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DBD0E" w14:textId="77777777" w:rsidR="00000000" w:rsidRDefault="005D7327">
      <w:pPr>
        <w:pStyle w:val="N01Y"/>
      </w:pPr>
      <w:r>
        <w:t>2163.</w:t>
      </w:r>
    </w:p>
    <w:p w14:paraId="6C9A8F09" w14:textId="77777777" w:rsidR="00000000" w:rsidRDefault="005D7327">
      <w:pPr>
        <w:pStyle w:val="N02Y"/>
      </w:pPr>
      <w:r>
        <w:t xml:space="preserve">Na osnovu </w:t>
      </w:r>
      <w:r>
        <w:t>č</w:t>
      </w:r>
      <w:r>
        <w:t>lana 38 stav 1 ta</w:t>
      </w:r>
      <w:r>
        <w:t>č</w:t>
      </w:r>
      <w:r>
        <w:t xml:space="preserve">ka 2 Zakona o lokalnoj samoupravi ("Sluûbeni list Crne Gore", br. 2/18 i 34/19), </w:t>
      </w:r>
      <w:r>
        <w:t>č</w:t>
      </w:r>
      <w:r>
        <w:t>lana 35 stav 1 ta</w:t>
      </w:r>
      <w:r>
        <w:t>č</w:t>
      </w:r>
      <w:r>
        <w:t xml:space="preserve">ka 2 i </w:t>
      </w:r>
      <w:r>
        <w:t>č</w:t>
      </w:r>
      <w:r>
        <w:t>lana 38 stav 1 Statuta Opötine Niköi</w:t>
      </w:r>
      <w:r>
        <w:t>ć</w:t>
      </w:r>
      <w:r>
        <w:t xml:space="preserve"> ("Sluûbeni list Crne Gore - Opötinski propisi", broj 31/18), Skupötina opötine Niköi</w:t>
      </w:r>
      <w:r>
        <w:t>ć</w:t>
      </w:r>
      <w:r>
        <w:t>, na sjednici odrûanoj 24</w:t>
      </w:r>
      <w:r>
        <w:t>.12.2019. godine, donijela je</w:t>
      </w:r>
    </w:p>
    <w:p w14:paraId="006E3B05" w14:textId="77777777" w:rsidR="00000000" w:rsidRDefault="005D7327">
      <w:pPr>
        <w:pStyle w:val="N03Y"/>
      </w:pPr>
      <w:r>
        <w:t>ODLUKA</w:t>
      </w:r>
    </w:p>
    <w:p w14:paraId="1FDACDEA" w14:textId="77777777" w:rsidR="00000000" w:rsidRDefault="005D7327">
      <w:pPr>
        <w:pStyle w:val="N03Y"/>
      </w:pPr>
      <w:r>
        <w:t>o kriterijumima, na</w:t>
      </w:r>
      <w:r>
        <w:t>č</w:t>
      </w:r>
      <w:r>
        <w:t>inu i postupku raspodjele sredstava nevladinim organizacijama</w:t>
      </w:r>
    </w:p>
    <w:p w14:paraId="281A4C19" w14:textId="77777777" w:rsidR="00000000" w:rsidRDefault="005D7327">
      <w:pPr>
        <w:pStyle w:val="N05Y"/>
      </w:pPr>
      <w:r>
        <w:t>("Sluûbeni list Crne Gore - opötinski propisi", br. 053/19 od 27.12.2019)</w:t>
      </w:r>
    </w:p>
    <w:p w14:paraId="13E62201" w14:textId="77777777" w:rsidR="00000000" w:rsidRDefault="005D7327">
      <w:pPr>
        <w:pStyle w:val="C30X"/>
      </w:pPr>
      <w:r>
        <w:t>Č</w:t>
      </w:r>
      <w:r>
        <w:t>lan 1</w:t>
      </w:r>
    </w:p>
    <w:p w14:paraId="7EB3440F" w14:textId="77777777" w:rsidR="00000000" w:rsidRDefault="005D7327">
      <w:pPr>
        <w:pStyle w:val="T30X"/>
      </w:pPr>
      <w:r>
        <w:t>Ovom odlukom utvr</w:t>
      </w:r>
      <w:r>
        <w:t>đ</w:t>
      </w:r>
      <w:r>
        <w:t>uju se kriterijumi, na</w:t>
      </w:r>
      <w:r>
        <w:t>č</w:t>
      </w:r>
      <w:r>
        <w:t>in i postupak r</w:t>
      </w:r>
      <w:r>
        <w:t>aspodjele sredstava iz Budûeta opötine Niköi</w:t>
      </w:r>
      <w:r>
        <w:t>ć</w:t>
      </w:r>
      <w:r>
        <w:t xml:space="preserve"> opredijeljenih za finansiranje projekata nevladinih organizacija i druga pitanja od zna</w:t>
      </w:r>
      <w:r>
        <w:t>č</w:t>
      </w:r>
      <w:r>
        <w:t>aja za raspodjelu sredstava iz Budûeta opötine Niköi</w:t>
      </w:r>
      <w:r>
        <w:t>ć</w:t>
      </w:r>
      <w:r>
        <w:t xml:space="preserve"> za finansiranje projekata nevladinih organizacija.</w:t>
      </w:r>
    </w:p>
    <w:p w14:paraId="3E46E4C7" w14:textId="77777777" w:rsidR="00000000" w:rsidRDefault="005D7327">
      <w:pPr>
        <w:pStyle w:val="C30X"/>
      </w:pPr>
      <w:r>
        <w:t>Č</w:t>
      </w:r>
      <w:r>
        <w:t>lan 2</w:t>
      </w:r>
    </w:p>
    <w:p w14:paraId="40C38920" w14:textId="77777777" w:rsidR="00000000" w:rsidRDefault="005D7327">
      <w:pPr>
        <w:pStyle w:val="T30X"/>
      </w:pPr>
      <w:r>
        <w:t>Izrazi koj</w:t>
      </w:r>
      <w:r>
        <w:t>i se u ovoj odluci koriste za fizi</w:t>
      </w:r>
      <w:r>
        <w:t>č</w:t>
      </w:r>
      <w:r>
        <w:t>ka lica u muökom rodu, podrazumijevaju iste izraze u ûenskom rodu.</w:t>
      </w:r>
    </w:p>
    <w:p w14:paraId="28705A82" w14:textId="77777777" w:rsidR="00000000" w:rsidRDefault="005D7327">
      <w:pPr>
        <w:pStyle w:val="C30X"/>
      </w:pPr>
      <w:r>
        <w:t>Č</w:t>
      </w:r>
      <w:r>
        <w:t>lan 3</w:t>
      </w:r>
    </w:p>
    <w:p w14:paraId="794CE472" w14:textId="77777777" w:rsidR="00000000" w:rsidRDefault="005D7327">
      <w:pPr>
        <w:pStyle w:val="T30X"/>
      </w:pPr>
      <w:r>
        <w:t>Sredstva iz Budûeta opötine Niköi</w:t>
      </w:r>
      <w:r>
        <w:t>ć</w:t>
      </w:r>
      <w:r>
        <w:t xml:space="preserve"> dodjeljuju se nevladinim organizacijama sa sjediötem u opötini Niköi</w:t>
      </w:r>
      <w:r>
        <w:t>ć</w:t>
      </w:r>
      <w:r>
        <w:t xml:space="preserve">, </w:t>
      </w:r>
      <w:r>
        <w:t>č</w:t>
      </w:r>
      <w:r>
        <w:t>iji su projekti kandidovani na javni kon</w:t>
      </w:r>
      <w:r>
        <w:t>kurs za finansiranje projekata nevladinih organizacija (u daljem tekstu: Konkurs) i u potpunosti se realizuju na teritoriji opötine Niköi</w:t>
      </w:r>
      <w:r>
        <w:t>ć</w:t>
      </w:r>
      <w:r>
        <w:t>.</w:t>
      </w:r>
    </w:p>
    <w:p w14:paraId="15E4E499" w14:textId="77777777" w:rsidR="00000000" w:rsidRDefault="005D7327">
      <w:pPr>
        <w:pStyle w:val="T30X"/>
      </w:pPr>
      <w:r>
        <w:t>Sredstva iz Budûeta opötine Niköi</w:t>
      </w:r>
      <w:r>
        <w:t>ć</w:t>
      </w:r>
      <w:r>
        <w:t xml:space="preserve"> dodjeljuju se za podröku projektima nevladinih organizacija, koji doprinose ostvarivanju utvr</w:t>
      </w:r>
      <w:r>
        <w:t>đ</w:t>
      </w:r>
      <w:r>
        <w:t>enih ciljeva u strateökim dokumentima, programima i planovima Opötine Niköi</w:t>
      </w:r>
      <w:r>
        <w:t>ć</w:t>
      </w:r>
      <w:r>
        <w:t>.</w:t>
      </w:r>
    </w:p>
    <w:p w14:paraId="09228CBD" w14:textId="77777777" w:rsidR="00000000" w:rsidRDefault="005D7327">
      <w:pPr>
        <w:pStyle w:val="C30X"/>
      </w:pPr>
      <w:r>
        <w:t>Č</w:t>
      </w:r>
      <w:r>
        <w:t>lan 4</w:t>
      </w:r>
    </w:p>
    <w:p w14:paraId="0D7DE942" w14:textId="77777777" w:rsidR="00000000" w:rsidRDefault="005D7327">
      <w:pPr>
        <w:pStyle w:val="T30X"/>
      </w:pPr>
      <w:r>
        <w:t>Sredstva iz Budûeta opötine Niköi</w:t>
      </w:r>
      <w:r>
        <w:t>ć</w:t>
      </w:r>
      <w:r>
        <w:t xml:space="preserve"> dodjeljuju se na osnovu Konkursa koji ras</w:t>
      </w:r>
      <w:r>
        <w:t>pisuje predsjednik Opötine najkasnije do isteka prvog kvartala godine za koju se sredstva dodjeljuju.</w:t>
      </w:r>
    </w:p>
    <w:p w14:paraId="326A3E1A" w14:textId="77777777" w:rsidR="00000000" w:rsidRDefault="005D7327">
      <w:pPr>
        <w:pStyle w:val="T30X"/>
      </w:pPr>
      <w:r>
        <w:t>U slu</w:t>
      </w:r>
      <w:r>
        <w:t>č</w:t>
      </w:r>
      <w:r>
        <w:t>aju da predvi</w:t>
      </w:r>
      <w:r>
        <w:t>đ</w:t>
      </w:r>
      <w:r>
        <w:t>ena sredstva ne budu raspodijeljena ili ne budu u cjelosti raspodijeljena, raspisuje se novi konkurs najkasnije do isteka drugog kvart</w:t>
      </w:r>
      <w:r>
        <w:t>ala godine za koju se sredstva opredjeljuju.</w:t>
      </w:r>
    </w:p>
    <w:p w14:paraId="30DD3CF8" w14:textId="77777777" w:rsidR="00000000" w:rsidRDefault="005D7327">
      <w:pPr>
        <w:pStyle w:val="C30X"/>
      </w:pPr>
      <w:r>
        <w:t>Č</w:t>
      </w:r>
      <w:r>
        <w:t>lan 5</w:t>
      </w:r>
    </w:p>
    <w:p w14:paraId="3278C18C" w14:textId="77777777" w:rsidR="00000000" w:rsidRDefault="005D7327">
      <w:pPr>
        <w:pStyle w:val="T30X"/>
      </w:pPr>
      <w:r>
        <w:t>Konkurs se objavljuje u jednom dnevnom listu, na veb sajtu Opötine Niköi</w:t>
      </w:r>
      <w:r>
        <w:t>ć</w:t>
      </w:r>
      <w:r>
        <w:t xml:space="preserve"> i putem lokalnog javnog emitera.</w:t>
      </w:r>
    </w:p>
    <w:p w14:paraId="5DA5EE53" w14:textId="77777777" w:rsidR="00000000" w:rsidRDefault="005D7327">
      <w:pPr>
        <w:pStyle w:val="T30X"/>
      </w:pPr>
      <w:r>
        <w:t>Konkurs za raspodjelu sredstava traje 30 dana od dana objavljivanja.</w:t>
      </w:r>
    </w:p>
    <w:p w14:paraId="41B4D785" w14:textId="77777777" w:rsidR="00000000" w:rsidRDefault="005D7327">
      <w:pPr>
        <w:pStyle w:val="C30X"/>
      </w:pPr>
      <w:r>
        <w:t>Č</w:t>
      </w:r>
      <w:r>
        <w:t>lan 6</w:t>
      </w:r>
    </w:p>
    <w:p w14:paraId="51BCDC56" w14:textId="77777777" w:rsidR="00000000" w:rsidRDefault="005D7327">
      <w:pPr>
        <w:pStyle w:val="T30X"/>
      </w:pPr>
      <w:r>
        <w:t>Pravo u</w:t>
      </w:r>
      <w:r>
        <w:t>č</w:t>
      </w:r>
      <w:r>
        <w:t>eö</w:t>
      </w:r>
      <w:r>
        <w:t>ć</w:t>
      </w:r>
      <w:r>
        <w:t>a na Konku</w:t>
      </w:r>
      <w:r>
        <w:t>rsu imaju nevladine organizacije, sa sjediötem u opötini Niköi</w:t>
      </w:r>
      <w:r>
        <w:t>ć</w:t>
      </w:r>
      <w:r>
        <w:t>, koje su registrovane najmanje godinu dana prije dana raspisivanja Konkursa.</w:t>
      </w:r>
    </w:p>
    <w:p w14:paraId="555DB2F9" w14:textId="77777777" w:rsidR="00000000" w:rsidRDefault="005D7327">
      <w:pPr>
        <w:pStyle w:val="C30X"/>
      </w:pPr>
      <w:r>
        <w:t>Č</w:t>
      </w:r>
      <w:r>
        <w:t>lan 7</w:t>
      </w:r>
    </w:p>
    <w:p w14:paraId="06A7CB3C" w14:textId="77777777" w:rsidR="00000000" w:rsidRDefault="005D7327">
      <w:pPr>
        <w:pStyle w:val="T30X"/>
      </w:pPr>
      <w:r>
        <w:t>Raspodjelu sredstava vröi Komisija za raspodjelu sredstava za finansiranje projekata nevladinih organizacija</w:t>
      </w:r>
      <w:r>
        <w:t xml:space="preserve"> (u daljem tekstu: Komisija) koju obrazuje predsjednik Opötine.</w:t>
      </w:r>
    </w:p>
    <w:p w14:paraId="6E2C68ED" w14:textId="77777777" w:rsidR="00000000" w:rsidRDefault="005D7327">
      <w:pPr>
        <w:pStyle w:val="T30X"/>
      </w:pPr>
      <w:r>
        <w:t xml:space="preserve">Komisija ima predsjednika i </w:t>
      </w:r>
      <w:r>
        <w:t>č</w:t>
      </w:r>
      <w:r>
        <w:t xml:space="preserve">etiri </w:t>
      </w:r>
      <w:r>
        <w:t>č</w:t>
      </w:r>
      <w:r>
        <w:t>lana.</w:t>
      </w:r>
    </w:p>
    <w:p w14:paraId="38C24BC7" w14:textId="77777777" w:rsidR="00000000" w:rsidRDefault="005D7327">
      <w:pPr>
        <w:pStyle w:val="T30X"/>
      </w:pPr>
      <w:r>
        <w:t>Predsjednik Komisije imenuje se iz reda potpredsjednika Opötine ili starjeöina organa lokalne uprave.</w:t>
      </w:r>
    </w:p>
    <w:p w14:paraId="10E1D88E" w14:textId="77777777" w:rsidR="00000000" w:rsidRDefault="005D7327">
      <w:pPr>
        <w:pStyle w:val="T30X"/>
      </w:pPr>
      <w:r>
        <w:t xml:space="preserve">Dva </w:t>
      </w:r>
      <w:r>
        <w:t>č</w:t>
      </w:r>
      <w:r>
        <w:t xml:space="preserve">lana Komisije imenuju se iz organa lokalne </w:t>
      </w:r>
      <w:r>
        <w:t xml:space="preserve">uprave, a dva </w:t>
      </w:r>
      <w:r>
        <w:t>č</w:t>
      </w:r>
      <w:r>
        <w:t xml:space="preserve">lana iz nevladinih organizacija, koji ne mogu biti </w:t>
      </w:r>
      <w:r>
        <w:t>č</w:t>
      </w:r>
      <w:r>
        <w:t>lanovi iste nevladine organizacije.</w:t>
      </w:r>
    </w:p>
    <w:p w14:paraId="433D6919" w14:textId="77777777" w:rsidR="00000000" w:rsidRDefault="005D7327">
      <w:pPr>
        <w:pStyle w:val="T30X"/>
      </w:pPr>
      <w:r>
        <w:t xml:space="preserve">Postupak za izbor </w:t>
      </w:r>
      <w:r>
        <w:t>č</w:t>
      </w:r>
      <w:r>
        <w:t>lanova iz nevladinih organizacija u sastav Komisije pokre</w:t>
      </w:r>
      <w:r>
        <w:t>ć</w:t>
      </w:r>
      <w:r>
        <w:t>e se putem javnog poziva koji upu</w:t>
      </w:r>
      <w:r>
        <w:t>ć</w:t>
      </w:r>
      <w:r>
        <w:t>uje predsjednik Opötine nevladinim organiz</w:t>
      </w:r>
      <w:r>
        <w:t>acijama.</w:t>
      </w:r>
    </w:p>
    <w:p w14:paraId="25F5AFB0" w14:textId="77777777" w:rsidR="00000000" w:rsidRDefault="005D7327">
      <w:pPr>
        <w:pStyle w:val="T30X"/>
      </w:pPr>
      <w:r>
        <w:t xml:space="preserve">Ako se na javni poziv ne prijave predstavnici nevladinih organizacija, predsjednik Opötine imenuje i druga dva </w:t>
      </w:r>
      <w:r>
        <w:t>č</w:t>
      </w:r>
      <w:r>
        <w:t>lana Komisije iz organa lokalne uprave.</w:t>
      </w:r>
    </w:p>
    <w:p w14:paraId="5D61B0FA" w14:textId="77777777" w:rsidR="00000000" w:rsidRDefault="005D7327">
      <w:pPr>
        <w:pStyle w:val="T30X"/>
      </w:pPr>
      <w:r>
        <w:t>U slu</w:t>
      </w:r>
      <w:r>
        <w:t>č</w:t>
      </w:r>
      <w:r>
        <w:t>aju da se na javni poziv prijave viöe od dva kandidata nevladinih organizacija, predsjedn</w:t>
      </w:r>
      <w:r>
        <w:t xml:space="preserve">ik Opötine </w:t>
      </w:r>
      <w:r>
        <w:t>ć</w:t>
      </w:r>
      <w:r>
        <w:t>e imenovati kandidate sa najviöe iskustva u pisanju i realizaciji projekata.</w:t>
      </w:r>
    </w:p>
    <w:p w14:paraId="07CF4FF3" w14:textId="77777777" w:rsidR="00000000" w:rsidRDefault="005D7327">
      <w:pPr>
        <w:pStyle w:val="T30X"/>
      </w:pPr>
      <w:r>
        <w:t>Javni poziv se objavljuje na veb sajtu Opötine Niköi</w:t>
      </w:r>
      <w:r>
        <w:t>ć</w:t>
      </w:r>
      <w:r>
        <w:t xml:space="preserve"> i putem lokalnog javnog emitera.</w:t>
      </w:r>
    </w:p>
    <w:p w14:paraId="373ACAAF" w14:textId="77777777" w:rsidR="00000000" w:rsidRDefault="005D7327">
      <w:pPr>
        <w:pStyle w:val="T30X"/>
      </w:pPr>
      <w:r>
        <w:t xml:space="preserve">Mandat komisije traje </w:t>
      </w:r>
      <w:r>
        <w:t>č</w:t>
      </w:r>
      <w:r>
        <w:t>etiri godine.</w:t>
      </w:r>
    </w:p>
    <w:p w14:paraId="657E7842" w14:textId="77777777" w:rsidR="00000000" w:rsidRDefault="005D7327">
      <w:pPr>
        <w:pStyle w:val="T30X"/>
      </w:pPr>
      <w:r>
        <w:lastRenderedPageBreak/>
        <w:t xml:space="preserve">Predsjednik Opötine razrjeöava </w:t>
      </w:r>
      <w:r>
        <w:t>č</w:t>
      </w:r>
      <w:r>
        <w:t>lana Komisi</w:t>
      </w:r>
      <w:r>
        <w:t>je pod uslovima, na na</w:t>
      </w:r>
      <w:r>
        <w:t>č</w:t>
      </w:r>
      <w:r>
        <w:t>in, po postupku predvi</w:t>
      </w:r>
      <w:r>
        <w:t>đ</w:t>
      </w:r>
      <w:r>
        <w:t>enim Poslovnikom o radu Komisije.</w:t>
      </w:r>
    </w:p>
    <w:p w14:paraId="3FD87044" w14:textId="77777777" w:rsidR="00000000" w:rsidRDefault="005D7327">
      <w:pPr>
        <w:pStyle w:val="T30X"/>
      </w:pPr>
      <w:r>
        <w:t>Komisija ima sekretara.</w:t>
      </w:r>
    </w:p>
    <w:p w14:paraId="6D57B6F1" w14:textId="77777777" w:rsidR="00000000" w:rsidRDefault="005D7327">
      <w:pPr>
        <w:pStyle w:val="T30X"/>
      </w:pPr>
      <w:r>
        <w:t>Sekretar Komisije vröi stru</w:t>
      </w:r>
      <w:r>
        <w:t>č</w:t>
      </w:r>
      <w:r>
        <w:t>ne, administrativne i druge poslove za potrebe Komisije.</w:t>
      </w:r>
    </w:p>
    <w:p w14:paraId="59123E60" w14:textId="77777777" w:rsidR="00000000" w:rsidRDefault="005D7327">
      <w:pPr>
        <w:pStyle w:val="T30X"/>
      </w:pPr>
      <w:r>
        <w:t>Na</w:t>
      </w:r>
      <w:r>
        <w:t>č</w:t>
      </w:r>
      <w:r>
        <w:t>in rada i druga pitanja u vezi sa radom Komisije ure</w:t>
      </w:r>
      <w:r>
        <w:t>đ</w:t>
      </w:r>
      <w:r>
        <w:t>uju se Posl</w:t>
      </w:r>
      <w:r>
        <w:t>ovnikom o radu Komisije.</w:t>
      </w:r>
    </w:p>
    <w:p w14:paraId="2BEFC869" w14:textId="77777777" w:rsidR="00000000" w:rsidRDefault="005D7327">
      <w:pPr>
        <w:pStyle w:val="T30X"/>
      </w:pPr>
      <w:r>
        <w:t>Komisiji pripada naknada za rad.</w:t>
      </w:r>
    </w:p>
    <w:p w14:paraId="28E82E53" w14:textId="77777777" w:rsidR="00000000" w:rsidRDefault="005D7327">
      <w:pPr>
        <w:pStyle w:val="T30X"/>
      </w:pPr>
      <w:r>
        <w:t>Visinu naknade utvr</w:t>
      </w:r>
      <w:r>
        <w:t>đ</w:t>
      </w:r>
      <w:r>
        <w:t>uje predsjednik Opötine posebnim aktom polaze</w:t>
      </w:r>
      <w:r>
        <w:t>ć</w:t>
      </w:r>
      <w:r>
        <w:t>i od obima i sloûenosti posla koji Komisija obavlja.</w:t>
      </w:r>
    </w:p>
    <w:p w14:paraId="6E45F93F" w14:textId="77777777" w:rsidR="00000000" w:rsidRDefault="005D7327">
      <w:pPr>
        <w:pStyle w:val="T30X"/>
      </w:pPr>
      <w:r>
        <w:t xml:space="preserve">Nevladine organizacije </w:t>
      </w:r>
      <w:r>
        <w:t>č</w:t>
      </w:r>
      <w:r>
        <w:t xml:space="preserve">iji su </w:t>
      </w:r>
      <w:r>
        <w:t>č</w:t>
      </w:r>
      <w:r>
        <w:t xml:space="preserve">lanovi ujedno i </w:t>
      </w:r>
      <w:r>
        <w:t>č</w:t>
      </w:r>
      <w:r>
        <w:t>lanovi Komisije nemaju pravo u</w:t>
      </w:r>
      <w:r>
        <w:t>č</w:t>
      </w:r>
      <w:r>
        <w:t>eö</w:t>
      </w:r>
      <w:r>
        <w:t>ć</w:t>
      </w:r>
      <w:r>
        <w:t>a na Konkurse za vrijeme trajanja mandata.</w:t>
      </w:r>
    </w:p>
    <w:p w14:paraId="0D77D097" w14:textId="77777777" w:rsidR="00000000" w:rsidRDefault="005D7327">
      <w:pPr>
        <w:pStyle w:val="T30X"/>
      </w:pPr>
      <w:r>
        <w:t xml:space="preserve">Nakon formiranja Komisije, svi </w:t>
      </w:r>
      <w:r>
        <w:t>č</w:t>
      </w:r>
      <w:r>
        <w:t xml:space="preserve">lanovi Komisije potpisuju pismenu izjavu o konfliktu interesa i povjerljivosti, </w:t>
      </w:r>
      <w:r>
        <w:t>č</w:t>
      </w:r>
      <w:r>
        <w:t>ime potvr</w:t>
      </w:r>
      <w:r>
        <w:t>đ</w:t>
      </w:r>
      <w:r>
        <w:t xml:space="preserve">uju da nijesu u sukobu interesa i istovremeno se obavezuju na punu povjerljivost svih </w:t>
      </w:r>
      <w:r>
        <w:t>informacija sadrûanih u projektnim prijedlozima.</w:t>
      </w:r>
    </w:p>
    <w:p w14:paraId="4889D725" w14:textId="77777777" w:rsidR="00000000" w:rsidRDefault="005D7327">
      <w:pPr>
        <w:pStyle w:val="C30X"/>
      </w:pPr>
      <w:r>
        <w:t>Č</w:t>
      </w:r>
      <w:r>
        <w:t>lan 8</w:t>
      </w:r>
    </w:p>
    <w:p w14:paraId="6B0F794F" w14:textId="77777777" w:rsidR="00000000" w:rsidRDefault="005D7327">
      <w:pPr>
        <w:pStyle w:val="T30X"/>
      </w:pPr>
      <w:r>
        <w:t>Sredstva planirana Budûetom opötine, raspodjeljuju se nevladinim organizacijama za projekte iz oblasti:</w:t>
      </w:r>
    </w:p>
    <w:p w14:paraId="4BADC7DB" w14:textId="77777777" w:rsidR="00000000" w:rsidRDefault="005D7327">
      <w:pPr>
        <w:pStyle w:val="T30X"/>
        <w:ind w:left="567" w:hanging="283"/>
      </w:pPr>
      <w:r>
        <w:t xml:space="preserve">   - prostorno-planskog ure</w:t>
      </w:r>
      <w:r>
        <w:t>đ</w:t>
      </w:r>
      <w:r>
        <w:t>enja grada;</w:t>
      </w:r>
    </w:p>
    <w:p w14:paraId="64D8F5A5" w14:textId="77777777" w:rsidR="00000000" w:rsidRDefault="005D7327">
      <w:pPr>
        <w:pStyle w:val="T30X"/>
        <w:ind w:left="567" w:hanging="283"/>
      </w:pPr>
      <w:r>
        <w:t xml:space="preserve">   - o</w:t>
      </w:r>
      <w:r>
        <w:t>č</w:t>
      </w:r>
      <w:r>
        <w:t>uvanja i unaprje</w:t>
      </w:r>
      <w:r>
        <w:t>đ</w:t>
      </w:r>
      <w:r>
        <w:t>enja ûivotne sredine;</w:t>
      </w:r>
    </w:p>
    <w:p w14:paraId="7254BA04" w14:textId="77777777" w:rsidR="00000000" w:rsidRDefault="005D7327">
      <w:pPr>
        <w:pStyle w:val="T30X"/>
        <w:ind w:left="567" w:hanging="283"/>
      </w:pPr>
      <w:r>
        <w:t xml:space="preserve">   - ekonomije;</w:t>
      </w:r>
    </w:p>
    <w:p w14:paraId="37712E0E" w14:textId="77777777" w:rsidR="00000000" w:rsidRDefault="005D7327">
      <w:pPr>
        <w:pStyle w:val="T30X"/>
        <w:ind w:left="567" w:hanging="283"/>
      </w:pPr>
      <w:r>
        <w:t xml:space="preserve">   - turizma;</w:t>
      </w:r>
    </w:p>
    <w:p w14:paraId="0C0099A5" w14:textId="77777777" w:rsidR="00000000" w:rsidRDefault="005D7327">
      <w:pPr>
        <w:pStyle w:val="T30X"/>
        <w:ind w:left="567" w:hanging="283"/>
      </w:pPr>
      <w:r>
        <w:t xml:space="preserve">   - kulture;</w:t>
      </w:r>
    </w:p>
    <w:p w14:paraId="0E12F828" w14:textId="77777777" w:rsidR="00000000" w:rsidRDefault="005D7327">
      <w:pPr>
        <w:pStyle w:val="T30X"/>
        <w:ind w:left="567" w:hanging="283"/>
      </w:pPr>
      <w:r>
        <w:t xml:space="preserve">   - afirmacije omladinskog djelovanja;</w:t>
      </w:r>
    </w:p>
    <w:p w14:paraId="08C6C644" w14:textId="77777777" w:rsidR="00000000" w:rsidRDefault="005D7327">
      <w:pPr>
        <w:pStyle w:val="T30X"/>
        <w:ind w:left="567" w:hanging="283"/>
      </w:pPr>
      <w:r>
        <w:t xml:space="preserve">   - socijalne i dje</w:t>
      </w:r>
      <w:r>
        <w:t>č</w:t>
      </w:r>
      <w:r>
        <w:t>je zaötite;</w:t>
      </w:r>
    </w:p>
    <w:p w14:paraId="4CB0C6DD" w14:textId="77777777" w:rsidR="00000000" w:rsidRDefault="005D7327">
      <w:pPr>
        <w:pStyle w:val="T30X"/>
        <w:ind w:left="567" w:hanging="283"/>
      </w:pPr>
      <w:r>
        <w:t xml:space="preserve">   - preduzetniötva;</w:t>
      </w:r>
    </w:p>
    <w:p w14:paraId="34C9F3E9" w14:textId="77777777" w:rsidR="00000000" w:rsidRDefault="005D7327">
      <w:pPr>
        <w:pStyle w:val="T30X"/>
        <w:ind w:left="567" w:hanging="283"/>
      </w:pPr>
      <w:r>
        <w:t xml:space="preserve">   - sporta;</w:t>
      </w:r>
    </w:p>
    <w:p w14:paraId="429F1380" w14:textId="77777777" w:rsidR="00000000" w:rsidRDefault="005D7327">
      <w:pPr>
        <w:pStyle w:val="T30X"/>
        <w:ind w:left="567" w:hanging="283"/>
      </w:pPr>
      <w:r>
        <w:t xml:space="preserve">   - poljoprivrede i ruralnog razvoja;</w:t>
      </w:r>
    </w:p>
    <w:p w14:paraId="6BBBF7E1" w14:textId="77777777" w:rsidR="00000000" w:rsidRDefault="005D7327">
      <w:pPr>
        <w:pStyle w:val="T30X"/>
        <w:ind w:left="567" w:hanging="283"/>
      </w:pPr>
      <w:r>
        <w:t xml:space="preserve">   - evropskih integracija;</w:t>
      </w:r>
    </w:p>
    <w:p w14:paraId="25215F89" w14:textId="77777777" w:rsidR="00000000" w:rsidRDefault="005D7327">
      <w:pPr>
        <w:pStyle w:val="T30X"/>
        <w:ind w:left="567" w:hanging="283"/>
      </w:pPr>
      <w:r>
        <w:t xml:space="preserve">   - razvoja lok</w:t>
      </w:r>
      <w:r>
        <w:t>alne demokratije; i</w:t>
      </w:r>
    </w:p>
    <w:p w14:paraId="0C5ADAB9" w14:textId="77777777" w:rsidR="00000000" w:rsidRDefault="005D7327">
      <w:pPr>
        <w:pStyle w:val="T30X"/>
        <w:ind w:left="567" w:hanging="283"/>
      </w:pPr>
      <w:r>
        <w:t xml:space="preserve">   - promocije grada na öirem planu.</w:t>
      </w:r>
    </w:p>
    <w:p w14:paraId="1485976B" w14:textId="77777777" w:rsidR="00000000" w:rsidRDefault="005D7327">
      <w:pPr>
        <w:pStyle w:val="T30X"/>
      </w:pPr>
      <w:r>
        <w:t>Komisija prije raspisivanja Konkursa za svaku godinu utvr</w:t>
      </w:r>
      <w:r>
        <w:t>đ</w:t>
      </w:r>
      <w:r>
        <w:t>uje najviöe pet prioritetnih oblasti, nakon sprovedenih konsultacija sa nevladinim organizacijama i objavljuje ih u tekstu Konkursa.</w:t>
      </w:r>
    </w:p>
    <w:p w14:paraId="640E9DCA" w14:textId="77777777" w:rsidR="00000000" w:rsidRDefault="005D7327">
      <w:pPr>
        <w:pStyle w:val="T30X"/>
      </w:pPr>
      <w:r>
        <w:t>Utvr</w:t>
      </w:r>
      <w:r>
        <w:t>đ</w:t>
      </w:r>
      <w:r>
        <w:t>iva</w:t>
      </w:r>
      <w:r>
        <w:t>nju prioritetnih oblasti prethodi sektorska analiza po oblastima iz strateökih dokumenata, programa i planova Opötine Niköi</w:t>
      </w:r>
      <w:r>
        <w:t>ć</w:t>
      </w:r>
      <w:r>
        <w:t>.</w:t>
      </w:r>
    </w:p>
    <w:p w14:paraId="1FC837E2" w14:textId="77777777" w:rsidR="00000000" w:rsidRDefault="005D7327">
      <w:pPr>
        <w:pStyle w:val="C30X"/>
      </w:pPr>
      <w:r>
        <w:t>Č</w:t>
      </w:r>
      <w:r>
        <w:t>lan 9</w:t>
      </w:r>
    </w:p>
    <w:p w14:paraId="5F14A959" w14:textId="77777777" w:rsidR="00000000" w:rsidRDefault="005D7327">
      <w:pPr>
        <w:pStyle w:val="T30X"/>
      </w:pPr>
      <w:r>
        <w:t xml:space="preserve">Sredstva za finansiranje projekta nevladinoj organizaciji, dodjeljuju se u procentu koji ne moûe biti manji od 80% Budûeta </w:t>
      </w:r>
      <w:r>
        <w:t>predvi</w:t>
      </w:r>
      <w:r>
        <w:t>đ</w:t>
      </w:r>
      <w:r>
        <w:t>enog za realizaciju projekta.</w:t>
      </w:r>
    </w:p>
    <w:p w14:paraId="36B1A9C7" w14:textId="77777777" w:rsidR="00000000" w:rsidRDefault="005D7327">
      <w:pPr>
        <w:pStyle w:val="T30X"/>
      </w:pPr>
      <w:r>
        <w:t>Maksimalni iznos dodijeljenih sredstava za jednu nevladinu organizaciju koja kandiduje projekat ne moûe biti ve</w:t>
      </w:r>
      <w:r>
        <w:t>ć</w:t>
      </w:r>
      <w:r>
        <w:t>i od 20% iznosa ukupno predvi</w:t>
      </w:r>
      <w:r>
        <w:t>đ</w:t>
      </w:r>
      <w:r>
        <w:t>enih sredstava u Budûetu opötine za finansiranje projekata nevladinih organiz</w:t>
      </w:r>
      <w:r>
        <w:t>acija.</w:t>
      </w:r>
    </w:p>
    <w:p w14:paraId="58CB0717" w14:textId="77777777" w:rsidR="00000000" w:rsidRDefault="005D7327">
      <w:pPr>
        <w:pStyle w:val="C30X"/>
      </w:pPr>
      <w:r>
        <w:t>Č</w:t>
      </w:r>
      <w:r>
        <w:t>lan 10</w:t>
      </w:r>
    </w:p>
    <w:p w14:paraId="7FDBE859" w14:textId="77777777" w:rsidR="00000000" w:rsidRDefault="005D7327">
      <w:pPr>
        <w:pStyle w:val="T30X"/>
      </w:pPr>
      <w:r>
        <w:t>Nevladina organizacija podnosi prijavu sa potrebnom dokumentacijom, u jednom ötampanom i jednom elektronskom primjerku, na Konkurs u roku od 30 dana od dana objavljivanja Konkursa.</w:t>
      </w:r>
    </w:p>
    <w:p w14:paraId="326DAD39" w14:textId="77777777" w:rsidR="00000000" w:rsidRDefault="005D7327">
      <w:pPr>
        <w:pStyle w:val="T30X"/>
      </w:pPr>
      <w:r>
        <w:t>Prijava se podnosi Komisiji u zape</w:t>
      </w:r>
      <w:r>
        <w:t>č</w:t>
      </w:r>
      <w:r>
        <w:t>a</w:t>
      </w:r>
      <w:r>
        <w:t>ć</w:t>
      </w:r>
      <w:r>
        <w:t>enoj koverti, sa naznak</w:t>
      </w:r>
      <w:r>
        <w:t>om "Zahtjev za finansiranje projekata nevladinih organizacija po Konkursu" i adresira na Komisiju za raspodjelu sredstava za finansiranje projekata nevladinih organizacija.</w:t>
      </w:r>
    </w:p>
    <w:p w14:paraId="349B262B" w14:textId="77777777" w:rsidR="00000000" w:rsidRDefault="005D7327">
      <w:pPr>
        <w:pStyle w:val="T30X"/>
      </w:pPr>
      <w:r>
        <w:t>Uz prijavu se prilaûe:</w:t>
      </w:r>
    </w:p>
    <w:p w14:paraId="3F141DE2" w14:textId="77777777" w:rsidR="00000000" w:rsidRDefault="005D7327">
      <w:pPr>
        <w:pStyle w:val="T30X"/>
        <w:ind w:left="567" w:hanging="283"/>
      </w:pPr>
      <w:r>
        <w:t xml:space="preserve">   - rjeöenje o upisu u registar nevladinih organizacija;</w:t>
      </w:r>
    </w:p>
    <w:p w14:paraId="01CB2DEA" w14:textId="77777777" w:rsidR="00000000" w:rsidRDefault="005D7327">
      <w:pPr>
        <w:pStyle w:val="T30X"/>
        <w:ind w:left="567" w:hanging="283"/>
      </w:pPr>
      <w:r>
        <w:t xml:space="preserve">  </w:t>
      </w:r>
      <w:r>
        <w:t xml:space="preserve"> - kratak opis organizacije sa podacima o prethodno realizovanim projektima;</w:t>
      </w:r>
    </w:p>
    <w:p w14:paraId="6AAD1012" w14:textId="77777777" w:rsidR="00000000" w:rsidRDefault="005D7327">
      <w:pPr>
        <w:pStyle w:val="T30X"/>
        <w:ind w:left="567" w:hanging="283"/>
      </w:pPr>
      <w:r>
        <w:t xml:space="preserve">   - prijedlog projekta kojim organizacija konkuriöe za dodjelu sredstava;</w:t>
      </w:r>
    </w:p>
    <w:p w14:paraId="0C4E66E0" w14:textId="77777777" w:rsidR="00000000" w:rsidRDefault="005D7327">
      <w:pPr>
        <w:pStyle w:val="T30X"/>
        <w:ind w:left="567" w:hanging="283"/>
      </w:pPr>
      <w:r>
        <w:t xml:space="preserve">   - preporuke eksperata o kvalitetu projekta ukoliko ih posjeduje;</w:t>
      </w:r>
    </w:p>
    <w:p w14:paraId="36CD4BCF" w14:textId="77777777" w:rsidR="00000000" w:rsidRDefault="005D7327">
      <w:pPr>
        <w:pStyle w:val="T30X"/>
        <w:ind w:left="567" w:hanging="283"/>
      </w:pPr>
      <w:r>
        <w:lastRenderedPageBreak/>
        <w:t xml:space="preserve">   - izjavu ovlaö</w:t>
      </w:r>
      <w:r>
        <w:t>ć</w:t>
      </w:r>
      <w:r>
        <w:t>enog lica da sreds</w:t>
      </w:r>
      <w:r>
        <w:t>tva koja potraûuje od Komisije nije dobila od drugih donatora;</w:t>
      </w:r>
    </w:p>
    <w:p w14:paraId="7CE21305" w14:textId="77777777" w:rsidR="00000000" w:rsidRDefault="005D7327">
      <w:pPr>
        <w:pStyle w:val="T30X"/>
        <w:ind w:left="567" w:hanging="283"/>
      </w:pPr>
      <w:r>
        <w:t xml:space="preserve">   - izjavu ovlaö</w:t>
      </w:r>
      <w:r>
        <w:t>ć</w:t>
      </w:r>
      <w:r>
        <w:t>enog lica da za sredstva koja potraûuje od Komisije nije konkurisala kod drugih donatora; i</w:t>
      </w:r>
    </w:p>
    <w:p w14:paraId="0800AA52" w14:textId="77777777" w:rsidR="00000000" w:rsidRDefault="005D7327">
      <w:pPr>
        <w:pStyle w:val="T30X"/>
        <w:ind w:left="567" w:hanging="283"/>
      </w:pPr>
      <w:r>
        <w:t xml:space="preserve">   - uvjerenje nadleûnog organa drûavne uprave da nevladina organizacija nema neizmirenih obaveza po osnovu poreza i doprinosa zaklju</w:t>
      </w:r>
      <w:r>
        <w:t>č</w:t>
      </w:r>
      <w:r>
        <w:t>no sa mjesecom koji prethodi mjesecu u kojem je konkurs objavljen.</w:t>
      </w:r>
    </w:p>
    <w:p w14:paraId="1C92B6E0" w14:textId="77777777" w:rsidR="00000000" w:rsidRDefault="005D7327">
      <w:pPr>
        <w:pStyle w:val="C30X"/>
      </w:pPr>
      <w:r>
        <w:t>Č</w:t>
      </w:r>
      <w:r>
        <w:t>lan 11</w:t>
      </w:r>
    </w:p>
    <w:p w14:paraId="437E73DC" w14:textId="77777777" w:rsidR="00000000" w:rsidRDefault="005D7327">
      <w:pPr>
        <w:pStyle w:val="T30X"/>
      </w:pPr>
      <w:r>
        <w:t>Nevladine organizacije kojima su dodijeljena sr</w:t>
      </w:r>
      <w:r>
        <w:t>edstva po javnom Konkursu za prethodnu godinu, prilaûu i izvjeötaj o realizaciji projekta, sa detaljnim opisom faza realizacije i detaljnim obrazloûenjem eventualnih odstupanja, uklju</w:t>
      </w:r>
      <w:r>
        <w:t>č</w:t>
      </w:r>
      <w:r>
        <w:t>uju</w:t>
      </w:r>
      <w:r>
        <w:t>ć</w:t>
      </w:r>
      <w:r>
        <w:t xml:space="preserve">i i finansijski izvjeötaj </w:t>
      </w:r>
      <w:r>
        <w:t>č</w:t>
      </w:r>
      <w:r>
        <w:t>ija je sadrûina propisana zakonom.</w:t>
      </w:r>
    </w:p>
    <w:p w14:paraId="652F9982" w14:textId="77777777" w:rsidR="00000000" w:rsidRDefault="005D7327">
      <w:pPr>
        <w:pStyle w:val="T30X"/>
      </w:pPr>
      <w:r>
        <w:t>Ukolik</w:t>
      </w:r>
      <w:r>
        <w:t>o nevladina organizacija ne dostavi traûene izvjeötaje, ne moûe u</w:t>
      </w:r>
      <w:r>
        <w:t>č</w:t>
      </w:r>
      <w:r>
        <w:t>estvovati u raspodjeli sredstava za godinu u kojoj se sredstva dodjeljuju.</w:t>
      </w:r>
    </w:p>
    <w:p w14:paraId="6E210137" w14:textId="77777777" w:rsidR="00000000" w:rsidRDefault="005D7327">
      <w:pPr>
        <w:pStyle w:val="C30X"/>
      </w:pPr>
      <w:r>
        <w:t>Č</w:t>
      </w:r>
      <w:r>
        <w:t>lan 12</w:t>
      </w:r>
    </w:p>
    <w:p w14:paraId="033897E4" w14:textId="77777777" w:rsidR="00000000" w:rsidRDefault="005D7327">
      <w:pPr>
        <w:pStyle w:val="T30X"/>
      </w:pPr>
      <w:r>
        <w:t>Nevladina organizacija moûe konkurisati za dio nedostaju</w:t>
      </w:r>
      <w:r>
        <w:t>ć</w:t>
      </w:r>
      <w:r>
        <w:t>ih sredstava za realizaciju aktivnosti iz projekta</w:t>
      </w:r>
      <w:r>
        <w:t xml:space="preserve"> i duûna je da to nazna</w:t>
      </w:r>
      <w:r>
        <w:t>č</w:t>
      </w:r>
      <w:r>
        <w:t>i.</w:t>
      </w:r>
    </w:p>
    <w:p w14:paraId="2D27B183" w14:textId="77777777" w:rsidR="00000000" w:rsidRDefault="005D7327">
      <w:pPr>
        <w:pStyle w:val="C30X"/>
      </w:pPr>
      <w:r>
        <w:t>Č</w:t>
      </w:r>
      <w:r>
        <w:t>lan 13</w:t>
      </w:r>
    </w:p>
    <w:p w14:paraId="66D1C475" w14:textId="77777777" w:rsidR="00000000" w:rsidRDefault="005D7327">
      <w:pPr>
        <w:pStyle w:val="T30X"/>
      </w:pPr>
      <w:r>
        <w:t>Nevladina organizacija moûe konkurisati samo sa jednim projektom u godini za koju se sredstva opredjeljuju.</w:t>
      </w:r>
    </w:p>
    <w:p w14:paraId="186AB37E" w14:textId="77777777" w:rsidR="00000000" w:rsidRDefault="005D7327">
      <w:pPr>
        <w:pStyle w:val="C30X"/>
      </w:pPr>
      <w:r>
        <w:t>Č</w:t>
      </w:r>
      <w:r>
        <w:t>lan 14</w:t>
      </w:r>
    </w:p>
    <w:p w14:paraId="5074AD55" w14:textId="77777777" w:rsidR="00000000" w:rsidRDefault="005D7327">
      <w:pPr>
        <w:pStyle w:val="T30X"/>
      </w:pPr>
      <w:r>
        <w:t>Prijedlog projekta treba da sadrûi:</w:t>
      </w:r>
    </w:p>
    <w:p w14:paraId="272A7770" w14:textId="77777777" w:rsidR="00000000" w:rsidRDefault="005D7327">
      <w:pPr>
        <w:pStyle w:val="T30X"/>
        <w:ind w:left="567" w:hanging="283"/>
      </w:pPr>
      <w:r>
        <w:t xml:space="preserve">   - naziv projekta;</w:t>
      </w:r>
    </w:p>
    <w:p w14:paraId="2334CA32" w14:textId="77777777" w:rsidR="00000000" w:rsidRDefault="005D7327">
      <w:pPr>
        <w:pStyle w:val="T30X"/>
        <w:ind w:left="567" w:hanging="283"/>
      </w:pPr>
      <w:r>
        <w:t xml:space="preserve">   - naziv nevladine organizacije sa bliûim poda</w:t>
      </w:r>
      <w:r>
        <w:t>cima (adresa, telefon/ faks i e-mail);</w:t>
      </w:r>
    </w:p>
    <w:p w14:paraId="3B3DB715" w14:textId="77777777" w:rsidR="00000000" w:rsidRDefault="005D7327">
      <w:pPr>
        <w:pStyle w:val="T30X"/>
        <w:ind w:left="567" w:hanging="283"/>
      </w:pPr>
      <w:r>
        <w:t xml:space="preserve">   - oblast na koju se odnosi projekat sa konkretnim opisom öta se rjeöava realizacijom projekta i uskla</w:t>
      </w:r>
      <w:r>
        <w:t>đ</w:t>
      </w:r>
      <w:r>
        <w:t>enost sa strateökim dokumentima, programima i planovima Opötine Niköi</w:t>
      </w:r>
      <w:r>
        <w:t>ć</w:t>
      </w:r>
      <w:r>
        <w:t>;</w:t>
      </w:r>
    </w:p>
    <w:p w14:paraId="49A56F14" w14:textId="77777777" w:rsidR="00000000" w:rsidRDefault="005D7327">
      <w:pPr>
        <w:pStyle w:val="T30X"/>
        <w:ind w:left="567" w:hanging="283"/>
      </w:pPr>
      <w:r>
        <w:t xml:space="preserve">   - kratkoro</w:t>
      </w:r>
      <w:r>
        <w:t>č</w:t>
      </w:r>
      <w:r>
        <w:t>ne i dugoro</w:t>
      </w:r>
      <w:r>
        <w:t>č</w:t>
      </w:r>
      <w:r>
        <w:t>ne ciljeve pro</w:t>
      </w:r>
      <w:r>
        <w:t>jekta;</w:t>
      </w:r>
    </w:p>
    <w:p w14:paraId="6AA332EC" w14:textId="77777777" w:rsidR="00000000" w:rsidRDefault="005D7327">
      <w:pPr>
        <w:pStyle w:val="T30X"/>
        <w:ind w:left="567" w:hanging="283"/>
      </w:pPr>
      <w:r>
        <w:t xml:space="preserve">   - detaljan opis projekta, po segmentima sa opisanim projektnim aktivnostima i dinamikom realizacije projekta, kao i potrebnom propratnom dokumentacijom (agende eventualno planiranih aktivnosti - radionica i seminara, skice, planovi, crteûi, fotog</w:t>
      </w:r>
      <w:r>
        <w:t>rafije, kompjuterske simulacije i sl.);</w:t>
      </w:r>
    </w:p>
    <w:p w14:paraId="11E56DB7" w14:textId="77777777" w:rsidR="00000000" w:rsidRDefault="005D7327">
      <w:pPr>
        <w:pStyle w:val="T30X"/>
        <w:ind w:left="567" w:hanging="283"/>
      </w:pPr>
      <w:r>
        <w:t xml:space="preserve">   - na</w:t>
      </w:r>
      <w:r>
        <w:t>č</w:t>
      </w:r>
      <w:r>
        <w:t>in pra</w:t>
      </w:r>
      <w:r>
        <w:t>ć</w:t>
      </w:r>
      <w:r>
        <w:t>enja projekta;</w:t>
      </w:r>
    </w:p>
    <w:p w14:paraId="29AEC120" w14:textId="77777777" w:rsidR="00000000" w:rsidRDefault="005D7327">
      <w:pPr>
        <w:pStyle w:val="T30X"/>
        <w:ind w:left="567" w:hanging="283"/>
      </w:pPr>
      <w:r>
        <w:t xml:space="preserve">   - realno opisanu odrûivost projekta;</w:t>
      </w:r>
    </w:p>
    <w:p w14:paraId="3033B295" w14:textId="77777777" w:rsidR="00000000" w:rsidRDefault="005D7327">
      <w:pPr>
        <w:pStyle w:val="T30X"/>
        <w:ind w:left="567" w:hanging="283"/>
      </w:pPr>
      <w:r>
        <w:t xml:space="preserve">   - biografiju odgovornih lica za realizaciju projekta i kontakt podatke (ime, prezime, adresa, e-mail);</w:t>
      </w:r>
    </w:p>
    <w:p w14:paraId="4A56BC52" w14:textId="77777777" w:rsidR="00000000" w:rsidRDefault="005D7327">
      <w:pPr>
        <w:pStyle w:val="T30X"/>
        <w:ind w:left="567" w:hanging="283"/>
      </w:pPr>
      <w:r>
        <w:t xml:space="preserve">   - Budûet projekta; i</w:t>
      </w:r>
    </w:p>
    <w:p w14:paraId="7C83667C" w14:textId="77777777" w:rsidR="00000000" w:rsidRDefault="005D7327">
      <w:pPr>
        <w:pStyle w:val="T30X"/>
        <w:ind w:left="567" w:hanging="283"/>
      </w:pPr>
      <w:r>
        <w:t xml:space="preserve">   - broj ûiro r</w:t>
      </w:r>
      <w:r>
        <w:t>a</w:t>
      </w:r>
      <w:r>
        <w:t>č</w:t>
      </w:r>
      <w:r>
        <w:t>una.</w:t>
      </w:r>
    </w:p>
    <w:p w14:paraId="57FF94F0" w14:textId="77777777" w:rsidR="00000000" w:rsidRDefault="005D7327">
      <w:pPr>
        <w:pStyle w:val="C30X"/>
      </w:pPr>
      <w:r>
        <w:t>Č</w:t>
      </w:r>
      <w:r>
        <w:t>lan 15</w:t>
      </w:r>
    </w:p>
    <w:p w14:paraId="030198A1" w14:textId="77777777" w:rsidR="00000000" w:rsidRDefault="005D7327">
      <w:pPr>
        <w:pStyle w:val="T30X"/>
      </w:pPr>
      <w:r>
        <w:t>U cilju postizanja urednosti evidencije i transparentnosti procesa dostavljanja, pra</w:t>
      </w:r>
      <w:r>
        <w:t>ć</w:t>
      </w:r>
      <w:r>
        <w:t>enja i bodovanja pristiglih prijedloga projekata, propisuje se izgled i sadrûina obrasca za prijavu prijedloga projekta.</w:t>
      </w:r>
    </w:p>
    <w:p w14:paraId="6F48F901" w14:textId="77777777" w:rsidR="00000000" w:rsidRDefault="005D7327">
      <w:pPr>
        <w:pStyle w:val="T30X"/>
      </w:pPr>
      <w:r>
        <w:t>Obrazac se sastoji iz tri dijela.</w:t>
      </w:r>
    </w:p>
    <w:p w14:paraId="5D85951F" w14:textId="77777777" w:rsidR="00000000" w:rsidRDefault="005D7327">
      <w:pPr>
        <w:pStyle w:val="T30X"/>
      </w:pPr>
      <w:r>
        <w:t>P</w:t>
      </w:r>
      <w:r>
        <w:t>rvi dio obrasca popunjava ovlaö</w:t>
      </w:r>
      <w:r>
        <w:t>ć</w:t>
      </w:r>
      <w:r>
        <w:t>eni sluûbenik Gra</w:t>
      </w:r>
      <w:r>
        <w:t>đ</w:t>
      </w:r>
      <w:r>
        <w:t>anskog biroa i sadrûi:</w:t>
      </w:r>
    </w:p>
    <w:p w14:paraId="68B6BD78" w14:textId="77777777" w:rsidR="00000000" w:rsidRDefault="005D7327">
      <w:pPr>
        <w:pStyle w:val="T30X"/>
        <w:ind w:left="567" w:hanging="283"/>
      </w:pPr>
      <w:r>
        <w:t xml:space="preserve">   - zaglavlje Opötine;</w:t>
      </w:r>
    </w:p>
    <w:p w14:paraId="458FA46C" w14:textId="77777777" w:rsidR="00000000" w:rsidRDefault="005D7327">
      <w:pPr>
        <w:pStyle w:val="T30X"/>
        <w:ind w:left="567" w:hanging="283"/>
      </w:pPr>
      <w:r>
        <w:t xml:space="preserve">   - naziv obrasca;</w:t>
      </w:r>
    </w:p>
    <w:p w14:paraId="32A3986E" w14:textId="77777777" w:rsidR="00000000" w:rsidRDefault="005D7327">
      <w:pPr>
        <w:pStyle w:val="T30X"/>
        <w:ind w:left="567" w:hanging="283"/>
      </w:pPr>
      <w:r>
        <w:t xml:space="preserve">   - godinu za koju se raspisuje konkurs;</w:t>
      </w:r>
    </w:p>
    <w:p w14:paraId="491B7B98" w14:textId="77777777" w:rsidR="00000000" w:rsidRDefault="005D7327">
      <w:pPr>
        <w:pStyle w:val="T30X"/>
        <w:ind w:left="567" w:hanging="283"/>
      </w:pPr>
      <w:r>
        <w:t xml:space="preserve">   - broj djelovodnog protokola Opötine;</w:t>
      </w:r>
    </w:p>
    <w:p w14:paraId="3E614292" w14:textId="77777777" w:rsidR="00000000" w:rsidRDefault="005D7327">
      <w:pPr>
        <w:pStyle w:val="T30X"/>
        <w:ind w:left="567" w:hanging="283"/>
      </w:pPr>
      <w:r>
        <w:t xml:space="preserve">   - datum pod kojim je projekat nevladine organizacije upisan u Gra</w:t>
      </w:r>
      <w:r>
        <w:t>đ</w:t>
      </w:r>
      <w:r>
        <w:t>anskom birou Opötine; i</w:t>
      </w:r>
    </w:p>
    <w:p w14:paraId="3443B867" w14:textId="77777777" w:rsidR="00000000" w:rsidRDefault="005D7327">
      <w:pPr>
        <w:pStyle w:val="T30X"/>
        <w:ind w:left="567" w:hanging="283"/>
      </w:pPr>
      <w:r>
        <w:t xml:space="preserve">   - potpis ovlaö</w:t>
      </w:r>
      <w:r>
        <w:t>ć</w:t>
      </w:r>
      <w:r>
        <w:t>enog sluûbenika iz Gra</w:t>
      </w:r>
      <w:r>
        <w:t>đ</w:t>
      </w:r>
      <w:r>
        <w:t>anskog biroa koji je primio projekat.</w:t>
      </w:r>
    </w:p>
    <w:p w14:paraId="25060755" w14:textId="77777777" w:rsidR="00000000" w:rsidRDefault="005D7327">
      <w:pPr>
        <w:pStyle w:val="T30X"/>
      </w:pPr>
      <w:r>
        <w:t>Drugi dio obrasca popunjava ovlaö</w:t>
      </w:r>
      <w:r>
        <w:t>ć</w:t>
      </w:r>
      <w:r>
        <w:t>eno lice za zastupanje nevladine organizacije i sa</w:t>
      </w:r>
      <w:r>
        <w:t>drûi:</w:t>
      </w:r>
    </w:p>
    <w:p w14:paraId="73541F64" w14:textId="77777777" w:rsidR="00000000" w:rsidRDefault="005D7327">
      <w:pPr>
        <w:pStyle w:val="T30X"/>
        <w:ind w:left="567" w:hanging="283"/>
      </w:pPr>
      <w:r>
        <w:t xml:space="preserve">   - naziv nevladine organizacije;</w:t>
      </w:r>
    </w:p>
    <w:p w14:paraId="7D454585" w14:textId="77777777" w:rsidR="00000000" w:rsidRDefault="005D7327">
      <w:pPr>
        <w:pStyle w:val="T30X"/>
        <w:ind w:left="567" w:hanging="283"/>
      </w:pPr>
      <w:r>
        <w:t xml:space="preserve">   - podatke o licima u radnom odnosu;</w:t>
      </w:r>
    </w:p>
    <w:p w14:paraId="65890BCE" w14:textId="77777777" w:rsidR="00000000" w:rsidRDefault="005D7327">
      <w:pPr>
        <w:pStyle w:val="T30X"/>
        <w:ind w:left="567" w:hanging="283"/>
      </w:pPr>
      <w:r>
        <w:t xml:space="preserve">   - oblast u kojoj djeluje;</w:t>
      </w:r>
    </w:p>
    <w:p w14:paraId="5596CDDA" w14:textId="77777777" w:rsidR="00000000" w:rsidRDefault="005D7327">
      <w:pPr>
        <w:pStyle w:val="T30X"/>
        <w:ind w:left="567" w:hanging="283"/>
      </w:pPr>
      <w:r>
        <w:t xml:space="preserve">   - datum i broj registracije u registru nevladinih organizacija koji vodi nadleûni organ drûavne uprave;</w:t>
      </w:r>
    </w:p>
    <w:p w14:paraId="1564133E" w14:textId="77777777" w:rsidR="00000000" w:rsidRDefault="005D7327">
      <w:pPr>
        <w:pStyle w:val="T30X"/>
        <w:ind w:left="567" w:hanging="283"/>
      </w:pPr>
      <w:r>
        <w:t xml:space="preserve">   - sjediöte organizacije;</w:t>
      </w:r>
    </w:p>
    <w:p w14:paraId="3B42EC58" w14:textId="77777777" w:rsidR="00000000" w:rsidRDefault="005D7327">
      <w:pPr>
        <w:pStyle w:val="T30X"/>
        <w:ind w:left="567" w:hanging="283"/>
      </w:pPr>
      <w:r>
        <w:lastRenderedPageBreak/>
        <w:t xml:space="preserve">   - naziv p</w:t>
      </w:r>
      <w:r>
        <w:t>rijedloga projekta;</w:t>
      </w:r>
    </w:p>
    <w:p w14:paraId="1171B600" w14:textId="77777777" w:rsidR="00000000" w:rsidRDefault="005D7327">
      <w:pPr>
        <w:pStyle w:val="T30X"/>
        <w:ind w:left="567" w:hanging="283"/>
      </w:pPr>
      <w:r>
        <w:t xml:space="preserve">   - rubriku - "ostalo" u kojoj se upisuju dodatne informacije o projektu, koje su od uticaja za odlu</w:t>
      </w:r>
      <w:r>
        <w:t>č</w:t>
      </w:r>
      <w:r>
        <w:t>ivanje Komisije, a nijesu sadrûane u ostalim rubrikama obrasca; i</w:t>
      </w:r>
    </w:p>
    <w:p w14:paraId="525FE328" w14:textId="77777777" w:rsidR="00000000" w:rsidRDefault="005D7327">
      <w:pPr>
        <w:pStyle w:val="T30X"/>
        <w:ind w:left="567" w:hanging="283"/>
      </w:pPr>
      <w:r>
        <w:t xml:space="preserve">   - naznaku da za ta</w:t>
      </w:r>
      <w:r>
        <w:t>č</w:t>
      </w:r>
      <w:r>
        <w:t>nost datih podataka odgovara lice koje je ovla</w:t>
      </w:r>
      <w:r>
        <w:t>ö</w:t>
      </w:r>
      <w:r>
        <w:t>ć</w:t>
      </w:r>
      <w:r>
        <w:t>eno od nevladine organizacije za popunjavanje obrasca.</w:t>
      </w:r>
    </w:p>
    <w:p w14:paraId="439A6879" w14:textId="77777777" w:rsidR="00000000" w:rsidRDefault="005D7327">
      <w:pPr>
        <w:pStyle w:val="T30X"/>
      </w:pPr>
      <w:r>
        <w:t>Tre</w:t>
      </w:r>
      <w:r>
        <w:t>ć</w:t>
      </w:r>
      <w:r>
        <w:t>i dio obrasca popunjava Komisija prilikom odlu</w:t>
      </w:r>
      <w:r>
        <w:t>č</w:t>
      </w:r>
      <w:r>
        <w:t>ivanja i sadrûi:</w:t>
      </w:r>
    </w:p>
    <w:p w14:paraId="15A6B5DD" w14:textId="77777777" w:rsidR="00000000" w:rsidRDefault="005D7327">
      <w:pPr>
        <w:pStyle w:val="T30X"/>
        <w:ind w:left="567" w:hanging="283"/>
      </w:pPr>
      <w:r>
        <w:t xml:space="preserve">   - ocjenu projekta u brojkama, u skladu sa skalom za ocjenjivanje iz </w:t>
      </w:r>
      <w:r>
        <w:t>č</w:t>
      </w:r>
      <w:r>
        <w:t xml:space="preserve">lana 19 ove odluke i kriterijumima iz </w:t>
      </w:r>
      <w:r>
        <w:t>č</w:t>
      </w:r>
      <w:r>
        <w:t xml:space="preserve">lana 18 ove odluke, </w:t>
      </w:r>
      <w:r>
        <w:t>koju popunjava Komisija nakon izvröenog vrednovanja projekta;</w:t>
      </w:r>
    </w:p>
    <w:p w14:paraId="379B92D6" w14:textId="77777777" w:rsidR="00000000" w:rsidRDefault="005D7327">
      <w:pPr>
        <w:pStyle w:val="T30X"/>
        <w:ind w:left="567" w:hanging="283"/>
      </w:pPr>
      <w:r>
        <w:t xml:space="preserve">   - kona</w:t>
      </w:r>
      <w:r>
        <w:t>č</w:t>
      </w:r>
      <w:r>
        <w:t>nu ocjenu;</w:t>
      </w:r>
    </w:p>
    <w:p w14:paraId="665CF461" w14:textId="77777777" w:rsidR="00000000" w:rsidRDefault="005D7327">
      <w:pPr>
        <w:pStyle w:val="T30X"/>
        <w:ind w:left="567" w:hanging="283"/>
      </w:pPr>
      <w:r>
        <w:t xml:space="preserve">   - naznaku da se odbija projekat;</w:t>
      </w:r>
    </w:p>
    <w:p w14:paraId="171828DF" w14:textId="77777777" w:rsidR="00000000" w:rsidRDefault="005D7327">
      <w:pPr>
        <w:pStyle w:val="T30X"/>
        <w:ind w:left="567" w:hanging="283"/>
      </w:pPr>
      <w:r>
        <w:t xml:space="preserve">   - rubriku sa detaljnim obrazloûenjem za odbijanje;</w:t>
      </w:r>
    </w:p>
    <w:p w14:paraId="14E4C19D" w14:textId="77777777" w:rsidR="00000000" w:rsidRDefault="005D7327">
      <w:pPr>
        <w:pStyle w:val="T30X"/>
        <w:ind w:left="567" w:hanging="283"/>
      </w:pPr>
      <w:r>
        <w:t xml:space="preserve">   - rubriku "ostalo" za dodatna miöljenja i obrazloûenja vezana za projekat, od va</w:t>
      </w:r>
      <w:r>
        <w:t>ûnosti za odlu</w:t>
      </w:r>
      <w:r>
        <w:t>č</w:t>
      </w:r>
      <w:r>
        <w:t>ivanje Komisije, a njihovo vrednovanje nije predvi</w:t>
      </w:r>
      <w:r>
        <w:t>đ</w:t>
      </w:r>
      <w:r>
        <w:t>eno propisanim kriterijumima;</w:t>
      </w:r>
    </w:p>
    <w:p w14:paraId="26E46C45" w14:textId="77777777" w:rsidR="00000000" w:rsidRDefault="005D7327">
      <w:pPr>
        <w:pStyle w:val="T30X"/>
        <w:ind w:left="567" w:hanging="283"/>
      </w:pPr>
      <w:r>
        <w:t xml:space="preserve">   - naznaku u kom iznosu se podrûava projekat; i</w:t>
      </w:r>
    </w:p>
    <w:p w14:paraId="241A4A71" w14:textId="77777777" w:rsidR="00000000" w:rsidRDefault="005D7327">
      <w:pPr>
        <w:pStyle w:val="T30X"/>
        <w:ind w:left="567" w:hanging="283"/>
      </w:pPr>
      <w:r>
        <w:t xml:space="preserve">   - potpise predsjednika Komisije i svih </w:t>
      </w:r>
      <w:r>
        <w:t>č</w:t>
      </w:r>
      <w:r>
        <w:t>lanova Komisije.</w:t>
      </w:r>
    </w:p>
    <w:p w14:paraId="1FA68D72" w14:textId="77777777" w:rsidR="00000000" w:rsidRDefault="005D7327">
      <w:pPr>
        <w:pStyle w:val="C30X"/>
      </w:pPr>
      <w:r>
        <w:t>Č</w:t>
      </w:r>
      <w:r>
        <w:t>lan 16</w:t>
      </w:r>
    </w:p>
    <w:p w14:paraId="538D1153" w14:textId="77777777" w:rsidR="00000000" w:rsidRDefault="005D7327">
      <w:pPr>
        <w:pStyle w:val="T30X"/>
      </w:pPr>
      <w:r>
        <w:t>Komisija u roku od osam dana od dana objav</w:t>
      </w:r>
      <w:r>
        <w:t>ljivanja Konkursa odre</w:t>
      </w:r>
      <w:r>
        <w:t>đ</w:t>
      </w:r>
      <w:r>
        <w:t>uje "Dan otvorenih vrata" i informiöe nevladine organizacije o svim pitanjima od zna</w:t>
      </w:r>
      <w:r>
        <w:t>č</w:t>
      </w:r>
      <w:r>
        <w:t>aja za u</w:t>
      </w:r>
      <w:r>
        <w:t>č</w:t>
      </w:r>
      <w:r>
        <w:t>eö</w:t>
      </w:r>
      <w:r>
        <w:t>ć</w:t>
      </w:r>
      <w:r>
        <w:t>e na Konkursu.</w:t>
      </w:r>
    </w:p>
    <w:p w14:paraId="65DE7EDB" w14:textId="77777777" w:rsidR="00000000" w:rsidRDefault="005D7327">
      <w:pPr>
        <w:pStyle w:val="C30X"/>
      </w:pPr>
      <w:r>
        <w:t>Č</w:t>
      </w:r>
      <w:r>
        <w:t>lan 17</w:t>
      </w:r>
    </w:p>
    <w:p w14:paraId="23B5925E" w14:textId="77777777" w:rsidR="00000000" w:rsidRDefault="005D7327">
      <w:pPr>
        <w:pStyle w:val="T30X"/>
      </w:pPr>
      <w:r>
        <w:t>Komisija otvara blagovremeno podnijete zape</w:t>
      </w:r>
      <w:r>
        <w:t>č</w:t>
      </w:r>
      <w:r>
        <w:t>a</w:t>
      </w:r>
      <w:r>
        <w:t>ć</w:t>
      </w:r>
      <w:r>
        <w:t>ene koverte, u roku od sedam dana, od dana isteka roka za podnoöenj</w:t>
      </w:r>
      <w:r>
        <w:t>e prijedloga projekta.</w:t>
      </w:r>
    </w:p>
    <w:p w14:paraId="07BCEED4" w14:textId="77777777" w:rsidR="00000000" w:rsidRDefault="005D7327">
      <w:pPr>
        <w:pStyle w:val="T30X"/>
      </w:pPr>
      <w:r>
        <w:t xml:space="preserve">Ukoliko je nevladina organizacija dostavila nepotpunu ili nerazumljivu dokumentaciju Komisija </w:t>
      </w:r>
      <w:r>
        <w:t>ć</w:t>
      </w:r>
      <w:r>
        <w:t>e odmah a najkasnije u roku od tri dana od otvaranja koverti, obavijestiti nevladinu organizaciju o utvr</w:t>
      </w:r>
      <w:r>
        <w:t>đ</w:t>
      </w:r>
      <w:r>
        <w:t>enim nedostacima uz upozorenje na</w:t>
      </w:r>
      <w:r>
        <w:t xml:space="preserve"> posljedice neotklanjanja nedostataka.</w:t>
      </w:r>
    </w:p>
    <w:p w14:paraId="7622E3D9" w14:textId="77777777" w:rsidR="00000000" w:rsidRDefault="005D7327">
      <w:pPr>
        <w:pStyle w:val="T30X"/>
      </w:pPr>
      <w:r>
        <w:t>Rok za otklanjanje nedostataka je pet dana od dana dostavljanja obavjeötenja.</w:t>
      </w:r>
    </w:p>
    <w:p w14:paraId="338BFBD0" w14:textId="77777777" w:rsidR="00000000" w:rsidRDefault="005D7327">
      <w:pPr>
        <w:pStyle w:val="T30X"/>
      </w:pPr>
      <w:r>
        <w:t xml:space="preserve">Ako nevladina organizacija ne otkloni nedostatke u navedenom roku Komisija </w:t>
      </w:r>
      <w:r>
        <w:t>ć</w:t>
      </w:r>
      <w:r>
        <w:t>e odbiti prijedlog projekta.</w:t>
      </w:r>
    </w:p>
    <w:p w14:paraId="1C481755" w14:textId="77777777" w:rsidR="00000000" w:rsidRDefault="005D7327">
      <w:pPr>
        <w:pStyle w:val="C30X"/>
      </w:pPr>
      <w:r>
        <w:t>Č</w:t>
      </w:r>
      <w:r>
        <w:t>lan 18</w:t>
      </w:r>
    </w:p>
    <w:p w14:paraId="14B3D745" w14:textId="77777777" w:rsidR="00000000" w:rsidRDefault="005D7327">
      <w:pPr>
        <w:pStyle w:val="T30X"/>
      </w:pPr>
      <w:r>
        <w:t>Komisija razmatra i boduje</w:t>
      </w:r>
      <w:r>
        <w:t xml:space="preserve"> prispjele prijedloge projekata na osnovu pozitivnih, negativnih i eliminatornih kriterijuma.</w:t>
      </w:r>
    </w:p>
    <w:p w14:paraId="52563F2B" w14:textId="77777777" w:rsidR="00000000" w:rsidRDefault="005D7327">
      <w:pPr>
        <w:pStyle w:val="T30X"/>
      </w:pPr>
      <w:r>
        <w:t>Pozitivni kriterijumi su:</w:t>
      </w:r>
    </w:p>
    <w:p w14:paraId="51C22AF0" w14:textId="77777777" w:rsidR="00000000" w:rsidRDefault="005D7327">
      <w:pPr>
        <w:pStyle w:val="T30X"/>
        <w:ind w:left="567" w:hanging="283"/>
      </w:pPr>
      <w:r>
        <w:t xml:space="preserve">   - vezanost projekta za prioritetne oblasti nazna</w:t>
      </w:r>
      <w:r>
        <w:t>č</w:t>
      </w:r>
      <w:r>
        <w:t>ene u Konkursu;</w:t>
      </w:r>
    </w:p>
    <w:p w14:paraId="20F61C9F" w14:textId="77777777" w:rsidR="00000000" w:rsidRDefault="005D7327">
      <w:pPr>
        <w:pStyle w:val="T30X"/>
        <w:ind w:left="567" w:hanging="283"/>
      </w:pPr>
      <w:r>
        <w:t xml:space="preserve">   - nevladina organizacija ima reference i kapacitete za uspjeönu realizaciju projekta;</w:t>
      </w:r>
    </w:p>
    <w:p w14:paraId="1CB4B4AA" w14:textId="77777777" w:rsidR="00000000" w:rsidRDefault="005D7327">
      <w:pPr>
        <w:pStyle w:val="T30X"/>
        <w:ind w:left="567" w:hanging="283"/>
      </w:pPr>
      <w:r>
        <w:t xml:space="preserve">   - ciljevi projekta su specifi</w:t>
      </w:r>
      <w:r>
        <w:t>č</w:t>
      </w:r>
      <w:r>
        <w:t>ni, dostiûni, mjerljivi, realni i vremenski odre</w:t>
      </w:r>
      <w:r>
        <w:t>đ</w:t>
      </w:r>
      <w:r>
        <w:t>eni;</w:t>
      </w:r>
    </w:p>
    <w:p w14:paraId="5B839A60" w14:textId="77777777" w:rsidR="00000000" w:rsidRDefault="005D7327">
      <w:pPr>
        <w:pStyle w:val="T30X"/>
        <w:ind w:left="567" w:hanging="283"/>
      </w:pPr>
      <w:r>
        <w:t xml:space="preserve">   - jasna definicija ciljne grupe;</w:t>
      </w:r>
    </w:p>
    <w:p w14:paraId="62C62CB0" w14:textId="77777777" w:rsidR="00000000" w:rsidRDefault="005D7327">
      <w:pPr>
        <w:pStyle w:val="T30X"/>
        <w:ind w:left="567" w:hanging="283"/>
      </w:pPr>
      <w:r>
        <w:t xml:space="preserve">   - realna odrûivost projekta;</w:t>
      </w:r>
    </w:p>
    <w:p w14:paraId="67AD57A4" w14:textId="77777777" w:rsidR="00000000" w:rsidRDefault="005D7327">
      <w:pPr>
        <w:pStyle w:val="T30X"/>
        <w:ind w:left="567" w:hanging="283"/>
      </w:pPr>
      <w:r>
        <w:t xml:space="preserve">   - jasno d</w:t>
      </w:r>
      <w:r>
        <w:t>efinisan na</w:t>
      </w:r>
      <w:r>
        <w:t>č</w:t>
      </w:r>
      <w:r>
        <w:t>in pra</w:t>
      </w:r>
      <w:r>
        <w:t>ć</w:t>
      </w:r>
      <w:r>
        <w:t>enja realizacije projekta;</w:t>
      </w:r>
    </w:p>
    <w:p w14:paraId="00082A84" w14:textId="77777777" w:rsidR="00000000" w:rsidRDefault="005D7327">
      <w:pPr>
        <w:pStyle w:val="T30X"/>
        <w:ind w:left="567" w:hanging="283"/>
      </w:pPr>
      <w:r>
        <w:t xml:space="preserve">   - Budûet realno prikazan i uskla</w:t>
      </w:r>
      <w:r>
        <w:t>đ</w:t>
      </w:r>
      <w:r>
        <w:t>en sa aktivnostima;</w:t>
      </w:r>
    </w:p>
    <w:p w14:paraId="5453A7B3" w14:textId="77777777" w:rsidR="00000000" w:rsidRDefault="005D7327">
      <w:pPr>
        <w:pStyle w:val="T30X"/>
        <w:ind w:left="567" w:hanging="283"/>
      </w:pPr>
      <w:r>
        <w:t xml:space="preserve">   - kalendar aktivnosti sa precizno odre</w:t>
      </w:r>
      <w:r>
        <w:t>đ</w:t>
      </w:r>
      <w:r>
        <w:t>enim rokovima za ostvarenje ciljeva;</w:t>
      </w:r>
    </w:p>
    <w:p w14:paraId="28555C24" w14:textId="77777777" w:rsidR="00000000" w:rsidRDefault="005D7327">
      <w:pPr>
        <w:pStyle w:val="T30X"/>
        <w:ind w:left="567" w:hanging="283"/>
      </w:pPr>
      <w:r>
        <w:t xml:space="preserve">   - angaûovanje volontera u realizaciji projekta;</w:t>
      </w:r>
    </w:p>
    <w:p w14:paraId="6DBC9795" w14:textId="77777777" w:rsidR="00000000" w:rsidRDefault="005D7327">
      <w:pPr>
        <w:pStyle w:val="T30X"/>
        <w:ind w:left="567" w:hanging="283"/>
      </w:pPr>
      <w:r>
        <w:t xml:space="preserve">   - jasna raspodjela ad</w:t>
      </w:r>
      <w:r>
        <w:t>ministrativnih odgovornosti (odgovorne osobe); i</w:t>
      </w:r>
    </w:p>
    <w:p w14:paraId="77102C68" w14:textId="77777777" w:rsidR="00000000" w:rsidRDefault="005D7327">
      <w:pPr>
        <w:pStyle w:val="T30X"/>
        <w:ind w:left="567" w:hanging="283"/>
      </w:pPr>
      <w:r>
        <w:t xml:space="preserve">   - administrativni troökovi (troökovi zarada, honorara i dnevnica) ne premaöuju 25% ukupnog iznosa traûenog od Komisije.</w:t>
      </w:r>
    </w:p>
    <w:p w14:paraId="42848698" w14:textId="77777777" w:rsidR="00000000" w:rsidRDefault="005D7327">
      <w:pPr>
        <w:pStyle w:val="T30X"/>
      </w:pPr>
      <w:r>
        <w:t>Negativni kriterijumi su:</w:t>
      </w:r>
    </w:p>
    <w:p w14:paraId="712C55F3" w14:textId="77777777" w:rsidR="00000000" w:rsidRDefault="005D7327">
      <w:pPr>
        <w:pStyle w:val="T30X"/>
        <w:ind w:left="567" w:hanging="283"/>
      </w:pPr>
      <w:r>
        <w:t xml:space="preserve">   - administrativni troökovi (troökovi zarada, honorara i</w:t>
      </w:r>
      <w:r>
        <w:t xml:space="preserve"> dnevnica) premaöuju 25% ukupnog iznosa traûenog od Komisije; i</w:t>
      </w:r>
    </w:p>
    <w:p w14:paraId="4CEA3839" w14:textId="77777777" w:rsidR="00000000" w:rsidRDefault="005D7327">
      <w:pPr>
        <w:pStyle w:val="T30X"/>
        <w:ind w:left="567" w:hanging="283"/>
      </w:pPr>
      <w:r>
        <w:t xml:space="preserve">   - aktivnosti predvi</w:t>
      </w:r>
      <w:r>
        <w:t>đ</w:t>
      </w:r>
      <w:r>
        <w:t>ene projektom ve</w:t>
      </w:r>
      <w:r>
        <w:t>ć</w:t>
      </w:r>
      <w:r>
        <w:t xml:space="preserve"> postoje i ne postoje opravdani razlozi za sprovo</w:t>
      </w:r>
      <w:r>
        <w:t>đ</w:t>
      </w:r>
      <w:r>
        <w:t>enje istih.</w:t>
      </w:r>
    </w:p>
    <w:p w14:paraId="507BC0BE" w14:textId="77777777" w:rsidR="00000000" w:rsidRDefault="005D7327">
      <w:pPr>
        <w:pStyle w:val="T30X"/>
      </w:pPr>
      <w:r>
        <w:t>Eliminatorni kriterijumi su:</w:t>
      </w:r>
    </w:p>
    <w:p w14:paraId="369E114A" w14:textId="77777777" w:rsidR="00000000" w:rsidRDefault="005D7327">
      <w:pPr>
        <w:pStyle w:val="T30X"/>
        <w:ind w:left="567" w:hanging="283"/>
      </w:pPr>
      <w:r>
        <w:t xml:space="preserve">   - neotklanjanje nedostataka, na zahtjev Komisije u naveden</w:t>
      </w:r>
      <w:r>
        <w:t>om roku, koji se odnose na nepotpunu, neta</w:t>
      </w:r>
      <w:r>
        <w:t>č</w:t>
      </w:r>
      <w:r>
        <w:t>nu ili nerazumljivu dokumentaciju;</w:t>
      </w:r>
    </w:p>
    <w:p w14:paraId="690A1CAC" w14:textId="77777777" w:rsidR="00000000" w:rsidRDefault="005D7327">
      <w:pPr>
        <w:pStyle w:val="T30X"/>
        <w:ind w:left="567" w:hanging="283"/>
      </w:pPr>
      <w:r>
        <w:lastRenderedPageBreak/>
        <w:t xml:space="preserve">   - nepotpuni ili neta</w:t>
      </w:r>
      <w:r>
        <w:t>č</w:t>
      </w:r>
      <w:r>
        <w:t xml:space="preserve">ni izvjeötaji iz </w:t>
      </w:r>
      <w:r>
        <w:t>č</w:t>
      </w:r>
      <w:r>
        <w:t>lana 11 ove odluke;</w:t>
      </w:r>
    </w:p>
    <w:p w14:paraId="43FAD5B1" w14:textId="77777777" w:rsidR="00000000" w:rsidRDefault="005D7327">
      <w:pPr>
        <w:pStyle w:val="T30X"/>
        <w:ind w:left="567" w:hanging="283"/>
      </w:pPr>
      <w:r>
        <w:t xml:space="preserve">   - ako nevladina organizacija nema sjediöte u opötini Niköi</w:t>
      </w:r>
      <w:r>
        <w:t>ć</w:t>
      </w:r>
      <w:r>
        <w:t xml:space="preserve"> ili je registrovana prije manje od godinu dana od dan</w:t>
      </w:r>
      <w:r>
        <w:t>a raspisivanja Konkursa;</w:t>
      </w:r>
    </w:p>
    <w:p w14:paraId="08E4ADAA" w14:textId="77777777" w:rsidR="00000000" w:rsidRDefault="005D7327">
      <w:pPr>
        <w:pStyle w:val="T30X"/>
        <w:ind w:left="567" w:hanging="283"/>
      </w:pPr>
      <w:r>
        <w:t xml:space="preserve">   - ako je budûet prijedloga projekta ve</w:t>
      </w:r>
      <w:r>
        <w:t>ć</w:t>
      </w:r>
      <w:r>
        <w:t>i od 20% iznosa ukupno predvi</w:t>
      </w:r>
      <w:r>
        <w:t>đ</w:t>
      </w:r>
      <w:r>
        <w:t>enih sredstava u Budûetu opötine za finansiranje projekata nevladinih organizacija;</w:t>
      </w:r>
    </w:p>
    <w:p w14:paraId="47E6F560" w14:textId="77777777" w:rsidR="00000000" w:rsidRDefault="005D7327">
      <w:pPr>
        <w:pStyle w:val="T30X"/>
        <w:ind w:left="567" w:hanging="283"/>
      </w:pPr>
      <w:r>
        <w:t xml:space="preserve">   - ako je zaposleni, ovlaö</w:t>
      </w:r>
      <w:r>
        <w:t>ć</w:t>
      </w:r>
      <w:r>
        <w:t xml:space="preserve">eno lice, direktor, </w:t>
      </w:r>
      <w:r>
        <w:t>č</w:t>
      </w:r>
      <w:r>
        <w:t>lan struktura nevladine o</w:t>
      </w:r>
      <w:r>
        <w:t>rganizacije, istovremeno zaposlenu u Opötini ili ako je prijedlogom projekta predvi</w:t>
      </w:r>
      <w:r>
        <w:t>đ</w:t>
      </w:r>
      <w:r>
        <w:t>eno da zaposlen u Opötini ostvaruju direktnu ili indirektnu finansijsku korist;</w:t>
      </w:r>
    </w:p>
    <w:p w14:paraId="02603A92" w14:textId="77777777" w:rsidR="00000000" w:rsidRDefault="005D7327">
      <w:pPr>
        <w:pStyle w:val="T30X"/>
        <w:ind w:left="567" w:hanging="283"/>
      </w:pPr>
      <w:r>
        <w:t xml:space="preserve">   - ako nevladina organizacija ima neizmirenih dugovanja po osnovu poreza i doprinosa a koj</w:t>
      </w:r>
      <w:r>
        <w:t>a su nastala u periodu koji prethodi mjesecu u kojem je Konkurs objavljen;</w:t>
      </w:r>
    </w:p>
    <w:p w14:paraId="40B3AC96" w14:textId="77777777" w:rsidR="00000000" w:rsidRDefault="005D7327">
      <w:pPr>
        <w:pStyle w:val="T30X"/>
        <w:ind w:left="567" w:hanging="283"/>
      </w:pPr>
      <w:r>
        <w:t xml:space="preserve">   - aktivnosti </w:t>
      </w:r>
      <w:r>
        <w:t>č</w:t>
      </w:r>
      <w:r>
        <w:t>ija se realizacija planira van opötine Niköi</w:t>
      </w:r>
      <w:r>
        <w:t>ć</w:t>
      </w:r>
      <w:r>
        <w:t xml:space="preserve"> ne</w:t>
      </w:r>
      <w:r>
        <w:t>ć</w:t>
      </w:r>
      <w:r>
        <w:t>e se razmatrati; i</w:t>
      </w:r>
    </w:p>
    <w:p w14:paraId="47F0BD27" w14:textId="77777777" w:rsidR="00000000" w:rsidRDefault="005D7327">
      <w:pPr>
        <w:pStyle w:val="T30X"/>
        <w:ind w:left="567" w:hanging="283"/>
      </w:pPr>
      <w:r>
        <w:t xml:space="preserve">   - o</w:t>
      </w:r>
      <w:r>
        <w:t>č</w:t>
      </w:r>
      <w:r>
        <w:t>igledna nesrazmjera budûeta projekta i aktivnosti sadrûanih u projektu.</w:t>
      </w:r>
    </w:p>
    <w:p w14:paraId="799556A8" w14:textId="77777777" w:rsidR="00000000" w:rsidRDefault="005D7327">
      <w:pPr>
        <w:pStyle w:val="C30X"/>
      </w:pPr>
      <w:r>
        <w:t>Č</w:t>
      </w:r>
      <w:r>
        <w:t>lan 19</w:t>
      </w:r>
    </w:p>
    <w:p w14:paraId="712A74E6" w14:textId="77777777" w:rsidR="00000000" w:rsidRDefault="005D7327">
      <w:pPr>
        <w:pStyle w:val="T30X"/>
      </w:pPr>
      <w:r>
        <w:t>Za ocjenu</w:t>
      </w:r>
      <w:r>
        <w:t xml:space="preserve"> projekta prema pozitivnim kriterijumima koristi se skala od 0 do 10 bodova za svaki kriterijum pojedina</w:t>
      </w:r>
      <w:r>
        <w:t>č</w:t>
      </w:r>
      <w:r>
        <w:t>no.</w:t>
      </w:r>
    </w:p>
    <w:p w14:paraId="04D37DCA" w14:textId="77777777" w:rsidR="00000000" w:rsidRDefault="005D7327">
      <w:pPr>
        <w:pStyle w:val="T30X"/>
      </w:pPr>
      <w:r>
        <w:t>Za ocjenu prema negativnim kriterijumima koristi se skala od 0 do 10 bodova za svaki kriterijum pojedina</w:t>
      </w:r>
      <w:r>
        <w:t>č</w:t>
      </w:r>
      <w:r>
        <w:t>no.</w:t>
      </w:r>
    </w:p>
    <w:p w14:paraId="408D66F4" w14:textId="77777777" w:rsidR="00000000" w:rsidRDefault="005D7327">
      <w:pPr>
        <w:pStyle w:val="T30X"/>
      </w:pPr>
      <w:r>
        <w:t xml:space="preserve">Svaki </w:t>
      </w:r>
      <w:r>
        <w:t>č</w:t>
      </w:r>
      <w:r>
        <w:t xml:space="preserve">lan Komisije dodjeljuje bodove </w:t>
      </w:r>
      <w:r>
        <w:t>za svaki od pozitivnih i negativnih kriterijuma.</w:t>
      </w:r>
    </w:p>
    <w:p w14:paraId="0BB37DCE" w14:textId="77777777" w:rsidR="00000000" w:rsidRDefault="005D7327">
      <w:pPr>
        <w:pStyle w:val="T30X"/>
      </w:pPr>
      <w:r>
        <w:t>Kona</w:t>
      </w:r>
      <w:r>
        <w:t>č</w:t>
      </w:r>
      <w:r>
        <w:t xml:space="preserve">na ocjena projekta predstavlja zbir bodova svih </w:t>
      </w:r>
      <w:r>
        <w:t>č</w:t>
      </w:r>
      <w:r>
        <w:t xml:space="preserve">lanova Komisije datih prema pozitivnim kriterijumima umanjen za broj bodova datih prema negativnim kriterijumima, podijeljen sa brojem </w:t>
      </w:r>
      <w:r>
        <w:t>č</w:t>
      </w:r>
      <w:r>
        <w:t>lanova Komisije.</w:t>
      </w:r>
    </w:p>
    <w:p w14:paraId="7FEDEF2B" w14:textId="77777777" w:rsidR="00000000" w:rsidRDefault="005D7327">
      <w:pPr>
        <w:pStyle w:val="T30X"/>
      </w:pPr>
      <w:r>
        <w:t xml:space="preserve">Ukoliko primjena nekog od eliminatornih kriterijuma nije rezultat ocjene svih </w:t>
      </w:r>
      <w:r>
        <w:t>č</w:t>
      </w:r>
      <w:r>
        <w:t>lanova Komisije pojedina</w:t>
      </w:r>
      <w:r>
        <w:t>č</w:t>
      </w:r>
      <w:r>
        <w:t>no, odluka o primjeni eliminatornog kriterijuma donosi se ve</w:t>
      </w:r>
      <w:r>
        <w:t>ć</w:t>
      </w:r>
      <w:r>
        <w:t xml:space="preserve">inom glasova ukupnog broja </w:t>
      </w:r>
      <w:r>
        <w:t>č</w:t>
      </w:r>
      <w:r>
        <w:t>lanova Komisije.</w:t>
      </w:r>
    </w:p>
    <w:p w14:paraId="65FD52AF" w14:textId="77777777" w:rsidR="00000000" w:rsidRDefault="005D7327">
      <w:pPr>
        <w:pStyle w:val="C30X"/>
      </w:pPr>
      <w:r>
        <w:t>Č</w:t>
      </w:r>
      <w:r>
        <w:t>lan 20</w:t>
      </w:r>
    </w:p>
    <w:p w14:paraId="4259EC66" w14:textId="77777777" w:rsidR="00000000" w:rsidRDefault="005D7327">
      <w:pPr>
        <w:pStyle w:val="T30X"/>
      </w:pPr>
      <w:r>
        <w:t>Komisija donosi odluku o raspodjeli sredstava za finansiranje projekata nevladinih organizacija (u daljem tekstu: Odluka) u roku od 30 dana o</w:t>
      </w:r>
      <w:r>
        <w:t>d dana isteka roka Konkursa.</w:t>
      </w:r>
    </w:p>
    <w:p w14:paraId="0ECEE351" w14:textId="77777777" w:rsidR="00000000" w:rsidRDefault="005D7327">
      <w:pPr>
        <w:pStyle w:val="T30X"/>
      </w:pPr>
      <w:r>
        <w:t>Odluka sadrûi:</w:t>
      </w:r>
    </w:p>
    <w:p w14:paraId="31F3613C" w14:textId="77777777" w:rsidR="00000000" w:rsidRDefault="005D7327">
      <w:pPr>
        <w:pStyle w:val="T30X"/>
        <w:ind w:left="567" w:hanging="283"/>
      </w:pPr>
      <w:r>
        <w:t xml:space="preserve">   - nazive nevladinih organizacija kojima su dodijeljena sredstva;</w:t>
      </w:r>
    </w:p>
    <w:p w14:paraId="60E60739" w14:textId="77777777" w:rsidR="00000000" w:rsidRDefault="005D7327">
      <w:pPr>
        <w:pStyle w:val="T30X"/>
        <w:ind w:left="567" w:hanging="283"/>
      </w:pPr>
      <w:r>
        <w:t xml:space="preserve">   - imena odgovornih lica za svaku od nevladinih organizacija kojoj su dodijeljena sredstva;</w:t>
      </w:r>
    </w:p>
    <w:p w14:paraId="73AFFA08" w14:textId="77777777" w:rsidR="00000000" w:rsidRDefault="005D7327">
      <w:pPr>
        <w:pStyle w:val="T30X"/>
        <w:ind w:left="567" w:hanging="283"/>
      </w:pPr>
      <w:r>
        <w:t xml:space="preserve">   - nazive projekata;</w:t>
      </w:r>
    </w:p>
    <w:p w14:paraId="41180D6D" w14:textId="77777777" w:rsidR="00000000" w:rsidRDefault="005D7327">
      <w:pPr>
        <w:pStyle w:val="T30X"/>
        <w:ind w:left="567" w:hanging="283"/>
      </w:pPr>
      <w:r>
        <w:t xml:space="preserve">   - trajanje projekata;</w:t>
      </w:r>
    </w:p>
    <w:p w14:paraId="52C7E6A3" w14:textId="77777777" w:rsidR="00000000" w:rsidRDefault="005D7327">
      <w:pPr>
        <w:pStyle w:val="T30X"/>
        <w:ind w:left="567" w:hanging="283"/>
      </w:pPr>
      <w:r>
        <w:t xml:space="preserve">  </w:t>
      </w:r>
      <w:r>
        <w:t xml:space="preserve"> - iznos sredstava dodijeljenih od strane Komisije za svaki od projekata; i</w:t>
      </w:r>
    </w:p>
    <w:p w14:paraId="59E7E576" w14:textId="77777777" w:rsidR="00000000" w:rsidRDefault="005D7327">
      <w:pPr>
        <w:pStyle w:val="T30X"/>
        <w:ind w:left="567" w:hanging="283"/>
      </w:pPr>
      <w:r>
        <w:t xml:space="preserve">   - ukupan iznos sredstava potreban za realizaciju svakog od projekata.</w:t>
      </w:r>
    </w:p>
    <w:p w14:paraId="305ACF70" w14:textId="77777777" w:rsidR="00000000" w:rsidRDefault="005D7327">
      <w:pPr>
        <w:pStyle w:val="T30X"/>
      </w:pPr>
      <w:r>
        <w:t>Komisija objavljuje Odluku na veb sajtu Opötine Niköi</w:t>
      </w:r>
      <w:r>
        <w:t>ć</w:t>
      </w:r>
      <w:r>
        <w:t xml:space="preserve"> u roku od osam dana od dana donoöenja Odluke.</w:t>
      </w:r>
    </w:p>
    <w:p w14:paraId="26D4C0EC" w14:textId="77777777" w:rsidR="00000000" w:rsidRDefault="005D7327">
      <w:pPr>
        <w:pStyle w:val="T30X"/>
      </w:pPr>
      <w:r>
        <w:t xml:space="preserve">Nakon </w:t>
      </w:r>
      <w:r>
        <w:t>objavljivanja Odluke, Komisija u roku od osam dana odre</w:t>
      </w:r>
      <w:r>
        <w:t>đ</w:t>
      </w:r>
      <w:r>
        <w:t>uje "Dan otvorenih vrata" i informiöe nevladine organizacije o doneöenoj Odluci.</w:t>
      </w:r>
    </w:p>
    <w:p w14:paraId="4AF9F147" w14:textId="77777777" w:rsidR="00000000" w:rsidRDefault="005D7327">
      <w:pPr>
        <w:pStyle w:val="C30X"/>
      </w:pPr>
      <w:r>
        <w:t>Č</w:t>
      </w:r>
      <w:r>
        <w:t>lan 21</w:t>
      </w:r>
    </w:p>
    <w:p w14:paraId="71AA1EEF" w14:textId="77777777" w:rsidR="00000000" w:rsidRDefault="005D7327">
      <w:pPr>
        <w:pStyle w:val="T30X"/>
      </w:pPr>
      <w:r>
        <w:t>Nakon objavljivanja Odluke, predsjednik Opötine zaklju</w:t>
      </w:r>
      <w:r>
        <w:t>č</w:t>
      </w:r>
      <w:r>
        <w:t>uje ugovor sa nevladinom organizacijom, kojim se ure</w:t>
      </w:r>
      <w:r>
        <w:t>đ</w:t>
      </w:r>
      <w:r>
        <w:t>uju</w:t>
      </w:r>
      <w:r>
        <w:t xml:space="preserve"> me</w:t>
      </w:r>
      <w:r>
        <w:t>đ</w:t>
      </w:r>
      <w:r>
        <w:t>usobna prava i obaveze najkasnije trideset dana od dana objavljivanja Odluke.</w:t>
      </w:r>
    </w:p>
    <w:p w14:paraId="2671B77A" w14:textId="77777777" w:rsidR="00000000" w:rsidRDefault="005D7327">
      <w:pPr>
        <w:pStyle w:val="C30X"/>
      </w:pPr>
      <w:r>
        <w:t>Č</w:t>
      </w:r>
      <w:r>
        <w:t>lan 22</w:t>
      </w:r>
    </w:p>
    <w:p w14:paraId="73989883" w14:textId="77777777" w:rsidR="00000000" w:rsidRDefault="005D7327">
      <w:pPr>
        <w:pStyle w:val="T30X"/>
      </w:pPr>
      <w:r>
        <w:t>Komisija je duûna da prati realizaciju ugovora i o tome vodi evidenciju.</w:t>
      </w:r>
    </w:p>
    <w:p w14:paraId="401FC796" w14:textId="77777777" w:rsidR="00000000" w:rsidRDefault="005D7327">
      <w:pPr>
        <w:pStyle w:val="C30X"/>
      </w:pPr>
      <w:r>
        <w:t>Č</w:t>
      </w:r>
      <w:r>
        <w:t>lan 23</w:t>
      </w:r>
    </w:p>
    <w:p w14:paraId="1E3891D9" w14:textId="77777777" w:rsidR="00000000" w:rsidRDefault="005D7327">
      <w:pPr>
        <w:pStyle w:val="T30X"/>
      </w:pPr>
      <w:r>
        <w:t>Nevladine organizacije kojima su dodijeljena sredstva za finansiranje projekta, podno</w:t>
      </w:r>
      <w:r>
        <w:t>se Komisiji izvjeötaj o realizaciji projekata, sa finansijskim izvjeötajem, najkasnije do isteka godine za koju su sredstva dodijeljena.</w:t>
      </w:r>
    </w:p>
    <w:p w14:paraId="7B3FE8D3" w14:textId="77777777" w:rsidR="00000000" w:rsidRDefault="005D7327">
      <w:pPr>
        <w:pStyle w:val="C30X"/>
      </w:pPr>
      <w:r>
        <w:t>Č</w:t>
      </w:r>
      <w:r>
        <w:t>lan 24</w:t>
      </w:r>
    </w:p>
    <w:p w14:paraId="5DD3F34B" w14:textId="77777777" w:rsidR="00000000" w:rsidRDefault="005D7327">
      <w:pPr>
        <w:pStyle w:val="T30X"/>
      </w:pPr>
      <w:r>
        <w:t>U cilju utvr</w:t>
      </w:r>
      <w:r>
        <w:t>đ</w:t>
      </w:r>
      <w:r>
        <w:t>ivanja zakonskog troöenja sredstava u skladu sa ugovorom, Komisija moûe angaûovati internog revizo</w:t>
      </w:r>
      <w:r>
        <w:t>ra.</w:t>
      </w:r>
    </w:p>
    <w:p w14:paraId="27295BD7" w14:textId="77777777" w:rsidR="00000000" w:rsidRDefault="005D7327">
      <w:pPr>
        <w:pStyle w:val="T30X"/>
      </w:pPr>
      <w:r>
        <w:t>U slu</w:t>
      </w:r>
      <w:r>
        <w:t>č</w:t>
      </w:r>
      <w:r>
        <w:t xml:space="preserve">aju da se utvrde povrede Ugovora, Komisija </w:t>
      </w:r>
      <w:r>
        <w:t>ć</w:t>
      </w:r>
      <w:r>
        <w:t>e od nevladine organizacije traûiti povra</w:t>
      </w:r>
      <w:r>
        <w:t>ć</w:t>
      </w:r>
      <w:r>
        <w:t>aj sredstava i/ili preduzeti zakonske mjere pred nadleûnim sudom.</w:t>
      </w:r>
    </w:p>
    <w:p w14:paraId="78B5078A" w14:textId="77777777" w:rsidR="00000000" w:rsidRDefault="005D7327">
      <w:pPr>
        <w:pStyle w:val="C30X"/>
      </w:pPr>
      <w:r>
        <w:lastRenderedPageBreak/>
        <w:t>Č</w:t>
      </w:r>
      <w:r>
        <w:t>lan 25</w:t>
      </w:r>
    </w:p>
    <w:p w14:paraId="53EF416D" w14:textId="77777777" w:rsidR="00000000" w:rsidRDefault="005D7327">
      <w:pPr>
        <w:pStyle w:val="T30X"/>
      </w:pPr>
      <w:r>
        <w:t>Ova odluka stupa na snagu osmog dana od dana objavljivanja u "Sluûbenom listu Crne Gor</w:t>
      </w:r>
      <w:r>
        <w:t>e - Opötinski propisi".</w:t>
      </w:r>
    </w:p>
    <w:p w14:paraId="1CADDC06" w14:textId="77777777" w:rsidR="00000000" w:rsidRDefault="005D7327">
      <w:pPr>
        <w:pStyle w:val="N01Z"/>
      </w:pPr>
      <w:r>
        <w:t>Broj: 01-030-262</w:t>
      </w:r>
    </w:p>
    <w:p w14:paraId="54DE9B75" w14:textId="77777777" w:rsidR="00000000" w:rsidRDefault="005D7327">
      <w:pPr>
        <w:pStyle w:val="N01Z"/>
      </w:pPr>
      <w:r>
        <w:t>Niköi</w:t>
      </w:r>
      <w:r>
        <w:t>ć</w:t>
      </w:r>
      <w:r>
        <w:t>, 24. decembra 2019. godine</w:t>
      </w:r>
    </w:p>
    <w:p w14:paraId="7AFECA11" w14:textId="77777777" w:rsidR="00000000" w:rsidRDefault="005D7327">
      <w:pPr>
        <w:pStyle w:val="N01Z"/>
      </w:pPr>
      <w:r>
        <w:t>SKUPäTINA OPäTINE NIKäI</w:t>
      </w:r>
      <w:r>
        <w:t>Ć</w:t>
      </w:r>
    </w:p>
    <w:p w14:paraId="1B9AE3F7" w14:textId="77777777" w:rsidR="00000000" w:rsidRDefault="005D7327">
      <w:pPr>
        <w:pStyle w:val="N01Z"/>
      </w:pPr>
      <w:r>
        <w:t>Predsjednik</w:t>
      </w:r>
    </w:p>
    <w:p w14:paraId="202842E4" w14:textId="77777777" w:rsidR="005D7327" w:rsidRDefault="005D7327">
      <w:pPr>
        <w:pStyle w:val="N01Z"/>
      </w:pPr>
      <w:r>
        <w:t>Radivoje - Lala Nik</w:t>
      </w:r>
      <w:r>
        <w:t>č</w:t>
      </w:r>
      <w:r>
        <w:t>evi</w:t>
      </w:r>
      <w:r>
        <w:t>ć</w:t>
      </w:r>
      <w:r>
        <w:t>, s.r.</w:t>
      </w:r>
    </w:p>
    <w:sectPr w:rsidR="005D732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67AE3" w14:textId="77777777" w:rsidR="005D7327" w:rsidRDefault="005D7327">
      <w:r>
        <w:separator/>
      </w:r>
    </w:p>
  </w:endnote>
  <w:endnote w:type="continuationSeparator" w:id="0">
    <w:p w14:paraId="6F351D75" w14:textId="77777777" w:rsidR="005D7327" w:rsidRDefault="005D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 w14:paraId="0F534D11" w14:textId="77777777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2474F479" w14:textId="77777777" w:rsidR="00000000" w:rsidRDefault="005D7327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35D3899E" w14:textId="77777777" w:rsidR="00000000" w:rsidRDefault="005D7327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 w14:paraId="4E0B588F" w14:textId="77777777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2D0DFE91" w14:textId="77777777" w:rsidR="00000000" w:rsidRDefault="005D7327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0CEBD307" w14:textId="77777777" w:rsidR="00000000" w:rsidRDefault="005D7327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EB825" w14:textId="77777777" w:rsidR="005D7327" w:rsidRDefault="005D7327">
      <w:r>
        <w:separator/>
      </w:r>
    </w:p>
  </w:footnote>
  <w:footnote w:type="continuationSeparator" w:id="0">
    <w:p w14:paraId="074BB15D" w14:textId="77777777" w:rsidR="005D7327" w:rsidRDefault="005D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A723" w14:textId="77777777" w:rsidR="00000000" w:rsidRDefault="005D7327">
    <w:pPr>
      <w:pStyle w:val="Header"/>
    </w:pPr>
    <w:r>
      <w:t>Katalog propisa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38BBA" w14:textId="77777777" w:rsidR="00000000" w:rsidRDefault="005D7327">
    <w:pPr>
      <w:pStyle w:val="Header"/>
    </w:pPr>
    <w:r>
      <w:t>Katalog propisa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2F"/>
    <w:rsid w:val="003A772F"/>
    <w:rsid w:val="005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49F40E90"/>
  <w14:defaultImageDpi w14:val="0"/>
  <w15:docId w15:val="{369DE9F0-67F2-4845-AC7E-E8A5AAF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M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  <w:lang w:val="en-GB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2324</Words>
  <Characters>13252</Characters>
  <Application>Microsoft Office Word</Application>
  <DocSecurity>0</DocSecurity>
  <Lines>110</Lines>
  <Paragraphs>31</Paragraphs>
  <ScaleCrop>false</ScaleCrop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</dc:title>
  <dc:subject></dc:subject>
  <dc:creator></dc:creator>
  <cp:keywords/>
  <dc:description/>
  <cp:lastModifiedBy>Microsoft Office User</cp:lastModifiedBy>
  <cp:revision>2</cp:revision>
  <dcterms:created xsi:type="dcterms:W3CDTF">2021-03-30T11:38:00Z</dcterms:created>
  <dcterms:modified xsi:type="dcterms:W3CDTF">2021-03-30T11:38:00Z</dcterms:modified>
</cp:coreProperties>
</file>