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CC1" w:rsidRDefault="00BC2CC1" w:rsidP="00BC2CC1">
      <w:pPr>
        <w:jc w:val="center"/>
        <w:rPr>
          <w:rFonts w:ascii="Arial" w:hAnsi="Arial" w:cs="Arial"/>
          <w:b/>
          <w:noProof/>
          <w:lang w:val="sr-Latn-CS" w:eastAsia="sr-Latn-CS"/>
        </w:rPr>
      </w:pPr>
      <w:r>
        <w:rPr>
          <w:rFonts w:ascii="Arial" w:hAnsi="Arial" w:cs="Arial"/>
          <w:b/>
          <w:noProof/>
          <w:lang w:val="sr-Latn-CS" w:eastAsia="sr-Latn-CS"/>
        </w:rPr>
        <w:t>O B R A Z L O Ž E NJ E</w:t>
      </w:r>
    </w:p>
    <w:p w:rsidR="00BC2CC1" w:rsidRDefault="00BC2CC1" w:rsidP="00BC2CC1">
      <w:pPr>
        <w:jc w:val="center"/>
        <w:rPr>
          <w:rFonts w:ascii="Arial" w:hAnsi="Arial" w:cs="Arial"/>
          <w:b/>
          <w:noProof/>
          <w:lang w:val="sr-Latn-CS" w:eastAsia="sr-Latn-CS"/>
        </w:rPr>
      </w:pPr>
    </w:p>
    <w:p w:rsidR="00BC2CC1" w:rsidRDefault="00BC2CC1" w:rsidP="00BC2CC1">
      <w:pPr>
        <w:jc w:val="center"/>
        <w:rPr>
          <w:rFonts w:ascii="Arial" w:hAnsi="Arial" w:cs="Arial"/>
          <w:b/>
          <w:noProof/>
          <w:lang w:val="sr-Latn-CS" w:eastAsia="sr-Latn-CS"/>
        </w:rPr>
      </w:pPr>
    </w:p>
    <w:p w:rsidR="00BC2CC1" w:rsidRDefault="00BC2CC1" w:rsidP="00BC2CC1">
      <w:pPr>
        <w:jc w:val="both"/>
        <w:rPr>
          <w:rFonts w:ascii="Arial" w:hAnsi="Arial" w:cs="Arial"/>
          <w:noProof/>
          <w:lang w:val="sr-Latn-CS" w:eastAsia="sr-Latn-CS"/>
        </w:rPr>
      </w:pPr>
    </w:p>
    <w:p w:rsidR="00BC2CC1" w:rsidRDefault="00BC2CC1" w:rsidP="00BC2CC1">
      <w:pPr>
        <w:jc w:val="both"/>
        <w:rPr>
          <w:rFonts w:ascii="Arial" w:hAnsi="Arial" w:cs="Arial"/>
          <w:b/>
          <w:noProof/>
          <w:lang w:val="sr-Latn-CS" w:eastAsia="sr-Latn-CS"/>
        </w:rPr>
      </w:pPr>
      <w:r>
        <w:rPr>
          <w:rFonts w:ascii="Arial" w:hAnsi="Arial" w:cs="Arial"/>
          <w:b/>
          <w:noProof/>
          <w:lang w:val="sr-Latn-CS" w:eastAsia="sr-Latn-CS"/>
        </w:rPr>
        <w:t>I PRAVNI OSNOV</w:t>
      </w:r>
    </w:p>
    <w:p w:rsidR="00BC2CC1" w:rsidRDefault="00BC2CC1" w:rsidP="00BC2CC1">
      <w:pPr>
        <w:jc w:val="both"/>
        <w:rPr>
          <w:rFonts w:ascii="Arial" w:hAnsi="Arial" w:cs="Arial"/>
          <w:noProof/>
          <w:lang w:val="sr-Latn-CS" w:eastAsia="sr-Latn-CS"/>
        </w:rPr>
      </w:pPr>
    </w:p>
    <w:p w:rsidR="00BC2CC1" w:rsidRDefault="00BC2CC1" w:rsidP="00BC2CC1">
      <w:pPr>
        <w:jc w:val="both"/>
        <w:rPr>
          <w:rFonts w:ascii="Arial" w:hAnsi="Arial" w:cs="Arial"/>
          <w:noProof/>
          <w:lang w:val="sr-Latn-CS" w:eastAsia="sr-Latn-CS"/>
        </w:rPr>
      </w:pPr>
    </w:p>
    <w:p w:rsidR="00BC2CC1" w:rsidRDefault="00BC2CC1" w:rsidP="00BC2CC1">
      <w:pPr>
        <w:jc w:val="both"/>
        <w:rPr>
          <w:rFonts w:ascii="Arial" w:hAnsi="Arial" w:cs="Arial"/>
          <w:bCs/>
          <w:noProof/>
          <w:color w:val="000000"/>
          <w:lang w:val="sr-Latn-CS" w:eastAsia="sr-Latn-CS"/>
        </w:rPr>
      </w:pPr>
      <w:r>
        <w:rPr>
          <w:rFonts w:ascii="Arial" w:hAnsi="Arial" w:cs="Arial"/>
          <w:noProof/>
          <w:lang w:val="sr-Latn-CS" w:eastAsia="sr-Latn-CS"/>
        </w:rPr>
        <w:t xml:space="preserve">Pravni osnov za donošenje Odluke o izmjenama Programa </w:t>
      </w:r>
      <w:r>
        <w:rPr>
          <w:rFonts w:ascii="Arial" w:eastAsia="Calibri" w:hAnsi="Arial" w:cs="Arial"/>
          <w:noProof/>
          <w:lang w:val="sr-Latn-CS"/>
        </w:rPr>
        <w:t>za podsticanje poljoprivredne proizvodnje u opštini Nikšić za 2026. godinu (</w:t>
      </w:r>
      <w:r>
        <w:rPr>
          <w:rFonts w:ascii="Arial" w:hAnsi="Arial" w:cs="Arial"/>
          <w:bCs/>
          <w:noProof/>
          <w:color w:val="000000"/>
          <w:lang w:val="sr-Latn-CS" w:eastAsia="sr-Latn-CS"/>
        </w:rPr>
        <w:t xml:space="preserve">,,Službeni list Crne Gore - Opštinski propisi, broj 18/26"), </w:t>
      </w:r>
      <w:r>
        <w:rPr>
          <w:rFonts w:ascii="Arial" w:eastAsia="Cambria" w:hAnsi="Arial" w:cs="Arial"/>
          <w:noProof/>
          <w:lang w:val="sr-Latn-CS"/>
        </w:rPr>
        <w:t>sadržan je u odredbama</w:t>
      </w:r>
      <w:r>
        <w:rPr>
          <w:rFonts w:ascii="Arial" w:hAnsi="Arial" w:cs="Arial"/>
          <w:noProof/>
          <w:lang w:val="sr-Latn-CS" w:eastAsia="sr-Latn-CS"/>
        </w:rPr>
        <w:t xml:space="preserve"> Zakona o lokalnoj samoupravi </w:t>
      </w:r>
      <w:r>
        <w:rPr>
          <w:rFonts w:ascii="Arial" w:hAnsi="Arial" w:cs="Arial"/>
          <w:bCs/>
          <w:noProof/>
          <w:color w:val="000000"/>
          <w:lang w:val="sr-Latn-CS" w:eastAsia="sr-Latn-CS"/>
        </w:rPr>
        <w:t xml:space="preserve">(„Službeni list Crne Gore“, br. 02/18, </w:t>
      </w:r>
      <w:r>
        <w:rPr>
          <w:rFonts w:ascii="Arial" w:hAnsi="Arial" w:cs="Arial"/>
          <w:noProof/>
          <w:color w:val="000000"/>
          <w:lang w:val="sr-Latn-CS"/>
        </w:rPr>
        <w:t>34/19, 38/20, 50/22</w:t>
      </w:r>
      <w:r>
        <w:rPr>
          <w:rFonts w:ascii="Arial" w:hAnsi="Arial" w:cs="Arial"/>
          <w:noProof/>
          <w:lang w:val="sr-Latn-CS" w:eastAsia="sr-Latn-CS"/>
        </w:rPr>
        <w:t xml:space="preserve">, 84/22,81/25 i 98/25), Zakona o poljoprivredi i ruralnom razvoju </w:t>
      </w:r>
      <w:r>
        <w:rPr>
          <w:rFonts w:ascii="Arial" w:eastAsia="Cambria" w:hAnsi="Arial" w:cs="Arial"/>
          <w:noProof/>
          <w:lang w:val="sr-Latn-CS"/>
        </w:rPr>
        <w:t xml:space="preserve">,,Službeni list Crne Gore", br. 56/09, 18/11, 40/11, 34/14, 01/15, 30/17, 51/17 i 59/21) </w:t>
      </w:r>
      <w:r>
        <w:rPr>
          <w:rFonts w:ascii="Arial" w:hAnsi="Arial" w:cs="Arial"/>
          <w:noProof/>
          <w:lang w:val="sr-Latn-CS" w:eastAsia="sr-Latn-CS"/>
        </w:rPr>
        <w:t xml:space="preserve">i </w:t>
      </w:r>
      <w:r>
        <w:rPr>
          <w:rFonts w:ascii="Arial" w:hAnsi="Arial" w:cs="Arial"/>
          <w:noProof/>
          <w:lang w:val="sr-Latn-CS"/>
        </w:rPr>
        <w:t>Statuta Opštine Nikšić</w:t>
      </w:r>
      <w:r>
        <w:rPr>
          <w:rFonts w:ascii="Arial" w:hAnsi="Arial" w:cs="Arial"/>
          <w:bCs/>
          <w:noProof/>
          <w:color w:val="000000"/>
          <w:lang w:val="sr-Latn-CS" w:eastAsia="sr-Latn-CS"/>
        </w:rPr>
        <w:t xml:space="preserve">  ,,Službeni list Crne Gore - Opštinski propisi", </w:t>
      </w:r>
      <w:r>
        <w:rPr>
          <w:rFonts w:ascii="Arial" w:eastAsia="Calibri" w:hAnsi="Arial" w:cs="Arial"/>
          <w:noProof/>
          <w:lang w:val="sr-Latn-CS"/>
        </w:rPr>
        <w:t>br. 31/18, 21/23 i 42/25 i ,,Službeni list Crne Gore'' broj  62/25</w:t>
      </w:r>
      <w:r>
        <w:rPr>
          <w:rFonts w:ascii="Arial" w:hAnsi="Arial" w:cs="Arial"/>
          <w:bCs/>
          <w:noProof/>
          <w:color w:val="000000"/>
          <w:lang w:val="sr-Latn-CS" w:eastAsia="sr-Latn-CS"/>
        </w:rPr>
        <w:t>).</w:t>
      </w:r>
    </w:p>
    <w:p w:rsidR="00BC2CC1" w:rsidRDefault="00BC2CC1" w:rsidP="00BC2CC1">
      <w:pPr>
        <w:jc w:val="both"/>
        <w:rPr>
          <w:rFonts w:ascii="Arial" w:hAnsi="Arial" w:cs="Arial"/>
          <w:bCs/>
          <w:noProof/>
          <w:color w:val="000000"/>
          <w:lang w:val="sr-Latn-CS" w:eastAsia="sr-Latn-CS"/>
        </w:rPr>
      </w:pPr>
    </w:p>
    <w:p w:rsidR="00BC2CC1" w:rsidRDefault="00BC2CC1" w:rsidP="00BC2CC1">
      <w:pPr>
        <w:autoSpaceDE w:val="0"/>
        <w:autoSpaceDN w:val="0"/>
        <w:adjustRightInd w:val="0"/>
        <w:jc w:val="both"/>
        <w:rPr>
          <w:rFonts w:ascii="Arial" w:hAnsi="Arial" w:cs="Arial"/>
          <w:noProof/>
          <w:lang w:val="sr-Latn-CS" w:eastAsia="sr-Latn-CS"/>
        </w:rPr>
      </w:pPr>
      <w:r>
        <w:rPr>
          <w:rFonts w:ascii="Arial" w:hAnsi="Arial" w:cs="Arial"/>
          <w:noProof/>
          <w:lang w:val="sr-Latn-CS" w:eastAsia="sr-Latn-CS"/>
        </w:rPr>
        <w:t xml:space="preserve">Član  38 stav 1 tačka 2 Zakona o lokalnoj samoupravi propisuje da Skupština donosi propise i druge opšte akte. </w:t>
      </w:r>
    </w:p>
    <w:p w:rsidR="00BC2CC1" w:rsidRDefault="00BC2CC1" w:rsidP="00BC2CC1">
      <w:pPr>
        <w:autoSpaceDE w:val="0"/>
        <w:autoSpaceDN w:val="0"/>
        <w:adjustRightInd w:val="0"/>
        <w:jc w:val="both"/>
        <w:rPr>
          <w:rFonts w:ascii="Arial" w:hAnsi="Arial" w:cs="Arial"/>
          <w:noProof/>
          <w:lang w:val="sr-Latn-CS" w:eastAsia="sr-Latn-CS"/>
        </w:rPr>
      </w:pPr>
    </w:p>
    <w:p w:rsidR="00BC2CC1" w:rsidRDefault="00BC2CC1" w:rsidP="00BC2CC1">
      <w:pPr>
        <w:autoSpaceDE w:val="0"/>
        <w:autoSpaceDN w:val="0"/>
        <w:adjustRightInd w:val="0"/>
        <w:jc w:val="both"/>
        <w:rPr>
          <w:rFonts w:ascii="Arial" w:eastAsia="Cambria" w:hAnsi="Arial" w:cs="Arial"/>
          <w:noProof/>
          <w:lang w:val="sr-Latn-CS"/>
        </w:rPr>
      </w:pPr>
      <w:r>
        <w:rPr>
          <w:rFonts w:ascii="Arial" w:hAnsi="Arial" w:cs="Arial"/>
          <w:noProof/>
          <w:lang w:val="sr-Latn-CS" w:eastAsia="sr-Latn-CS"/>
        </w:rPr>
        <w:t>Član 20 Zakona o poljoprivredi i ruralnom razvoju propisuje da</w:t>
      </w:r>
      <w:r>
        <w:rPr>
          <w:rFonts w:ascii="Arial" w:hAnsi="Arial" w:cs="Arial"/>
          <w:noProof/>
          <w:lang w:val="sr-Latn-CS" w:eastAsia="de-DE"/>
        </w:rPr>
        <w:t xml:space="preserve"> lokalna samouprava može da uvede mjere podrške ruralnom razvoju, koje ne smiju biti u suprotnosti sa Strategijom, Nacionalnim programom i Agrobudžetom</w:t>
      </w:r>
      <w:r>
        <w:rPr>
          <w:rFonts w:ascii="Arial" w:eastAsia="Cambria" w:hAnsi="Arial" w:cs="Arial"/>
          <w:noProof/>
          <w:lang w:val="sr-Latn-CS"/>
        </w:rPr>
        <w:t xml:space="preserve">, te da </w:t>
      </w:r>
      <w:r>
        <w:rPr>
          <w:rFonts w:ascii="Arial" w:hAnsi="Arial" w:cs="Arial"/>
          <w:noProof/>
          <w:lang w:val="sr-Latn-CS" w:eastAsia="de-DE"/>
        </w:rPr>
        <w:t xml:space="preserve">mjere i način njihovog finansiranja, prije usvajanja, lokalna samouprava dostavlja na saglasnost Ministarstvu, a član 25 stav 2 istog zakona </w:t>
      </w:r>
      <w:r>
        <w:rPr>
          <w:rFonts w:ascii="Arial" w:hAnsi="Arial" w:cs="Arial"/>
          <w:noProof/>
          <w:lang w:val="sr-Latn-CS" w:eastAsia="sr-Latn-CS"/>
        </w:rPr>
        <w:t xml:space="preserve">da se, pored sredstava iz budžeta Crne Gore, </w:t>
      </w:r>
      <w:r>
        <w:rPr>
          <w:rFonts w:ascii="Arial" w:eastAsia="Cambria" w:hAnsi="Arial" w:cs="Arial"/>
          <w:noProof/>
          <w:lang w:val="sr-Latn-CS"/>
        </w:rPr>
        <w:t xml:space="preserve"> za podsticaj razvoja poljoprivrede i ruralnih područja mogu koristiti i sredstva lokalne samouprave, međunarodnih projekata, donacija i drugih izvora. </w:t>
      </w:r>
    </w:p>
    <w:p w:rsidR="00BC2CC1" w:rsidRDefault="00BC2CC1" w:rsidP="00BC2CC1">
      <w:pPr>
        <w:autoSpaceDE w:val="0"/>
        <w:autoSpaceDN w:val="0"/>
        <w:adjustRightInd w:val="0"/>
        <w:jc w:val="both"/>
        <w:rPr>
          <w:rFonts w:ascii="Arial" w:eastAsia="Cambria" w:hAnsi="Arial" w:cs="Arial"/>
          <w:b/>
          <w:noProof/>
          <w:lang w:val="sr-Latn-CS" w:eastAsia="sr-Latn-CS"/>
        </w:rPr>
      </w:pPr>
    </w:p>
    <w:p w:rsidR="00BC2CC1" w:rsidRDefault="00BC2CC1" w:rsidP="00BC2CC1">
      <w:pPr>
        <w:jc w:val="both"/>
        <w:rPr>
          <w:rFonts w:ascii="Arial" w:hAnsi="Arial" w:cs="Arial"/>
          <w:noProof/>
          <w:lang w:val="sr-Latn-CS" w:bidi="en-US"/>
        </w:rPr>
      </w:pPr>
      <w:r>
        <w:rPr>
          <w:rFonts w:ascii="Arial" w:hAnsi="Arial" w:cs="Arial"/>
          <w:noProof/>
          <w:lang w:val="sr-Latn-CS" w:eastAsia="sr-Latn-CS"/>
        </w:rPr>
        <w:t xml:space="preserve">Član 35 stav 1 tačka 2 Statuta opštine Nikšić propisuje da Skupština donosi propise i druge opšte akte a član 38 stav 1 propisuje da Skupština, </w:t>
      </w:r>
      <w:r>
        <w:rPr>
          <w:rFonts w:ascii="Arial" w:hAnsi="Arial" w:cs="Arial"/>
          <w:noProof/>
          <w:lang w:val="sr-Latn-CS" w:eastAsia="de-DE"/>
        </w:rPr>
        <w:t>u vršenju poslova iz svoje nadležnosti, donosi Statut Opštine, poslovnik, odluke, rješenja, zaključke, povelje, preporuke, planove, programe i druge akte.</w:t>
      </w:r>
    </w:p>
    <w:p w:rsidR="00BC2CC1" w:rsidRDefault="00BC2CC1" w:rsidP="00BC2CC1">
      <w:pPr>
        <w:autoSpaceDE w:val="0"/>
        <w:autoSpaceDN w:val="0"/>
        <w:adjustRightInd w:val="0"/>
        <w:jc w:val="both"/>
        <w:rPr>
          <w:rFonts w:ascii="Arial" w:hAnsi="Arial" w:cs="Arial"/>
          <w:noProof/>
          <w:lang w:val="sr-Latn-CS" w:eastAsia="sr-Latn-CS"/>
        </w:rPr>
      </w:pPr>
      <w:r>
        <w:rPr>
          <w:rFonts w:ascii="Arial" w:hAnsi="Arial" w:cs="Arial"/>
          <w:noProof/>
          <w:lang w:val="sr-Latn-CS" w:eastAsia="sr-Latn-CS"/>
        </w:rPr>
        <w:t xml:space="preserve"> </w:t>
      </w:r>
    </w:p>
    <w:p w:rsidR="00BC2CC1" w:rsidRDefault="00BC2CC1" w:rsidP="00BC2CC1">
      <w:pPr>
        <w:jc w:val="both"/>
        <w:rPr>
          <w:rFonts w:ascii="Arial" w:eastAsia="Calibri" w:hAnsi="Arial" w:cs="Arial"/>
          <w:b/>
          <w:noProof/>
          <w:lang w:val="sr-Latn-CS"/>
        </w:rPr>
      </w:pPr>
      <w:r>
        <w:rPr>
          <w:rFonts w:ascii="Arial" w:eastAsia="Calibri" w:hAnsi="Arial" w:cs="Arial"/>
          <w:noProof/>
          <w:lang w:val="sr-Latn-CS"/>
        </w:rPr>
        <w:t xml:space="preserve">Saglasno članu 20 stav 2 </w:t>
      </w:r>
      <w:r>
        <w:rPr>
          <w:rFonts w:ascii="Arial" w:hAnsi="Arial" w:cs="Arial"/>
          <w:noProof/>
          <w:lang w:val="sr-Latn-CS" w:eastAsia="sr-Latn-CS"/>
        </w:rPr>
        <w:t>Zakona o poljoprivredi i ruralnom razvoju</w:t>
      </w:r>
      <w:r>
        <w:rPr>
          <w:rFonts w:ascii="Arial" w:eastAsia="Calibri" w:hAnsi="Arial" w:cs="Arial"/>
          <w:noProof/>
          <w:lang w:val="sr-Latn-CS"/>
        </w:rPr>
        <w:t xml:space="preserve">, Ministarstvo poljoprivrede, šumarstva i vodoprivrede  je, </w:t>
      </w:r>
      <w:r>
        <w:rPr>
          <w:rFonts w:ascii="Arial" w:eastAsia="Arial" w:hAnsi="Arial" w:cs="Arial"/>
          <w:noProof/>
          <w:lang w:val="sr-Latn-CS"/>
        </w:rPr>
        <w:t>dalo</w:t>
      </w:r>
      <w:r>
        <w:rPr>
          <w:rFonts w:ascii="Arial" w:eastAsia="Calibri" w:hAnsi="Arial" w:cs="Arial"/>
          <w:noProof/>
          <w:lang w:val="sr-Latn-CS"/>
        </w:rPr>
        <w:t xml:space="preserve"> saglasnost na Odluku o izmjenama </w:t>
      </w:r>
      <w:r>
        <w:rPr>
          <w:rFonts w:ascii="Arial" w:hAnsi="Arial" w:cs="Arial"/>
          <w:noProof/>
          <w:lang w:val="sr-Latn-CS" w:eastAsia="sr-Latn-CS"/>
        </w:rPr>
        <w:t xml:space="preserve">programa </w:t>
      </w:r>
      <w:r>
        <w:rPr>
          <w:rFonts w:ascii="Arial" w:eastAsia="Calibri" w:hAnsi="Arial" w:cs="Arial"/>
          <w:noProof/>
          <w:lang w:val="sr-Latn-CS"/>
        </w:rPr>
        <w:t>za podsticanje poljoprivredne proizvodnje u opštini Nikšić za 2026. godinu.</w:t>
      </w:r>
    </w:p>
    <w:p w:rsidR="00BC2CC1" w:rsidRDefault="00BC2CC1" w:rsidP="00BC2CC1">
      <w:pPr>
        <w:jc w:val="both"/>
        <w:rPr>
          <w:rFonts w:ascii="Arial" w:hAnsi="Arial" w:cs="Arial"/>
          <w:b/>
          <w:bCs/>
          <w:noProof/>
          <w:color w:val="000000"/>
          <w:lang w:val="sr-Latn-CS" w:eastAsia="sr-Latn-CS"/>
        </w:rPr>
      </w:pPr>
    </w:p>
    <w:p w:rsidR="00BC2CC1" w:rsidRDefault="00BC2CC1" w:rsidP="00BC2CC1">
      <w:pPr>
        <w:jc w:val="both"/>
        <w:rPr>
          <w:rFonts w:ascii="Arial" w:hAnsi="Arial" w:cs="Arial"/>
          <w:b/>
          <w:bCs/>
          <w:noProof/>
          <w:color w:val="000000"/>
          <w:lang w:val="sr-Latn-CS" w:eastAsia="sr-Latn-CS"/>
        </w:rPr>
      </w:pPr>
    </w:p>
    <w:p w:rsidR="00BC2CC1" w:rsidRDefault="00BC2CC1" w:rsidP="00BC2CC1">
      <w:pPr>
        <w:jc w:val="both"/>
        <w:rPr>
          <w:rFonts w:ascii="Arial" w:hAnsi="Arial" w:cs="Arial"/>
          <w:b/>
          <w:bCs/>
          <w:noProof/>
          <w:color w:val="000000"/>
          <w:lang w:val="sr-Latn-CS" w:eastAsia="sr-Latn-CS"/>
        </w:rPr>
      </w:pPr>
    </w:p>
    <w:p w:rsidR="00BC2CC1" w:rsidRDefault="00BC2CC1" w:rsidP="00BC2CC1">
      <w:pPr>
        <w:jc w:val="both"/>
        <w:rPr>
          <w:rFonts w:ascii="Arial" w:hAnsi="Arial" w:cs="Arial"/>
          <w:b/>
          <w:bCs/>
          <w:noProof/>
          <w:color w:val="000000"/>
          <w:lang w:val="sr-Latn-CS" w:eastAsia="sr-Latn-CS"/>
        </w:rPr>
      </w:pPr>
      <w:r>
        <w:rPr>
          <w:rFonts w:ascii="Arial" w:hAnsi="Arial" w:cs="Arial"/>
          <w:b/>
          <w:bCs/>
          <w:noProof/>
          <w:color w:val="000000"/>
          <w:lang w:val="sr-Latn-CS" w:eastAsia="sr-Latn-CS"/>
        </w:rPr>
        <w:t>II RAZLOZI ZA DONOŠENJE</w:t>
      </w:r>
    </w:p>
    <w:p w:rsidR="00BC2CC1" w:rsidRDefault="00BC2CC1" w:rsidP="00BC2CC1">
      <w:pPr>
        <w:jc w:val="both"/>
        <w:rPr>
          <w:rFonts w:ascii="Arial" w:hAnsi="Arial" w:cs="Arial"/>
          <w:b/>
          <w:bCs/>
          <w:noProof/>
          <w:color w:val="000000"/>
          <w:lang w:val="sr-Latn-CS" w:eastAsia="sr-Latn-CS"/>
        </w:rPr>
      </w:pPr>
    </w:p>
    <w:p w:rsidR="00BC2CC1" w:rsidRDefault="00BC2CC1" w:rsidP="00BC2CC1">
      <w:pPr>
        <w:autoSpaceDE w:val="0"/>
        <w:autoSpaceDN w:val="0"/>
        <w:adjustRightInd w:val="0"/>
        <w:spacing w:before="120" w:after="120"/>
        <w:rPr>
          <w:rFonts w:ascii="Arial" w:hAnsi="Arial" w:cs="Arial"/>
          <w:bCs/>
          <w:noProof/>
          <w:color w:val="000000"/>
          <w:lang w:val="sr-Latn-CS" w:eastAsia="sr-Latn-CS"/>
        </w:rPr>
      </w:pPr>
      <w:r>
        <w:rPr>
          <w:rFonts w:ascii="Arial" w:hAnsi="Arial" w:cs="Arial"/>
          <w:noProof/>
          <w:lang w:val="sr-Latn-CS"/>
        </w:rPr>
        <w:t xml:space="preserve">Skupština opštine Nikšić je na sjednici 22.04.2026. godine usvojila </w:t>
      </w:r>
      <w:r>
        <w:rPr>
          <w:rFonts w:ascii="Arial" w:hAnsi="Arial" w:cs="Arial"/>
          <w:noProof/>
          <w:lang w:val="sr-Latn-CS" w:eastAsia="sr-Latn-CS"/>
        </w:rPr>
        <w:t xml:space="preserve">Program </w:t>
      </w:r>
      <w:r>
        <w:rPr>
          <w:rFonts w:ascii="Arial" w:eastAsia="Calibri" w:hAnsi="Arial" w:cs="Arial"/>
          <w:noProof/>
          <w:lang w:val="sr-Latn-CS"/>
        </w:rPr>
        <w:t>za podsticanje poljoprivredne proizvodnje u opštini Nikšić za 2026. godinu (</w:t>
      </w:r>
      <w:r>
        <w:rPr>
          <w:rFonts w:ascii="Arial" w:hAnsi="Arial" w:cs="Arial"/>
          <w:bCs/>
          <w:noProof/>
          <w:color w:val="000000"/>
          <w:lang w:val="sr-Latn-CS" w:eastAsia="sr-Latn-CS"/>
        </w:rPr>
        <w:t>,,Službeni list Crne Gore - Opštinski propisi, broj 18/26").</w:t>
      </w:r>
    </w:p>
    <w:p w:rsidR="00BC2CC1" w:rsidRDefault="00BC2CC1" w:rsidP="00BC2CC1">
      <w:pPr>
        <w:spacing w:before="60" w:after="120" w:line="276" w:lineRule="auto"/>
        <w:jc w:val="both"/>
        <w:rPr>
          <w:rFonts w:ascii="Arial" w:eastAsia="Calibri" w:hAnsi="Arial" w:cs="Arial"/>
          <w:lang w:val="sr-Latn-ME"/>
        </w:rPr>
      </w:pPr>
      <w:r>
        <w:rPr>
          <w:rFonts w:ascii="Arial" w:hAnsi="Arial" w:cs="Arial"/>
          <w:lang w:val="sr-Latn-ME"/>
        </w:rPr>
        <w:t xml:space="preserve">Predmetnim programom predviđene su sledeće mjere podrške poljoprivredi: Podrška investicijama  za bušenje bunara i </w:t>
      </w:r>
      <w:proofErr w:type="spellStart"/>
      <w:r>
        <w:rPr>
          <w:rFonts w:ascii="Arial" w:hAnsi="Arial" w:cs="Arial"/>
          <w:lang w:val="sr-Latn-ME"/>
        </w:rPr>
        <w:t>izgranju</w:t>
      </w:r>
      <w:proofErr w:type="spellEnd"/>
      <w:r>
        <w:rPr>
          <w:rFonts w:ascii="Arial" w:hAnsi="Arial" w:cs="Arial"/>
          <w:lang w:val="sr-Latn-ME"/>
        </w:rPr>
        <w:t xml:space="preserve"> bistijerni;</w:t>
      </w:r>
      <w:r>
        <w:rPr>
          <w:rFonts w:ascii="Arial" w:hAnsi="Arial" w:cs="Arial"/>
          <w:b/>
          <w:color w:val="2F5496" w:themeColor="accent1" w:themeShade="BF"/>
        </w:rPr>
        <w:t xml:space="preserve"> </w:t>
      </w:r>
      <w:r>
        <w:rPr>
          <w:rFonts w:ascii="Arial" w:hAnsi="Arial" w:cs="Arial"/>
          <w:lang w:val="sr-Latn-ME"/>
        </w:rPr>
        <w:t xml:space="preserve">Podrška programu </w:t>
      </w:r>
      <w:proofErr w:type="spellStart"/>
      <w:r>
        <w:rPr>
          <w:rFonts w:ascii="Arial" w:hAnsi="Arial" w:cs="Arial"/>
          <w:lang w:val="sr-Latn-ME"/>
        </w:rPr>
        <w:t>unapređenja</w:t>
      </w:r>
      <w:proofErr w:type="spellEnd"/>
      <w:r>
        <w:rPr>
          <w:rFonts w:ascii="Arial" w:hAnsi="Arial" w:cs="Arial"/>
          <w:lang w:val="sr-Latn-ME"/>
        </w:rPr>
        <w:t xml:space="preserve"> stočarstva;</w:t>
      </w:r>
      <w:r>
        <w:rPr>
          <w:rFonts w:ascii="Arial" w:hAnsi="Arial" w:cs="Arial"/>
          <w:b/>
          <w:color w:val="2F5496" w:themeColor="accent1" w:themeShade="BF"/>
        </w:rPr>
        <w:t xml:space="preserve"> </w:t>
      </w:r>
      <w:r>
        <w:rPr>
          <w:rFonts w:ascii="Arial" w:hAnsi="Arial" w:cs="Arial"/>
          <w:lang w:val="sr-Latn-ME"/>
        </w:rPr>
        <w:t>Nabavka sitne mehanizacije i priključaka;</w:t>
      </w:r>
      <w:r>
        <w:rPr>
          <w:rFonts w:ascii="Arial" w:hAnsi="Arial" w:cs="Arial"/>
          <w:b/>
          <w:color w:val="2F5496" w:themeColor="accent1" w:themeShade="BF"/>
        </w:rPr>
        <w:t xml:space="preserve"> </w:t>
      </w:r>
      <w:r>
        <w:rPr>
          <w:rFonts w:ascii="Arial" w:hAnsi="Arial" w:cs="Arial"/>
          <w:lang w:val="sr-Latn-ME"/>
        </w:rPr>
        <w:t>Očuvanje autohtonih genetskih resursa;</w:t>
      </w:r>
      <w:r>
        <w:rPr>
          <w:rFonts w:ascii="Arial" w:hAnsi="Arial" w:cs="Arial"/>
          <w:b/>
          <w:color w:val="2F5496" w:themeColor="accent1" w:themeShade="BF"/>
        </w:rPr>
        <w:t xml:space="preserve"> </w:t>
      </w:r>
      <w:r>
        <w:rPr>
          <w:rFonts w:ascii="Arial" w:hAnsi="Arial" w:cs="Arial"/>
          <w:lang w:val="sr-Latn-ME"/>
        </w:rPr>
        <w:t>Podrške  stočarima za boravak na katunima</w:t>
      </w:r>
      <w:r>
        <w:rPr>
          <w:rFonts w:ascii="Arial" w:eastAsia="Calibri" w:hAnsi="Arial" w:cs="Arial"/>
          <w:lang w:val="sr-Latn-ME"/>
        </w:rPr>
        <w:t xml:space="preserve"> ;</w:t>
      </w:r>
      <w:r>
        <w:rPr>
          <w:rFonts w:ascii="Arial" w:hAnsi="Arial" w:cs="Arial"/>
          <w:b/>
          <w:color w:val="2F5496" w:themeColor="accent1" w:themeShade="BF"/>
        </w:rPr>
        <w:t xml:space="preserve"> </w:t>
      </w:r>
      <w:r>
        <w:rPr>
          <w:rFonts w:ascii="Arial" w:eastAsia="Calibri" w:hAnsi="Arial" w:cs="Arial"/>
          <w:lang w:val="sr-Latn-ME"/>
        </w:rPr>
        <w:t xml:space="preserve">Podrška za nabavku </w:t>
      </w:r>
      <w:proofErr w:type="spellStart"/>
      <w:r>
        <w:rPr>
          <w:rFonts w:ascii="Arial" w:eastAsia="Calibri" w:hAnsi="Arial" w:cs="Arial"/>
          <w:lang w:val="sr-Latn-ME"/>
        </w:rPr>
        <w:t>sjemenskog</w:t>
      </w:r>
      <w:proofErr w:type="spellEnd"/>
      <w:r>
        <w:rPr>
          <w:rFonts w:ascii="Arial" w:eastAsia="Calibri" w:hAnsi="Arial" w:cs="Arial"/>
          <w:lang w:val="sr-Latn-ME"/>
        </w:rPr>
        <w:t xml:space="preserve"> i sadnog materijala  povrtarskih kultura (paprika, paradajz, krastavac, crni i bijeli luk, kupus);</w:t>
      </w:r>
      <w:r>
        <w:rPr>
          <w:rFonts w:ascii="Arial" w:hAnsi="Arial" w:cs="Arial"/>
          <w:b/>
          <w:color w:val="2F5496" w:themeColor="accent1" w:themeShade="BF"/>
        </w:rPr>
        <w:t xml:space="preserve"> </w:t>
      </w:r>
      <w:r>
        <w:rPr>
          <w:rFonts w:ascii="Arial" w:eastAsia="Calibri" w:hAnsi="Arial" w:cs="Arial"/>
          <w:lang w:val="sr-Latn-ME"/>
        </w:rPr>
        <w:t>Podrška ratarskoj proizvodnji;</w:t>
      </w:r>
      <w:r>
        <w:rPr>
          <w:rFonts w:ascii="Arial" w:hAnsi="Arial" w:cs="Arial"/>
          <w:b/>
          <w:color w:val="2F5496" w:themeColor="accent1" w:themeShade="BF"/>
        </w:rPr>
        <w:t xml:space="preserve"> </w:t>
      </w:r>
      <w:r>
        <w:rPr>
          <w:rFonts w:ascii="Arial" w:eastAsia="Calibri" w:hAnsi="Arial" w:cs="Arial"/>
          <w:lang w:val="sr-Latn-ME"/>
        </w:rPr>
        <w:t>Podrška u nabavci opreme za navodnjavanje dovodnih linija do zasada ;</w:t>
      </w:r>
      <w:r>
        <w:rPr>
          <w:rFonts w:ascii="Arial" w:hAnsi="Arial" w:cs="Arial"/>
          <w:b/>
          <w:color w:val="2F5496" w:themeColor="accent1" w:themeShade="BF"/>
        </w:rPr>
        <w:t xml:space="preserve"> </w:t>
      </w:r>
      <w:r>
        <w:rPr>
          <w:rFonts w:ascii="Arial" w:eastAsia="Calibri" w:hAnsi="Arial" w:cs="Arial"/>
          <w:lang w:val="sr-Latn-ME"/>
        </w:rPr>
        <w:t>Podizanje novih ili obnavljanje postojećih (krčenje i podizanje) višegodišnjih zasada jabučastog, koštičavog i jezgrastog  voća;</w:t>
      </w:r>
      <w:r>
        <w:rPr>
          <w:rFonts w:ascii="Arial" w:hAnsi="Arial" w:cs="Arial"/>
          <w:b/>
          <w:color w:val="2F5496" w:themeColor="accent1" w:themeShade="BF"/>
        </w:rPr>
        <w:t xml:space="preserve"> </w:t>
      </w:r>
      <w:r>
        <w:rPr>
          <w:rFonts w:ascii="Arial" w:eastAsia="Calibri" w:hAnsi="Arial" w:cs="Arial"/>
          <w:lang w:val="sr-Latn-ME"/>
        </w:rPr>
        <w:t>Podrška proizvodnji jagodastog  voća;</w:t>
      </w:r>
      <w:r>
        <w:rPr>
          <w:rFonts w:ascii="Arial" w:hAnsi="Arial" w:cs="Arial"/>
          <w:b/>
          <w:color w:val="2F5496" w:themeColor="accent1" w:themeShade="BF"/>
        </w:rPr>
        <w:t xml:space="preserve"> </w:t>
      </w:r>
      <w:r>
        <w:rPr>
          <w:rFonts w:ascii="Arial" w:eastAsia="Calibri" w:hAnsi="Arial" w:cs="Arial"/>
          <w:lang w:val="sr-Latn-ME"/>
        </w:rPr>
        <w:t>Podrška pčelarskoj proizvodnji;</w:t>
      </w:r>
      <w:r>
        <w:rPr>
          <w:rFonts w:ascii="Arial" w:hAnsi="Arial" w:cs="Arial"/>
          <w:b/>
          <w:color w:val="2F5496" w:themeColor="accent1" w:themeShade="BF"/>
        </w:rPr>
        <w:t xml:space="preserve"> </w:t>
      </w:r>
      <w:r>
        <w:rPr>
          <w:rFonts w:ascii="Arial" w:eastAsia="Calibri" w:hAnsi="Arial" w:cs="Arial"/>
          <w:lang w:val="sr-Latn-ME"/>
        </w:rPr>
        <w:t>Podrška  poboljšanju kvaliteta života na katunima;</w:t>
      </w:r>
      <w:r>
        <w:rPr>
          <w:rFonts w:ascii="Arial" w:hAnsi="Arial" w:cs="Arial"/>
          <w:b/>
          <w:color w:val="2F5496" w:themeColor="accent1" w:themeShade="BF"/>
        </w:rPr>
        <w:t xml:space="preserve"> </w:t>
      </w:r>
      <w:r>
        <w:rPr>
          <w:rFonts w:ascii="Arial" w:eastAsia="Calibri" w:hAnsi="Arial" w:cs="Arial"/>
          <w:lang w:val="sr-Latn-ME"/>
        </w:rPr>
        <w:t>Podrška za preradu mlijeka  na malim poljoprivrednim gazdinstvima.</w:t>
      </w:r>
    </w:p>
    <w:p w:rsidR="00BC2CC1" w:rsidRDefault="00BC2CC1" w:rsidP="00BC2CC1">
      <w:pPr>
        <w:spacing w:before="60" w:after="120" w:line="276" w:lineRule="auto"/>
        <w:jc w:val="both"/>
        <w:rPr>
          <w:rFonts w:ascii="Arial" w:eastAsia="Calibri" w:hAnsi="Arial" w:cs="Arial"/>
          <w:lang w:val="sr-Latn-ME"/>
        </w:rPr>
      </w:pPr>
      <w:r>
        <w:rPr>
          <w:rFonts w:ascii="Arial" w:eastAsia="Calibri" w:hAnsi="Arial" w:cs="Arial"/>
          <w:lang w:val="sr-Latn-ME"/>
        </w:rPr>
        <w:t>Analizom stanja na terenu, došlo se do zaključka da kod građana koji se bave poljoprivredom postoji zainteresovanost kako za gore navedene mjere, tako i za ostvarivanje podrške kroz nove mjere kojima će dodatno unaprijediti svoju proizvodnju. U tom smislu, a rukovođeni iskustvom iz prethodnih godina, predloženom odlukom se žele pored postojećih, uvesti i sledeće mjere podrške poljoprivredi:</w:t>
      </w:r>
    </w:p>
    <w:p w:rsidR="00BC2CC1" w:rsidRDefault="00BC2CC1" w:rsidP="00BC2CC1">
      <w:pPr>
        <w:jc w:val="both"/>
        <w:rPr>
          <w:rFonts w:ascii="Arial" w:eastAsiaTheme="minorHAnsi" w:hAnsi="Arial" w:cs="Arial"/>
          <w:noProof/>
          <w:lang w:val="sr-Latn-CS"/>
        </w:rPr>
      </w:pPr>
      <w:r>
        <w:rPr>
          <w:rFonts w:ascii="Arial" w:hAnsi="Arial" w:cs="Arial"/>
          <w:lang w:val="hr-HR" w:eastAsia="de-DE"/>
        </w:rPr>
        <w:t xml:space="preserve">Podrška za nabavku  sadnog materijala povrtarske kulture krompir (iznos podrške: </w:t>
      </w:r>
      <w:r>
        <w:rPr>
          <w:rFonts w:ascii="Arial" w:eastAsiaTheme="minorHAnsi" w:hAnsi="Arial" w:cs="Arial"/>
          <w:noProof/>
          <w:lang w:val="sr-Latn-CS"/>
        </w:rPr>
        <w:t>45</w:t>
      </w:r>
      <w:r>
        <w:rPr>
          <w:rFonts w:ascii="Arial" w:eastAsiaTheme="minorHAnsi" w:hAnsi="Arial" w:cs="Arial"/>
          <w:noProof/>
          <w:lang w:val="sr-Latn-CS"/>
        </w:rPr>
        <w:t>.000,00€);</w:t>
      </w:r>
    </w:p>
    <w:p w:rsidR="00BC2CC1" w:rsidRDefault="00BC2CC1" w:rsidP="00BC2CC1">
      <w:pPr>
        <w:jc w:val="both"/>
        <w:rPr>
          <w:rFonts w:ascii="Arial" w:eastAsiaTheme="minorHAnsi" w:hAnsi="Arial" w:cs="Arial"/>
          <w:noProof/>
          <w:lang w:val="sr-Latn-CS"/>
        </w:rPr>
      </w:pPr>
      <w:r>
        <w:rPr>
          <w:rFonts w:ascii="Arial" w:eastAsiaTheme="minorHAnsi" w:hAnsi="Arial" w:cs="Arial"/>
          <w:noProof/>
          <w:lang w:val="sr-Latn-CS"/>
        </w:rPr>
        <w:t>Podrška organskoj proizvodnji</w:t>
      </w:r>
      <w:r>
        <w:rPr>
          <w:rFonts w:ascii="Arial" w:hAnsi="Arial" w:cs="Arial"/>
          <w:lang w:val="hr-HR" w:eastAsia="de-DE"/>
        </w:rPr>
        <w:t xml:space="preserve"> (iznos podrške</w:t>
      </w:r>
      <w:r>
        <w:rPr>
          <w:rFonts w:ascii="Arial" w:eastAsiaTheme="minorHAnsi" w:hAnsi="Arial" w:cs="Arial"/>
          <w:noProof/>
          <w:lang w:val="sr-Latn-CS"/>
        </w:rPr>
        <w:t xml:space="preserve"> 10.000,00 €);</w:t>
      </w:r>
    </w:p>
    <w:p w:rsidR="00BC2CC1" w:rsidRPr="00BC2CC1" w:rsidRDefault="00BC2CC1" w:rsidP="00BC2CC1">
      <w:pPr>
        <w:jc w:val="both"/>
        <w:rPr>
          <w:rFonts w:ascii="Arial" w:eastAsiaTheme="minorHAnsi" w:hAnsi="Arial" w:cs="Arial"/>
          <w:noProof/>
          <w:lang w:val="sr-Latn-CS"/>
        </w:rPr>
      </w:pPr>
    </w:p>
    <w:p w:rsidR="00BC2CC1" w:rsidRDefault="00BC2CC1" w:rsidP="00BC2CC1">
      <w:pPr>
        <w:jc w:val="both"/>
        <w:rPr>
          <w:rFonts w:ascii="Arial" w:hAnsi="Arial" w:cs="Arial"/>
          <w:lang w:val="hr-HR" w:eastAsia="de-DE"/>
        </w:rPr>
      </w:pPr>
    </w:p>
    <w:p w:rsidR="00BC2CC1" w:rsidRDefault="00BC2CC1" w:rsidP="00BC2CC1">
      <w:pPr>
        <w:jc w:val="both"/>
        <w:rPr>
          <w:rFonts w:ascii="Arial" w:hAnsi="Arial" w:cs="Arial"/>
          <w:lang w:val="hr-HR" w:eastAsia="de-DE"/>
        </w:rPr>
      </w:pPr>
      <w:r>
        <w:rPr>
          <w:rFonts w:ascii="Arial" w:hAnsi="Arial" w:cs="Arial"/>
          <w:lang w:val="hr-HR" w:eastAsia="de-DE"/>
        </w:rPr>
        <w:t>Podsticajna mjera ,,Podrška za nabavku sadnog materijala povrtarske kulture krompir'' osmišljena je kao posledica velike zainteresovanosti građana za ovu mjeru u prethodnim godinama, te činjenicu da najveći broj stanovnika Nikšića uzgaja upravo ovu kulturu.</w:t>
      </w:r>
    </w:p>
    <w:p w:rsidR="00BC2CC1" w:rsidRDefault="00BC2CC1" w:rsidP="00BC2CC1">
      <w:pPr>
        <w:jc w:val="both"/>
        <w:rPr>
          <w:rFonts w:ascii="Arial" w:hAnsi="Arial" w:cs="Arial"/>
          <w:lang w:val="hr-HR" w:eastAsia="de-DE"/>
        </w:rPr>
      </w:pPr>
    </w:p>
    <w:p w:rsidR="00BC2CC1" w:rsidRDefault="00BC2CC1" w:rsidP="00BC2CC1">
      <w:pPr>
        <w:jc w:val="both"/>
        <w:rPr>
          <w:rFonts w:ascii="Arial" w:eastAsiaTheme="minorHAnsi" w:hAnsi="Arial" w:cs="Arial"/>
          <w:noProof/>
          <w:lang w:val="sr-Latn-CS"/>
        </w:rPr>
      </w:pPr>
      <w:r>
        <w:rPr>
          <w:rFonts w:ascii="Arial" w:eastAsiaTheme="minorHAnsi" w:hAnsi="Arial" w:cs="Arial"/>
          <w:noProof/>
          <w:lang w:val="sr-Latn-CS"/>
        </w:rPr>
        <w:lastRenderedPageBreak/>
        <w:t>,,Podrška organskoj proizvodnji'' predstavlja motivisanje proizvodnju zdravih namirnica, koja podrazumijeva uzgajanje kultura pod posebnim uslovima nakon čega proizvođači dobijaju sertifikat organske proizvodnje ili sertifikat prelaznog perioda organske proizvodnje. Samim tim, direktno se utiče na poboljšanje kvaliteta života i zdravlja stanovništva.</w:t>
      </w:r>
    </w:p>
    <w:p w:rsidR="00BC2CC1" w:rsidRPr="00BC2CC1" w:rsidRDefault="00BC2CC1" w:rsidP="00BC2CC1">
      <w:pPr>
        <w:jc w:val="both"/>
        <w:rPr>
          <w:rFonts w:ascii="Arial" w:hAnsi="Arial" w:cs="Arial"/>
          <w:color w:val="000000" w:themeColor="text1"/>
          <w:lang w:val="hr-HR" w:eastAsia="de-DE"/>
        </w:rPr>
      </w:pPr>
    </w:p>
    <w:p w:rsidR="00BC2CC1" w:rsidRDefault="00BC2CC1" w:rsidP="00BC2CC1">
      <w:pPr>
        <w:autoSpaceDE w:val="0"/>
        <w:autoSpaceDN w:val="0"/>
        <w:adjustRightInd w:val="0"/>
        <w:spacing w:before="120" w:after="120"/>
        <w:jc w:val="both"/>
        <w:rPr>
          <w:rFonts w:ascii="Arial" w:hAnsi="Arial" w:cs="Arial"/>
          <w:noProof/>
          <w:lang w:val="sr-Latn-CS"/>
        </w:rPr>
      </w:pPr>
      <w:r>
        <w:rPr>
          <w:rFonts w:ascii="Arial" w:hAnsi="Arial" w:cs="Arial"/>
          <w:noProof/>
          <w:lang w:val="sr-Latn-CS"/>
        </w:rPr>
        <w:t>Mjerama se naročito stimulišu mlađi od 40 godina života, kao žene nosioci gazdinstva.</w:t>
      </w:r>
    </w:p>
    <w:p w:rsidR="00BC2CC1" w:rsidRDefault="00BC2CC1" w:rsidP="00BC2CC1">
      <w:pPr>
        <w:autoSpaceDE w:val="0"/>
        <w:autoSpaceDN w:val="0"/>
        <w:adjustRightInd w:val="0"/>
        <w:spacing w:before="200" w:after="200"/>
        <w:jc w:val="both"/>
        <w:rPr>
          <w:rFonts w:ascii="Arial" w:hAnsi="Arial" w:cs="Arial"/>
          <w:noProof/>
          <w:color w:val="000000"/>
          <w:lang w:val="sr-Latn-CS" w:eastAsia="sr-Latn-CS"/>
        </w:rPr>
      </w:pPr>
    </w:p>
    <w:p w:rsidR="00BC2CC1" w:rsidRDefault="00BC2CC1" w:rsidP="00BC2CC1">
      <w:pPr>
        <w:autoSpaceDE w:val="0"/>
        <w:autoSpaceDN w:val="0"/>
        <w:adjustRightInd w:val="0"/>
        <w:spacing w:before="200" w:after="60"/>
        <w:jc w:val="both"/>
        <w:outlineLvl w:val="0"/>
        <w:rPr>
          <w:rFonts w:ascii="Arial" w:hAnsi="Arial" w:cs="Arial"/>
          <w:b/>
          <w:bCs/>
          <w:noProof/>
          <w:color w:val="000000"/>
          <w:lang w:val="sr-Latn-CS" w:eastAsia="sr-Latn-CS"/>
        </w:rPr>
      </w:pPr>
      <w:r>
        <w:rPr>
          <w:rFonts w:ascii="Arial" w:hAnsi="Arial" w:cs="Arial"/>
          <w:b/>
          <w:bCs/>
          <w:noProof/>
          <w:color w:val="000000"/>
          <w:lang w:val="sr-Latn-CS" w:eastAsia="sr-Latn-CS"/>
        </w:rPr>
        <w:t>III SADRŽAJ</w:t>
      </w:r>
    </w:p>
    <w:p w:rsidR="00BC2CC1" w:rsidRDefault="00BC2CC1" w:rsidP="00BC2CC1">
      <w:pPr>
        <w:autoSpaceDE w:val="0"/>
        <w:autoSpaceDN w:val="0"/>
        <w:adjustRightInd w:val="0"/>
        <w:spacing w:before="200" w:after="60"/>
        <w:jc w:val="both"/>
        <w:outlineLvl w:val="0"/>
        <w:rPr>
          <w:rFonts w:ascii="Arial" w:hAnsi="Arial" w:cs="Arial"/>
          <w:b/>
          <w:bCs/>
          <w:noProof/>
          <w:color w:val="000000"/>
          <w:lang w:val="sr-Latn-CS" w:eastAsia="sr-Latn-CS"/>
        </w:rPr>
      </w:pPr>
    </w:p>
    <w:p w:rsidR="00BC2CC1" w:rsidRDefault="00BC2CC1" w:rsidP="00BC2CC1">
      <w:pPr>
        <w:jc w:val="both"/>
        <w:rPr>
          <w:rFonts w:ascii="Arial" w:hAnsi="Arial" w:cs="Arial"/>
          <w:noProof/>
          <w:lang w:val="sr-Latn-CS" w:bidi="en-US"/>
        </w:rPr>
      </w:pPr>
      <w:r>
        <w:rPr>
          <w:rFonts w:ascii="Arial" w:hAnsi="Arial" w:cs="Arial"/>
          <w:noProof/>
          <w:lang w:val="sr-Latn-CS" w:bidi="en-US"/>
        </w:rPr>
        <w:t xml:space="preserve">Predložena odluka se sastoji iz tri člana. </w:t>
      </w:r>
    </w:p>
    <w:p w:rsidR="00BC2CC1" w:rsidRDefault="00BC2CC1" w:rsidP="00BC2CC1">
      <w:pPr>
        <w:jc w:val="both"/>
        <w:rPr>
          <w:rFonts w:ascii="Arial" w:eastAsia="Calibri" w:hAnsi="Arial" w:cs="Arial"/>
          <w:lang w:val="hr-HR"/>
        </w:rPr>
      </w:pPr>
      <w:r>
        <w:rPr>
          <w:rFonts w:ascii="Arial" w:hAnsi="Arial" w:cs="Arial"/>
          <w:noProof/>
          <w:lang w:val="sr-Latn-CS" w:bidi="en-US"/>
        </w:rPr>
        <w:t xml:space="preserve">Prvim članom predviđena je izmjena člana 2 </w:t>
      </w:r>
      <w:r>
        <w:rPr>
          <w:rFonts w:ascii="Arial" w:hAnsi="Arial" w:cs="Arial"/>
          <w:noProof/>
          <w:lang w:val="sr-Latn-CS" w:eastAsia="sr-Latn-CS"/>
        </w:rPr>
        <w:t xml:space="preserve">Programa </w:t>
      </w:r>
      <w:r>
        <w:rPr>
          <w:rFonts w:ascii="Arial" w:eastAsia="Calibri" w:hAnsi="Arial" w:cs="Arial"/>
          <w:noProof/>
          <w:lang w:val="sr-Latn-CS"/>
        </w:rPr>
        <w:t xml:space="preserve">za podsticanje poljoprivredne proizvodnje u opštini Nikšić za 2026. godinu na način što se </w:t>
      </w:r>
      <w:r>
        <w:rPr>
          <w:rFonts w:ascii="Arial" w:eastAsia="Calibri" w:hAnsi="Arial" w:cs="Arial"/>
          <w:lang w:val="hr-HR"/>
        </w:rPr>
        <w:t>riječi: „600.000,0</w:t>
      </w:r>
      <w:r>
        <w:rPr>
          <w:rFonts w:ascii="Arial" w:eastAsia="Calibri" w:hAnsi="Arial" w:cs="Arial"/>
          <w:lang w:val="hr-HR"/>
        </w:rPr>
        <w:t>0€“ zamjenjuju se riječima: „655. 000,00</w:t>
      </w:r>
      <w:r>
        <w:rPr>
          <w:rFonts w:ascii="Arial" w:eastAsia="Calibri" w:hAnsi="Arial" w:cs="Arial"/>
          <w:lang w:val="hr-HR"/>
        </w:rPr>
        <w:t xml:space="preserve">€“. </w:t>
      </w:r>
    </w:p>
    <w:p w:rsidR="00BC2CC1" w:rsidRDefault="00BC2CC1" w:rsidP="00BC2CC1">
      <w:pPr>
        <w:jc w:val="both"/>
        <w:rPr>
          <w:rFonts w:ascii="Arial" w:eastAsia="Calibri" w:hAnsi="Arial" w:cs="Arial"/>
          <w:lang w:val="hr-HR"/>
        </w:rPr>
      </w:pPr>
      <w:r>
        <w:rPr>
          <w:rFonts w:ascii="Arial" w:eastAsia="Calibri" w:hAnsi="Arial" w:cs="Arial"/>
          <w:lang w:val="hr-HR"/>
        </w:rPr>
        <w:t>Drugim članom predviđena je izmjena tabelarnog dijela člana 5 stav 1 Pro</w:t>
      </w:r>
      <w:r>
        <w:rPr>
          <w:rFonts w:ascii="Arial" w:eastAsia="Calibri" w:hAnsi="Arial" w:cs="Arial"/>
          <w:lang w:val="hr-HR"/>
        </w:rPr>
        <w:t xml:space="preserve">grama, na način što su dodate 2 </w:t>
      </w:r>
      <w:r>
        <w:rPr>
          <w:rFonts w:ascii="Arial" w:eastAsia="Calibri" w:hAnsi="Arial" w:cs="Arial"/>
          <w:lang w:val="hr-HR"/>
        </w:rPr>
        <w:t>nove mjere, te je u okviru istog člana nadalje nakon mjere broj 13 dodate nove mje</w:t>
      </w:r>
      <w:r>
        <w:rPr>
          <w:rFonts w:ascii="Arial" w:eastAsia="Calibri" w:hAnsi="Arial" w:cs="Arial"/>
          <w:lang w:val="hr-HR"/>
        </w:rPr>
        <w:t>re pod brojevima 14 i</w:t>
      </w:r>
      <w:bookmarkStart w:id="0" w:name="_GoBack"/>
      <w:bookmarkEnd w:id="0"/>
      <w:r>
        <w:rPr>
          <w:rFonts w:ascii="Arial" w:eastAsia="Calibri" w:hAnsi="Arial" w:cs="Arial"/>
          <w:lang w:val="hr-HR"/>
        </w:rPr>
        <w:t xml:space="preserve"> 15</w:t>
      </w:r>
      <w:r>
        <w:rPr>
          <w:rFonts w:ascii="Arial" w:eastAsia="Calibri" w:hAnsi="Arial" w:cs="Arial"/>
          <w:lang w:val="hr-HR"/>
        </w:rPr>
        <w:t xml:space="preserve"> koje su gore već navedene. </w:t>
      </w:r>
    </w:p>
    <w:p w:rsidR="00BC2CC1" w:rsidRDefault="00BC2CC1" w:rsidP="00BC2CC1">
      <w:pPr>
        <w:jc w:val="both"/>
        <w:rPr>
          <w:rFonts w:ascii="Arial" w:eastAsia="Calibri" w:hAnsi="Arial" w:cs="Arial"/>
          <w:lang w:val="hr-HR"/>
        </w:rPr>
      </w:pPr>
      <w:r>
        <w:rPr>
          <w:rFonts w:ascii="Arial" w:eastAsia="Calibri" w:hAnsi="Arial" w:cs="Arial"/>
          <w:lang w:val="hr-HR"/>
        </w:rPr>
        <w:t xml:space="preserve">Članom 3 predviđeno je da predmetna odluka koja predviđa izmjenu </w:t>
      </w:r>
      <w:r>
        <w:rPr>
          <w:rFonts w:ascii="Arial" w:hAnsi="Arial" w:cs="Arial"/>
          <w:noProof/>
          <w:lang w:val="sr-Latn-CS" w:eastAsia="sr-Latn-CS"/>
        </w:rPr>
        <w:t xml:space="preserve">Programa </w:t>
      </w:r>
      <w:r>
        <w:rPr>
          <w:rFonts w:ascii="Arial" w:eastAsia="Calibri" w:hAnsi="Arial" w:cs="Arial"/>
          <w:noProof/>
          <w:lang w:val="sr-Latn-CS"/>
        </w:rPr>
        <w:t>za podsticanje poljoprivredne proizvodnje u opštini Nikšić za 2026. godinu stupa na snagu osam dana od dana objavljivanja iste u ,,Službenom listu CG- Opštinski propisi''.</w:t>
      </w:r>
    </w:p>
    <w:p w:rsidR="00BC2CC1" w:rsidRDefault="00BC2CC1" w:rsidP="00BC2CC1">
      <w:pPr>
        <w:jc w:val="both"/>
        <w:rPr>
          <w:rFonts w:ascii="Arial" w:hAnsi="Arial" w:cs="Arial"/>
          <w:noProof/>
          <w:lang w:val="sr-Latn-CS" w:eastAsia="de-DE"/>
        </w:rPr>
      </w:pPr>
    </w:p>
    <w:p w:rsidR="00BC2CC1" w:rsidRDefault="00BC2CC1" w:rsidP="00BC2CC1">
      <w:pPr>
        <w:jc w:val="both"/>
        <w:rPr>
          <w:rFonts w:ascii="Arial" w:eastAsia="Calibri" w:hAnsi="Arial" w:cs="Arial"/>
          <w:noProof/>
          <w:lang w:val="sr-Latn-CS"/>
        </w:rPr>
      </w:pPr>
      <w:r>
        <w:rPr>
          <w:rFonts w:ascii="Arial" w:hAnsi="Arial" w:cs="Arial"/>
          <w:noProof/>
          <w:lang w:val="sr-Latn-CS" w:eastAsia="sr-Cyrl-CS"/>
        </w:rPr>
        <w:t xml:space="preserve">Shodno prethodno navedenom, predlaže se da Skupština usvoji predloženu Odluku o izmjenama </w:t>
      </w:r>
      <w:r>
        <w:rPr>
          <w:rFonts w:ascii="Arial" w:hAnsi="Arial" w:cs="Arial"/>
          <w:noProof/>
          <w:lang w:val="sr-Latn-CS" w:eastAsia="sr-Latn-CS"/>
        </w:rPr>
        <w:t xml:space="preserve">Programa </w:t>
      </w:r>
      <w:r>
        <w:rPr>
          <w:rFonts w:ascii="Arial" w:eastAsia="Calibri" w:hAnsi="Arial" w:cs="Arial"/>
          <w:noProof/>
          <w:lang w:val="sr-Latn-CS"/>
        </w:rPr>
        <w:t>za podsticanje poljoprivredne proizvodnje u opštini Nikšić za 2026. godinu.</w:t>
      </w:r>
    </w:p>
    <w:p w:rsidR="00BC2CC1" w:rsidRDefault="00BC2CC1" w:rsidP="00BC2CC1">
      <w:pPr>
        <w:jc w:val="both"/>
        <w:rPr>
          <w:rFonts w:ascii="Arial" w:eastAsia="Calibri" w:hAnsi="Arial" w:cs="Arial"/>
          <w:noProof/>
          <w:lang w:val="sr-Latn-CS"/>
        </w:rPr>
      </w:pPr>
    </w:p>
    <w:p w:rsidR="00BC2CC1" w:rsidRDefault="00BC2CC1" w:rsidP="00BC2CC1">
      <w:pPr>
        <w:autoSpaceDE w:val="0"/>
        <w:autoSpaceDN w:val="0"/>
        <w:adjustRightInd w:val="0"/>
        <w:spacing w:before="200" w:after="60"/>
        <w:outlineLvl w:val="0"/>
        <w:rPr>
          <w:rFonts w:ascii="Arial" w:hAnsi="Arial" w:cs="Arial"/>
          <w:noProof/>
          <w:color w:val="000000"/>
          <w:lang w:val="sr-Latn-CS" w:eastAsia="sr-Latn-CS"/>
        </w:rPr>
      </w:pPr>
    </w:p>
    <w:p w:rsidR="00BC2CC1" w:rsidRDefault="00BC2CC1" w:rsidP="00BC2CC1">
      <w:pPr>
        <w:autoSpaceDE w:val="0"/>
        <w:autoSpaceDN w:val="0"/>
        <w:adjustRightInd w:val="0"/>
        <w:spacing w:before="200" w:after="60"/>
        <w:outlineLvl w:val="0"/>
        <w:rPr>
          <w:rFonts w:ascii="Arial" w:hAnsi="Arial" w:cs="Arial"/>
          <w:noProof/>
          <w:color w:val="000000"/>
          <w:lang w:val="sr-Latn-CS" w:eastAsia="sr-Latn-CS"/>
        </w:rPr>
      </w:pPr>
    </w:p>
    <w:p w:rsidR="00BC2CC1" w:rsidRDefault="00BC2CC1" w:rsidP="00BC2CC1">
      <w:pPr>
        <w:autoSpaceDE w:val="0"/>
        <w:autoSpaceDN w:val="0"/>
        <w:adjustRightInd w:val="0"/>
        <w:spacing w:after="60"/>
        <w:ind w:firstLine="708"/>
        <w:jc w:val="right"/>
        <w:rPr>
          <w:rFonts w:ascii="Arial" w:hAnsi="Arial" w:cs="Arial"/>
          <w:b/>
          <w:noProof/>
          <w:color w:val="000000"/>
          <w:lang w:val="sr-Latn-CS" w:eastAsia="sr-Latn-CS"/>
        </w:rPr>
      </w:pPr>
      <w:r>
        <w:rPr>
          <w:rFonts w:ascii="Arial" w:hAnsi="Arial" w:cs="Arial"/>
          <w:b/>
          <w:noProof/>
          <w:color w:val="000000"/>
          <w:lang w:val="sr-Latn-CS" w:eastAsia="sr-Latn-CS"/>
        </w:rPr>
        <w:t>SEKRETARIJAT ZA FINANSIJE, RAZVOJ I PREDUZETNIŠTVO</w:t>
      </w:r>
    </w:p>
    <w:p w:rsidR="00BC2CC1" w:rsidRDefault="00BC2CC1" w:rsidP="00BC2CC1">
      <w:pPr>
        <w:autoSpaceDE w:val="0"/>
        <w:autoSpaceDN w:val="0"/>
        <w:adjustRightInd w:val="0"/>
        <w:spacing w:after="60"/>
        <w:ind w:firstLine="708"/>
        <w:jc w:val="right"/>
        <w:rPr>
          <w:rFonts w:ascii="Arial" w:hAnsi="Arial" w:cs="Arial"/>
          <w:b/>
          <w:noProof/>
          <w:color w:val="000000"/>
          <w:lang w:val="sr-Latn-CS" w:eastAsia="sr-Latn-CS"/>
        </w:rPr>
      </w:pPr>
    </w:p>
    <w:p w:rsidR="00BC2CC1" w:rsidRDefault="00BC2CC1" w:rsidP="00BC2CC1">
      <w:pPr>
        <w:autoSpaceDE w:val="0"/>
        <w:autoSpaceDN w:val="0"/>
        <w:adjustRightInd w:val="0"/>
        <w:spacing w:after="60"/>
        <w:ind w:firstLine="708"/>
        <w:jc w:val="right"/>
        <w:rPr>
          <w:rFonts w:ascii="Arial" w:hAnsi="Arial" w:cs="Arial"/>
          <w:noProof/>
          <w:color w:val="000000"/>
          <w:lang w:val="sr-Latn-CS" w:eastAsia="sr-Latn-CS"/>
        </w:rPr>
      </w:pPr>
      <w:r>
        <w:rPr>
          <w:rFonts w:ascii="Arial" w:hAnsi="Arial" w:cs="Arial"/>
          <w:noProof/>
          <w:color w:val="000000"/>
          <w:lang w:val="sr-Latn-CS" w:eastAsia="sr-Latn-CS"/>
        </w:rPr>
        <w:t>S E K R E T A R K A,</w:t>
      </w:r>
    </w:p>
    <w:p w:rsidR="00BC2CC1" w:rsidRDefault="00BC2CC1" w:rsidP="00BC2CC1">
      <w:pPr>
        <w:autoSpaceDE w:val="0"/>
        <w:autoSpaceDN w:val="0"/>
        <w:adjustRightInd w:val="0"/>
        <w:spacing w:after="60"/>
        <w:ind w:firstLine="708"/>
        <w:jc w:val="right"/>
        <w:rPr>
          <w:rFonts w:ascii="Arial" w:hAnsi="Arial" w:cs="Arial"/>
          <w:noProof/>
          <w:color w:val="000000"/>
          <w:lang w:val="sr-Latn-CS" w:eastAsia="sr-Latn-CS"/>
        </w:rPr>
      </w:pPr>
      <w:r>
        <w:rPr>
          <w:rFonts w:ascii="Arial" w:eastAsia="Calibri" w:hAnsi="Arial" w:cs="Arial"/>
          <w:noProof/>
          <w:lang w:val="sr-Latn-CS"/>
        </w:rPr>
        <w:t xml:space="preserve">         mr Tamara Jevtić</w:t>
      </w:r>
    </w:p>
    <w:p w:rsidR="00BC2CC1" w:rsidRDefault="00BC2CC1" w:rsidP="00BC2CC1">
      <w:pPr>
        <w:rPr>
          <w:rFonts w:ascii="Arial" w:hAnsi="Arial" w:cs="Arial"/>
          <w:noProof/>
          <w:lang w:val="sr-Latn-CS"/>
        </w:rPr>
      </w:pPr>
    </w:p>
    <w:p w:rsidR="00BC2CC1" w:rsidRDefault="00BC2CC1" w:rsidP="00BC2CC1">
      <w:pPr>
        <w:tabs>
          <w:tab w:val="left" w:pos="2688"/>
        </w:tabs>
        <w:rPr>
          <w:rFonts w:ascii="Arial" w:hAnsi="Arial" w:cs="Arial"/>
          <w:noProof/>
          <w:lang w:val="sr-Cyrl-CS"/>
        </w:rPr>
      </w:pPr>
    </w:p>
    <w:p w:rsidR="003C7B2C" w:rsidRPr="003C7B2C" w:rsidRDefault="003C7B2C" w:rsidP="003C7B2C"/>
    <w:sectPr w:rsidR="003C7B2C" w:rsidRPr="003C7B2C" w:rsidSect="003E3216">
      <w:headerReference w:type="default" r:id="rId8"/>
      <w:headerReference w:type="first" r:id="rId9"/>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0B9" w:rsidRDefault="00C560B9" w:rsidP="0012249D">
      <w:r>
        <w:separator/>
      </w:r>
    </w:p>
  </w:endnote>
  <w:endnote w:type="continuationSeparator" w:id="0">
    <w:p w:rsidR="00C560B9" w:rsidRDefault="00C560B9" w:rsidP="0012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0B9" w:rsidRDefault="00C560B9" w:rsidP="0012249D">
      <w:r>
        <w:separator/>
      </w:r>
    </w:p>
  </w:footnote>
  <w:footnote w:type="continuationSeparator" w:id="0">
    <w:p w:rsidR="00C560B9" w:rsidRDefault="00C560B9" w:rsidP="00122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49D" w:rsidRPr="00150A6E" w:rsidRDefault="00150A6E" w:rsidP="003C7B2C">
    <w:pPr>
      <w:pStyle w:val="Header"/>
      <w:tabs>
        <w:tab w:val="clear" w:pos="9072"/>
        <w:tab w:val="right" w:pos="9638"/>
      </w:tabs>
    </w:pPr>
    <w:r>
      <w:tab/>
    </w:r>
    <w:r>
      <w:tab/>
    </w:r>
    <w:r w:rsidRPr="00150A6E">
      <w:t>Str.</w:t>
    </w:r>
    <w:r w:rsidR="0012249D" w:rsidRPr="00150A6E">
      <w:t xml:space="preserve"> </w:t>
    </w:r>
    <w:r w:rsidR="0012249D" w:rsidRPr="00150A6E">
      <w:rPr>
        <w:bCs/>
      </w:rPr>
      <w:fldChar w:fldCharType="begin"/>
    </w:r>
    <w:r w:rsidR="0012249D" w:rsidRPr="00150A6E">
      <w:rPr>
        <w:bCs/>
      </w:rPr>
      <w:instrText xml:space="preserve"> PAGE </w:instrText>
    </w:r>
    <w:r w:rsidR="0012249D" w:rsidRPr="00150A6E">
      <w:rPr>
        <w:bCs/>
      </w:rPr>
      <w:fldChar w:fldCharType="separate"/>
    </w:r>
    <w:r w:rsidR="00BC2CC1">
      <w:rPr>
        <w:bCs/>
        <w:noProof/>
      </w:rPr>
      <w:t>2</w:t>
    </w:r>
    <w:r w:rsidR="0012249D" w:rsidRPr="00150A6E">
      <w:rPr>
        <w:bCs/>
      </w:rPr>
      <w:fldChar w:fldCharType="end"/>
    </w:r>
    <w:r w:rsidRPr="00150A6E">
      <w:t xml:space="preserve"> od</w:t>
    </w:r>
    <w:r w:rsidR="0012249D" w:rsidRPr="00150A6E">
      <w:t xml:space="preserve"> </w:t>
    </w:r>
    <w:r w:rsidR="0012249D" w:rsidRPr="00150A6E">
      <w:rPr>
        <w:bCs/>
      </w:rPr>
      <w:fldChar w:fldCharType="begin"/>
    </w:r>
    <w:r w:rsidR="0012249D" w:rsidRPr="00150A6E">
      <w:rPr>
        <w:bCs/>
      </w:rPr>
      <w:instrText xml:space="preserve"> NUMPAGES  </w:instrText>
    </w:r>
    <w:r w:rsidR="0012249D" w:rsidRPr="00150A6E">
      <w:rPr>
        <w:bCs/>
      </w:rPr>
      <w:fldChar w:fldCharType="separate"/>
    </w:r>
    <w:r w:rsidR="00BC2CC1">
      <w:rPr>
        <w:bCs/>
        <w:noProof/>
      </w:rPr>
      <w:t>2</w:t>
    </w:r>
    <w:r w:rsidR="0012249D" w:rsidRPr="00150A6E">
      <w:rPr>
        <w:bCs/>
      </w:rPr>
      <w:fldChar w:fldCharType="end"/>
    </w:r>
  </w:p>
  <w:p w:rsidR="0012249D" w:rsidRDefault="001224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58C" w:rsidRDefault="000F158C" w:rsidP="000F158C">
    <w:pPr>
      <w:pStyle w:val="Header"/>
      <w:tabs>
        <w:tab w:val="clear" w:pos="9072"/>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B2E15"/>
    <w:multiLevelType w:val="multilevel"/>
    <w:tmpl w:val="161E030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CC1"/>
    <w:rsid w:val="00024767"/>
    <w:rsid w:val="00037B9D"/>
    <w:rsid w:val="000829B1"/>
    <w:rsid w:val="00097488"/>
    <w:rsid w:val="000F158C"/>
    <w:rsid w:val="0012249D"/>
    <w:rsid w:val="001349F4"/>
    <w:rsid w:val="00150A6E"/>
    <w:rsid w:val="001864C1"/>
    <w:rsid w:val="001E1D27"/>
    <w:rsid w:val="001F1582"/>
    <w:rsid w:val="002152A2"/>
    <w:rsid w:val="00235CB3"/>
    <w:rsid w:val="002970CE"/>
    <w:rsid w:val="00357082"/>
    <w:rsid w:val="00363EF6"/>
    <w:rsid w:val="003C7B2C"/>
    <w:rsid w:val="003E3216"/>
    <w:rsid w:val="003F37FC"/>
    <w:rsid w:val="004D4EE3"/>
    <w:rsid w:val="004F6020"/>
    <w:rsid w:val="00517C70"/>
    <w:rsid w:val="005606DA"/>
    <w:rsid w:val="005A0357"/>
    <w:rsid w:val="006234E5"/>
    <w:rsid w:val="006509E0"/>
    <w:rsid w:val="006D397A"/>
    <w:rsid w:val="006D769B"/>
    <w:rsid w:val="006F1884"/>
    <w:rsid w:val="007158F4"/>
    <w:rsid w:val="007A0E7C"/>
    <w:rsid w:val="007B71AD"/>
    <w:rsid w:val="007D57F1"/>
    <w:rsid w:val="0082688C"/>
    <w:rsid w:val="008376FA"/>
    <w:rsid w:val="00844BC7"/>
    <w:rsid w:val="00853B09"/>
    <w:rsid w:val="00873B88"/>
    <w:rsid w:val="00892FE1"/>
    <w:rsid w:val="008B55EB"/>
    <w:rsid w:val="008C4978"/>
    <w:rsid w:val="008E59D2"/>
    <w:rsid w:val="00934440"/>
    <w:rsid w:val="0093466A"/>
    <w:rsid w:val="009B18BA"/>
    <w:rsid w:val="00A14CAA"/>
    <w:rsid w:val="00A3794F"/>
    <w:rsid w:val="00B169B1"/>
    <w:rsid w:val="00BC2CC1"/>
    <w:rsid w:val="00C133F6"/>
    <w:rsid w:val="00C37303"/>
    <w:rsid w:val="00C560B9"/>
    <w:rsid w:val="00C66683"/>
    <w:rsid w:val="00CE65FC"/>
    <w:rsid w:val="00D72BD5"/>
    <w:rsid w:val="00EA757B"/>
    <w:rsid w:val="00F13387"/>
    <w:rsid w:val="00F8633F"/>
    <w:rsid w:val="00FC323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FF41"/>
  <w15:chartTrackingRefBased/>
  <w15:docId w15:val="{EA67EF18-DF02-4734-A882-9F1A7EC0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lang w:val="sr-Latn-M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CC1"/>
    <w:rPr>
      <w:rFonts w:ascii="Tahoma" w:eastAsia="Times New Roman" w:hAnsi="Tahoma"/>
      <w:lang w:val="en-US"/>
    </w:rPr>
  </w:style>
  <w:style w:type="paragraph" w:styleId="Heading1">
    <w:name w:val="heading 1"/>
    <w:basedOn w:val="Normal"/>
    <w:next w:val="Normal"/>
    <w:link w:val="Heading1Char"/>
    <w:uiPriority w:val="9"/>
    <w:qFormat/>
    <w:rsid w:val="00934440"/>
    <w:pPr>
      <w:keepNext/>
      <w:keepLines/>
      <w:pageBreakBefore/>
      <w:numPr>
        <w:numId w:val="28"/>
      </w:numPr>
      <w:tabs>
        <w:tab w:val="left" w:pos="397"/>
        <w:tab w:val="left" w:pos="567"/>
      </w:tabs>
      <w:spacing w:before="360" w:after="120" w:line="276" w:lineRule="auto"/>
      <w:jc w:val="both"/>
      <w:outlineLvl w:val="0"/>
    </w:pPr>
    <w:rPr>
      <w:rFonts w:asciiTheme="majorHAnsi" w:hAnsiTheme="majorHAnsi"/>
      <w:b/>
      <w:bCs/>
      <w:sz w:val="32"/>
      <w:szCs w:val="28"/>
      <w:lang w:val="sr-Latn-ME"/>
    </w:rPr>
  </w:style>
  <w:style w:type="paragraph" w:styleId="Heading2">
    <w:name w:val="heading 2"/>
    <w:basedOn w:val="Normal"/>
    <w:next w:val="Normal"/>
    <w:link w:val="Heading2Char"/>
    <w:uiPriority w:val="9"/>
    <w:unhideWhenUsed/>
    <w:qFormat/>
    <w:rsid w:val="003E3216"/>
    <w:pPr>
      <w:keepNext/>
      <w:keepLines/>
      <w:numPr>
        <w:ilvl w:val="1"/>
        <w:numId w:val="28"/>
      </w:numPr>
      <w:tabs>
        <w:tab w:val="left" w:pos="567"/>
        <w:tab w:val="left" w:pos="737"/>
        <w:tab w:val="left" w:pos="907"/>
      </w:tabs>
      <w:spacing w:before="120" w:after="60" w:line="276" w:lineRule="auto"/>
      <w:jc w:val="both"/>
      <w:outlineLvl w:val="1"/>
    </w:pPr>
    <w:rPr>
      <w:rFonts w:asciiTheme="majorHAnsi" w:hAnsiTheme="majorHAnsi"/>
      <w:b/>
      <w:bCs/>
      <w:sz w:val="28"/>
      <w:szCs w:val="26"/>
      <w:lang w:val="sr-Latn-ME"/>
    </w:rPr>
  </w:style>
  <w:style w:type="paragraph" w:styleId="Heading3">
    <w:name w:val="heading 3"/>
    <w:basedOn w:val="Normal"/>
    <w:next w:val="Normal"/>
    <w:link w:val="Heading3Char"/>
    <w:uiPriority w:val="9"/>
    <w:unhideWhenUsed/>
    <w:qFormat/>
    <w:rsid w:val="003E3216"/>
    <w:pPr>
      <w:keepNext/>
      <w:keepLines/>
      <w:numPr>
        <w:ilvl w:val="2"/>
        <w:numId w:val="28"/>
      </w:numPr>
      <w:tabs>
        <w:tab w:val="left" w:pos="737"/>
        <w:tab w:val="left" w:pos="907"/>
        <w:tab w:val="left" w:pos="1077"/>
        <w:tab w:val="left" w:pos="1247"/>
      </w:tabs>
      <w:spacing w:before="120" w:after="60" w:line="276" w:lineRule="auto"/>
      <w:jc w:val="both"/>
      <w:outlineLvl w:val="2"/>
    </w:pPr>
    <w:rPr>
      <w:rFonts w:asciiTheme="majorHAnsi" w:hAnsiTheme="majorHAnsi"/>
      <w:b/>
      <w:bCs/>
      <w:sz w:val="26"/>
      <w:szCs w:val="22"/>
      <w:lang w:val="sr-Latn-ME"/>
    </w:rPr>
  </w:style>
  <w:style w:type="paragraph" w:styleId="Heading4">
    <w:name w:val="heading 4"/>
    <w:basedOn w:val="Normal"/>
    <w:next w:val="Normal"/>
    <w:link w:val="Heading4Char"/>
    <w:uiPriority w:val="9"/>
    <w:unhideWhenUsed/>
    <w:rsid w:val="008E59D2"/>
    <w:pPr>
      <w:keepNext/>
      <w:keepLines/>
      <w:numPr>
        <w:ilvl w:val="3"/>
        <w:numId w:val="28"/>
      </w:numPr>
      <w:tabs>
        <w:tab w:val="left" w:pos="851"/>
        <w:tab w:val="left" w:pos="992"/>
        <w:tab w:val="left" w:pos="1134"/>
      </w:tabs>
      <w:spacing w:before="120" w:after="40" w:line="276" w:lineRule="auto"/>
      <w:ind w:left="0" w:firstLine="0"/>
      <w:jc w:val="both"/>
      <w:outlineLvl w:val="3"/>
    </w:pPr>
    <w:rPr>
      <w:rFonts w:asciiTheme="majorHAnsi" w:hAnsiTheme="majorHAnsi"/>
      <w:b/>
      <w:i/>
      <w:iCs/>
      <w:sz w:val="24"/>
      <w:szCs w:val="22"/>
      <w:lang w:val="sr-Latn-ME"/>
    </w:rPr>
  </w:style>
  <w:style w:type="paragraph" w:styleId="Heading5">
    <w:name w:val="heading 5"/>
    <w:basedOn w:val="Normal"/>
    <w:next w:val="Normal"/>
    <w:link w:val="Heading5Char"/>
    <w:uiPriority w:val="9"/>
    <w:semiHidden/>
    <w:unhideWhenUsed/>
    <w:rsid w:val="00D72BD5"/>
    <w:pPr>
      <w:keepNext/>
      <w:keepLines/>
      <w:numPr>
        <w:ilvl w:val="4"/>
        <w:numId w:val="28"/>
      </w:numPr>
      <w:spacing w:before="40" w:after="120" w:line="276" w:lineRule="auto"/>
      <w:jc w:val="both"/>
      <w:outlineLvl w:val="4"/>
    </w:pPr>
    <w:rPr>
      <w:rFonts w:asciiTheme="minorHAnsi" w:hAnsiTheme="minorHAnsi" w:cstheme="minorBidi"/>
      <w:b/>
      <w:sz w:val="24"/>
      <w:szCs w:val="24"/>
      <w:lang w:val="sr-Latn-ME"/>
    </w:rPr>
  </w:style>
  <w:style w:type="paragraph" w:styleId="Heading6">
    <w:name w:val="heading 6"/>
    <w:basedOn w:val="Normal"/>
    <w:next w:val="Normal"/>
    <w:link w:val="Heading6Char"/>
    <w:uiPriority w:val="9"/>
    <w:semiHidden/>
    <w:unhideWhenUsed/>
    <w:qFormat/>
    <w:rsid w:val="007D57F1"/>
    <w:pPr>
      <w:keepNext/>
      <w:keepLines/>
      <w:numPr>
        <w:ilvl w:val="5"/>
        <w:numId w:val="28"/>
      </w:numPr>
      <w:spacing w:before="40" w:after="120" w:line="276" w:lineRule="auto"/>
      <w:jc w:val="both"/>
      <w:outlineLvl w:val="5"/>
    </w:pPr>
    <w:rPr>
      <w:rFonts w:ascii="Calibri Light" w:hAnsi="Calibri Light"/>
      <w:color w:val="1F4D78"/>
      <w:sz w:val="24"/>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4440"/>
    <w:rPr>
      <w:rFonts w:asciiTheme="majorHAnsi" w:eastAsia="Times New Roman" w:hAnsiTheme="majorHAnsi"/>
      <w:b/>
      <w:bCs/>
      <w:sz w:val="32"/>
      <w:szCs w:val="28"/>
    </w:rPr>
  </w:style>
  <w:style w:type="character" w:customStyle="1" w:styleId="Heading2Char">
    <w:name w:val="Heading 2 Char"/>
    <w:link w:val="Heading2"/>
    <w:uiPriority w:val="9"/>
    <w:rsid w:val="003E3216"/>
    <w:rPr>
      <w:rFonts w:asciiTheme="majorHAnsi" w:eastAsia="Times New Roman" w:hAnsiTheme="majorHAnsi"/>
      <w:b/>
      <w:bCs/>
      <w:sz w:val="28"/>
      <w:szCs w:val="26"/>
    </w:rPr>
  </w:style>
  <w:style w:type="character" w:customStyle="1" w:styleId="Heading3Char">
    <w:name w:val="Heading 3 Char"/>
    <w:link w:val="Heading3"/>
    <w:uiPriority w:val="9"/>
    <w:rsid w:val="003E3216"/>
    <w:rPr>
      <w:rFonts w:asciiTheme="majorHAnsi" w:eastAsia="Times New Roman" w:hAnsiTheme="majorHAnsi"/>
      <w:b/>
      <w:bCs/>
      <w:sz w:val="26"/>
      <w:szCs w:val="22"/>
    </w:rPr>
  </w:style>
  <w:style w:type="character" w:customStyle="1" w:styleId="Heading4Char">
    <w:name w:val="Heading 4 Char"/>
    <w:link w:val="Heading4"/>
    <w:uiPriority w:val="9"/>
    <w:rsid w:val="008E59D2"/>
    <w:rPr>
      <w:rFonts w:asciiTheme="majorHAnsi" w:eastAsia="Times New Roman" w:hAnsiTheme="majorHAnsi"/>
      <w:b/>
      <w:i/>
      <w:iCs/>
      <w:sz w:val="24"/>
      <w:szCs w:val="22"/>
    </w:rPr>
  </w:style>
  <w:style w:type="character" w:customStyle="1" w:styleId="Heading5Char">
    <w:name w:val="Heading 5 Char"/>
    <w:link w:val="Heading5"/>
    <w:uiPriority w:val="9"/>
    <w:semiHidden/>
    <w:rsid w:val="00D72BD5"/>
    <w:rPr>
      <w:rFonts w:asciiTheme="minorHAnsi" w:eastAsia="Times New Roman" w:hAnsiTheme="minorHAnsi" w:cstheme="minorBidi"/>
      <w:b/>
      <w:sz w:val="24"/>
      <w:szCs w:val="24"/>
    </w:rPr>
  </w:style>
  <w:style w:type="character" w:customStyle="1" w:styleId="Heading6Char">
    <w:name w:val="Heading 6 Char"/>
    <w:link w:val="Heading6"/>
    <w:uiPriority w:val="9"/>
    <w:semiHidden/>
    <w:rsid w:val="007D57F1"/>
    <w:rPr>
      <w:rFonts w:ascii="Calibri Light" w:eastAsia="Times New Roman" w:hAnsi="Calibri Light"/>
      <w:color w:val="1F4D78"/>
      <w:sz w:val="24"/>
    </w:rPr>
  </w:style>
  <w:style w:type="paragraph" w:styleId="ListParagraph">
    <w:name w:val="List Paragraph"/>
    <w:basedOn w:val="Normal"/>
    <w:uiPriority w:val="34"/>
    <w:qFormat/>
    <w:rsid w:val="007D57F1"/>
    <w:pPr>
      <w:spacing w:before="60" w:after="120" w:line="276" w:lineRule="auto"/>
      <w:ind w:left="720"/>
      <w:contextualSpacing/>
    </w:pPr>
    <w:rPr>
      <w:rFonts w:asciiTheme="minorHAnsi" w:eastAsiaTheme="minorEastAsia" w:hAnsiTheme="minorHAnsi" w:cstheme="minorBidi"/>
      <w:sz w:val="24"/>
      <w:szCs w:val="24"/>
      <w:lang w:val="sr-Latn-ME"/>
    </w:rPr>
  </w:style>
  <w:style w:type="paragraph" w:customStyle="1" w:styleId="Table11">
    <w:name w:val="Table 11"/>
    <w:basedOn w:val="Normal"/>
    <w:rsid w:val="003E3216"/>
    <w:pPr>
      <w:keepLines/>
    </w:pPr>
    <w:rPr>
      <w:sz w:val="22"/>
      <w:lang w:eastAsia="sr-Latn-CS"/>
    </w:rPr>
  </w:style>
  <w:style w:type="table" w:styleId="TableGrid">
    <w:name w:val="Table Grid"/>
    <w:basedOn w:val="TableNormal"/>
    <w:rsid w:val="00D72BD5"/>
    <w:rPr>
      <w:rFonts w:ascii="Cambria" w:eastAsia="Times New Roman" w:hAnsi="Cambri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tcPr>
      <w:vAlign w:val="center"/>
    </w:tcPr>
    <w:tblStylePr w:type="firstRow">
      <w:pPr>
        <w:jc w:val="left"/>
      </w:pPr>
      <w:rPr>
        <w:rFonts w:ascii="Times New Roman" w:hAnsi="Times New Roman"/>
        <w:b/>
        <w:sz w:val="20"/>
      </w:rPr>
      <w:tblPr/>
      <w:trPr>
        <w:tblHeader/>
      </w:trPr>
      <w:tcPr>
        <w:shd w:val="clear" w:color="auto" w:fill="E0E0E0"/>
      </w:tcPr>
    </w:tblStylePr>
    <w:tblStylePr w:type="band2Horz">
      <w:tblPr/>
      <w:tcPr>
        <w:shd w:val="clear" w:color="auto" w:fill="F3F3F3"/>
      </w:tcPr>
    </w:tblStylePr>
  </w:style>
  <w:style w:type="character" w:customStyle="1" w:styleId="lang-en">
    <w:name w:val="lang-en"/>
    <w:uiPriority w:val="1"/>
    <w:rsid w:val="007D57F1"/>
    <w:rPr>
      <w:i/>
      <w:noProof w:val="0"/>
      <w:color w:val="1F4E79"/>
      <w:lang w:val="en-US"/>
    </w:rPr>
  </w:style>
  <w:style w:type="character" w:styleId="PageNumber">
    <w:name w:val="page number"/>
    <w:basedOn w:val="DefaultParagraphFont"/>
    <w:uiPriority w:val="99"/>
    <w:unhideWhenUsed/>
    <w:rsid w:val="00D72BD5"/>
  </w:style>
  <w:style w:type="paragraph" w:styleId="PlainText">
    <w:name w:val="Plain Text"/>
    <w:basedOn w:val="Normal"/>
    <w:link w:val="PlainTextChar"/>
    <w:uiPriority w:val="99"/>
    <w:unhideWhenUsed/>
    <w:qFormat/>
    <w:rsid w:val="007D57F1"/>
    <w:pPr>
      <w:spacing w:before="60" w:after="120" w:line="276" w:lineRule="auto"/>
      <w:jc w:val="both"/>
    </w:pPr>
    <w:rPr>
      <w:rFonts w:ascii="Consolas" w:eastAsiaTheme="minorHAnsi" w:hAnsi="Consolas" w:cs="Consolas"/>
      <w:noProof/>
      <w:szCs w:val="21"/>
      <w:lang w:val="sr-Latn-ME"/>
    </w:rPr>
  </w:style>
  <w:style w:type="character" w:customStyle="1" w:styleId="PlainTextChar">
    <w:name w:val="Plain Text Char"/>
    <w:link w:val="PlainText"/>
    <w:uiPriority w:val="99"/>
    <w:rsid w:val="007D57F1"/>
    <w:rPr>
      <w:rFonts w:ascii="Consolas" w:hAnsi="Consolas" w:cs="Consolas"/>
      <w:noProof/>
      <w:szCs w:val="21"/>
    </w:rPr>
  </w:style>
  <w:style w:type="paragraph" w:styleId="Header">
    <w:name w:val="header"/>
    <w:basedOn w:val="Normal"/>
    <w:link w:val="HeaderChar"/>
    <w:uiPriority w:val="99"/>
    <w:unhideWhenUsed/>
    <w:rsid w:val="00D72BD5"/>
    <w:pPr>
      <w:tabs>
        <w:tab w:val="center" w:pos="4536"/>
        <w:tab w:val="right" w:pos="9072"/>
      </w:tabs>
      <w:spacing w:before="60" w:after="120" w:line="276" w:lineRule="auto"/>
      <w:jc w:val="both"/>
    </w:pPr>
    <w:rPr>
      <w:rFonts w:asciiTheme="minorHAnsi" w:eastAsiaTheme="minorEastAsia" w:hAnsiTheme="minorHAnsi" w:cstheme="minorBidi"/>
      <w:sz w:val="24"/>
      <w:szCs w:val="24"/>
      <w:lang w:val="sr-Latn-ME"/>
    </w:rPr>
  </w:style>
  <w:style w:type="character" w:customStyle="1" w:styleId="HeaderChar">
    <w:name w:val="Header Char"/>
    <w:link w:val="Header"/>
    <w:uiPriority w:val="99"/>
    <w:rsid w:val="00D72BD5"/>
    <w:rPr>
      <w:rFonts w:asciiTheme="minorHAnsi" w:eastAsiaTheme="minorEastAsia" w:hAnsiTheme="minorHAnsi" w:cstheme="minorBidi"/>
      <w:sz w:val="24"/>
      <w:szCs w:val="24"/>
    </w:rPr>
  </w:style>
  <w:style w:type="paragraph" w:styleId="Footer">
    <w:name w:val="footer"/>
    <w:basedOn w:val="Normal"/>
    <w:link w:val="FooterChar"/>
    <w:uiPriority w:val="99"/>
    <w:unhideWhenUsed/>
    <w:rsid w:val="00D72BD5"/>
    <w:pPr>
      <w:tabs>
        <w:tab w:val="center" w:pos="4536"/>
        <w:tab w:val="right" w:pos="9072"/>
      </w:tabs>
      <w:spacing w:before="60" w:after="120" w:line="276" w:lineRule="auto"/>
      <w:jc w:val="both"/>
    </w:pPr>
    <w:rPr>
      <w:rFonts w:asciiTheme="minorHAnsi" w:eastAsiaTheme="minorEastAsia" w:hAnsiTheme="minorHAnsi" w:cstheme="minorBidi"/>
      <w:sz w:val="24"/>
      <w:szCs w:val="24"/>
      <w:lang w:val="sr-Latn-ME"/>
    </w:rPr>
  </w:style>
  <w:style w:type="character" w:customStyle="1" w:styleId="FooterChar">
    <w:name w:val="Footer Char"/>
    <w:link w:val="Footer"/>
    <w:uiPriority w:val="99"/>
    <w:rsid w:val="00D72BD5"/>
    <w:rPr>
      <w:rFonts w:asciiTheme="minorHAnsi" w:eastAsiaTheme="minorEastAsia" w:hAnsiTheme="minorHAnsi" w:cstheme="minorBidi"/>
      <w:sz w:val="24"/>
      <w:szCs w:val="24"/>
    </w:rPr>
  </w:style>
  <w:style w:type="character" w:styleId="HTMLCode">
    <w:name w:val="HTML Code"/>
    <w:uiPriority w:val="99"/>
    <w:unhideWhenUsed/>
    <w:qFormat/>
    <w:rsid w:val="007D57F1"/>
    <w:rPr>
      <w:rFonts w:ascii="Consolas" w:hAnsi="Consolas" w:cs="Consolas"/>
      <w:noProof/>
      <w:sz w:val="20"/>
      <w:szCs w:val="20"/>
      <w:lang w:val="sr-Latn-ME"/>
    </w:rPr>
  </w:style>
  <w:style w:type="paragraph" w:styleId="Title">
    <w:name w:val="Title"/>
    <w:basedOn w:val="Normal"/>
    <w:next w:val="Normal"/>
    <w:link w:val="TitleChar"/>
    <w:uiPriority w:val="10"/>
    <w:qFormat/>
    <w:rsid w:val="008B55EB"/>
    <w:pPr>
      <w:keepNext/>
      <w:keepLines/>
      <w:spacing w:before="240" w:after="120" w:line="276" w:lineRule="auto"/>
      <w:contextualSpacing/>
      <w:jc w:val="center"/>
    </w:pPr>
    <w:rPr>
      <w:rFonts w:asciiTheme="majorHAnsi" w:hAnsiTheme="majorHAnsi"/>
      <w:b/>
      <w:spacing w:val="10"/>
      <w:kern w:val="28"/>
      <w:sz w:val="32"/>
      <w:szCs w:val="56"/>
      <w:lang w:val="sr-Latn-ME"/>
    </w:rPr>
  </w:style>
  <w:style w:type="character" w:customStyle="1" w:styleId="TitleChar">
    <w:name w:val="Title Char"/>
    <w:link w:val="Title"/>
    <w:uiPriority w:val="10"/>
    <w:rsid w:val="008B55EB"/>
    <w:rPr>
      <w:rFonts w:asciiTheme="majorHAnsi" w:eastAsia="Times New Roman" w:hAnsiTheme="majorHAnsi"/>
      <w:b/>
      <w:spacing w:val="10"/>
      <w:kern w:val="28"/>
      <w:sz w:val="32"/>
      <w:szCs w:val="56"/>
    </w:rPr>
  </w:style>
  <w:style w:type="character" w:customStyle="1" w:styleId="small">
    <w:name w:val="small"/>
    <w:basedOn w:val="DefaultParagraphFont"/>
    <w:uiPriority w:val="1"/>
    <w:rsid w:val="007D57F1"/>
    <w:rPr>
      <w:sz w:val="18"/>
    </w:rPr>
  </w:style>
  <w:style w:type="paragraph" w:styleId="Quote">
    <w:name w:val="Quote"/>
    <w:basedOn w:val="Normal"/>
    <w:next w:val="Normal"/>
    <w:link w:val="QuoteChar"/>
    <w:uiPriority w:val="29"/>
    <w:qFormat/>
    <w:rsid w:val="007D57F1"/>
    <w:pPr>
      <w:spacing w:before="60" w:after="120"/>
      <w:ind w:left="862" w:right="862"/>
    </w:pPr>
    <w:rPr>
      <w:rFonts w:asciiTheme="minorHAnsi" w:eastAsiaTheme="minorEastAsia" w:hAnsiTheme="minorHAnsi" w:cstheme="minorBidi"/>
      <w:iCs/>
      <w:color w:val="3C3C3C"/>
      <w:sz w:val="24"/>
      <w:szCs w:val="24"/>
      <w:lang w:val="sr-Latn-ME"/>
    </w:rPr>
  </w:style>
  <w:style w:type="character" w:customStyle="1" w:styleId="QuoteChar">
    <w:name w:val="Quote Char"/>
    <w:basedOn w:val="DefaultParagraphFont"/>
    <w:link w:val="Quote"/>
    <w:uiPriority w:val="29"/>
    <w:rsid w:val="007D57F1"/>
    <w:rPr>
      <w:rFonts w:asciiTheme="minorHAnsi" w:eastAsiaTheme="minorEastAsia" w:hAnsiTheme="minorHAnsi" w:cstheme="minorBidi"/>
      <w:iCs/>
      <w:color w:val="3C3C3C"/>
      <w:sz w:val="24"/>
      <w:szCs w:val="24"/>
    </w:rPr>
  </w:style>
  <w:style w:type="paragraph" w:styleId="Subtitle">
    <w:name w:val="Subtitle"/>
    <w:basedOn w:val="Normal"/>
    <w:next w:val="Normal"/>
    <w:link w:val="SubtitleChar"/>
    <w:uiPriority w:val="11"/>
    <w:rsid w:val="00D72BD5"/>
    <w:pPr>
      <w:numPr>
        <w:ilvl w:val="1"/>
      </w:numPr>
      <w:spacing w:before="60" w:after="160" w:line="276" w:lineRule="auto"/>
      <w:jc w:val="right"/>
    </w:pPr>
    <w:rPr>
      <w:rFonts w:asciiTheme="minorHAnsi" w:eastAsiaTheme="minorEastAsia" w:hAnsiTheme="minorHAnsi" w:cstheme="minorBidi"/>
      <w:color w:val="3C3C3C"/>
      <w:spacing w:val="15"/>
      <w:sz w:val="22"/>
      <w:szCs w:val="22"/>
      <w:lang w:val="sr-Latn-ME"/>
    </w:rPr>
  </w:style>
  <w:style w:type="character" w:customStyle="1" w:styleId="SubtitleChar">
    <w:name w:val="Subtitle Char"/>
    <w:basedOn w:val="DefaultParagraphFont"/>
    <w:link w:val="Subtitle"/>
    <w:uiPriority w:val="11"/>
    <w:rsid w:val="00D72BD5"/>
    <w:rPr>
      <w:rFonts w:asciiTheme="minorHAnsi" w:eastAsiaTheme="minorEastAsia" w:hAnsiTheme="minorHAnsi" w:cstheme="minorBidi"/>
      <w:color w:val="3C3C3C"/>
      <w:spacing w:val="15"/>
      <w:sz w:val="22"/>
      <w:szCs w:val="22"/>
    </w:rPr>
  </w:style>
  <w:style w:type="paragraph" w:customStyle="1" w:styleId="Info">
    <w:name w:val="Info"/>
    <w:basedOn w:val="Normal"/>
    <w:link w:val="InfoChar"/>
    <w:rsid w:val="00D72BD5"/>
    <w:pPr>
      <w:shd w:val="clear" w:color="auto" w:fill="B0D8FF"/>
    </w:pPr>
    <w:rPr>
      <w:b/>
      <w:color w:val="0000FF"/>
    </w:rPr>
  </w:style>
  <w:style w:type="character" w:customStyle="1" w:styleId="InfoChar">
    <w:name w:val="Info Char"/>
    <w:basedOn w:val="DefaultParagraphFont"/>
    <w:link w:val="Info"/>
    <w:rsid w:val="00D72BD5"/>
    <w:rPr>
      <w:rFonts w:asciiTheme="minorHAnsi" w:eastAsiaTheme="minorEastAsia" w:hAnsiTheme="minorHAnsi" w:cstheme="minorBidi"/>
      <w:b/>
      <w:color w:val="0000FF"/>
      <w:sz w:val="24"/>
      <w:szCs w:val="24"/>
      <w:shd w:val="clear" w:color="auto" w:fill="B0D8FF"/>
    </w:rPr>
  </w:style>
  <w:style w:type="character" w:styleId="Hyperlink">
    <w:name w:val="Hyperlink"/>
    <w:basedOn w:val="DefaultParagraphFont"/>
    <w:uiPriority w:val="99"/>
    <w:unhideWhenUsed/>
    <w:rsid w:val="00D72BD5"/>
    <w:rPr>
      <w:color w:val="0563C1" w:themeColor="hyperlink"/>
      <w:u w:val="single"/>
    </w:rPr>
  </w:style>
  <w:style w:type="paragraph" w:customStyle="1" w:styleId="Warn">
    <w:name w:val="Warn"/>
    <w:basedOn w:val="Normal"/>
    <w:link w:val="WarnChar"/>
    <w:rsid w:val="008376FA"/>
    <w:pPr>
      <w:shd w:val="clear" w:color="auto" w:fill="FFFF50"/>
    </w:pPr>
    <w:rPr>
      <w:b/>
      <w:color w:val="828200"/>
    </w:rPr>
  </w:style>
  <w:style w:type="character" w:customStyle="1" w:styleId="WarnChar">
    <w:name w:val="Warn Char"/>
    <w:basedOn w:val="DefaultParagraphFont"/>
    <w:link w:val="Warn"/>
    <w:rsid w:val="008376FA"/>
    <w:rPr>
      <w:rFonts w:asciiTheme="minorHAnsi" w:eastAsiaTheme="minorEastAsia" w:hAnsiTheme="minorHAnsi" w:cstheme="minorBidi"/>
      <w:b/>
      <w:color w:val="828200"/>
      <w:sz w:val="24"/>
      <w:szCs w:val="24"/>
      <w:shd w:val="clear" w:color="auto" w:fill="FFFF50"/>
    </w:rPr>
  </w:style>
  <w:style w:type="paragraph" w:customStyle="1" w:styleId="Error">
    <w:name w:val="Error"/>
    <w:basedOn w:val="Normal"/>
    <w:link w:val="ErrorChar"/>
    <w:rsid w:val="007D57F1"/>
    <w:pPr>
      <w:shd w:val="clear" w:color="auto" w:fill="FFAAAA"/>
    </w:pPr>
    <w:rPr>
      <w:b/>
      <w:color w:val="DC0000"/>
    </w:rPr>
  </w:style>
  <w:style w:type="character" w:customStyle="1" w:styleId="ErrorChar">
    <w:name w:val="Error Char"/>
    <w:basedOn w:val="DefaultParagraphFont"/>
    <w:link w:val="Error"/>
    <w:rsid w:val="007D57F1"/>
    <w:rPr>
      <w:rFonts w:asciiTheme="minorHAnsi" w:eastAsiaTheme="minorEastAsia" w:hAnsiTheme="minorHAnsi" w:cstheme="minorBidi"/>
      <w:b/>
      <w:color w:val="DC0000"/>
      <w:sz w:val="24"/>
      <w:szCs w:val="24"/>
      <w:shd w:val="clear" w:color="auto" w:fill="FFAAAA"/>
    </w:rPr>
  </w:style>
  <w:style w:type="paragraph" w:styleId="Caption">
    <w:name w:val="caption"/>
    <w:basedOn w:val="Normal"/>
    <w:next w:val="Normal"/>
    <w:uiPriority w:val="35"/>
    <w:unhideWhenUsed/>
    <w:qFormat/>
    <w:rsid w:val="003E3216"/>
    <w:pPr>
      <w:keepNext/>
      <w:keepLines/>
      <w:spacing w:before="60" w:after="40"/>
      <w:ind w:left="567"/>
      <w:jc w:val="both"/>
    </w:pPr>
    <w:rPr>
      <w:rFonts w:asciiTheme="minorHAnsi" w:eastAsiaTheme="minorEastAsia" w:hAnsiTheme="minorHAnsi" w:cstheme="minorBidi"/>
      <w:i/>
      <w:iCs/>
      <w:sz w:val="22"/>
      <w:szCs w:val="18"/>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08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М">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C2FAB-D1B3-4125-93B4-FCFCF8B21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Milijana Bošković</dc:creator>
  <cp:keywords/>
  <dc:description/>
  <cp:lastModifiedBy>Milijana Bošković</cp:lastModifiedBy>
  <cp:revision>1</cp:revision>
  <dcterms:created xsi:type="dcterms:W3CDTF">2026-06-16T11:07:00Z</dcterms:created>
  <dcterms:modified xsi:type="dcterms:W3CDTF">2026-06-16T11:13:00Z</dcterms:modified>
</cp:coreProperties>
</file>