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6306B" w14:textId="31B785B8" w:rsidR="00EB0463" w:rsidRPr="00DB1B67" w:rsidRDefault="003029B3" w:rsidP="003029B3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6891ADF2" wp14:editId="37CB0F68">
            <wp:extent cx="666750" cy="923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2A873" w14:textId="77777777" w:rsidR="003029B3" w:rsidRPr="00DB1B67" w:rsidRDefault="003029B3" w:rsidP="003029B3">
      <w:pPr>
        <w:jc w:val="center"/>
        <w:rPr>
          <w:rFonts w:ascii="Times New Roman" w:hAnsi="Times New Roman" w:cs="Times New Roman"/>
          <w:b/>
          <w:bCs/>
          <w:noProof/>
          <w:lang w:val="sr-Latn-ME" w:eastAsia="sr-Latn-CS"/>
        </w:rPr>
      </w:pPr>
      <w:r w:rsidRPr="00DB1B67">
        <w:rPr>
          <w:rFonts w:ascii="Times New Roman" w:hAnsi="Times New Roman" w:cs="Times New Roman"/>
          <w:b/>
          <w:bCs/>
          <w:noProof/>
          <w:lang w:val="sr-Latn-ME" w:eastAsia="sr-Latn-CS"/>
        </w:rPr>
        <w:t>OPŠTINA NIKŠIĆ</w:t>
      </w:r>
    </w:p>
    <w:p w14:paraId="31E50E7B" w14:textId="77777777" w:rsidR="003029B3" w:rsidRPr="00DB1B67" w:rsidRDefault="003029B3" w:rsidP="003029B3">
      <w:pPr>
        <w:jc w:val="center"/>
        <w:rPr>
          <w:rFonts w:ascii="Times New Roman" w:hAnsi="Times New Roman" w:cs="Times New Roman"/>
          <w:b/>
          <w:bCs/>
          <w:noProof/>
          <w:lang w:val="sr-Latn-ME"/>
        </w:rPr>
      </w:pPr>
      <w:r w:rsidRPr="00DB1B67">
        <w:rPr>
          <w:rFonts w:ascii="Times New Roman" w:hAnsi="Times New Roman" w:cs="Times New Roman"/>
          <w:b/>
          <w:bCs/>
          <w:noProof/>
          <w:lang w:val="sr-Latn-ME" w:eastAsia="sr-Latn-CS"/>
        </w:rPr>
        <w:t>SEKRETARIJAT ZA KULTURU, SPORT, MLADE I SOCIJALNO STARANJE</w:t>
      </w:r>
    </w:p>
    <w:p w14:paraId="595C45AC" w14:textId="77777777" w:rsidR="00EB0463" w:rsidRPr="00DB1B67" w:rsidRDefault="00EB0463" w:rsidP="00304C93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sr-Latn-ME"/>
        </w:rPr>
      </w:pPr>
    </w:p>
    <w:p w14:paraId="7A68AD3A" w14:textId="77777777" w:rsidR="00EB0463" w:rsidRPr="00DB1B67" w:rsidRDefault="00EB0463" w:rsidP="003029B3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sr-Latn-ME"/>
        </w:rPr>
      </w:pPr>
    </w:p>
    <w:p w14:paraId="28C997AE" w14:textId="2F8A3670" w:rsidR="00252E94" w:rsidRDefault="00304C93" w:rsidP="003029B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</w:pPr>
      <w:r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 xml:space="preserve">LOKALNI AKCIONI PLAN ZA MLADE </w:t>
      </w:r>
      <w:r w:rsidR="00252E94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>U OPŠTINI NIKŠIĆ</w:t>
      </w:r>
    </w:p>
    <w:p w14:paraId="58447CD2" w14:textId="636130BF" w:rsidR="003029B3" w:rsidRPr="00DB1B67" w:rsidRDefault="00252E94" w:rsidP="003029B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</w:pPr>
      <w:r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 xml:space="preserve"> ZA </w:t>
      </w:r>
      <w:r w:rsidR="00304C93"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>202</w:t>
      </w:r>
      <w:r w:rsidR="006A2386"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 xml:space="preserve">5 </w:t>
      </w:r>
      <w:r w:rsidR="003029B3"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>–</w:t>
      </w:r>
      <w:r w:rsidR="006A2386"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 xml:space="preserve"> 202</w:t>
      </w:r>
      <w:r w:rsidR="003029B3"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>6</w:t>
      </w:r>
      <w:r w:rsidR="00602BD1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>.</w:t>
      </w:r>
      <w:r w:rsidR="003029B3"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 xml:space="preserve"> </w:t>
      </w:r>
      <w:r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>GODINU</w:t>
      </w:r>
    </w:p>
    <w:p w14:paraId="2CD4AA95" w14:textId="77777777" w:rsidR="00EB0463" w:rsidRPr="00DB1B67" w:rsidRDefault="00EB0463" w:rsidP="00EB0463">
      <w:pPr>
        <w:rPr>
          <w:lang w:val="sr-Latn-ME"/>
        </w:rPr>
      </w:pPr>
    </w:p>
    <w:p w14:paraId="75A0F309" w14:textId="77777777" w:rsidR="00EB0463" w:rsidRPr="00DB1B67" w:rsidRDefault="00EB0463" w:rsidP="00EB0463">
      <w:pPr>
        <w:rPr>
          <w:lang w:val="sr-Latn-ME"/>
        </w:rPr>
      </w:pPr>
    </w:p>
    <w:p w14:paraId="3A98A977" w14:textId="77777777" w:rsidR="00EB0463" w:rsidRPr="00DB1B67" w:rsidRDefault="00EB0463" w:rsidP="00EB0463">
      <w:pPr>
        <w:rPr>
          <w:lang w:val="sr-Latn-ME"/>
        </w:rPr>
      </w:pPr>
    </w:p>
    <w:p w14:paraId="0DAA0430" w14:textId="77777777" w:rsidR="00EB0463" w:rsidRPr="00DB1B67" w:rsidRDefault="00EB0463" w:rsidP="00EB0463">
      <w:pPr>
        <w:rPr>
          <w:lang w:val="sr-Latn-ME"/>
        </w:rPr>
      </w:pPr>
    </w:p>
    <w:p w14:paraId="4E6F63A1" w14:textId="77777777" w:rsidR="00EB0463" w:rsidRPr="00DB1B67" w:rsidRDefault="00EB0463" w:rsidP="00EB0463">
      <w:pPr>
        <w:rPr>
          <w:lang w:val="sr-Latn-ME"/>
        </w:rPr>
      </w:pPr>
    </w:p>
    <w:p w14:paraId="224DE830" w14:textId="77777777" w:rsidR="00EB0463" w:rsidRPr="00DB1B67" w:rsidRDefault="00EB0463" w:rsidP="00EB0463">
      <w:pPr>
        <w:rPr>
          <w:lang w:val="sr-Latn-ME"/>
        </w:rPr>
      </w:pPr>
    </w:p>
    <w:p w14:paraId="21D144F8" w14:textId="77777777" w:rsidR="00EB0463" w:rsidRPr="00DB1B67" w:rsidRDefault="00EB0463" w:rsidP="00EB0463">
      <w:pPr>
        <w:rPr>
          <w:lang w:val="sr-Latn-ME"/>
        </w:rPr>
      </w:pPr>
    </w:p>
    <w:p w14:paraId="744F952A" w14:textId="05CCF6BB" w:rsidR="00A87DA6" w:rsidRPr="00DB1B67" w:rsidRDefault="006A62DA" w:rsidP="003029B3">
      <w:pPr>
        <w:tabs>
          <w:tab w:val="left" w:pos="4665"/>
        </w:tabs>
        <w:jc w:val="center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Decembar 2024. godine</w:t>
      </w:r>
    </w:p>
    <w:p w14:paraId="2C1A5981" w14:textId="77777777" w:rsidR="00EB0463" w:rsidRPr="00DB1B67" w:rsidRDefault="00EB0463" w:rsidP="00EB0463">
      <w:pPr>
        <w:tabs>
          <w:tab w:val="left" w:pos="4665"/>
        </w:tabs>
        <w:rPr>
          <w:lang w:val="sr-Latn-ME"/>
        </w:rPr>
      </w:pPr>
    </w:p>
    <w:p w14:paraId="09E87D69" w14:textId="77777777" w:rsidR="00EB0463" w:rsidRPr="00DB1B67" w:rsidRDefault="00EB0463" w:rsidP="00EB0463">
      <w:pPr>
        <w:tabs>
          <w:tab w:val="left" w:pos="4665"/>
        </w:tabs>
        <w:rPr>
          <w:lang w:val="sr-Latn-ME"/>
        </w:rPr>
      </w:pPr>
    </w:p>
    <w:p w14:paraId="371FECED" w14:textId="77777777" w:rsidR="00DA7F31" w:rsidRPr="00DB1B67" w:rsidRDefault="00EB0463" w:rsidP="00DA7F31">
      <w:pPr>
        <w:pStyle w:val="ListParagraph"/>
        <w:numPr>
          <w:ilvl w:val="0"/>
          <w:numId w:val="1"/>
        </w:numPr>
        <w:tabs>
          <w:tab w:val="left" w:pos="4665"/>
        </w:tabs>
        <w:rPr>
          <w:rFonts w:ascii="Arial" w:hAnsi="Arial" w:cs="Arial"/>
          <w:sz w:val="28"/>
          <w:szCs w:val="28"/>
          <w:lang w:val="sr-Latn-ME"/>
        </w:rPr>
      </w:pPr>
      <w:r w:rsidRPr="00DB1B67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  <w:lastRenderedPageBreak/>
        <w:t>UVOD</w:t>
      </w:r>
    </w:p>
    <w:p w14:paraId="5ED11A62" w14:textId="77777777" w:rsidR="00DA7F31" w:rsidRPr="00DB1B67" w:rsidRDefault="00DA7F31" w:rsidP="00DA7F31">
      <w:pPr>
        <w:rPr>
          <w:lang w:val="sr-Latn-ME"/>
        </w:rPr>
      </w:pPr>
    </w:p>
    <w:p w14:paraId="6C7A1341" w14:textId="77777777" w:rsidR="006A62DA" w:rsidRPr="00DB1B67" w:rsidRDefault="006A62DA" w:rsidP="00DF12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sz w:val="24"/>
          <w:szCs w:val="24"/>
          <w:lang w:val="sr-Latn-ME"/>
        </w:rPr>
        <w:t>Svaka lokalna samouprava teži obezbjeđivanju što kvalitetnijih uslova za život svojih građana i građanki, a jedan od ključnih prioriteta Opštine Nikšić je upravo unaprjeđenje položaja mladih. U skladu s tim, Opština Nikšić kontinuirano ulaže napore kako bi mladi imali priliku da ostvare svoje potencijale, osjećaju se prihvaćeno i imaju aktivnu ulogu u lokalnoj zajednici. Stvaranje povoljnog okruženja za mlade, kroz razvoj partnerskih odnosa na svim nivoima, predstavlja osnovu za njihov razvoj i ostvarenje potreba u različitim oblastima od značaja za mlade.</w:t>
      </w:r>
    </w:p>
    <w:p w14:paraId="22419D23" w14:textId="77777777" w:rsidR="006A62DA" w:rsidRPr="00DB1B67" w:rsidRDefault="006A62DA" w:rsidP="00DF12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sz w:val="24"/>
          <w:szCs w:val="24"/>
          <w:lang w:val="sr-Latn-ME"/>
        </w:rPr>
        <w:t>Ovaj dokument za period 2025-2026. godine stavlja mlade u središte lokalne politike i predviđa integrisan, međusektorski pristup kroz saradnju relevantnih institucija, organizacija i samih mladih. Lokalni akcioni plan za mlade definiše glavne izazove s kojima se suočava omladina u opštini Nikšić, a istovremeno nudi konkretne mjere i aktivnosti usmjerene ka njihovom prevazilaženju. Cilj je unaprjeđenje kvaliteta života mladih i jačanje njihovih kapaciteta u zajednici.</w:t>
      </w:r>
    </w:p>
    <w:p w14:paraId="4A3614F7" w14:textId="77777777" w:rsidR="006A62DA" w:rsidRPr="00DB1B67" w:rsidRDefault="006A62DA" w:rsidP="00DF12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sz w:val="24"/>
          <w:szCs w:val="24"/>
          <w:lang w:val="sr-Latn-ME"/>
        </w:rPr>
        <w:t>Izrada Lokalnog akcionog plana za mlade za period 2025-2026. godine vođena je od strane Sekretarijata za kulturu, sport, mlade i socijalno staranje, uz široku saradnju sa institucijama, nevladinim organizacijama i svim akterima koji se bave mladima. Tokom ovog procesa posebna pažnja je posvećena realnosti mjera i jasnosti aktivnosti koje će doprinijeti njihovoj realizaciji. Implementacija plana zahtijeva zajednički angažman javnog i civilnog sektora, ali i samih mladih, kao ključnih nosilaca promjena.</w:t>
      </w:r>
    </w:p>
    <w:p w14:paraId="17CF2BFD" w14:textId="77777777" w:rsidR="006A62DA" w:rsidRPr="00DB1B67" w:rsidRDefault="006A62DA" w:rsidP="00DF12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sz w:val="24"/>
          <w:szCs w:val="24"/>
          <w:lang w:val="sr-Latn-ME"/>
        </w:rPr>
        <w:t>Napredak postignut u razvoju omladinske politike vidljiv je kroz iskustvo sprovođenja prethodnih lokalnih akcionih planova za mlade, posebno za periode 2011-2016., 2021-2022. Godine kao I Lokalni akcioni plan za mlade za 2024. godinu. Od prvog plana iz 2010. godine, Nikšić je postao bogatiji za mnoge sadržaje i programe koji otvaraju nove mogućnosti za mlade i unapređuju njihov položaj u društvu. Plan za 2025-2026. godinu kreiran je na ovom temelju, uz usmjerenost ka daljem napretku i uključivanju mladih u sve sfere života u opštini Nikšić.</w:t>
      </w:r>
    </w:p>
    <w:p w14:paraId="01D73DBD" w14:textId="77777777" w:rsidR="006A62DA" w:rsidRPr="00DB1B67" w:rsidRDefault="006A62DA" w:rsidP="006A62DA">
      <w:pPr>
        <w:spacing w:before="120" w:after="6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3968314F" w14:textId="77777777" w:rsidR="006A62DA" w:rsidRPr="00DB1B67" w:rsidRDefault="006A62DA" w:rsidP="006A62DA">
      <w:pPr>
        <w:spacing w:before="120" w:after="6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6D387FA3" w14:textId="4912CF3F" w:rsidR="006A62DA" w:rsidRPr="00DB1B67" w:rsidRDefault="006A62DA" w:rsidP="006A62DA">
      <w:pPr>
        <w:spacing w:before="120" w:after="6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ME"/>
        </w:rPr>
        <w:lastRenderedPageBreak/>
        <w:t>Strateški i pravni okvir Lokalnog akcionog plana za mlade</w:t>
      </w:r>
    </w:p>
    <w:p w14:paraId="71A57DB9" w14:textId="77777777" w:rsidR="00DF1238" w:rsidRPr="00DB1B67" w:rsidRDefault="00DF1238" w:rsidP="006A62DA">
      <w:pPr>
        <w:spacing w:before="120" w:after="6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2B857C30" w14:textId="68C7944D" w:rsidR="006A62DA" w:rsidRPr="00DB1B67" w:rsidRDefault="006A62DA" w:rsidP="00DF1238">
      <w:pPr>
        <w:spacing w:after="6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U maju 2019. godine stupio je na snagu novi Zakon o mladima Crne Gore, a kako je Strategija za mlade usvojena za period 2023-2027. godine, stekli su se pravni uslovi i za donošenje novih lokalnih dokumenata. </w:t>
      </w:r>
    </w:p>
    <w:p w14:paraId="3AFA0D89" w14:textId="77777777" w:rsidR="006A62DA" w:rsidRPr="00DB1B67" w:rsidRDefault="006A62DA" w:rsidP="00DF1238">
      <w:pPr>
        <w:spacing w:after="6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Strateški i pravni okvir omladinske politike obuhvata niz dokumenata na međunarodnom i nacionalnom nivou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sr-Latn-ME"/>
        </w:rPr>
        <w:footnoteReference w:id="1"/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. Standardi postavljeni tim dokumentima su osnov i pokretač za izradu Lokalnog akcionog plana za mlade. </w:t>
      </w:r>
    </w:p>
    <w:p w14:paraId="25E62147" w14:textId="77777777" w:rsidR="006A62DA" w:rsidRPr="00DB1B67" w:rsidRDefault="006A62DA" w:rsidP="00DF12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Prilikom izrade ove politike, korišćen je pristup usklađenosti sa krovnim strateškim dokumentima i drugim sektorskim strategijama, s posebnim naglaskom na usklađenosti s Strategijom za mlade Crne Gore 2023-2027 i Zakonom o mladima. </w:t>
      </w:r>
      <w:bookmarkStart w:id="0" w:name="_Toc25840331"/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Izrada lokalnog akcionog plana za mlade operativne ciljeve definisane nacionalnom strategijom prilagođava lokalnim uslovima i specifičnostima, pri tom obezbjeđujući da mladi imaju relevantne prilike i podršku u svojoj zajednici.</w:t>
      </w:r>
    </w:p>
    <w:p w14:paraId="089778D6" w14:textId="77777777" w:rsidR="006A62DA" w:rsidRPr="00DB1B67" w:rsidRDefault="006A62DA" w:rsidP="00DF123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sr-Latn-ME"/>
        </w:rPr>
        <w:t xml:space="preserve">ZAKON O MLADIMA </w:t>
      </w:r>
      <w:bookmarkEnd w:id="0"/>
    </w:p>
    <w:p w14:paraId="36036DA1" w14:textId="77777777" w:rsidR="006A62DA" w:rsidRPr="00DB1B67" w:rsidRDefault="006A62DA" w:rsidP="00DF1238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Shodno Zakonu o mladima iz 2019. godine, mladi su lica od navršenih 15 do navršenih 30 godina života.</w:t>
      </w:r>
    </w:p>
    <w:p w14:paraId="3C9182B2" w14:textId="77777777" w:rsidR="006A62DA" w:rsidRPr="00DB1B67" w:rsidRDefault="006A62DA" w:rsidP="00DF1238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Omladinska politika je skup mjera i aktivnosti koje državni organi, organi državne uprave, organi lokalne samouprave, nevladine organizacije, studentski i učenički parlamenti i druga pravna lica preduzimaju za poboljšanje položaja mladih, njihovog ličnog i društvenog razvoja i uključivanja u društvene tokove.</w:t>
      </w:r>
    </w:p>
    <w:p w14:paraId="354FABE6" w14:textId="77777777" w:rsidR="006A62DA" w:rsidRPr="00DB1B67" w:rsidRDefault="006A62DA" w:rsidP="00DF12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Omladinski rad predstavlja aktivnosti koje se realizuju u saradnji sa mladima i za mlade sa ciljem njihovog osamostaljivanja i prelaska u odraslo doba, učenja, ličnog i društvenog razvoja, u skladu sa njihovim potrebama i mogućnostima, a zasnivaju se na metodama neformalnog obrazovanja.</w:t>
      </w:r>
    </w:p>
    <w:p w14:paraId="4C826A19" w14:textId="77777777" w:rsidR="006A62DA" w:rsidRPr="00DB1B67" w:rsidRDefault="006A62DA" w:rsidP="00DF12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lastRenderedPageBreak/>
        <w:t>Javni interes u oblasti omladinske politike predstavlja: kreiranje i unapređenje omladinske politike; uspostavljanje institucionalnog okvira za sprovođenje omladinske politike; stvaranje i unapređenje uslova za rad omladinskih servisa; podsticanje proaktivnog učešća mladih u kreiranju i sprovođenju omladinske politike na državnom i lokalnom nivou; edukaciju mladih o mehanizmima njihovog uključivanja u aktivne mjere zapošljavanja; podsticanje uključivanja mladih u kreiranje kulturnih sadržaja; podsticanje mobilnosti mladih; podsticanje uključivanja mladih u neformalno obrazovanje; promocija zdravih stilova života i volonterizma kod mladih;  podsticanje drugih oblasti od značaja za razvoj mladih.</w:t>
      </w:r>
    </w:p>
    <w:p w14:paraId="422D2F3A" w14:textId="77777777" w:rsidR="006A62DA" w:rsidRPr="00DB1B67" w:rsidRDefault="006A62DA" w:rsidP="00DF12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Omladinska politika zasniva se na načelima jednakosti, volonterizma, solidarnosti, aktivnog učešća i informisanosti mladih. Svi mladi su jednaki u ostvarivanju prava, bez obzira na: uzrast, fizičku sposobnost, fizički izgled, zdravstveno stanje, invaliditet, nacionalnu, rasnu, etničku ili vjersku pripadnost, pol, jezik, političko opredjeljenje, društveno porijeklo i imovinsko stanje, seksualnu orijentaciju, rodni identitet i drugo lično svojstvo. Mladi doprinose izgradnji i njegovanju društvenih vrijednosti i razvoju društva putem različitih oblika volonterskih aktivnosti, izražavaju međugeneracijsku solidarnost i rade na stvaranju uslova za jednako učešće u svim aspektima društvenog života mladih, mladi aktivno učestvuju u procesu kreiranja i sprovođenja omladinske politike kroz koordinaciju i razvijanje međusektorskih partnerstava, saradnju sa mladima i subjektima koji planiraju i sprovode omladinsku politiku.</w:t>
      </w:r>
    </w:p>
    <w:p w14:paraId="5A799E5C" w14:textId="77777777" w:rsidR="006A62DA" w:rsidRPr="00DB1B67" w:rsidRDefault="006A62DA" w:rsidP="00DF1238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sr-Latn-ME"/>
        </w:rPr>
        <w:t>STRATEGIJA ZA MLADE 2023-2027</w:t>
      </w:r>
    </w:p>
    <w:p w14:paraId="06BD048B" w14:textId="77777777" w:rsidR="006A62DA" w:rsidRPr="00DB1B67" w:rsidRDefault="006A62DA" w:rsidP="00DF12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Strategija za mlade je kreirana na osnovu sledećih načela:  </w:t>
      </w:r>
    </w:p>
    <w:p w14:paraId="1C640929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Zasnovana na pravima - ova Strategija prepoznaje ljudska prava i prava mladih kao polaznu osnovu za mjere i aktivnosti. </w:t>
      </w:r>
    </w:p>
    <w:p w14:paraId="44C03A5E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Mladi kao resurs</w:t>
      </w:r>
      <w:r w:rsidRPr="00DB1B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- viđenje mladih ljudi kao aktivnih činilaca  pozitivnih promjena u društvu, koje treba podržati, a ne kao problem koji treba riješiti. </w:t>
      </w:r>
    </w:p>
    <w:p w14:paraId="1D8C0523" w14:textId="77777777" w:rsidR="006A62DA" w:rsidRPr="00DB1B67" w:rsidRDefault="006A62DA" w:rsidP="006A62DA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Zasnovana na znanjima i dokazima - kroz kreiranje baze znanja o mladima, koja je mapirala potrebe mladih ljudi, te uključila rezultate dostupnih istraživanja i statistika, kao i podatke o praksama u sektoru. </w:t>
      </w:r>
    </w:p>
    <w:p w14:paraId="1FADD327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Holistička - prepoznaje međuresornu i međusektorsku saradnju kao preduslov za stvaranje podsticajnog okruženja za mlade, u kojem mogu razvijati svoja znanja, vještine i vrijednosti. </w:t>
      </w:r>
    </w:p>
    <w:p w14:paraId="6A8A44ED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lastRenderedPageBreak/>
        <w:t>Inkluzivna - ova Strategija vidi mlade kao kategoriju stanovništva u okviru koje postoje različite grupe mladih, koje kroz koordinisane napore institucija ostvaruju ravnopravan pristup i mogućnosti da jednako uživaju svoja prava, te ostvaruju svoje aspiracije. </w:t>
      </w:r>
    </w:p>
    <w:p w14:paraId="5583160F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Participativna - kroz različite elemente razvoja ove Strategije, mladi, koji su ujedno i krajnji korisnici i korisnice i ciljna grupa ove Strategije, su bili uključeni u njen razvoj. </w:t>
      </w:r>
    </w:p>
    <w:p w14:paraId="20F20EC0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Organizovan odgovor na potrebe mladih - ova Strategija ističe važnost vertikalne i horizontalne saradnje, na svim nivoima, sa ciljem kreiranja sistema koji će podržavati mlade da ostvare svoj potencijal. </w:t>
      </w:r>
    </w:p>
    <w:p w14:paraId="012C924D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6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Konkretna  - politika koja predviđa jasne mjere, aktivnosti, nadležnosti, mehanizme za praćenje i evaluaciju, budžet i odgovornost za sprovođenje</w:t>
      </w:r>
      <w:r w:rsidRPr="00DB1B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25F55071" w14:textId="77777777" w:rsidR="006A62DA" w:rsidRPr="00DB1B67" w:rsidRDefault="006A62DA" w:rsidP="00DF1238">
      <w:pPr>
        <w:spacing w:after="6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Na osnovu identifikovanog ključnog problema, njegovih uzroka i posljedica, 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identifikovanim i prioritizovanim izazovima, Strategijom za mlade Crne Gore 2023-2027 su definisani strateški cilj, vizija i 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ME"/>
        </w:rPr>
        <w:t>četiri operativna cilja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koje će pratiti i Lokalni akcioni plan za mlade Opštine Nikšić za 2025.-2026. godinu.</w:t>
      </w:r>
    </w:p>
    <w:p w14:paraId="4F1BC8EE" w14:textId="77777777" w:rsidR="006A62DA" w:rsidRPr="00DB1B67" w:rsidRDefault="006A62DA" w:rsidP="006A62DA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sr-Latn-ME"/>
        </w:rPr>
      </w:pPr>
      <w:r w:rsidRPr="00DB1B67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sr-Latn-ME"/>
        </w:rPr>
        <w:t>Strateški cilj</w:t>
      </w:r>
    </w:p>
    <w:p w14:paraId="77F83B8B" w14:textId="77777777" w:rsidR="006A62DA" w:rsidRPr="00DB1B67" w:rsidRDefault="006A62DA" w:rsidP="006A62DA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Izgradnjom održivog međuresornog sistema podrške mladima stvoriti mogućnosti za razvoj njihovih punih kapaciteta i aktivan doprinos razvoju društva.</w:t>
      </w:r>
    </w:p>
    <w:p w14:paraId="09114D5E" w14:textId="77777777" w:rsidR="006A62DA" w:rsidRPr="00DB1B67" w:rsidRDefault="006A62DA" w:rsidP="006A62DA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sr-Latn-ME"/>
        </w:rPr>
      </w:pPr>
      <w:r w:rsidRPr="00DB1B67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sr-Latn-ME"/>
        </w:rPr>
        <w:t>Vizija</w:t>
      </w:r>
    </w:p>
    <w:p w14:paraId="77D1CB03" w14:textId="77777777" w:rsidR="006A62DA" w:rsidRPr="00DB1B67" w:rsidRDefault="006A62DA" w:rsidP="006A62DA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Mladi su prepoznati kao značajan resurs i faktor našeg društva čiji je glas uvažen, doprinos cijenjen i inicijative podržane. Mladi su kreatori/ke društvenog ambijenta u kojem ostvaruju svoja prava i pune potencijale.</w:t>
      </w:r>
    </w:p>
    <w:p w14:paraId="46663750" w14:textId="77777777" w:rsidR="006A62DA" w:rsidRPr="00DB1B67" w:rsidRDefault="006A62DA" w:rsidP="006A62DA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u w:val="single"/>
          <w:lang w:val="sr-Latn-ME"/>
        </w:rPr>
      </w:pPr>
      <w:r w:rsidRPr="00DB1B6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u w:val="single"/>
          <w:lang w:val="sr-Latn-ME"/>
        </w:rPr>
        <w:t>Operativni ciljevi</w:t>
      </w:r>
    </w:p>
    <w:p w14:paraId="5A64D067" w14:textId="77777777" w:rsidR="006A62DA" w:rsidRPr="00DB1B67" w:rsidRDefault="006A62DA" w:rsidP="006A62DA">
      <w:pPr>
        <w:numPr>
          <w:ilvl w:val="1"/>
          <w:numId w:val="5"/>
        </w:numPr>
        <w:tabs>
          <w:tab w:val="num" w:pos="709"/>
        </w:tabs>
        <w:suppressAutoHyphens/>
        <w:spacing w:before="120" w:after="6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color w:val="000000"/>
          <w:lang w:val="sr-Latn-ME"/>
        </w:rPr>
        <w:t>Razvoj održivog, kvalitetnog i inkluzivnog sistema servisa i programa za podršku mladima pri tranziciji u odraslo doba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; </w:t>
      </w:r>
    </w:p>
    <w:p w14:paraId="689BDF2D" w14:textId="77777777" w:rsidR="006A62DA" w:rsidRPr="00DB1B67" w:rsidRDefault="006A62DA" w:rsidP="006A62DA">
      <w:pPr>
        <w:numPr>
          <w:ilvl w:val="1"/>
          <w:numId w:val="5"/>
        </w:numPr>
        <w:suppressAutoHyphens/>
        <w:spacing w:before="120" w:after="6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Stvaranje uslova da mladi budu aktivni građani i aktivne građanke, uključeni/e u kreiranje i sprovođenje javnih politika; </w:t>
      </w:r>
    </w:p>
    <w:p w14:paraId="3ECDA06F" w14:textId="77777777" w:rsidR="006A62DA" w:rsidRPr="00DB1B67" w:rsidRDefault="006A62DA" w:rsidP="006A62DA">
      <w:pPr>
        <w:numPr>
          <w:ilvl w:val="1"/>
          <w:numId w:val="5"/>
        </w:numPr>
        <w:suppressAutoHyphens/>
        <w:spacing w:before="120" w:after="6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lastRenderedPageBreak/>
        <w:t xml:space="preserve">Ostvarivanje međuresornog doprinosa poboljšanju sveukupnog položaja mladih; </w:t>
      </w:r>
    </w:p>
    <w:p w14:paraId="7190890E" w14:textId="77777777" w:rsidR="006A62DA" w:rsidRPr="00DB1B67" w:rsidRDefault="006A62DA" w:rsidP="006A62DA">
      <w:pPr>
        <w:numPr>
          <w:ilvl w:val="1"/>
          <w:numId w:val="5"/>
        </w:numPr>
        <w:suppressAutoHyphens/>
        <w:spacing w:before="120" w:after="6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Unapređenje mehanizama za efikasno kreiranje, sprovođenje, monitoring i evaluaciju omladinske politike. </w:t>
      </w:r>
    </w:p>
    <w:p w14:paraId="50E6C9E8" w14:textId="70D1594B" w:rsidR="006A62DA" w:rsidRPr="00DB1B67" w:rsidRDefault="006A62DA" w:rsidP="006A62DA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Kroz djelovanje u četiri navedene tematske oblasti i putem razvijenih aktivnosti, direktno će se doprinijeti ostvarivanju postavljenih ciljeva</w:t>
      </w:r>
      <w:r w:rsidR="008C5E3D"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na lokalnom nivou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. Lokalnim akcionim planom definisano je ukupno </w:t>
      </w:r>
      <w:r w:rsidR="00D10E88" w:rsidRPr="00DE4342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50</w:t>
      </w:r>
      <w:r w:rsidR="00024ECC" w:rsidRPr="00DE4342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aktivnosti.</w:t>
      </w:r>
    </w:p>
    <w:p w14:paraId="3ADC3DA2" w14:textId="77777777" w:rsidR="00DA7F31" w:rsidRPr="00DB1B67" w:rsidRDefault="00DA7F31" w:rsidP="00DA7F31">
      <w:pPr>
        <w:tabs>
          <w:tab w:val="left" w:pos="2370"/>
        </w:tabs>
        <w:rPr>
          <w:lang w:val="sr-Latn-ME"/>
        </w:rPr>
      </w:pPr>
    </w:p>
    <w:p w14:paraId="4C56289D" w14:textId="45B71514" w:rsidR="000377E5" w:rsidRPr="00DB1B67" w:rsidRDefault="00DA7F31" w:rsidP="000377E5">
      <w:pPr>
        <w:pStyle w:val="ListParagraph"/>
        <w:numPr>
          <w:ilvl w:val="0"/>
          <w:numId w:val="1"/>
        </w:numPr>
        <w:tabs>
          <w:tab w:val="left" w:pos="2370"/>
        </w:tabs>
        <w:rPr>
          <w:sz w:val="28"/>
          <w:szCs w:val="28"/>
          <w:lang w:val="sr-Latn-ME"/>
        </w:rPr>
      </w:pPr>
      <w:bookmarkStart w:id="1" w:name="_Hlk151544722"/>
      <w:r w:rsidRPr="00DB1B67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  <w:t>ANALIZA STANJA</w:t>
      </w:r>
      <w:bookmarkEnd w:id="1"/>
    </w:p>
    <w:p w14:paraId="0D258C8F" w14:textId="77777777" w:rsidR="00D97815" w:rsidRPr="00DB1B67" w:rsidRDefault="00D97815" w:rsidP="00D97815">
      <w:pPr>
        <w:pStyle w:val="ListParagraph"/>
        <w:tabs>
          <w:tab w:val="left" w:pos="2370"/>
        </w:tabs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</w:pPr>
    </w:p>
    <w:p w14:paraId="1732E7C0" w14:textId="1BCFC7B4" w:rsidR="00D97815" w:rsidRPr="00DB1B67" w:rsidRDefault="00D97815" w:rsidP="00D97815">
      <w:pPr>
        <w:tabs>
          <w:tab w:val="left" w:pos="0"/>
        </w:tabs>
        <w:spacing w:line="360" w:lineRule="auto"/>
        <w:rPr>
          <w:rFonts w:ascii="Times New Roman" w:eastAsiaTheme="majorEastAsia" w:hAnsi="Times New Roman" w:cs="Times New Roman"/>
          <w:bCs/>
          <w:lang w:val="sr-Latn-ME"/>
        </w:rPr>
      </w:pPr>
      <w:r w:rsidRPr="00DB1B67">
        <w:rPr>
          <w:rFonts w:ascii="Times New Roman" w:eastAsiaTheme="majorEastAsia" w:hAnsi="Times New Roman" w:cs="Times New Roman"/>
          <w:bCs/>
          <w:lang w:val="sr-Latn-ME"/>
        </w:rPr>
        <w:tab/>
        <w:t>Po podacima Popisa stanovništva iz 2023. godine, u Nikšiću živi ukupno 65.705 stanovnika. U starosnoj grupi od 15 do 29 godina nalazi se 11.791 osoba, što čini 17,95% ukupnog broja stanovništva u Nikšiću. Od tog broja, 6.053 su muš</w:t>
      </w:r>
      <w:r w:rsidR="00A8434A" w:rsidRPr="00DB1B67">
        <w:rPr>
          <w:rFonts w:ascii="Times New Roman" w:eastAsiaTheme="majorEastAsia" w:hAnsi="Times New Roman" w:cs="Times New Roman"/>
          <w:bCs/>
          <w:lang w:val="sr-Latn-ME"/>
        </w:rPr>
        <w:t>kog pola</w:t>
      </w:r>
      <w:r w:rsidRPr="00DB1B67">
        <w:rPr>
          <w:rFonts w:ascii="Times New Roman" w:eastAsiaTheme="majorEastAsia" w:hAnsi="Times New Roman" w:cs="Times New Roman"/>
          <w:bCs/>
          <w:lang w:val="sr-Latn-ME"/>
        </w:rPr>
        <w:t xml:space="preserve"> (51,33%), dok su 5.738 žen</w:t>
      </w:r>
      <w:r w:rsidR="00A8434A" w:rsidRPr="00DB1B67">
        <w:rPr>
          <w:rFonts w:ascii="Times New Roman" w:eastAsiaTheme="majorEastAsia" w:hAnsi="Times New Roman" w:cs="Times New Roman"/>
          <w:bCs/>
          <w:lang w:val="sr-Latn-ME"/>
        </w:rPr>
        <w:t>skog pola</w:t>
      </w:r>
      <w:r w:rsidRPr="00DB1B67">
        <w:rPr>
          <w:rFonts w:ascii="Times New Roman" w:eastAsiaTheme="majorEastAsia" w:hAnsi="Times New Roman" w:cs="Times New Roman"/>
          <w:bCs/>
          <w:lang w:val="sr-Latn-ME"/>
        </w:rPr>
        <w:t>.</w:t>
      </w:r>
    </w:p>
    <w:p w14:paraId="435B7DCC" w14:textId="1277C0FA" w:rsidR="006A62DA" w:rsidRPr="00DB1B67" w:rsidRDefault="006A62DA" w:rsidP="00D97815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iCs/>
          <w:noProof/>
          <w:u w:val="single"/>
          <w:lang w:val="sr-Latn-ME"/>
        </w:rPr>
      </w:pPr>
      <w:r w:rsidRPr="00DB1B67">
        <w:rPr>
          <w:rFonts w:ascii="Times New Roman" w:hAnsi="Times New Roman" w:cs="Times New Roman"/>
          <w:i/>
          <w:iCs/>
          <w:noProof/>
          <w:u w:val="single"/>
          <w:lang w:val="sr-Latn-ME"/>
        </w:rPr>
        <w:t>Rezultati istraživanja</w:t>
      </w:r>
    </w:p>
    <w:p w14:paraId="27F5D0AE" w14:textId="2EAB48C1" w:rsidR="006A62DA" w:rsidRPr="00DB1B67" w:rsidRDefault="006A62DA" w:rsidP="00DF1238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Za potrebe izrade Nacrta lokalnog akcionog plana za mlade za 2025 – 2026. godinu sproveden</w:t>
      </w:r>
      <w:r w:rsidR="00B63210" w:rsidRPr="00DB1B67">
        <w:rPr>
          <w:rFonts w:ascii="Times New Roman" w:hAnsi="Times New Roman" w:cs="Times New Roman"/>
          <w:noProof/>
          <w:lang w:val="sr-Latn-ME"/>
        </w:rPr>
        <w:t>o</w:t>
      </w:r>
      <w:r w:rsidRPr="00DB1B67">
        <w:rPr>
          <w:rFonts w:ascii="Times New Roman" w:hAnsi="Times New Roman" w:cs="Times New Roman"/>
          <w:noProof/>
          <w:lang w:val="sr-Latn-ME"/>
        </w:rPr>
        <w:t xml:space="preserve"> je </w:t>
      </w:r>
      <w:r w:rsidR="00B63210" w:rsidRPr="00DB1B67">
        <w:rPr>
          <w:rFonts w:ascii="Times New Roman" w:hAnsi="Times New Roman" w:cs="Times New Roman"/>
          <w:noProof/>
          <w:lang w:val="sr-Latn-ME"/>
        </w:rPr>
        <w:t>istraživanje o potrebama mladih u Nikšiću.</w:t>
      </w:r>
      <w:r w:rsidRPr="00DB1B67">
        <w:rPr>
          <w:rFonts w:ascii="Times New Roman" w:hAnsi="Times New Roman" w:cs="Times New Roman"/>
          <w:noProof/>
          <w:lang w:val="sr-Latn-ME"/>
        </w:rPr>
        <w:t xml:space="preserve"> </w:t>
      </w:r>
    </w:p>
    <w:p w14:paraId="6856885E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 xml:space="preserve">Analiza podataka istraživanja mladih u Nikšiću pruža uvid u različite aspekte života, stavova i potreba mladih ljudi. Istraživanje je obuhvatilo uzorak od 392 ispitanika/ca, u kojem je većina ispitanika starosti između 15 i 18 godina (82%), a 65,3% mladih su ženskog pola. Od ukupnog broja ispitanih, 80% su učenici srednjih škola, dok 11% pohađa fakultet.  </w:t>
      </w:r>
    </w:p>
    <w:p w14:paraId="5ABA6074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 xml:space="preserve">Većina mladih (80%) zadovoljna je kvalitetom formalnog obrazovanja koje pohađa. Neformalno obrazovanje takođe ima značajnu ulogu, jer je 59% mladih učestvovalo u programima NFO, a više od polovine (52%) smatra da im je to pomoglo u razvoju vještina. Najčešće predložene teme za neformalno obrazovanje uključuju sport, programiranje i prevenciju vršnjačkog nasilja, što govori o širokom spektru interesa i potreba mladih u ovoj oblasti. </w:t>
      </w:r>
    </w:p>
    <w:p w14:paraId="3B1327F8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>Jedan od ključnih problema sa kojima se mladi suočavaju u Nikšiću je zapošljavanje. Naime, 11% aktivno traži posao. Takođe, 56% mladih nije zadovoljno prilikama za zapošljavanje u Nikšiću, što dodatno ukazuje na izazove u ovoj oblasti. Ipak, istraživanje pokazuje da postoji značajan interes za preduzetništvo, jer 63% mladih razmišlja o pokretanju sopstvenog biznisa, uz napomenu da bi ih u tom procesu najviše motivisala finansijska i mentorska podrška. Ovi podaci sugerišu da bi razvijanje programa za preduzetništvo i davanje veće institucionalne pomoć , kao i stvaranje programa koji bi podstakli zapošljavanje i veće učešće mladih na tržištu rada, moglo povećati šanse za njihovu ekonomsku samostalnost.</w:t>
      </w:r>
    </w:p>
    <w:p w14:paraId="68F12929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lastRenderedPageBreak/>
        <w:t>Mladi u Nikšiću uglavnom provode slobodno vrijeme družeći se sa prijateljima (67%), dok se 43% bavi sportom. Manji procenat (21%) bavi se kulturom i umjetnošću, kao i učenjem i pohađanjem kurseva.11% mladih uopšte ne posjećuje kulturne događaje, a samo 15% to čini često. Ponudom kulturnih sadržaja nije zadovoljno 25% mladih, dok 16% ne posjećuje sportske događaje, iako 18% to čini često. Više od 70% ispitanih mladih nije član/ica nekog sportskog kluba. Ovo sugeriše da postoji potreba za poboljšanjem promocije kulturnih i sportskih sadržaja među mladima.</w:t>
      </w:r>
    </w:p>
    <w:p w14:paraId="06C50275" w14:textId="103877F3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>Internet igra značajnu ulogu u životu mladih, jer 73% njih provodi više od dva sata dnevno na internetu, uglavnom zbog zabave (60%). Samo 12% koristi internet u svrhu učenja, a 23% za informisanje. Istraživanje takođe pokazuje da mladi primjećuju negativan uticaj prekomjernog korišćenja interneta, jer neki zanemaruju svakodnevne obaveze ili preferiraju virtu</w:t>
      </w:r>
      <w:r w:rsidR="009117FF" w:rsidRPr="00DB1B67">
        <w:rPr>
          <w:rFonts w:ascii="Times New Roman" w:eastAsia="Times New Roman" w:hAnsi="Times New Roman" w:cs="Times New Roman"/>
          <w:lang w:val="sr-Latn-ME"/>
        </w:rPr>
        <w:t>e</w:t>
      </w:r>
      <w:r w:rsidRPr="00DB1B67">
        <w:rPr>
          <w:rFonts w:ascii="Times New Roman" w:eastAsia="Times New Roman" w:hAnsi="Times New Roman" w:cs="Times New Roman"/>
          <w:lang w:val="sr-Latn-ME"/>
        </w:rPr>
        <w:t>lno društvo nad stvarnim (10%).</w:t>
      </w:r>
    </w:p>
    <w:p w14:paraId="4EFBFFF2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>Oko 14,5% mladih u Nikšiću izjavilo je da je nekada bilo žrtva nasilja, dok 82% zna kome se obratiti u slučaju nasilja. Kao najbolju prevenciju nasilja, mladi predlažu edukacije, razgovore i angažovanje nadležnih institucija. Što se tiče bolesti zavisnosti, 67% mladih smatra da su one ozbiljan problem, ali samo 34% misli da imaju dovoljno informacija o ovom problemu. Predložene preventivne mjere uključuju edukacije, razgovore sa roditeljima i stručnjacima, rehabilitaciju i psihološku podršku.</w:t>
      </w:r>
    </w:p>
    <w:p w14:paraId="3496BEA8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 xml:space="preserve">Ekološki problemi su važni za više od 80% mladih, dok je i angažman u akcijama čišćenja relativno visok, jer 30% ne učestvuje u ovakvim aktivnostima. </w:t>
      </w:r>
    </w:p>
    <w:p w14:paraId="161D0169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 xml:space="preserve">Kada je riječ o društvenoj participaciji, 40% mladih smatra da njihov glas ne može uticati na donošenje odluka, dok preko 30% vjeruje da bi bolja informisanost, podrška i finansiranje omladinskih projekata mogli doprinjeti većem angažmanu mladih. Jedan dio ispitanih je prepoznavanje I nagrađivanje doprinosa prepoznalo kao motivaciju za participaciju u društvene tokove. </w:t>
      </w:r>
    </w:p>
    <w:p w14:paraId="71CBCC78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 xml:space="preserve">Kada je riječ o omladinskim organizacijama, 45% ispitanih mladih je upoznato sa njihovim radom, dok je 24% član/ica neke od organizacija, poput omladinskih klubova, đačkih parlamenata ili volonterskih klubova. Ove brojke ukazuju na relativno nisku stopu angažovanja mladih u formalnim organizacijama, ali i na postojanje prostora za veće uključivanje kroz informisanje i promociju aktivnosti ovih organizacija. Volonterske aktivnosti privlače 32% mladih, što pokazuje solidan nivo društvene odgovornosti, ali i mogućnost za povećanje ove brojke kroz dodatne programe i inicijative koje promovišu volonterizam. </w:t>
      </w:r>
    </w:p>
    <w:p w14:paraId="327001B2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 xml:space="preserve">Što se tiče poznavanja mehanizama za uključivanje u procese donošenja odluka, svega 30% mladih je upoznato s njima, što ukazuje na potrebu za većom edukacijom i informisanjem o mogućnostima participacije. Društvene mreže su glavni izvor informisanja za više od 60% mladih, dok samo 10% koristi lokalne medije za informisanje o dešavanjima, što govori o rastućem uticaju digitalnih platformi. Lažne informacije i dezinformacije na internetu su prepoznate kao izazov – 55% mladih smatra da ih je lako prepoznati, što ukazuje na relativno visok nivo svijesti o </w:t>
      </w:r>
      <w:r w:rsidRPr="00DB1B67">
        <w:rPr>
          <w:rFonts w:ascii="Times New Roman" w:eastAsia="Times New Roman" w:hAnsi="Times New Roman" w:cs="Times New Roman"/>
          <w:lang w:val="sr-Latn-ME"/>
        </w:rPr>
        <w:lastRenderedPageBreak/>
        <w:t>ovom problemu, ali i na potrebu za dodatnim edukacijama u oblasti medijske pismenosti. Takođe, ovo ukazuje na potrebu za promovisanjem obrazovnih platformi i digitalnih alata kako bi internet bio efikasnije korišćen za lični i profesionalni razvoj.</w:t>
      </w:r>
    </w:p>
    <w:p w14:paraId="0DFDC4F0" w14:textId="1C1FF4A5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>Konačno, prema mišljenju mladih, ključni problemi s kojima se suočavaju u Nikšiću su nezaposlenost (33%), nedostatak edukativnih sadržaja (17%) i nedostatak zabave (13%). Ovi problemi ukazuju na jasne oblasti u kojima bi trebalo usm</w:t>
      </w:r>
      <w:r w:rsidR="009117FF" w:rsidRPr="00DB1B67">
        <w:rPr>
          <w:rFonts w:ascii="Times New Roman" w:eastAsia="Times New Roman" w:hAnsi="Times New Roman" w:cs="Times New Roman"/>
          <w:lang w:val="sr-Latn-ME"/>
        </w:rPr>
        <w:t>j</w:t>
      </w:r>
      <w:r w:rsidRPr="00DB1B67">
        <w:rPr>
          <w:rFonts w:ascii="Times New Roman" w:eastAsia="Times New Roman" w:hAnsi="Times New Roman" w:cs="Times New Roman"/>
          <w:lang w:val="sr-Latn-ME"/>
        </w:rPr>
        <w:t>eriti napore kako bi se poboljšao kvalitet života mladih i njihove šanse za profesionalni i društveni razvoj.</w:t>
      </w:r>
    </w:p>
    <w:p w14:paraId="5B78D24C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>Istraživanje ukazuje na ključne probleme sa kojima se suočavaju mladi u Nikšiću, a to su nezaposlenost, nedostatak edukativnih sadržaja i nedostatak zabave. Iako su zadovoljni kvalitetom obrazovanja, postoji prostor za unaprjeđenje prilika za zapošljavanje i uključivanje mladih u društvene tokove. Preduzetništvo se prepoznaje kao potencijalno rješenje, ali je potrebna veća institucionalna podrška. Slobodno vrijeme se uglavnom provodi u neformalnim aktivnostima, dok internet ima značajan uticaj na svakodnevni život.</w:t>
      </w:r>
    </w:p>
    <w:p w14:paraId="00B7FBF8" w14:textId="77777777" w:rsidR="000377E5" w:rsidRPr="00DB1B67" w:rsidRDefault="000377E5" w:rsidP="000377E5">
      <w:pPr>
        <w:tabs>
          <w:tab w:val="left" w:pos="2370"/>
        </w:tabs>
        <w:rPr>
          <w:sz w:val="28"/>
          <w:szCs w:val="28"/>
          <w:lang w:val="sr-Latn-ME"/>
        </w:rPr>
      </w:pPr>
    </w:p>
    <w:p w14:paraId="0C0D9782" w14:textId="63771707" w:rsidR="000377E5" w:rsidRPr="00DB1B67" w:rsidRDefault="000377E5" w:rsidP="000377E5">
      <w:pPr>
        <w:pStyle w:val="ListParagraph"/>
        <w:numPr>
          <w:ilvl w:val="0"/>
          <w:numId w:val="1"/>
        </w:numPr>
        <w:tabs>
          <w:tab w:val="left" w:pos="2370"/>
        </w:tabs>
        <w:rPr>
          <w:sz w:val="28"/>
          <w:szCs w:val="28"/>
          <w:lang w:val="sr-Latn-ME"/>
        </w:rPr>
      </w:pPr>
      <w:r w:rsidRPr="00DB1B67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  <w:t>FINANSIJSKI OKVIR</w:t>
      </w:r>
    </w:p>
    <w:p w14:paraId="44CDAEB4" w14:textId="77777777" w:rsidR="006A62DA" w:rsidRPr="00DB1B67" w:rsidRDefault="006A62DA" w:rsidP="006A62DA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noProof/>
          <w:lang w:val="sr-Latn-ME"/>
        </w:rPr>
      </w:pPr>
    </w:p>
    <w:p w14:paraId="14DB4456" w14:textId="00CD79B1" w:rsidR="006A62DA" w:rsidRPr="00DB1B67" w:rsidRDefault="00DF1238" w:rsidP="006A62DA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ab/>
      </w:r>
      <w:r w:rsidR="006A62DA" w:rsidRPr="00DB1B67">
        <w:rPr>
          <w:rFonts w:ascii="Times New Roman" w:hAnsi="Times New Roman" w:cs="Times New Roman"/>
          <w:noProof/>
          <w:lang w:val="sr-Latn-ME"/>
        </w:rPr>
        <w:t xml:space="preserve">Sredstva za realizaciju aktivnosti predviđenih LAPM-om planirana su </w:t>
      </w:r>
      <w:r w:rsidR="00DE4560" w:rsidRPr="00DB1B67">
        <w:rPr>
          <w:rFonts w:ascii="Times New Roman" w:hAnsi="Times New Roman" w:cs="Times New Roman"/>
          <w:noProof/>
          <w:lang w:val="sr-Latn-ME"/>
        </w:rPr>
        <w:t xml:space="preserve">dijelom </w:t>
      </w:r>
      <w:r w:rsidR="006A62DA" w:rsidRPr="00DB1B67">
        <w:rPr>
          <w:rFonts w:ascii="Times New Roman" w:hAnsi="Times New Roman" w:cs="Times New Roman"/>
          <w:noProof/>
          <w:lang w:val="sr-Latn-ME"/>
        </w:rPr>
        <w:t>Budžetom Opštine Nikšić</w:t>
      </w:r>
      <w:r w:rsidR="00264020" w:rsidRPr="00DB1B67">
        <w:rPr>
          <w:rFonts w:ascii="Times New Roman" w:hAnsi="Times New Roman" w:cs="Times New Roman"/>
          <w:noProof/>
          <w:lang w:val="sr-Latn-ME"/>
        </w:rPr>
        <w:t>.</w:t>
      </w:r>
    </w:p>
    <w:p w14:paraId="408C7E8E" w14:textId="2697C97D" w:rsidR="006A62DA" w:rsidRPr="00DB1B67" w:rsidRDefault="00DF1238" w:rsidP="006A62DA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ab/>
      </w:r>
      <w:r w:rsidR="006A62DA" w:rsidRPr="00DB1B67">
        <w:rPr>
          <w:rFonts w:ascii="Times New Roman" w:hAnsi="Times New Roman" w:cs="Times New Roman"/>
          <w:noProof/>
          <w:lang w:val="sr-Latn-ME"/>
        </w:rPr>
        <w:t>Na stavci Transferi za unapređenje položaja mladih planirana su sredstva za realizaciju aktivnosti iz Lokalnog akcionog plana za mlade</w:t>
      </w:r>
      <w:r w:rsidR="00264020" w:rsidRPr="00DB1B67">
        <w:rPr>
          <w:rFonts w:ascii="Times New Roman" w:hAnsi="Times New Roman" w:cs="Times New Roman"/>
          <w:noProof/>
          <w:lang w:val="sr-Latn-ME"/>
        </w:rPr>
        <w:t xml:space="preserve">. </w:t>
      </w:r>
      <w:r w:rsidR="006A62DA" w:rsidRPr="00DB1B67">
        <w:rPr>
          <w:rFonts w:ascii="Times New Roman" w:hAnsi="Times New Roman" w:cs="Times New Roman"/>
          <w:noProof/>
          <w:lang w:val="sr-Latn-ME"/>
        </w:rPr>
        <w:t xml:space="preserve">Sredstva za stipendiranje studenata </w:t>
      </w:r>
      <w:r w:rsidR="00264020" w:rsidRPr="00DB1B67">
        <w:rPr>
          <w:rFonts w:ascii="Times New Roman" w:hAnsi="Times New Roman" w:cs="Times New Roman"/>
          <w:noProof/>
          <w:lang w:val="sr-Latn-ME"/>
        </w:rPr>
        <w:t xml:space="preserve">i dodjeljivanje nagrada </w:t>
      </w:r>
      <w:r w:rsidR="006A62DA" w:rsidRPr="00DB1B67">
        <w:rPr>
          <w:rFonts w:ascii="Times New Roman" w:hAnsi="Times New Roman" w:cs="Times New Roman"/>
          <w:noProof/>
          <w:lang w:val="sr-Latn-ME"/>
        </w:rPr>
        <w:t xml:space="preserve">planirana su </w:t>
      </w:r>
      <w:r w:rsidR="00264020" w:rsidRPr="00DB1B67">
        <w:rPr>
          <w:rFonts w:ascii="Times New Roman" w:hAnsi="Times New Roman" w:cs="Times New Roman"/>
          <w:noProof/>
          <w:lang w:val="sr-Latn-ME"/>
        </w:rPr>
        <w:t>na drugim transferima.</w:t>
      </w:r>
      <w:r w:rsidR="000A11B0" w:rsidRPr="00DB1B67">
        <w:rPr>
          <w:rFonts w:ascii="Times New Roman" w:hAnsi="Times New Roman" w:cs="Times New Roman"/>
          <w:noProof/>
          <w:lang w:val="sr-Latn-ME"/>
        </w:rPr>
        <w:t xml:space="preserve"> Finansijska procjena će se usklađivati sa raspoloživim sredstvima na Budžetu Opštine</w:t>
      </w:r>
      <w:r w:rsidR="00A8434A" w:rsidRPr="00DB1B67">
        <w:rPr>
          <w:rFonts w:ascii="Times New Roman" w:hAnsi="Times New Roman" w:cs="Times New Roman"/>
          <w:noProof/>
          <w:lang w:val="sr-Latn-ME"/>
        </w:rPr>
        <w:t xml:space="preserve"> i u zavisnosti od donatorskih sredstava</w:t>
      </w:r>
      <w:r w:rsidR="000A11B0" w:rsidRPr="00DB1B67">
        <w:rPr>
          <w:rFonts w:ascii="Times New Roman" w:hAnsi="Times New Roman" w:cs="Times New Roman"/>
          <w:noProof/>
          <w:lang w:val="sr-Latn-ME"/>
        </w:rPr>
        <w:t xml:space="preserve"> tokom naredne dvije godine.</w:t>
      </w:r>
    </w:p>
    <w:p w14:paraId="68DFDF8E" w14:textId="55B865D9" w:rsidR="006A62DA" w:rsidRPr="00DB1B67" w:rsidRDefault="00DF1238" w:rsidP="006A62DA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ab/>
      </w:r>
      <w:r w:rsidR="006A62DA" w:rsidRPr="00DB1B67">
        <w:rPr>
          <w:rFonts w:ascii="Times New Roman" w:hAnsi="Times New Roman" w:cs="Times New Roman"/>
          <w:noProof/>
          <w:lang w:val="sr-Latn-ME"/>
        </w:rPr>
        <w:t>Pojedine aktivnosti će biti finansirane od strane institucija dok će se neke od aktivnosti finansirati od strane donatora.</w:t>
      </w:r>
    </w:p>
    <w:p w14:paraId="1E282B79" w14:textId="24389E9D" w:rsidR="0039606F" w:rsidRPr="00DB1B67" w:rsidRDefault="000A11B0" w:rsidP="006A62DA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ab/>
      </w:r>
    </w:p>
    <w:p w14:paraId="6F903FD9" w14:textId="77777777" w:rsidR="006A62DA" w:rsidRPr="00DB1B67" w:rsidRDefault="006A62DA" w:rsidP="006A62DA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noProof/>
          <w:lang w:val="sr-Latn-ME"/>
        </w:rPr>
      </w:pPr>
    </w:p>
    <w:p w14:paraId="0BEE4BF1" w14:textId="77777777" w:rsidR="006A62DA" w:rsidRPr="00DB1B67" w:rsidRDefault="006A62DA" w:rsidP="006A62DA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noProof/>
          <w:lang w:val="sr-Latn-ME"/>
        </w:rPr>
      </w:pPr>
    </w:p>
    <w:p w14:paraId="007A2072" w14:textId="77777777" w:rsidR="000377E5" w:rsidRPr="00DB1B67" w:rsidRDefault="000377E5" w:rsidP="000377E5">
      <w:pPr>
        <w:tabs>
          <w:tab w:val="left" w:pos="2370"/>
        </w:tabs>
        <w:rPr>
          <w:sz w:val="28"/>
          <w:szCs w:val="28"/>
          <w:lang w:val="sr-Latn-ME"/>
        </w:rPr>
      </w:pPr>
    </w:p>
    <w:p w14:paraId="683B78CF" w14:textId="77777777" w:rsidR="000377E5" w:rsidRPr="00DB1B67" w:rsidRDefault="000377E5" w:rsidP="000377E5">
      <w:pPr>
        <w:tabs>
          <w:tab w:val="left" w:pos="2370"/>
        </w:tabs>
        <w:rPr>
          <w:sz w:val="28"/>
          <w:szCs w:val="28"/>
          <w:lang w:val="sr-Latn-ME"/>
        </w:rPr>
      </w:pPr>
    </w:p>
    <w:p w14:paraId="4C969905" w14:textId="77777777" w:rsidR="000377E5" w:rsidRPr="00DB1B67" w:rsidRDefault="000377E5" w:rsidP="000377E5">
      <w:pPr>
        <w:tabs>
          <w:tab w:val="left" w:pos="2370"/>
        </w:tabs>
        <w:rPr>
          <w:sz w:val="28"/>
          <w:szCs w:val="28"/>
          <w:lang w:val="sr-Latn-ME"/>
        </w:rPr>
      </w:pPr>
    </w:p>
    <w:p w14:paraId="5D5FB926" w14:textId="77777777" w:rsidR="00DA7F31" w:rsidRPr="00DB1B67" w:rsidRDefault="00DA7F31" w:rsidP="00DA7F31">
      <w:pPr>
        <w:tabs>
          <w:tab w:val="left" w:pos="2220"/>
        </w:tabs>
        <w:rPr>
          <w:lang w:val="sr-Latn-ME"/>
        </w:rPr>
      </w:pPr>
    </w:p>
    <w:p w14:paraId="3C4EC690" w14:textId="77777777" w:rsidR="00DA7F31" w:rsidRPr="00DB1B67" w:rsidRDefault="00DA7F31" w:rsidP="00DA7F31">
      <w:pPr>
        <w:pStyle w:val="ListParagraph"/>
        <w:numPr>
          <w:ilvl w:val="0"/>
          <w:numId w:val="1"/>
        </w:numPr>
        <w:tabs>
          <w:tab w:val="left" w:pos="2370"/>
        </w:tabs>
        <w:rPr>
          <w:sz w:val="28"/>
          <w:szCs w:val="28"/>
          <w:lang w:val="sr-Latn-ME"/>
        </w:rPr>
      </w:pPr>
      <w:r w:rsidRPr="00DB1B67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  <w:lastRenderedPageBreak/>
        <w:t>AKCIONI PLAN</w:t>
      </w:r>
    </w:p>
    <w:p w14:paraId="35246166" w14:textId="77777777" w:rsidR="00DA7F31" w:rsidRPr="00DB1B67" w:rsidRDefault="00DA7F31" w:rsidP="00DA7F31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2820"/>
        <w:gridCol w:w="2075"/>
        <w:gridCol w:w="2196"/>
        <w:gridCol w:w="2464"/>
        <w:gridCol w:w="1337"/>
        <w:gridCol w:w="1402"/>
      </w:tblGrid>
      <w:tr w:rsidR="00D43C28" w:rsidRPr="00DB1B67" w14:paraId="12C3A6D8" w14:textId="77777777" w:rsidTr="008B79EB">
        <w:trPr>
          <w:trHeight w:val="647"/>
        </w:trPr>
        <w:tc>
          <w:tcPr>
            <w:tcW w:w="12950" w:type="dxa"/>
            <w:gridSpan w:val="7"/>
            <w:shd w:val="clear" w:color="auto" w:fill="8EAADB" w:themeFill="accent1" w:themeFillTint="99"/>
          </w:tcPr>
          <w:p w14:paraId="4FB94CC9" w14:textId="77777777" w:rsidR="00D43C28" w:rsidRPr="00DB1B67" w:rsidRDefault="00D43C28" w:rsidP="00D43C28">
            <w:pPr>
              <w:pStyle w:val="NormalWeb"/>
              <w:widowControl w:val="0"/>
              <w:spacing w:before="0" w:after="0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B1B67">
              <w:rPr>
                <w:b/>
                <w:bCs/>
                <w:color w:val="000000"/>
                <w:sz w:val="22"/>
                <w:szCs w:val="22"/>
                <w:lang w:val="sr-Latn-ME"/>
              </w:rPr>
              <w:t>Operativni cilj 1: Razvoj održivog i kvalitetnog sistema servisa i programa za podršku mladima pri tranziciji u odraslo doba</w:t>
            </w:r>
          </w:p>
        </w:tc>
      </w:tr>
      <w:tr w:rsidR="00F0215E" w:rsidRPr="00DB1B67" w14:paraId="34721F5E" w14:textId="77777777" w:rsidTr="008B79EB">
        <w:trPr>
          <w:trHeight w:val="647"/>
        </w:trPr>
        <w:tc>
          <w:tcPr>
            <w:tcW w:w="12950" w:type="dxa"/>
            <w:gridSpan w:val="7"/>
            <w:shd w:val="clear" w:color="auto" w:fill="8EAADB" w:themeFill="accent1" w:themeFillTint="99"/>
          </w:tcPr>
          <w:p w14:paraId="76E46E8D" w14:textId="6B6F7F41" w:rsidR="00F0215E" w:rsidRPr="00DB1B67" w:rsidRDefault="00F0215E" w:rsidP="00D43C28">
            <w:pPr>
              <w:pStyle w:val="NormalWeb"/>
              <w:widowControl w:val="0"/>
              <w:spacing w:before="0" w:after="0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B1B67">
              <w:rPr>
                <w:b/>
                <w:bCs/>
                <w:color w:val="000000"/>
                <w:sz w:val="22"/>
                <w:szCs w:val="22"/>
                <w:lang w:val="sr-Latn-ME"/>
              </w:rPr>
              <w:t>Operativni cilj (na lokalnom nivou)</w:t>
            </w:r>
            <w:r w:rsidR="00DF0B42" w:rsidRPr="00DB1B67">
              <w:rPr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  <w:r w:rsidR="006A62DA" w:rsidRPr="00DB1B67">
              <w:rPr>
                <w:b/>
                <w:bCs/>
                <w:noProof/>
                <w:color w:val="FF0000"/>
                <w:sz w:val="22"/>
                <w:szCs w:val="22"/>
                <w:lang w:val="sr-Latn-ME"/>
              </w:rPr>
              <w:t xml:space="preserve"> </w:t>
            </w:r>
            <w:r w:rsidR="006A62DA" w:rsidRPr="00DB1B67">
              <w:rPr>
                <w:noProof/>
                <w:sz w:val="22"/>
                <w:szCs w:val="22"/>
                <w:lang w:val="sr-Latn-ME"/>
              </w:rPr>
              <w:t>Stvaranje održivog, kvalitetnog i inkluzivnog sistema podrške mladima, za uspješnu tranziciju iz školovanja u radni i društveni život, kroz programe prilagođene lokalnim potrebama i resursima</w:t>
            </w:r>
          </w:p>
        </w:tc>
      </w:tr>
      <w:tr w:rsidR="00393022" w:rsidRPr="00DB1B67" w14:paraId="5B7F79B7" w14:textId="77777777" w:rsidTr="008C5E3D">
        <w:tc>
          <w:tcPr>
            <w:tcW w:w="656" w:type="dxa"/>
            <w:shd w:val="clear" w:color="auto" w:fill="D0CECE" w:themeFill="background2" w:themeFillShade="E6"/>
          </w:tcPr>
          <w:p w14:paraId="192A34A3" w14:textId="77777777" w:rsidR="00DB0421" w:rsidRPr="00DB1B67" w:rsidRDefault="00DB0421" w:rsidP="00DB0421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20" w:type="dxa"/>
            <w:shd w:val="clear" w:color="auto" w:fill="D0CECE" w:themeFill="background2" w:themeFillShade="E6"/>
          </w:tcPr>
          <w:p w14:paraId="033222BE" w14:textId="77777777" w:rsidR="00DB0421" w:rsidRPr="00DB1B67" w:rsidRDefault="00DB0421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Aktivnost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356B781D" w14:textId="77777777" w:rsidR="00DB0421" w:rsidRPr="00DB1B67" w:rsidRDefault="00DB0421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Nosioci aktivnosti</w:t>
            </w:r>
          </w:p>
        </w:tc>
        <w:tc>
          <w:tcPr>
            <w:tcW w:w="2196" w:type="dxa"/>
            <w:shd w:val="clear" w:color="auto" w:fill="D0CECE" w:themeFill="background2" w:themeFillShade="E6"/>
          </w:tcPr>
          <w:p w14:paraId="76EBC700" w14:textId="77777777" w:rsidR="00DB0421" w:rsidRPr="00DB1B67" w:rsidRDefault="00DB0421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Početak realizacije/Završetak realizacije</w:t>
            </w:r>
          </w:p>
        </w:tc>
        <w:tc>
          <w:tcPr>
            <w:tcW w:w="2464" w:type="dxa"/>
            <w:shd w:val="clear" w:color="auto" w:fill="D0CECE" w:themeFill="background2" w:themeFillShade="E6"/>
          </w:tcPr>
          <w:p w14:paraId="4E3E535E" w14:textId="77777777" w:rsidR="00DB0421" w:rsidRPr="00DB1B67" w:rsidRDefault="00DB0421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Indikatori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14:paraId="48112D77" w14:textId="77777777" w:rsidR="00DB0421" w:rsidRPr="00DB1B67" w:rsidRDefault="00DB0421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Finansijska procjena</w:t>
            </w:r>
          </w:p>
        </w:tc>
        <w:tc>
          <w:tcPr>
            <w:tcW w:w="1402" w:type="dxa"/>
            <w:shd w:val="clear" w:color="auto" w:fill="D0CECE" w:themeFill="background2" w:themeFillShade="E6"/>
          </w:tcPr>
          <w:p w14:paraId="560A12C9" w14:textId="77777777" w:rsidR="00DB0421" w:rsidRPr="00DB1B67" w:rsidRDefault="00DB0421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Izvor finansiranja</w:t>
            </w:r>
          </w:p>
        </w:tc>
      </w:tr>
      <w:tr w:rsidR="0011642E" w:rsidRPr="00DB1B67" w14:paraId="3E3AE065" w14:textId="77777777" w:rsidTr="008C5E3D">
        <w:tc>
          <w:tcPr>
            <w:tcW w:w="656" w:type="dxa"/>
          </w:tcPr>
          <w:p w14:paraId="446D535F" w14:textId="15DFAE1E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1.1.</w:t>
            </w:r>
          </w:p>
        </w:tc>
        <w:tc>
          <w:tcPr>
            <w:tcW w:w="2820" w:type="dxa"/>
            <w:vAlign w:val="center"/>
          </w:tcPr>
          <w:p w14:paraId="56DC7129" w14:textId="12B2137C" w:rsidR="006A62DA" w:rsidRPr="00DB1B67" w:rsidRDefault="00072375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Podrška obrazovanju djece i mladih sa manje mogućnosti</w:t>
            </w:r>
          </w:p>
        </w:tc>
        <w:tc>
          <w:tcPr>
            <w:tcW w:w="2075" w:type="dxa"/>
            <w:vAlign w:val="center"/>
          </w:tcPr>
          <w:p w14:paraId="61EE054A" w14:textId="7AADCA3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vAlign w:val="center"/>
          </w:tcPr>
          <w:p w14:paraId="034DC818" w14:textId="783318DC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Tokom školske godine </w:t>
            </w:r>
          </w:p>
        </w:tc>
        <w:tc>
          <w:tcPr>
            <w:tcW w:w="2464" w:type="dxa"/>
            <w:vAlign w:val="center"/>
          </w:tcPr>
          <w:p w14:paraId="2EA5563F" w14:textId="77777777" w:rsidR="00393022" w:rsidRPr="00DB1B67" w:rsidRDefault="006A62DA" w:rsidP="00DF1238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Pružena podrška djeci i mladima iz socijalno ugroženih porodica u učenju </w:t>
            </w:r>
          </w:p>
          <w:p w14:paraId="5A01FCE3" w14:textId="49F23A3D" w:rsidR="006A62DA" w:rsidRPr="00DB1B67" w:rsidRDefault="00660E87" w:rsidP="00DF1238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DF1238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2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0 učenika prisustvovalo časovima</w:t>
            </w:r>
            <w:r w:rsidR="00393022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</w:t>
            </w:r>
          </w:p>
        </w:tc>
        <w:tc>
          <w:tcPr>
            <w:tcW w:w="1337" w:type="dxa"/>
            <w:vAlign w:val="center"/>
          </w:tcPr>
          <w:p w14:paraId="194F64D7" w14:textId="68FC901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8.000,00€</w:t>
            </w:r>
          </w:p>
        </w:tc>
        <w:tc>
          <w:tcPr>
            <w:tcW w:w="1402" w:type="dxa"/>
            <w:vAlign w:val="center"/>
          </w:tcPr>
          <w:p w14:paraId="15DC4474" w14:textId="3C305BC2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Budžet Opštine </w:t>
            </w:r>
          </w:p>
        </w:tc>
      </w:tr>
      <w:tr w:rsidR="0011642E" w:rsidRPr="00DB1B67" w14:paraId="16EA2782" w14:textId="77777777" w:rsidTr="008C5E3D">
        <w:tc>
          <w:tcPr>
            <w:tcW w:w="656" w:type="dxa"/>
          </w:tcPr>
          <w:p w14:paraId="73BF5CC1" w14:textId="1FD90997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1.2.</w:t>
            </w:r>
          </w:p>
        </w:tc>
        <w:tc>
          <w:tcPr>
            <w:tcW w:w="2820" w:type="dxa"/>
            <w:vAlign w:val="center"/>
          </w:tcPr>
          <w:p w14:paraId="7AAFD966" w14:textId="263CEB0F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Promocija „VR lab“ kao jedinstvene infrastrukture i tehnologije za edukaciju </w:t>
            </w:r>
          </w:p>
        </w:tc>
        <w:tc>
          <w:tcPr>
            <w:tcW w:w="2075" w:type="dxa"/>
            <w:vAlign w:val="center"/>
          </w:tcPr>
          <w:p w14:paraId="0A12602A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NVO</w:t>
            </w:r>
          </w:p>
          <w:p w14:paraId="7DFFEA32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Obrazovne institucije</w:t>
            </w:r>
          </w:p>
          <w:p w14:paraId="47341ABC" w14:textId="5DC8702E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vAlign w:val="center"/>
          </w:tcPr>
          <w:p w14:paraId="34F281BA" w14:textId="6D8483D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Kontinuirano</w:t>
            </w:r>
          </w:p>
        </w:tc>
        <w:tc>
          <w:tcPr>
            <w:tcW w:w="2464" w:type="dxa"/>
            <w:vAlign w:val="center"/>
          </w:tcPr>
          <w:p w14:paraId="0FC2442B" w14:textId="67A4F04C" w:rsidR="006A62DA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Organizovane </w:t>
            </w:r>
            <w:r w:rsidR="00660E8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2 posjete VR laboratoriji godišnje</w:t>
            </w:r>
          </w:p>
          <w:p w14:paraId="566797D5" w14:textId="6C10787F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 xml:space="preserve">Uključeno </w:t>
            </w:r>
            <w:r w:rsidR="00660E8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 xml:space="preserve">najmanje </w:t>
            </w: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10 mladih po posjeti</w:t>
            </w:r>
          </w:p>
        </w:tc>
        <w:tc>
          <w:tcPr>
            <w:tcW w:w="1337" w:type="dxa"/>
            <w:vAlign w:val="center"/>
          </w:tcPr>
          <w:p w14:paraId="5F38A95C" w14:textId="6D441838" w:rsidR="006A62DA" w:rsidRPr="00DB1B67" w:rsidRDefault="00FE24D1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</w:t>
            </w:r>
            <w:r w:rsidR="006A62DA" w:rsidRPr="00DB1B67">
              <w:rPr>
                <w:rFonts w:ascii="Times New Roman" w:hAnsi="Times New Roman" w:cs="Times New Roman"/>
                <w:noProof/>
                <w:lang w:val="sr-Latn-ME"/>
              </w:rPr>
              <w:t>00,00€</w:t>
            </w:r>
          </w:p>
        </w:tc>
        <w:tc>
          <w:tcPr>
            <w:tcW w:w="1402" w:type="dxa"/>
            <w:vAlign w:val="center"/>
          </w:tcPr>
          <w:p w14:paraId="59090B63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Budžet Opštine</w:t>
            </w:r>
          </w:p>
          <w:p w14:paraId="1BC6063E" w14:textId="4B06B360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Donatori</w:t>
            </w:r>
          </w:p>
        </w:tc>
      </w:tr>
      <w:tr w:rsidR="0011642E" w:rsidRPr="00DB1B67" w14:paraId="59F0EE72" w14:textId="77777777" w:rsidTr="008C5E3D">
        <w:tc>
          <w:tcPr>
            <w:tcW w:w="656" w:type="dxa"/>
          </w:tcPr>
          <w:p w14:paraId="2FFA556F" w14:textId="79BC6B2E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1.3.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93D4B6F" w14:textId="2D06FD60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Sprovođenje obuka za jačanje kapaciteta mladih za </w:t>
            </w:r>
            <w:r w:rsidR="008F724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digitalnu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pismenost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82719E0" w14:textId="77777777" w:rsidR="00DF1238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127A7323" w14:textId="069925F6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7F83C08E" w14:textId="7E9FC44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NVO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239CB55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7C7F029D" w14:textId="0E3A5951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0730CB6" w14:textId="52A2860E" w:rsidR="00DF1238" w:rsidRPr="00A83A8A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Održan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e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e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</w:t>
            </w:r>
          </w:p>
          <w:p w14:paraId="153FB201" w14:textId="03B02287" w:rsidR="006A62DA" w:rsidRPr="00A83A8A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15 mladih po radionici</w:t>
            </w:r>
            <w:r w:rsidR="00DF123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2F944B21" w14:textId="77777777" w:rsidR="006A62DA" w:rsidRPr="00A83A8A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671301D5" w14:textId="479C9380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CD365BF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5F3A4834" w14:textId="34F33ED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26B447BC" w14:textId="77777777" w:rsidTr="008C5E3D">
        <w:tc>
          <w:tcPr>
            <w:tcW w:w="656" w:type="dxa"/>
          </w:tcPr>
          <w:p w14:paraId="0AF8796A" w14:textId="5F6B1EE2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1.4.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6194E80" w14:textId="72BE412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Sprovođenje obuka za jačanje kapaciteta mladih za medijsku pismenost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7D74659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23DE7886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13E54491" w14:textId="28C283F9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lastRenderedPageBreak/>
              <w:t>NVO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94DB263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II/IV kvartal 2025.</w:t>
            </w:r>
          </w:p>
          <w:p w14:paraId="5D842DC4" w14:textId="44C14C0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9929C26" w14:textId="5BE5A7A1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187D2A4F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32DC8FCC" w14:textId="77777777" w:rsidR="006A62DA" w:rsidRPr="00A83A8A" w:rsidRDefault="006A62DA" w:rsidP="00BF2046">
            <w:pPr>
              <w:pStyle w:val="NormalWeb"/>
              <w:widowControl w:val="0"/>
              <w:spacing w:before="0"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285458C" w14:textId="3A75B5FC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0D349EE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5DC9EDCA" w14:textId="54C810F1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1CBAE51E" w14:textId="77777777" w:rsidTr="008C5E3D">
        <w:tc>
          <w:tcPr>
            <w:tcW w:w="656" w:type="dxa"/>
          </w:tcPr>
          <w:p w14:paraId="6D30B99B" w14:textId="6055B5C0" w:rsidR="00DF1238" w:rsidRPr="00DB1B67" w:rsidRDefault="0011642E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1.5.</w:t>
            </w:r>
          </w:p>
        </w:tc>
        <w:tc>
          <w:tcPr>
            <w:tcW w:w="2820" w:type="dxa"/>
          </w:tcPr>
          <w:p w14:paraId="114EB6B0" w14:textId="5CAFE837" w:rsidR="00DF1238" w:rsidRPr="00DB1B67" w:rsidRDefault="00937082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 xml:space="preserve">Implementacija međunarodnog društveno odgovornog projekta Evropske omladinske kartice (EYC) </w:t>
            </w:r>
          </w:p>
        </w:tc>
        <w:tc>
          <w:tcPr>
            <w:tcW w:w="2075" w:type="dxa"/>
          </w:tcPr>
          <w:p w14:paraId="13C3499F" w14:textId="7E7FFBEA" w:rsidR="00DF1238" w:rsidRPr="00DB1B67" w:rsidRDefault="00DF1238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 xml:space="preserve">Sekretarijat za kulturu, sport, mlade i socijalno staranje i NVO Centar za omladinsku edukaciju </w:t>
            </w:r>
          </w:p>
        </w:tc>
        <w:tc>
          <w:tcPr>
            <w:tcW w:w="2196" w:type="dxa"/>
          </w:tcPr>
          <w:p w14:paraId="45EC02E9" w14:textId="303FAF8A" w:rsidR="00DF1238" w:rsidRPr="00DB1B67" w:rsidRDefault="00DF1238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Kontinuirano tokom 2025/2026. godine</w:t>
            </w:r>
          </w:p>
        </w:tc>
        <w:tc>
          <w:tcPr>
            <w:tcW w:w="2464" w:type="dxa"/>
          </w:tcPr>
          <w:p w14:paraId="0A3871F0" w14:textId="113B91CE" w:rsidR="00DF1238" w:rsidRPr="00DB1B67" w:rsidRDefault="00692053" w:rsidP="00DF1238">
            <w:pPr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1</w:t>
            </w:r>
            <w:r w:rsidR="005D105D">
              <w:rPr>
                <w:rFonts w:ascii="Times New Roman" w:hAnsi="Times New Roman" w:cs="Times New Roman"/>
                <w:lang w:val="sr-Latn-ME"/>
              </w:rPr>
              <w:t xml:space="preserve"> 000</w:t>
            </w:r>
            <w:r w:rsidR="00DF1238" w:rsidRPr="005D105D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="005D105D">
              <w:rPr>
                <w:rFonts w:ascii="Times New Roman" w:hAnsi="Times New Roman" w:cs="Times New Roman"/>
                <w:lang w:val="sr-Latn-ME"/>
              </w:rPr>
              <w:t xml:space="preserve">izdatih </w:t>
            </w:r>
            <w:r w:rsidR="00DF1238" w:rsidRPr="005D105D">
              <w:rPr>
                <w:rFonts w:ascii="Times New Roman" w:hAnsi="Times New Roman" w:cs="Times New Roman"/>
                <w:lang w:val="sr-Latn-ME"/>
              </w:rPr>
              <w:t>EYCA kartica na godišnjem nivou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277B258" w14:textId="25B2BA97" w:rsidR="00DF1238" w:rsidRPr="00DB1B67" w:rsidRDefault="00DF1238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8.000,00€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6D18E86" w14:textId="77777777" w:rsidR="00DF1238" w:rsidRPr="00DB1B67" w:rsidRDefault="00DF1238" w:rsidP="00DF1238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3501AF9D" w14:textId="00557563" w:rsidR="00DF1238" w:rsidRPr="00DB1B67" w:rsidRDefault="00DF1238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C71352" w:rsidRPr="00DB1B67" w14:paraId="26B2214D" w14:textId="77777777" w:rsidTr="008B79EB">
        <w:trPr>
          <w:trHeight w:val="548"/>
        </w:trPr>
        <w:tc>
          <w:tcPr>
            <w:tcW w:w="12950" w:type="dxa"/>
            <w:gridSpan w:val="7"/>
            <w:shd w:val="clear" w:color="auto" w:fill="A8D08D" w:themeFill="accent6" w:themeFillTint="99"/>
          </w:tcPr>
          <w:p w14:paraId="6FE1060D" w14:textId="77777777" w:rsidR="00C71352" w:rsidRPr="00DB1B67" w:rsidRDefault="00DB0421" w:rsidP="00DA7F3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bCs/>
                <w:lang w:val="sr-Latn-ME"/>
              </w:rPr>
              <w:t>Operativni cilj 2: Stvaranje uslova da mladi budu aktivni građani i građanke, uključeni u kreiranje i sprovođenje javnih politika</w:t>
            </w:r>
          </w:p>
        </w:tc>
      </w:tr>
      <w:tr w:rsidR="00DF0B42" w:rsidRPr="00DB1B67" w14:paraId="1332716A" w14:textId="77777777" w:rsidTr="008B79EB">
        <w:trPr>
          <w:trHeight w:val="548"/>
        </w:trPr>
        <w:tc>
          <w:tcPr>
            <w:tcW w:w="12950" w:type="dxa"/>
            <w:gridSpan w:val="7"/>
            <w:shd w:val="clear" w:color="auto" w:fill="A8D08D" w:themeFill="accent6" w:themeFillTint="99"/>
          </w:tcPr>
          <w:p w14:paraId="1AB45520" w14:textId="26A17F7D" w:rsidR="00DF0B42" w:rsidRPr="00DB1B67" w:rsidRDefault="00DF0B42" w:rsidP="00DA7F31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bCs/>
                <w:lang w:val="sr-Latn-ME"/>
              </w:rPr>
              <w:t>Operativni cilj (na lokalnom nivou):</w:t>
            </w:r>
            <w:r w:rsidR="006A62DA" w:rsidRPr="00DB1B67">
              <w:rPr>
                <w:rFonts w:ascii="Times New Roman" w:hAnsi="Times New Roman" w:cs="Times New Roman"/>
                <w:b/>
                <w:bCs/>
                <w:noProof/>
                <w:color w:val="FF0000"/>
                <w:lang w:val="sr-Latn-ME"/>
              </w:rPr>
              <w:t xml:space="preserve"> </w:t>
            </w:r>
            <w:r w:rsidR="006A62DA" w:rsidRPr="00DB1B67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Omogućiti mladima aktivno učešće u kreiranju i sprovođenju lokalnih javnih politika kroz razvoj mehanizama za njihovo učešće, osnaživanje vještina i povećanje informisanosti</w:t>
            </w:r>
          </w:p>
        </w:tc>
      </w:tr>
      <w:tr w:rsidR="00393022" w:rsidRPr="00DB1B67" w14:paraId="1345207C" w14:textId="77777777" w:rsidTr="008C5E3D">
        <w:tc>
          <w:tcPr>
            <w:tcW w:w="656" w:type="dxa"/>
            <w:shd w:val="clear" w:color="auto" w:fill="D0CECE" w:themeFill="background2" w:themeFillShade="E6"/>
          </w:tcPr>
          <w:p w14:paraId="1135993F" w14:textId="77777777" w:rsidR="006E4FA8" w:rsidRPr="00DB1B67" w:rsidRDefault="006E4FA8" w:rsidP="006E4FA8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20" w:type="dxa"/>
            <w:shd w:val="clear" w:color="auto" w:fill="D0CECE" w:themeFill="background2" w:themeFillShade="E6"/>
          </w:tcPr>
          <w:p w14:paraId="5044C008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Aktivnost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7887CAF2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Nosioci aktivnosti</w:t>
            </w:r>
          </w:p>
        </w:tc>
        <w:tc>
          <w:tcPr>
            <w:tcW w:w="2196" w:type="dxa"/>
            <w:shd w:val="clear" w:color="auto" w:fill="D0CECE" w:themeFill="background2" w:themeFillShade="E6"/>
          </w:tcPr>
          <w:p w14:paraId="0C81902A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Početak realizacije/Završetak realizacije</w:t>
            </w:r>
          </w:p>
        </w:tc>
        <w:tc>
          <w:tcPr>
            <w:tcW w:w="2464" w:type="dxa"/>
            <w:shd w:val="clear" w:color="auto" w:fill="D0CECE" w:themeFill="background2" w:themeFillShade="E6"/>
          </w:tcPr>
          <w:p w14:paraId="6184649C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Indikatori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14:paraId="2F14AE35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Finansijska procjena</w:t>
            </w:r>
          </w:p>
        </w:tc>
        <w:tc>
          <w:tcPr>
            <w:tcW w:w="1402" w:type="dxa"/>
            <w:shd w:val="clear" w:color="auto" w:fill="D0CECE" w:themeFill="background2" w:themeFillShade="E6"/>
          </w:tcPr>
          <w:p w14:paraId="476BF28F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Izvor finansiranja</w:t>
            </w:r>
          </w:p>
        </w:tc>
      </w:tr>
      <w:tr w:rsidR="0011642E" w:rsidRPr="00DB1B67" w14:paraId="4650127D" w14:textId="77777777" w:rsidTr="008C5E3D">
        <w:tc>
          <w:tcPr>
            <w:tcW w:w="656" w:type="dxa"/>
          </w:tcPr>
          <w:p w14:paraId="5DFBE1ED" w14:textId="6CCC292F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2.1.</w:t>
            </w:r>
          </w:p>
        </w:tc>
        <w:tc>
          <w:tcPr>
            <w:tcW w:w="2820" w:type="dxa"/>
          </w:tcPr>
          <w:p w14:paraId="4D0EA5B5" w14:textId="1AD2A8E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Pružanje podrške inicijativama mladih i neformalnim grupama mladih</w:t>
            </w:r>
          </w:p>
        </w:tc>
        <w:tc>
          <w:tcPr>
            <w:tcW w:w="2075" w:type="dxa"/>
          </w:tcPr>
          <w:p w14:paraId="45F7E460" w14:textId="1EA613F0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</w:tcPr>
          <w:p w14:paraId="520105A0" w14:textId="1F3A7E12" w:rsidR="006A62DA" w:rsidRPr="00DB1B67" w:rsidRDefault="00DF1238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Kontinuirano tokom 2025/2026. godine</w:t>
            </w:r>
          </w:p>
        </w:tc>
        <w:tc>
          <w:tcPr>
            <w:tcW w:w="2464" w:type="dxa"/>
          </w:tcPr>
          <w:p w14:paraId="0C41A14C" w14:textId="69F15485" w:rsidR="006A62DA" w:rsidRPr="00DB1B67" w:rsidRDefault="00DF1238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Podržana</w:t>
            </w:r>
            <w:r w:rsidR="008C5E3D" w:rsidRPr="00DB1B67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="00660E87">
              <w:rPr>
                <w:rFonts w:ascii="Times New Roman" w:hAnsi="Times New Roman" w:cs="Times New Roman"/>
                <w:lang w:val="sr-Latn-ME"/>
              </w:rPr>
              <w:t>najmanje</w:t>
            </w:r>
            <w:r w:rsidRPr="00DB1B67">
              <w:rPr>
                <w:rFonts w:ascii="Times New Roman" w:hAnsi="Times New Roman" w:cs="Times New Roman"/>
                <w:lang w:val="sr-Latn-ME"/>
              </w:rPr>
              <w:t xml:space="preserve"> 1 inicijativa godišnje</w:t>
            </w:r>
          </w:p>
        </w:tc>
        <w:tc>
          <w:tcPr>
            <w:tcW w:w="1337" w:type="dxa"/>
          </w:tcPr>
          <w:p w14:paraId="4CD58FBD" w14:textId="7826BE1E" w:rsidR="006A62DA" w:rsidRPr="00DB1B67" w:rsidRDefault="00DF1238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2.000,00</w:t>
            </w:r>
          </w:p>
        </w:tc>
        <w:tc>
          <w:tcPr>
            <w:tcW w:w="1402" w:type="dxa"/>
          </w:tcPr>
          <w:p w14:paraId="7C1B7880" w14:textId="77777777" w:rsidR="00DF1238" w:rsidRPr="00DB1B67" w:rsidRDefault="00DF1238" w:rsidP="00DF1238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37F8292A" w14:textId="44EAC641" w:rsidR="006A62DA" w:rsidRPr="00DB1B67" w:rsidRDefault="00DF1238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4C2E9021" w14:textId="77777777" w:rsidTr="008C5E3D">
        <w:tc>
          <w:tcPr>
            <w:tcW w:w="656" w:type="dxa"/>
          </w:tcPr>
          <w:p w14:paraId="08E22446" w14:textId="0A875AAB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2.2.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1E71C14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Organizovanje događaja „Mladi u Skupštini opštine“</w:t>
            </w:r>
          </w:p>
          <w:p w14:paraId="2D9F0CCD" w14:textId="3A2CE26A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6F6CA5B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 i Skupština opštine Nikšić</w:t>
            </w:r>
          </w:p>
          <w:p w14:paraId="27475F40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49BAD56F" w14:textId="781DD2E5" w:rsidR="006A62DA" w:rsidRPr="00DB1B67" w:rsidRDefault="006A62DA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Obrazovne ustanove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B308152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IV kvartal 2025. </w:t>
            </w:r>
          </w:p>
          <w:p w14:paraId="1F9AEFAC" w14:textId="7EDDF071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35E0E19" w14:textId="6783ED3D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jedan događaj godišnje </w:t>
            </w:r>
          </w:p>
          <w:p w14:paraId="15E965FD" w14:textId="77777777" w:rsidR="006A62DA" w:rsidRPr="00DB1B67" w:rsidRDefault="006A62DA" w:rsidP="00BF2046">
            <w:pPr>
              <w:pStyle w:val="NormalWeb"/>
              <w:widowControl w:val="0"/>
              <w:spacing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5FA5FD8" w14:textId="49642831" w:rsidR="006A62DA" w:rsidRPr="00DB1B67" w:rsidRDefault="008B79EB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13BBF81" w14:textId="474AB538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11642E" w:rsidRPr="00DB1B67" w14:paraId="44A65244" w14:textId="77777777" w:rsidTr="008C5E3D">
        <w:tc>
          <w:tcPr>
            <w:tcW w:w="656" w:type="dxa"/>
          </w:tcPr>
          <w:p w14:paraId="315C1AC8" w14:textId="5CF9D2AF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2.3.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7041FDB" w14:textId="635A6BB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Formira</w:t>
            </w:r>
            <w:r w:rsidR="000A11B0" w:rsidRPr="00DB1B67">
              <w:rPr>
                <w:rFonts w:ascii="Times New Roman" w:hAnsi="Times New Roman" w:cs="Times New Roman"/>
                <w:noProof/>
                <w:lang w:val="sr-Latn-ME"/>
              </w:rPr>
              <w:t>nje</w:t>
            </w: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 Savjet</w:t>
            </w:r>
            <w:r w:rsidR="008C5E3D"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a </w:t>
            </w: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za mlade</w:t>
            </w:r>
            <w:r w:rsidR="00072375"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 i podrška radu Savjet</w:t>
            </w:r>
            <w:r w:rsidR="000A11B0" w:rsidRPr="00DB1B67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0BD2057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306F5CEC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3B4CA467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744703E6" w14:textId="064BC5A9" w:rsidR="006A62DA" w:rsidRPr="00DB1B67" w:rsidRDefault="006A62DA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3EA8763" w14:textId="6713DFA0" w:rsidR="006A62DA" w:rsidRPr="00DB1B67" w:rsidRDefault="00072375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2025./2026.</w:t>
            </w:r>
          </w:p>
          <w:p w14:paraId="636D8BC2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7C977F65" w14:textId="13E079D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Formiran Savjet za mlade</w:t>
            </w:r>
            <w:r w:rsidR="00393022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i razvijena saradnja sa subjektima omladinske politike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AFF3170" w14:textId="58D8A6AA" w:rsidR="006A62DA" w:rsidRPr="00DB1B67" w:rsidRDefault="008B79EB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B187753" w14:textId="1BA07E6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11642E" w:rsidRPr="00DB1B67" w14:paraId="5E49F03A" w14:textId="77777777" w:rsidTr="008C5E3D">
        <w:tc>
          <w:tcPr>
            <w:tcW w:w="656" w:type="dxa"/>
          </w:tcPr>
          <w:p w14:paraId="73328FDB" w14:textId="1529561F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2.4.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D87D0B1" w14:textId="33914FAA" w:rsidR="006A62DA" w:rsidRPr="00DB1B67" w:rsidRDefault="001C004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 xml:space="preserve">Snimanje i emitovanje specijalizovanih emisija koje kreiraju mladi i emisija posvećenih mladima  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C45BCCF" w14:textId="77777777" w:rsidR="00FE24D1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RTVNK </w:t>
            </w:r>
          </w:p>
          <w:p w14:paraId="33C73FF6" w14:textId="77777777" w:rsidR="00B6558E" w:rsidRPr="00DB1B67" w:rsidRDefault="00FE24D1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Obrazovne institucije </w:t>
            </w:r>
          </w:p>
          <w:p w14:paraId="15A12B8B" w14:textId="2BBE04B4" w:rsidR="006A62DA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NVO</w:t>
            </w:r>
          </w:p>
          <w:p w14:paraId="1E5DF83C" w14:textId="7E074C60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Lokalna uprava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608D8C9" w14:textId="7909FA3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lastRenderedPageBreak/>
              <w:t>Kontinuirano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C715954" w14:textId="05C71937" w:rsidR="006A62DA" w:rsidRPr="00DB1B67" w:rsidRDefault="005D105D" w:rsidP="009F28FE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Minimum 200 TV</w:t>
            </w:r>
            <w:r w:rsidR="001C004A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emisija</w:t>
            </w:r>
            <w:r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i drugih digitalnih sadržaja 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o mladima</w:t>
            </w:r>
            <w:r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,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omladinski</w:t>
            </w:r>
            <w:r w:rsidR="000A11B0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m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organizacija</w:t>
            </w:r>
            <w:r w:rsidR="000A11B0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ma</w:t>
            </w:r>
            <w:r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kao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i </w:t>
            </w:r>
            <w:r w:rsidR="000A11B0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aktivnostima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za mlade</w:t>
            </w:r>
            <w:r w:rsidR="00FE24D1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i  temama od značaja za mlade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37CE234" w14:textId="5E3AAF88" w:rsidR="006A62DA" w:rsidRPr="00DB1B67" w:rsidRDefault="008B79EB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8FEB3F0" w14:textId="36522D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11642E" w:rsidRPr="00DB1B67" w14:paraId="75CD2F47" w14:textId="77777777" w:rsidTr="008C5E3D">
        <w:tc>
          <w:tcPr>
            <w:tcW w:w="656" w:type="dxa"/>
          </w:tcPr>
          <w:p w14:paraId="0ABFEE85" w14:textId="5F7341DD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2.5.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02E2668" w14:textId="09A6F57E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Realizovanje edukativnih aktivnosti koje razvijaju kompetencije za demokratsku kulturu i ljudska prava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5248C48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51A6C1AA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05607FE3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05841F34" w14:textId="6216D4DF" w:rsidR="006A62DA" w:rsidRPr="00DB1B67" w:rsidRDefault="006A62DA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0F14BB3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38ADC2F1" w14:textId="63F1DFF3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7A211C6" w14:textId="7BF709FE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5F90A521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7D1C7079" w14:textId="4B312695" w:rsidR="006A62DA" w:rsidRPr="00A83A8A" w:rsidRDefault="006A62DA" w:rsidP="00BC74E8">
            <w:pPr>
              <w:pStyle w:val="NormalWeb"/>
              <w:widowControl w:val="0"/>
              <w:spacing w:before="0"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713D29C" w14:textId="2B966D4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4EACB67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5E837FDD" w14:textId="7E8A185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4BE035C9" w14:textId="77777777" w:rsidTr="008C5E3D">
        <w:tc>
          <w:tcPr>
            <w:tcW w:w="656" w:type="dxa"/>
          </w:tcPr>
          <w:p w14:paraId="4BA378CF" w14:textId="5399BF24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2.6.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D660553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Sprovođenje akcije okrenute ka zajednici u cilju razvoja volonterizma i solidarnosti </w:t>
            </w:r>
          </w:p>
          <w:p w14:paraId="595E8D24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227AAFCC" w14:textId="6C8603DA" w:rsidR="006308A1" w:rsidRPr="00DB1B67" w:rsidRDefault="006308A1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OO Crveni krst</w:t>
            </w:r>
          </w:p>
          <w:p w14:paraId="3DE71453" w14:textId="2034BE71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65037F74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523D7409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Lokalne institucije</w:t>
            </w:r>
          </w:p>
          <w:p w14:paraId="1B598628" w14:textId="64BAD013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F39377C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II kvartal 2025. </w:t>
            </w:r>
          </w:p>
          <w:p w14:paraId="547C6B78" w14:textId="21123D4E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3C6A816" w14:textId="6981EF94" w:rsidR="006A62DA" w:rsidRPr="00A83A8A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Održan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3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događaj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 </w:t>
            </w:r>
          </w:p>
          <w:p w14:paraId="4433CA9D" w14:textId="2BA14402" w:rsidR="006A62DA" w:rsidRPr="00A83A8A" w:rsidRDefault="006A62DA" w:rsidP="00BF2046">
            <w:pPr>
              <w:pStyle w:val="NormalWeb"/>
              <w:widowControl w:val="0"/>
              <w:spacing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11F0B1B8" w14:textId="1DFD3C6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1.000,00€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7028579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59DE9AA9" w14:textId="56C72ED3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6927FCCC" w14:textId="77777777" w:rsidTr="008C5E3D">
        <w:tc>
          <w:tcPr>
            <w:tcW w:w="656" w:type="dxa"/>
          </w:tcPr>
          <w:p w14:paraId="6F32287D" w14:textId="0E5DA5BF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2.7.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248323A" w14:textId="325C3383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>Motivisanje mladih za volonterizam kroz primjere dobrih praksi i edukacije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8B244C1" w14:textId="77777777" w:rsidR="002B1C51" w:rsidRPr="00DB1B67" w:rsidRDefault="002B1C51" w:rsidP="006308A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lang w:val="sr-Latn-ME"/>
              </w:rPr>
            </w:pPr>
            <w:r w:rsidRPr="00DB1B67">
              <w:rPr>
                <w:noProof/>
                <w:color w:val="000000" w:themeColor="text1"/>
                <w:lang w:val="sr-Latn-ME"/>
              </w:rPr>
              <w:t>Sekretarijat za kulturu, sport, mlade  i socijalno staranje</w:t>
            </w:r>
          </w:p>
          <w:p w14:paraId="5C7AF420" w14:textId="6A0497D9" w:rsidR="006308A1" w:rsidRPr="00DB1B67" w:rsidRDefault="006308A1" w:rsidP="006308A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OO Crveni krst</w:t>
            </w:r>
          </w:p>
          <w:p w14:paraId="73F45274" w14:textId="77777777" w:rsidR="006308A1" w:rsidRPr="00DB1B67" w:rsidRDefault="006308A1" w:rsidP="006308A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7F0C1C61" w14:textId="77777777" w:rsidR="006308A1" w:rsidRPr="00DB1B67" w:rsidRDefault="006308A1" w:rsidP="006308A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56BBCDC9" w14:textId="4D4243DC" w:rsidR="006A62DA" w:rsidRPr="00DB1B67" w:rsidRDefault="006308A1" w:rsidP="002B1C5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0C786BD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7DD27574" w14:textId="7188BB8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8D10251" w14:textId="2AFC236A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4552B970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0DF0D064" w14:textId="675637A3" w:rsidR="006A62DA" w:rsidRPr="00A83A8A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6A773982" w14:textId="2DC327B2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2D69D59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7AE61E5E" w14:textId="6E5F3652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5C0AC13F" w14:textId="77777777" w:rsidTr="008C5E3D">
        <w:tc>
          <w:tcPr>
            <w:tcW w:w="656" w:type="dxa"/>
          </w:tcPr>
          <w:p w14:paraId="5591CC97" w14:textId="2472134E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2.8.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5FEF103" w14:textId="55B3E392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lang w:val="sr-Latn-ME"/>
              </w:rPr>
              <w:t>Održavanje edukativne radionice o aktivizmu mladih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12E3493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6BB2B7BF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/>
                <w:sz w:val="22"/>
                <w:szCs w:val="22"/>
                <w:lang w:val="sr-Latn-ME"/>
              </w:rPr>
              <w:t>NVO</w:t>
            </w:r>
          </w:p>
          <w:p w14:paraId="42400409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/>
                <w:sz w:val="22"/>
                <w:szCs w:val="22"/>
                <w:lang w:val="sr-Latn-ME"/>
              </w:rPr>
              <w:t>Obrazovne ustanove</w:t>
            </w:r>
          </w:p>
          <w:p w14:paraId="05547360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/>
                <w:lang w:val="sr-Latn-ME"/>
              </w:rPr>
              <w:t>Lokalne institucije</w:t>
            </w:r>
          </w:p>
          <w:p w14:paraId="6070DA01" w14:textId="05FF8111" w:rsidR="006308A1" w:rsidRPr="00DB1B67" w:rsidRDefault="006308A1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/>
                <w:lang w:val="sr-Latn-ME"/>
              </w:rPr>
              <w:t>OO Crveni krst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EAF2715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64683100" w14:textId="307B3F4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CA905CE" w14:textId="24D67C4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2B50AEEA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0C2CC8A3" w14:textId="77777777" w:rsidR="006A62DA" w:rsidRPr="00A83A8A" w:rsidRDefault="006A62DA" w:rsidP="00BF2046">
            <w:pPr>
              <w:pStyle w:val="NormalWeb"/>
              <w:widowControl w:val="0"/>
              <w:spacing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D19BD74" w14:textId="40A23A40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AA18663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4F85D35F" w14:textId="11AD555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6E4FA8" w:rsidRPr="00DB1B67" w14:paraId="7AFF88E6" w14:textId="77777777" w:rsidTr="008B79EB">
        <w:tc>
          <w:tcPr>
            <w:tcW w:w="12950" w:type="dxa"/>
            <w:gridSpan w:val="7"/>
            <w:shd w:val="clear" w:color="auto" w:fill="F4B083" w:themeFill="accent2" w:themeFillTint="99"/>
          </w:tcPr>
          <w:p w14:paraId="23A470A5" w14:textId="77777777" w:rsidR="006E4FA8" w:rsidRPr="00DB1B67" w:rsidRDefault="006E4FA8" w:rsidP="006E4FA8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bCs/>
                <w:lang w:val="sr-Latn-ME"/>
              </w:rPr>
              <w:t>Operativni cilj 3: Ostvarivanje međuresornog doprinosa poboljšanju sveukupnog položaja mladih</w:t>
            </w:r>
          </w:p>
          <w:p w14:paraId="76822CD9" w14:textId="77777777" w:rsidR="006E4FA8" w:rsidRPr="00DB1B67" w:rsidRDefault="006E4FA8" w:rsidP="006E4FA8">
            <w:pPr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DF0B42" w:rsidRPr="00DB1B67" w14:paraId="7AB48DEF" w14:textId="77777777" w:rsidTr="008B79EB">
        <w:tc>
          <w:tcPr>
            <w:tcW w:w="12950" w:type="dxa"/>
            <w:gridSpan w:val="7"/>
            <w:shd w:val="clear" w:color="auto" w:fill="F4B083" w:themeFill="accent2" w:themeFillTint="99"/>
          </w:tcPr>
          <w:p w14:paraId="3833DA5D" w14:textId="293541C0" w:rsidR="00DF0B42" w:rsidRPr="00DB1B67" w:rsidRDefault="00DF0B42" w:rsidP="00DF0B42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Operativni cilj (na lokalnom nivou):</w:t>
            </w:r>
            <w:r w:rsidR="006A62DA" w:rsidRPr="00DB1B67">
              <w:rPr>
                <w:rFonts w:ascii="Times New Roman" w:hAnsi="Times New Roman" w:cs="Times New Roman"/>
                <w:b/>
                <w:bCs/>
                <w:noProof/>
                <w:color w:val="FF0000"/>
                <w:lang w:val="sr-Latn-ME"/>
              </w:rPr>
              <w:t xml:space="preserve"> </w:t>
            </w:r>
            <w:r w:rsidR="006A62DA" w:rsidRPr="00DB1B67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Unaprijediti saradnju između lokalnih institucija, organizacija i drugih subjekata u cilju kreiranja sveobuhvatnih i koordinisanih programa koji poboljšavaju kvalitet života mladih</w:t>
            </w:r>
          </w:p>
          <w:p w14:paraId="384CF089" w14:textId="77777777" w:rsidR="00DF0B42" w:rsidRPr="00DB1B67" w:rsidRDefault="00DF0B42" w:rsidP="00DF0B42">
            <w:pPr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393022" w:rsidRPr="00DB1B67" w14:paraId="1164FE81" w14:textId="77777777" w:rsidTr="008C5E3D">
        <w:tc>
          <w:tcPr>
            <w:tcW w:w="656" w:type="dxa"/>
            <w:shd w:val="clear" w:color="auto" w:fill="D0CECE" w:themeFill="background2" w:themeFillShade="E6"/>
          </w:tcPr>
          <w:p w14:paraId="7BB605AD" w14:textId="77777777" w:rsidR="006E4FA8" w:rsidRPr="00DB1B67" w:rsidRDefault="006E4FA8" w:rsidP="005F7E0D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20" w:type="dxa"/>
            <w:shd w:val="clear" w:color="auto" w:fill="D0CECE" w:themeFill="background2" w:themeFillShade="E6"/>
          </w:tcPr>
          <w:p w14:paraId="1104C7CB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Aktivnost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7F7179A7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Nosioci aktivnosti</w:t>
            </w:r>
          </w:p>
        </w:tc>
        <w:tc>
          <w:tcPr>
            <w:tcW w:w="2196" w:type="dxa"/>
            <w:shd w:val="clear" w:color="auto" w:fill="D0CECE" w:themeFill="background2" w:themeFillShade="E6"/>
          </w:tcPr>
          <w:p w14:paraId="3F5503BD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Početak realizacije/Završetak realizacije</w:t>
            </w:r>
          </w:p>
        </w:tc>
        <w:tc>
          <w:tcPr>
            <w:tcW w:w="2464" w:type="dxa"/>
            <w:shd w:val="clear" w:color="auto" w:fill="D0CECE" w:themeFill="background2" w:themeFillShade="E6"/>
          </w:tcPr>
          <w:p w14:paraId="3B7D3E1B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Indikatori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14:paraId="4EC4607C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Finansijska procjena</w:t>
            </w:r>
          </w:p>
        </w:tc>
        <w:tc>
          <w:tcPr>
            <w:tcW w:w="1402" w:type="dxa"/>
            <w:shd w:val="clear" w:color="auto" w:fill="D0CECE" w:themeFill="background2" w:themeFillShade="E6"/>
          </w:tcPr>
          <w:p w14:paraId="5EB6443F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Izvor finansiranja</w:t>
            </w:r>
          </w:p>
        </w:tc>
      </w:tr>
      <w:tr w:rsidR="0011642E" w:rsidRPr="00DB1B67" w14:paraId="6803C2B7" w14:textId="77777777" w:rsidTr="008C5E3D">
        <w:tc>
          <w:tcPr>
            <w:tcW w:w="656" w:type="dxa"/>
          </w:tcPr>
          <w:p w14:paraId="6A8457A1" w14:textId="1E1582C6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59094A0" w14:textId="4BF2A41B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Povećanje nivoa informisanosti mladih o prilikama za zapošljavanje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68E832A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114A2654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06A29485" w14:textId="64AD1597" w:rsidR="006A62DA" w:rsidRPr="00DB1B67" w:rsidRDefault="006A62DA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ZZZCG - PJ Nikšić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F224115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I/II kvartal 2025.</w:t>
            </w:r>
          </w:p>
          <w:p w14:paraId="4027ACCD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4D1D1D12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I/II kvartal 2026.</w:t>
            </w:r>
          </w:p>
          <w:p w14:paraId="2628765A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795131D5" w14:textId="137F6931" w:rsidR="006A62DA" w:rsidRPr="00DB1B67" w:rsidRDefault="00DE4342" w:rsidP="006A62DA">
            <w:pPr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Najmanje 50 mladih posjetilo sajmove zapošljavanja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AF1C219" w14:textId="6F15562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3.000,00€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096BB42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Budžet Opštine</w:t>
            </w:r>
          </w:p>
          <w:p w14:paraId="67B00D86" w14:textId="519AA98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6F800931" w14:textId="77777777" w:rsidTr="008C5E3D">
        <w:tc>
          <w:tcPr>
            <w:tcW w:w="656" w:type="dxa"/>
          </w:tcPr>
          <w:p w14:paraId="7351DC0A" w14:textId="6101B1B5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4F422CE" w14:textId="3566254A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Održavanje radionica za sticanje dodatnih znanja i vještina za bolju konkurentnost na tržištu rada  -izrada CV i motivacionog pisma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AB156C9" w14:textId="77777777" w:rsidR="006A62DA" w:rsidRPr="00DB1B67" w:rsidRDefault="006A62DA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721E7817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15F1EEB0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14E7F83A" w14:textId="34785482" w:rsidR="006A62DA" w:rsidRPr="00DB1B67" w:rsidRDefault="00FE24D1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ZZZCG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00C6AB2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222A962C" w14:textId="67660701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027911F" w14:textId="3D7D8156" w:rsidR="006A62DA" w:rsidRPr="00A83A8A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Održan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8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radionica godišnje</w:t>
            </w:r>
          </w:p>
          <w:p w14:paraId="18F73159" w14:textId="151714B9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15 mladih po radionici</w:t>
            </w:r>
          </w:p>
          <w:p w14:paraId="56CFEC4D" w14:textId="77777777" w:rsidR="006A62DA" w:rsidRPr="00DB1B67" w:rsidRDefault="006A62DA" w:rsidP="00BF2046">
            <w:pPr>
              <w:pStyle w:val="NormalWeb"/>
              <w:widowControl w:val="0"/>
              <w:spacing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1A92968" w14:textId="7C1C53A2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5C1564D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51A62FAE" w14:textId="4518A9E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06E2296C" w14:textId="77777777" w:rsidTr="008C5E3D">
        <w:tc>
          <w:tcPr>
            <w:tcW w:w="656" w:type="dxa"/>
          </w:tcPr>
          <w:p w14:paraId="1DED8015" w14:textId="60602252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3.3.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4E4C5BC" w14:textId="5A9701A3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Organizovanje</w:t>
            </w:r>
            <w:r w:rsidR="00393022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edukacija/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programa </w:t>
            </w:r>
            <w:r w:rsidR="009F28FE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podrške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</w:t>
            </w:r>
            <w:r w:rsidR="009F28FE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iz oblasti preduzetništva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586D562" w14:textId="77777777" w:rsidR="006A62DA" w:rsidRPr="00DB1B67" w:rsidRDefault="006A62DA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6065F55C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7782903D" w14:textId="4282BC8A" w:rsidR="006A62DA" w:rsidRPr="00DB1B67" w:rsidRDefault="006A62DA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Obrazovne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C87C61D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I-IV kvartal 2025.</w:t>
            </w:r>
          </w:p>
          <w:p w14:paraId="66E47748" w14:textId="6FC8010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I-IV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6DD4A9A" w14:textId="2C1127B0" w:rsidR="006A62DA" w:rsidRPr="00DB1B67" w:rsidRDefault="00660E87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10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učesnika/ca n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a 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edukacijama/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program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ima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 </w:t>
            </w:r>
          </w:p>
          <w:p w14:paraId="65C10090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83F745F" w14:textId="6C4F86DA" w:rsidR="006A62DA" w:rsidRPr="00DB1B67" w:rsidRDefault="00F10CBB" w:rsidP="006A62DA">
            <w:pPr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2</w:t>
            </w:r>
            <w:r w:rsidR="006A62DA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560351A" w14:textId="2AE5E8B8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Budžet Opštine Donatori</w:t>
            </w:r>
          </w:p>
        </w:tc>
      </w:tr>
      <w:tr w:rsidR="0011642E" w:rsidRPr="00DB1B67" w14:paraId="1BE45153" w14:textId="77777777" w:rsidTr="008C5E3D">
        <w:tc>
          <w:tcPr>
            <w:tcW w:w="656" w:type="dxa"/>
          </w:tcPr>
          <w:p w14:paraId="2D5BDB31" w14:textId="63B63D6C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3.4.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3FD0067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Održavanje radionica za sticanje dodatnih znanja i vještina iz oblasti:</w:t>
            </w:r>
          </w:p>
          <w:p w14:paraId="5C0541FD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r</w:t>
            </w: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 xml:space="preserve">obotike i kodiranja, </w:t>
            </w:r>
          </w:p>
          <w:p w14:paraId="50C16731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>3D modelovanja i štampe,</w:t>
            </w:r>
          </w:p>
          <w:p w14:paraId="26A0AC4D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 xml:space="preserve">grafičkog dizajna, </w:t>
            </w:r>
          </w:p>
          <w:p w14:paraId="7CFED638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 xml:space="preserve">digitalnog marketinga, </w:t>
            </w:r>
          </w:p>
          <w:p w14:paraId="576D10C9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 xml:space="preserve">prodaje, </w:t>
            </w:r>
          </w:p>
          <w:p w14:paraId="0E29E556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>vještačke inteligencije,</w:t>
            </w:r>
          </w:p>
          <w:p w14:paraId="784FC072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 xml:space="preserve">soft skills-a, </w:t>
            </w:r>
          </w:p>
          <w:p w14:paraId="2696DC10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 xml:space="preserve">2D animacije, </w:t>
            </w:r>
          </w:p>
          <w:p w14:paraId="04851507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 xml:space="preserve">Video produkcije, </w:t>
            </w:r>
          </w:p>
          <w:p w14:paraId="00845E67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>Nabavke (PRAG procedure)</w:t>
            </w:r>
          </w:p>
          <w:p w14:paraId="71263303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>CNC za nezaposlene</w:t>
            </w:r>
          </w:p>
          <w:p w14:paraId="43A34458" w14:textId="617FF0A0" w:rsidR="006A62DA" w:rsidRPr="00DB1B67" w:rsidRDefault="006A62DA" w:rsidP="00BF204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>Strip i ilustracija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43F1D25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IPC Tehnopolis</w:t>
            </w:r>
          </w:p>
          <w:p w14:paraId="6981C6DF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044DC0F4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II – IV kvartal 2025. </w:t>
            </w:r>
          </w:p>
          <w:p w14:paraId="32B75039" w14:textId="35F00012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 – IV kvartala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33F8B8E" w14:textId="541DD3A8" w:rsidR="006A62DA" w:rsidRPr="00DB1B67" w:rsidRDefault="00660E87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34 obuke </w:t>
            </w:r>
          </w:p>
          <w:p w14:paraId="47D99855" w14:textId="6BFA01A3" w:rsidR="006A62DA" w:rsidRPr="00DB1B67" w:rsidRDefault="00660E87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340 u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č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esnik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a/ca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3D8D742C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1B5D53E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</w:p>
          <w:p w14:paraId="76AE912D" w14:textId="37C24F4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42.000 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8D15DD7" w14:textId="77777777" w:rsidR="006A62DA" w:rsidRPr="00DB1B67" w:rsidRDefault="006A62DA" w:rsidP="00BF2046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6309C450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Nacionalni donator</w:t>
            </w:r>
          </w:p>
          <w:p w14:paraId="08BD2EA5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EU sredstva </w:t>
            </w:r>
          </w:p>
          <w:p w14:paraId="22045958" w14:textId="5CB333E6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Redovan budžet IPC Tehnopolis    </w:t>
            </w:r>
          </w:p>
        </w:tc>
      </w:tr>
      <w:tr w:rsidR="0011642E" w:rsidRPr="00DB1B67" w14:paraId="61CB2C11" w14:textId="77777777" w:rsidTr="008C5E3D">
        <w:tc>
          <w:tcPr>
            <w:tcW w:w="656" w:type="dxa"/>
          </w:tcPr>
          <w:p w14:paraId="21109427" w14:textId="2F5B1476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3.5.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2A96925" w14:textId="61DAF51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Ustupanje prostora za razvijanje preduzetničkih ideja i pokretanje biznisa – coworking prostor CODE Hub Nikšić u Domu digitalne revolucije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8339046" w14:textId="27F95AD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IPC Tehnopolis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41E714D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 – IV kvartal 2025.</w:t>
            </w:r>
          </w:p>
          <w:p w14:paraId="7D32B37B" w14:textId="3EED5B3C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I – IV kvartal 2026.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2D1D27B" w14:textId="267466BC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30 korisnika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/ca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coworking prostora </w:t>
            </w:r>
          </w:p>
          <w:p w14:paraId="1D1C5EA9" w14:textId="36848FA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688B545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64683F4D" w14:textId="159ECE3E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N/A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85AE084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0E5158DF" w14:textId="2163E01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Redovan budžet</w:t>
            </w:r>
          </w:p>
        </w:tc>
      </w:tr>
      <w:tr w:rsidR="0011642E" w:rsidRPr="00DB1B67" w14:paraId="7A2A0B5A" w14:textId="77777777" w:rsidTr="008C5E3D">
        <w:tc>
          <w:tcPr>
            <w:tcW w:w="656" w:type="dxa"/>
          </w:tcPr>
          <w:p w14:paraId="0098BBCA" w14:textId="3E6103E8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3.6.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F98149E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Sprovođenje raznih formata događaja za mlade:</w:t>
            </w:r>
          </w:p>
          <w:p w14:paraId="50B3E152" w14:textId="165A1EEA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i/>
                <w:noProof/>
                <w:color w:val="000000" w:themeColor="text1"/>
                <w:lang w:val="sr-Latn-ME"/>
              </w:rPr>
              <w:t>2025. godina</w:t>
            </w:r>
          </w:p>
          <w:p w14:paraId="1FD7DE62" w14:textId="77777777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ind w:left="274" w:hanging="274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Cross Border Coworking Conference </w:t>
            </w:r>
          </w:p>
          <w:p w14:paraId="377B160A" w14:textId="77777777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ind w:left="274" w:hanging="274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Meetup-ovi (3), </w:t>
            </w:r>
          </w:p>
          <w:p w14:paraId="08095F91" w14:textId="77777777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ind w:left="274" w:hanging="274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Dani nauke i inovacija, </w:t>
            </w:r>
          </w:p>
          <w:p w14:paraId="6AA400A9" w14:textId="77777777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ind w:left="274" w:hanging="274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Demo dan projekta RISE,</w:t>
            </w:r>
          </w:p>
          <w:p w14:paraId="30BA3C12" w14:textId="77777777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ind w:left="274" w:hanging="274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Montenegro pitching competition </w:t>
            </w:r>
          </w:p>
          <w:p w14:paraId="739F4EDC" w14:textId="77777777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ind w:left="274" w:hanging="274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Startap kamp za mlade</w:t>
            </w:r>
          </w:p>
          <w:p w14:paraId="41A14356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</w:p>
          <w:p w14:paraId="62A105FE" w14:textId="77777777" w:rsidR="006A62DA" w:rsidRPr="00DB1B67" w:rsidRDefault="006A62DA" w:rsidP="006A62DA">
            <w:pPr>
              <w:rPr>
                <w:rFonts w:ascii="Times New Roman" w:hAnsi="Times New Roman" w:cs="Times New Roman"/>
                <w:i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i/>
                <w:noProof/>
                <w:color w:val="000000" w:themeColor="text1"/>
                <w:lang w:val="sr-Latn-ME"/>
              </w:rPr>
              <w:t>2026. godina</w:t>
            </w:r>
          </w:p>
          <w:p w14:paraId="566FD39D" w14:textId="77777777" w:rsidR="006A62DA" w:rsidRPr="00DB1B67" w:rsidRDefault="006A62DA" w:rsidP="006A62DA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Cross Border Coworking Conference </w:t>
            </w:r>
          </w:p>
          <w:p w14:paraId="1B160EEC" w14:textId="77777777" w:rsidR="006A62DA" w:rsidRPr="00DB1B67" w:rsidRDefault="006A62DA" w:rsidP="006A62DA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Meetup-ovi (3), </w:t>
            </w:r>
          </w:p>
          <w:p w14:paraId="384721E4" w14:textId="77777777" w:rsidR="006A62DA" w:rsidRPr="00DB1B67" w:rsidRDefault="006A62DA" w:rsidP="006A62DA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Dani nauke i inovacija, </w:t>
            </w:r>
          </w:p>
          <w:p w14:paraId="1BEBFD79" w14:textId="77777777" w:rsidR="006A62DA" w:rsidRPr="00DB1B67" w:rsidRDefault="006A62DA" w:rsidP="006A62DA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 xml:space="preserve">Montenegro pitching competition </w:t>
            </w:r>
          </w:p>
          <w:p w14:paraId="7E68E42F" w14:textId="4767D609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Startap kamp za mlade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906DAEF" w14:textId="758AF141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IPC Tehnopolis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709CB95" w14:textId="4C6C492A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 – IV kvartal 202</w:t>
            </w:r>
            <w:r w:rsidR="00BF2046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5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.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05E5BA5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3EEE71A1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5C89F92A" w14:textId="36ED073E" w:rsidR="006A62DA" w:rsidRPr="00DB1B67" w:rsidRDefault="00660E87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15 dogadja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ja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3428BA04" w14:textId="3F080038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150 učesnika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/ca</w:t>
            </w:r>
          </w:p>
          <w:p w14:paraId="19750BAA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3A4D34ED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3EF43C78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0DD3D4EB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AC08F4D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</w:p>
          <w:p w14:paraId="0846504C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</w:p>
          <w:p w14:paraId="129C0148" w14:textId="0C83267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135.000 EUR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73D351F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Međunarodni donator, IPC Tehnopolis i nacionalni donator, </w:t>
            </w:r>
          </w:p>
          <w:p w14:paraId="05E9ECB2" w14:textId="722BB828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Opština Nikšić </w:t>
            </w:r>
          </w:p>
        </w:tc>
      </w:tr>
      <w:tr w:rsidR="0011642E" w:rsidRPr="00DB1B67" w14:paraId="502002A5" w14:textId="77777777" w:rsidTr="008C5E3D">
        <w:tc>
          <w:tcPr>
            <w:tcW w:w="656" w:type="dxa"/>
          </w:tcPr>
          <w:p w14:paraId="53683FA2" w14:textId="684131CB" w:rsidR="00B63210" w:rsidRPr="00DB1B67" w:rsidRDefault="0011642E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3.7.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15E02A4" w14:textId="0F7E5DBF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Realiz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ovanje</w:t>
            </w:r>
            <w:r w:rsidRPr="00DB1B67">
              <w:rPr>
                <w:rFonts w:ascii="Times New Roman" w:hAnsi="Times New Roman" w:cs="Times New Roman"/>
                <w:lang w:val="sr-Latn-ME"/>
              </w:rPr>
              <w:t xml:space="preserve"> programa 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„</w:t>
            </w:r>
            <w:r w:rsidRPr="00DB1B67">
              <w:rPr>
                <w:rFonts w:ascii="Times New Roman" w:hAnsi="Times New Roman" w:cs="Times New Roman"/>
                <w:lang w:val="sr-Latn-ME"/>
              </w:rPr>
              <w:t>Podsticaji za samozapošljavanje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“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E9830C8" w14:textId="59C630F5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ZZZCG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351075D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2025</w:t>
            </w:r>
          </w:p>
          <w:p w14:paraId="5F945560" w14:textId="769444E3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2026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89C334B" w14:textId="1ABE3367" w:rsidR="00B63210" w:rsidRPr="00DB1B67" w:rsidRDefault="00660E87" w:rsidP="00B63210">
            <w:pPr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iCs/>
                <w:lang w:val="sr-Latn-ME"/>
              </w:rPr>
              <w:t>Najmanje</w:t>
            </w:r>
            <w:r w:rsidR="00B63210"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 4 mladih godišnje pokrenulo sopstveni biznis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B68A1E7" w14:textId="6ECEA2E6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Sredstva iz projekta „Garancije za mlade“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8181D11" w14:textId="40624176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Budžet ZZZCG</w:t>
            </w:r>
          </w:p>
        </w:tc>
      </w:tr>
      <w:tr w:rsidR="0011642E" w:rsidRPr="00DB1B67" w14:paraId="050790A2" w14:textId="77777777" w:rsidTr="008C5E3D">
        <w:tc>
          <w:tcPr>
            <w:tcW w:w="656" w:type="dxa"/>
          </w:tcPr>
          <w:p w14:paraId="4A6665D6" w14:textId="04BDAF7C" w:rsidR="00B63210" w:rsidRPr="00DB1B67" w:rsidRDefault="0011642E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3.8.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3978E71" w14:textId="2C365881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Realiz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ovanje</w:t>
            </w:r>
            <w:r w:rsidRPr="00DB1B67">
              <w:rPr>
                <w:rFonts w:ascii="Times New Roman" w:hAnsi="Times New Roman" w:cs="Times New Roman"/>
                <w:lang w:val="sr-Latn-ME"/>
              </w:rPr>
              <w:t xml:space="preserve"> programa 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„</w:t>
            </w:r>
            <w:r w:rsidRPr="00DB1B67">
              <w:rPr>
                <w:rFonts w:ascii="Times New Roman" w:hAnsi="Times New Roman" w:cs="Times New Roman"/>
                <w:lang w:val="sr-Latn-ME"/>
              </w:rPr>
              <w:t>Ospobljavanje za rad kod poslodavca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“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18919D6" w14:textId="77777777" w:rsidR="00B63210" w:rsidRPr="00DB1B67" w:rsidRDefault="00B63210" w:rsidP="00E76B73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ZZZCG</w:t>
            </w:r>
          </w:p>
          <w:p w14:paraId="53B0EAC7" w14:textId="77777777" w:rsidR="00B63210" w:rsidRPr="00DB1B67" w:rsidRDefault="00B63210" w:rsidP="00E76B73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Partneri:</w:t>
            </w:r>
          </w:p>
          <w:p w14:paraId="68404004" w14:textId="452BAB6F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Poslodvaci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75CA4AE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2025</w:t>
            </w:r>
          </w:p>
          <w:p w14:paraId="03E4D7C9" w14:textId="78267B81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2026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D36F6EF" w14:textId="24A48F4D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Za </w:t>
            </w:r>
            <w:r w:rsidR="00660E87">
              <w:rPr>
                <w:rFonts w:ascii="Times New Roman" w:hAnsi="Times New Roman" w:cs="Times New Roman"/>
                <w:iCs/>
                <w:lang w:val="sr-Latn-ME"/>
              </w:rPr>
              <w:t>najmanje</w:t>
            </w: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 20 mladih godišnje omogućeno sticanje znanja, vještina i kompetencija potrebnih za obavljanje poslova određenog radnog mjesta kod poslodavca.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0AC2284" w14:textId="6E4FE216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Sredstva iz projekta „Garancije za mlade“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6B4E6D0" w14:textId="42AEDD2C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Budžet ZZZCG</w:t>
            </w:r>
          </w:p>
        </w:tc>
      </w:tr>
      <w:tr w:rsidR="0011642E" w:rsidRPr="00DB1B67" w14:paraId="1E757953" w14:textId="77777777" w:rsidTr="008C5E3D">
        <w:tc>
          <w:tcPr>
            <w:tcW w:w="656" w:type="dxa"/>
          </w:tcPr>
          <w:p w14:paraId="4043B215" w14:textId="50E8EBD1" w:rsidR="00B63210" w:rsidRPr="00DB1B67" w:rsidRDefault="0011642E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3.9.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013A786" w14:textId="70FDF236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Realiz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ovanje</w:t>
            </w:r>
            <w:r w:rsidRPr="00DB1B67">
              <w:rPr>
                <w:rFonts w:ascii="Times New Roman" w:hAnsi="Times New Roman" w:cs="Times New Roman"/>
                <w:lang w:val="sr-Latn-ME"/>
              </w:rPr>
              <w:t xml:space="preserve"> programa 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„</w:t>
            </w:r>
            <w:r w:rsidRPr="00DB1B67">
              <w:rPr>
                <w:rFonts w:ascii="Times New Roman" w:hAnsi="Times New Roman" w:cs="Times New Roman"/>
                <w:lang w:val="sr-Latn-ME"/>
              </w:rPr>
              <w:t>Osposobljavanje za samostalan rad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“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B5483E1" w14:textId="77777777" w:rsidR="00B63210" w:rsidRPr="00DB1B67" w:rsidRDefault="00B63210" w:rsidP="00E76B73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ZZZCG</w:t>
            </w:r>
          </w:p>
          <w:p w14:paraId="64540CDA" w14:textId="77777777" w:rsidR="00B63210" w:rsidRPr="00DB1B67" w:rsidRDefault="00B63210" w:rsidP="00E76B73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Partneri:</w:t>
            </w:r>
          </w:p>
          <w:p w14:paraId="0D0E75A2" w14:textId="077DF74B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Poslodvaci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684A189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2025</w:t>
            </w:r>
          </w:p>
          <w:p w14:paraId="7EC372EF" w14:textId="2935BB78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2026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B1D3354" w14:textId="47D0D226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Za </w:t>
            </w:r>
            <w:r w:rsidR="00660E87">
              <w:rPr>
                <w:rFonts w:ascii="Times New Roman" w:hAnsi="Times New Roman" w:cs="Times New Roman"/>
                <w:iCs/>
                <w:lang w:val="sr-Latn-ME"/>
              </w:rPr>
              <w:t>najmanje</w:t>
            </w: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 18 visokoškolaca godišnje i minimum 25 diplomaca dualnog obrazovanja omogućeno odrađivanje pripravničkog staža (6+6)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A46F290" w14:textId="55BCB648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Sredstva iz projekta „Garancije za mlade“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1DD82A4" w14:textId="77777777" w:rsidR="00B63210" w:rsidRPr="00DB1B67" w:rsidRDefault="00B63210" w:rsidP="00B63210">
            <w:pPr>
              <w:pStyle w:val="NormalWeb"/>
              <w:spacing w:after="0"/>
              <w:jc w:val="center"/>
              <w:rPr>
                <w:iCs/>
                <w:sz w:val="22"/>
                <w:szCs w:val="22"/>
                <w:lang w:val="sr-Latn-ME"/>
              </w:rPr>
            </w:pPr>
          </w:p>
          <w:p w14:paraId="2ED43802" w14:textId="79E9858C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Budžet ZZZCG. poslodavci</w:t>
            </w:r>
          </w:p>
        </w:tc>
      </w:tr>
      <w:tr w:rsidR="0011642E" w:rsidRPr="00DB1B67" w14:paraId="213B2D2F" w14:textId="77777777" w:rsidTr="008C5E3D">
        <w:tc>
          <w:tcPr>
            <w:tcW w:w="656" w:type="dxa"/>
          </w:tcPr>
          <w:p w14:paraId="302395F7" w14:textId="3CE5FBE4" w:rsidR="00B63210" w:rsidRPr="00DB1B67" w:rsidRDefault="0011642E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3.10.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03CF341" w14:textId="6EDFF54B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Realiz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ovanje</w:t>
            </w:r>
            <w:r w:rsidRPr="00DB1B67">
              <w:rPr>
                <w:rFonts w:ascii="Times New Roman" w:hAnsi="Times New Roman" w:cs="Times New Roman"/>
                <w:lang w:val="sr-Latn-ME"/>
              </w:rPr>
              <w:t xml:space="preserve"> programa 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„</w:t>
            </w:r>
            <w:r w:rsidRPr="00DB1B67">
              <w:rPr>
                <w:rFonts w:ascii="Times New Roman" w:hAnsi="Times New Roman" w:cs="Times New Roman"/>
                <w:lang w:val="sr-Latn-ME"/>
              </w:rPr>
              <w:t>Podsticaji za zapošljavanje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“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A650874" w14:textId="77777777" w:rsidR="00B63210" w:rsidRPr="00DB1B67" w:rsidRDefault="00B63210" w:rsidP="00E76B73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ZZZCG</w:t>
            </w:r>
          </w:p>
          <w:p w14:paraId="71023CC7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Partneri:</w:t>
            </w:r>
          </w:p>
          <w:p w14:paraId="1D4CEC3E" w14:textId="7DE29B0C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Poslodvaci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96305D4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2025</w:t>
            </w:r>
          </w:p>
          <w:p w14:paraId="2B0FC205" w14:textId="66E39A90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2026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692F5D6" w14:textId="1DB41E15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Za </w:t>
            </w:r>
            <w:r w:rsidR="00660E87">
              <w:rPr>
                <w:rFonts w:ascii="Times New Roman" w:hAnsi="Times New Roman" w:cs="Times New Roman"/>
                <w:iCs/>
                <w:lang w:val="sr-Latn-ME"/>
              </w:rPr>
              <w:t>najmanje</w:t>
            </w: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 10 mladih iz kategorije teže zapošljivih omogućeno zapošljavanje na otvorenom tržištu na poslovima koji bi mogli biti održivi i nakon završetka trajanja subvencije (9+9)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EEDD92D" w14:textId="570CF030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Sredstva iz projekta „Garancije za mlade“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5B1634C" w14:textId="4C2BB45F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Budžet ZZZCG. poslodavci</w:t>
            </w:r>
          </w:p>
        </w:tc>
      </w:tr>
      <w:tr w:rsidR="0011642E" w:rsidRPr="00DB1B67" w14:paraId="60D4D289" w14:textId="77777777" w:rsidTr="008C5E3D">
        <w:tc>
          <w:tcPr>
            <w:tcW w:w="656" w:type="dxa"/>
          </w:tcPr>
          <w:p w14:paraId="364FB65C" w14:textId="2BB9773F" w:rsidR="00B63210" w:rsidRPr="00DB1B67" w:rsidRDefault="0011642E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3.11.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B13BEB7" w14:textId="2ECE221D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Realiz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ovanje</w:t>
            </w:r>
            <w:r w:rsidRPr="00DB1B67">
              <w:rPr>
                <w:rFonts w:ascii="Times New Roman" w:hAnsi="Times New Roman" w:cs="Times New Roman"/>
                <w:lang w:val="sr-Latn-ME"/>
              </w:rPr>
              <w:t xml:space="preserve"> programa 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„</w:t>
            </w:r>
            <w:r w:rsidRPr="00DB1B67">
              <w:rPr>
                <w:rFonts w:ascii="Times New Roman" w:hAnsi="Times New Roman" w:cs="Times New Roman"/>
                <w:lang w:val="sr-Latn-ME"/>
              </w:rPr>
              <w:t>Obrazovanje i osposobljavanje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“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84F9605" w14:textId="77777777" w:rsidR="00B63210" w:rsidRPr="00DB1B67" w:rsidRDefault="00B63210" w:rsidP="00E76B73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ZZZCG</w:t>
            </w:r>
          </w:p>
          <w:p w14:paraId="003B26CC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Partneri:</w:t>
            </w:r>
          </w:p>
          <w:p w14:paraId="2F883D69" w14:textId="784BFF93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lastRenderedPageBreak/>
              <w:t>Licencirani organizatori obrazovanja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698B5B3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lastRenderedPageBreak/>
              <w:t>2025</w:t>
            </w:r>
          </w:p>
          <w:p w14:paraId="18A8B133" w14:textId="7B7F494C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2026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A2B304" w14:textId="4B9ABA5C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Za </w:t>
            </w:r>
            <w:r w:rsidR="00660E87">
              <w:rPr>
                <w:rFonts w:ascii="Times New Roman" w:hAnsi="Times New Roman" w:cs="Times New Roman"/>
                <w:iCs/>
                <w:lang w:val="sr-Latn-ME"/>
              </w:rPr>
              <w:t>najmanje</w:t>
            </w: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 12 nezaposlenih godišnje omoguć</w:t>
            </w:r>
            <w:r w:rsidR="00393022" w:rsidRPr="00DB1B67">
              <w:rPr>
                <w:rFonts w:ascii="Times New Roman" w:hAnsi="Times New Roman" w:cs="Times New Roman"/>
                <w:iCs/>
                <w:lang w:val="sr-Latn-ME"/>
              </w:rPr>
              <w:t>eno</w:t>
            </w: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 sticanje stručnih kvalifikacija i ključnih vještina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EBA70D9" w14:textId="2570A90A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Sredstva iz projekta „Garancije za mlade“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1883138" w14:textId="7966DBAE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Budžet ZZZCG.</w:t>
            </w:r>
          </w:p>
        </w:tc>
      </w:tr>
      <w:tr w:rsidR="0011642E" w:rsidRPr="00DB1B67" w14:paraId="502E2F26" w14:textId="77777777" w:rsidTr="008C5E3D">
        <w:tc>
          <w:tcPr>
            <w:tcW w:w="656" w:type="dxa"/>
          </w:tcPr>
          <w:p w14:paraId="7C37DBEB" w14:textId="1A277BD6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3.12.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5FCAE6A" w14:textId="58B1EDB8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Dodjeljivanje stipendije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9BBC0E5" w14:textId="73AB9D16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2E3E75C" w14:textId="19B650B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Kontinuirano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242B8AD" w14:textId="767A9BA5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Broj mladih dobitnika stipendije</w:t>
            </w:r>
            <w:r w:rsidR="00FF7BC4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na godišnjem nivou</w:t>
            </w:r>
          </w:p>
          <w:p w14:paraId="3C2F89EA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6CAB984" w14:textId="7AC534E0" w:rsidR="006A62DA" w:rsidRPr="00DB1B67" w:rsidRDefault="00BC74E8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60</w:t>
            </w:r>
            <w:r w:rsidR="00FF7BC4" w:rsidRPr="00DB1B67">
              <w:rPr>
                <w:rFonts w:ascii="Times New Roman" w:hAnsi="Times New Roman" w:cs="Times New Roman"/>
                <w:noProof/>
                <w:lang w:val="sr-Latn-ME"/>
              </w:rPr>
              <w:t>0.000,00€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A3BB8D3" w14:textId="01E5934F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Budžet Opštine </w:t>
            </w:r>
          </w:p>
        </w:tc>
      </w:tr>
      <w:tr w:rsidR="0011642E" w:rsidRPr="00DB1B67" w14:paraId="7BEB952C" w14:textId="77777777" w:rsidTr="008C5E3D">
        <w:tc>
          <w:tcPr>
            <w:tcW w:w="656" w:type="dxa"/>
          </w:tcPr>
          <w:p w14:paraId="0E444CE1" w14:textId="221CB4E8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3.13.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258FD1C" w14:textId="5F50E79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Dodijeljivanje Studentske nagrade najboljim studentima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AF2F636" w14:textId="3DD12D93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FDB7420" w14:textId="77777777" w:rsidR="006A62DA" w:rsidRPr="00DB1B67" w:rsidRDefault="00FF7BC4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III kvartal 2025.</w:t>
            </w:r>
          </w:p>
          <w:p w14:paraId="75DC43B1" w14:textId="6DC6C531" w:rsidR="00FF7BC4" w:rsidRPr="00DB1B67" w:rsidRDefault="00FF7BC4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III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08E77D3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5 mladih dobitnika nagrade</w:t>
            </w:r>
          </w:p>
          <w:p w14:paraId="1E1DC17B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6945FFA" w14:textId="15DF6949" w:rsidR="006A62DA" w:rsidRPr="00DB1B67" w:rsidRDefault="00B42EA8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15.000,00€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532E0EC" w14:textId="276101E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Budžet Opštine </w:t>
            </w:r>
          </w:p>
        </w:tc>
      </w:tr>
      <w:tr w:rsidR="0011642E" w:rsidRPr="00DB1B67" w14:paraId="07A3D3FB" w14:textId="77777777" w:rsidTr="008C5E3D">
        <w:tc>
          <w:tcPr>
            <w:tcW w:w="656" w:type="dxa"/>
          </w:tcPr>
          <w:p w14:paraId="17C6B837" w14:textId="2C10AEA4" w:rsidR="006617A4" w:rsidRPr="00DB1B67" w:rsidRDefault="0011642E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3.14.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8D6C2BA" w14:textId="1CF99DFC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Sprovođenje edukativnih aktivnosti u cilju prevencije nasilja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F2E912F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7D52388B" w14:textId="77777777" w:rsidR="006617A4" w:rsidRPr="00DB1B67" w:rsidRDefault="006617A4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56502A26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5C6DE52B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 Nikšić</w:t>
            </w:r>
          </w:p>
          <w:p w14:paraId="27345425" w14:textId="77777777" w:rsidR="006617A4" w:rsidRPr="00DB1B67" w:rsidRDefault="006617A4" w:rsidP="00BF2046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Lokalne institucije</w:t>
            </w:r>
          </w:p>
          <w:p w14:paraId="21F91AAF" w14:textId="4163E8CA" w:rsidR="00E2457A" w:rsidRPr="00DB1B67" w:rsidRDefault="00E2457A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OO Crveni krst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256B617" w14:textId="77777777" w:rsidR="006617A4" w:rsidRPr="00DB1B67" w:rsidRDefault="006617A4" w:rsidP="006617A4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6C817F7E" w14:textId="33948791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E79157E" w14:textId="367A069B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FA31B9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663A62C1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3F04EF66" w14:textId="77777777" w:rsidR="006617A4" w:rsidRPr="00A83A8A" w:rsidRDefault="006617A4" w:rsidP="00BF2046">
            <w:pPr>
              <w:pStyle w:val="NormalWeb"/>
              <w:widowControl w:val="0"/>
              <w:spacing w:before="0"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B60E1D0" w14:textId="28C2E82B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851709E" w14:textId="77777777" w:rsidR="006617A4" w:rsidRPr="00DB1B67" w:rsidRDefault="006617A4" w:rsidP="006617A4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0EC3C687" w14:textId="475A43AD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36A5EB6C" w14:textId="77777777" w:rsidTr="008C5E3D">
        <w:tc>
          <w:tcPr>
            <w:tcW w:w="656" w:type="dxa"/>
          </w:tcPr>
          <w:p w14:paraId="3307FABC" w14:textId="06EE8481" w:rsidR="006617A4" w:rsidRPr="00DB1B67" w:rsidRDefault="0011642E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3.15.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64BBB16" w14:textId="6CE31B5D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Sprovođenje edukativnih aktivnosti o rodnoj ravnopravnosti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F9D9E9E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37A379A0" w14:textId="77777777" w:rsidR="006617A4" w:rsidRPr="00DB1B67" w:rsidRDefault="006617A4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157DB0D7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2254F237" w14:textId="11F5E70C" w:rsidR="006617A4" w:rsidRPr="00DB1B67" w:rsidRDefault="006617A4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1AD8104" w14:textId="77777777" w:rsidR="006617A4" w:rsidRPr="00DB1B67" w:rsidRDefault="006617A4" w:rsidP="006617A4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2FDCFCCD" w14:textId="183B3F23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D84634B" w14:textId="7B70EE7C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FA31B9">
              <w:rPr>
                <w:noProof/>
                <w:color w:val="000000" w:themeColor="text1"/>
                <w:sz w:val="22"/>
                <w:szCs w:val="22"/>
                <w:lang w:val="sr-Latn-ME"/>
              </w:rPr>
              <w:t>2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4AE21222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4BDB0FA0" w14:textId="77777777" w:rsidR="006617A4" w:rsidRPr="00A83A8A" w:rsidRDefault="006617A4" w:rsidP="00BF2046">
            <w:pPr>
              <w:pStyle w:val="NormalWeb"/>
              <w:widowControl w:val="0"/>
              <w:spacing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DF34E15" w14:textId="0F0E616E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5BC84DD" w14:textId="77777777" w:rsidR="006617A4" w:rsidRPr="00DB1B67" w:rsidRDefault="006617A4" w:rsidP="006617A4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6A07571D" w14:textId="1C41EC34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63D49C14" w14:textId="77777777" w:rsidTr="008C5E3D">
        <w:tc>
          <w:tcPr>
            <w:tcW w:w="656" w:type="dxa"/>
          </w:tcPr>
          <w:p w14:paraId="3623649F" w14:textId="53D7E987" w:rsidR="006617A4" w:rsidRPr="00DB1B67" w:rsidRDefault="0011642E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3.16.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6D7E847" w14:textId="280F392B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Sprovođenje edukativnih radionica na temu tehnika otpora kod mladih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B10FBE3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52C7CC44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23F6AE55" w14:textId="55F43168" w:rsidR="006617A4" w:rsidRPr="00DB1B67" w:rsidRDefault="006617A4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98AB1BE" w14:textId="1418416B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Tokom školske godine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1926929" w14:textId="18B126D6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Održano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5 radionica</w:t>
            </w:r>
          </w:p>
          <w:p w14:paraId="68D901B7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75 mladih </w:t>
            </w:r>
          </w:p>
          <w:p w14:paraId="68D1AF12" w14:textId="77777777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F3638B4" w14:textId="21D60CEA" w:rsidR="006617A4" w:rsidRPr="00DB1B67" w:rsidRDefault="008B79EB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E2A3232" w14:textId="3C17A896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11642E" w:rsidRPr="00DB1B67" w14:paraId="7DD62A18" w14:textId="77777777" w:rsidTr="008C5E3D">
        <w:tc>
          <w:tcPr>
            <w:tcW w:w="656" w:type="dxa"/>
          </w:tcPr>
          <w:p w14:paraId="164559B1" w14:textId="530F918B" w:rsidR="006617A4" w:rsidRPr="00DB1B67" w:rsidRDefault="0011642E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3.17.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086DFC8" w14:textId="20F8EB14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Organiz</w:t>
            </w:r>
            <w:r w:rsidR="00E76B73" w:rsidRPr="00DB1B67">
              <w:rPr>
                <w:rFonts w:ascii="Times New Roman" w:hAnsi="Times New Roman" w:cs="Times New Roman"/>
                <w:noProof/>
                <w:lang w:val="sr-Latn-ME"/>
              </w:rPr>
              <w:t>ovanje</w:t>
            </w: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 promotivnih i edukativnih aktivnosti o </w:t>
            </w: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lastRenderedPageBreak/>
              <w:t>pravima i diskriminaciji mladih sa invaliditetom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35276EE" w14:textId="77777777" w:rsidR="006617A4" w:rsidRPr="00DB1B67" w:rsidRDefault="006617A4" w:rsidP="00BF2046">
            <w:pPr>
              <w:pStyle w:val="NormalWeb"/>
              <w:widowControl w:val="0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lastRenderedPageBreak/>
              <w:t>Sekretarijat za kulturu, sport, mlade i socijalno staranje</w:t>
            </w:r>
          </w:p>
          <w:p w14:paraId="6615F6AD" w14:textId="77777777" w:rsidR="006617A4" w:rsidRPr="00DB1B67" w:rsidRDefault="006617A4" w:rsidP="00BF2046">
            <w:pPr>
              <w:pStyle w:val="NormalWeb"/>
              <w:widowControl w:val="0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lastRenderedPageBreak/>
              <w:t>NVO</w:t>
            </w:r>
          </w:p>
          <w:p w14:paraId="73A5455A" w14:textId="77777777" w:rsidR="006617A4" w:rsidRPr="00DB1B67" w:rsidRDefault="006617A4" w:rsidP="00BF2046">
            <w:pPr>
              <w:pStyle w:val="NormalWeb"/>
              <w:widowControl w:val="0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Obrazovne institucije</w:t>
            </w:r>
          </w:p>
          <w:p w14:paraId="3143F51E" w14:textId="26628D3A" w:rsidR="006617A4" w:rsidRPr="00DB1B67" w:rsidRDefault="006617A4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DD0A38B" w14:textId="77777777" w:rsidR="006617A4" w:rsidRPr="00DB1B67" w:rsidRDefault="006617A4" w:rsidP="006617A4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II/IV kvartal 2025.</w:t>
            </w:r>
          </w:p>
          <w:p w14:paraId="171F443C" w14:textId="381ECB30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F2B8E1F" w14:textId="36EDD4DC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FA31B9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24F825D0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15 mladih po radionici </w:t>
            </w:r>
          </w:p>
          <w:p w14:paraId="25897E73" w14:textId="77777777" w:rsidR="006617A4" w:rsidRPr="00DB1B67" w:rsidRDefault="006617A4" w:rsidP="00BF2046">
            <w:pPr>
              <w:pStyle w:val="NormalWeb"/>
              <w:widowControl w:val="0"/>
              <w:spacing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6C4D4A6" w14:textId="3C4D8821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lastRenderedPageBreak/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56C3747" w14:textId="77777777" w:rsidR="006617A4" w:rsidRPr="00DB1B67" w:rsidRDefault="006617A4" w:rsidP="006617A4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681EBA18" w14:textId="239157BE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Donatori</w:t>
            </w:r>
          </w:p>
        </w:tc>
      </w:tr>
      <w:tr w:rsidR="0011642E" w:rsidRPr="00DB1B67" w14:paraId="2A7534E9" w14:textId="77777777" w:rsidTr="008C5E3D">
        <w:tc>
          <w:tcPr>
            <w:tcW w:w="656" w:type="dxa"/>
          </w:tcPr>
          <w:p w14:paraId="44BDFDBB" w14:textId="6E74B531" w:rsidR="009167A5" w:rsidRPr="00DB1B67" w:rsidRDefault="0011642E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3.18.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7BBC1A7" w14:textId="586EE3D0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Kontinuirano pružanje psihološke podrške mladima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90111E4" w14:textId="31268099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91812BA" w14:textId="2D2045D9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Kontinuirano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A246E9F" w14:textId="256AE0AC" w:rsidR="009167A5" w:rsidRPr="00DB1B67" w:rsidRDefault="00660E87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300 </w:t>
            </w:r>
            <w:r w:rsidR="009167A5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servisa pruženih putem besplatnog psihološkog savjetovališta godišnj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>e</w:t>
            </w:r>
          </w:p>
          <w:p w14:paraId="7B931434" w14:textId="77777777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47AF64A" w14:textId="31431503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2</w:t>
            </w:r>
            <w:r w:rsidR="008C5E3D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5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C476833" w14:textId="185C6C74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Budžet Opštine </w:t>
            </w:r>
          </w:p>
        </w:tc>
      </w:tr>
      <w:tr w:rsidR="0011642E" w:rsidRPr="00DB1B67" w14:paraId="32B8534C" w14:textId="77777777" w:rsidTr="008C5E3D">
        <w:tc>
          <w:tcPr>
            <w:tcW w:w="656" w:type="dxa"/>
          </w:tcPr>
          <w:p w14:paraId="449E7C5C" w14:textId="399DE028" w:rsidR="009167A5" w:rsidRPr="00DB1B67" w:rsidRDefault="0011642E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3.19.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CB96732" w14:textId="350D2512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Realiz</w:t>
            </w:r>
            <w:r w:rsidR="00E76B73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ovanje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programa za razvoj socio-emocionalnih vještina (edukacija vršnjačkih edukatora)</w:t>
            </w:r>
          </w:p>
          <w:p w14:paraId="0F15B8C8" w14:textId="77777777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FB8C6D3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60A37E15" w14:textId="77777777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7B28CCF5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4F5E7E96" w14:textId="674BD155" w:rsidR="009167A5" w:rsidRPr="00DB1B67" w:rsidRDefault="009167A5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2AA8D4F" w14:textId="77777777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772B2797" w14:textId="43FBEAF6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271C259" w14:textId="27FCD55B" w:rsidR="009167A5" w:rsidRPr="00A83A8A" w:rsidRDefault="00BC74E8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Realizovan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1 program godišnje</w:t>
            </w:r>
          </w:p>
          <w:p w14:paraId="5139A826" w14:textId="22F483C4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1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0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mladih po 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programu</w:t>
            </w:r>
          </w:p>
          <w:p w14:paraId="4D9AC9A9" w14:textId="77777777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6373156" w14:textId="7BCF973F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1.</w:t>
            </w:r>
            <w:r w:rsidR="00F10CBB">
              <w:rPr>
                <w:rFonts w:ascii="Times New Roman" w:hAnsi="Times New Roman" w:cs="Times New Roman"/>
                <w:noProof/>
                <w:lang w:val="sr-Latn-ME"/>
              </w:rPr>
              <w:t>0</w:t>
            </w: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27778FB" w14:textId="77777777" w:rsidR="009167A5" w:rsidRPr="00DB1B67" w:rsidRDefault="009167A5" w:rsidP="009167A5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4E6C7B05" w14:textId="6C6939A8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FE24D1" w:rsidRPr="00DB1B67" w14:paraId="4C5F6BC9" w14:textId="77777777" w:rsidTr="008C5E3D">
        <w:tc>
          <w:tcPr>
            <w:tcW w:w="656" w:type="dxa"/>
          </w:tcPr>
          <w:p w14:paraId="22E14FEC" w14:textId="7AA7BF47" w:rsidR="00FE24D1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3.20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1E344D3" w14:textId="7589ECBA" w:rsidR="00FE24D1" w:rsidRPr="00DB1B67" w:rsidRDefault="00FE24D1" w:rsidP="00FE24D1">
            <w:pPr>
              <w:spacing w:before="280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Edukacija vršnjačkih edukatora za realizaciju programa prevencije bolesti zavisnosti sa fokusom na bihe</w:t>
            </w:r>
            <w:r w:rsidR="008C5E3D" w:rsidRPr="00DB1B67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j</w:t>
            </w:r>
            <w:r w:rsidRPr="00DB1B67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vioralne zavisnosti</w:t>
            </w:r>
          </w:p>
          <w:p w14:paraId="38C3C75C" w14:textId="77777777" w:rsidR="00FE24D1" w:rsidRPr="00DB1B67" w:rsidRDefault="00FE24D1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E5229FF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10B80089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49C3D7DB" w14:textId="77777777" w:rsidR="00FE24D1" w:rsidRPr="00DB1B67" w:rsidRDefault="00FE24D1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2A02675A" w14:textId="77777777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793CD8AD" w14:textId="3943AFA1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97B4DE4" w14:textId="76CD22D3" w:rsidR="00FB3F94" w:rsidRPr="00A83A8A" w:rsidRDefault="00FB3F94" w:rsidP="00FB3F94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7A67F9C5" w14:textId="77777777" w:rsidR="00FB3F94" w:rsidRPr="00A83A8A" w:rsidRDefault="00FB3F94" w:rsidP="00FB3F94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2E51692C" w14:textId="77777777" w:rsidR="00FE24D1" w:rsidRPr="00DB1B67" w:rsidRDefault="00FE24D1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43C8E6F" w14:textId="36D6D596" w:rsidR="00FE24D1" w:rsidRPr="00DB1B67" w:rsidRDefault="00B42EA8" w:rsidP="009167A5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230FCD0" w14:textId="77777777" w:rsidR="00FE24D1" w:rsidRPr="00DB1B67" w:rsidRDefault="00FE24D1" w:rsidP="009167A5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11642E" w:rsidRPr="00DB1B67" w14:paraId="048CC853" w14:textId="77777777" w:rsidTr="008C5E3D">
        <w:trPr>
          <w:trHeight w:val="2614"/>
        </w:trPr>
        <w:tc>
          <w:tcPr>
            <w:tcW w:w="656" w:type="dxa"/>
          </w:tcPr>
          <w:p w14:paraId="6F2DAD5F" w14:textId="1B6B91CF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 xml:space="preserve"> 3.21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660FA37" w14:textId="419FC235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Sprovođenje edukacija o prevenciji bolesti zavisnosti i štampanje informatora/flajera</w:t>
            </w:r>
            <w:r w:rsidR="00BC74E8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/brošura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2642272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04AA1799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0C580B46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Dom zdravlja</w:t>
            </w:r>
          </w:p>
          <w:p w14:paraId="116BEE9E" w14:textId="28B522DF" w:rsidR="009167A5" w:rsidRPr="00DB1B67" w:rsidRDefault="009167A5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CB Nikšić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4ADE6AE" w14:textId="48077F75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Tokom školske godine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2B1790E" w14:textId="70E16DB1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Održano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10 radionica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</w:t>
            </w:r>
          </w:p>
          <w:p w14:paraId="4D7DE7D9" w14:textId="270C1FD4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Obuhvaćeno 200 mladih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723460E5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Kreiran i distribuiran materijal </w:t>
            </w:r>
          </w:p>
          <w:p w14:paraId="4E77A5C2" w14:textId="77777777" w:rsidR="009167A5" w:rsidRPr="00DB1B67" w:rsidRDefault="009167A5" w:rsidP="00BC74E8">
            <w:pPr>
              <w:pStyle w:val="NormalWeb"/>
              <w:spacing w:before="0" w:after="0"/>
              <w:rPr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F1EE9C1" w14:textId="77DE9B06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1.000,00€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1EE2AD1" w14:textId="77777777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3FFA68A1" w14:textId="77777777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11642E" w:rsidRPr="00DB1B67" w14:paraId="2567D6CD" w14:textId="77777777" w:rsidTr="008C5E3D">
        <w:tc>
          <w:tcPr>
            <w:tcW w:w="656" w:type="dxa"/>
          </w:tcPr>
          <w:p w14:paraId="414C2EA6" w14:textId="665AEF98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3.22.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2A665F5" w14:textId="18ED74A9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Održavanje radionica na temu socijalizacije djece i jačanje socio-emocionalnih vještina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77839D3" w14:textId="77777777" w:rsidR="009F28FE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0CD37DB5" w14:textId="7461D012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Partneri:</w:t>
            </w:r>
          </w:p>
          <w:p w14:paraId="64A21EB3" w14:textId="288A5316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Obrazovne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A80A9CC" w14:textId="5DA22DA9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Tokom školske godine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1BE8EDA" w14:textId="7FC536EF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5 radionica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svake godine</w:t>
            </w:r>
          </w:p>
          <w:p w14:paraId="74FEB8BE" w14:textId="31B2AC72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Obuhvaćeno 75 mladih</w:t>
            </w:r>
            <w:r w:rsidR="00393022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godišnje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B0255B8" w14:textId="146EED22" w:rsidR="009167A5" w:rsidRPr="00DB1B67" w:rsidRDefault="008B79EB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39F680F" w14:textId="1680C218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11642E" w:rsidRPr="00DB1B67" w14:paraId="1B685D99" w14:textId="77777777" w:rsidTr="008C5E3D">
        <w:tc>
          <w:tcPr>
            <w:tcW w:w="656" w:type="dxa"/>
          </w:tcPr>
          <w:p w14:paraId="4C5F604A" w14:textId="65DD69F3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3.23.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1FDE388" w14:textId="12F30470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Pružanje savjetodavne podrške mladima koji koriste PAS i njihovim porodicama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40E9A6C" w14:textId="0FFDF3C3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F46D5B0" w14:textId="1C7D46B9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Kontinuirano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D0EFA9B" w14:textId="306DD3B3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Pružena podrška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>za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20 mladih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</w:t>
            </w:r>
          </w:p>
          <w:p w14:paraId="1B80911B" w14:textId="12B0C628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E4B6AA3" w14:textId="5860647B" w:rsidR="009167A5" w:rsidRPr="00DB1B67" w:rsidRDefault="008B79EB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E46C10A" w14:textId="218AAF66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11642E" w:rsidRPr="00DB1B67" w14:paraId="555B55D8" w14:textId="77777777" w:rsidTr="008C5E3D">
        <w:tc>
          <w:tcPr>
            <w:tcW w:w="656" w:type="dxa"/>
          </w:tcPr>
          <w:p w14:paraId="7FD38462" w14:textId="3C9EDD89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3.24.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08A9E1B" w14:textId="6077A3C2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Kontakt sa mladima koji koriste PAS kroz podjelu testova na prisustvo PAS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0E0716A" w14:textId="68D24328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D6BAFE0" w14:textId="65675522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Kontinuirano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839E001" w14:textId="77777777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Broj testova</w:t>
            </w:r>
          </w:p>
          <w:p w14:paraId="7746D8F9" w14:textId="77777777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3FEB5ED" w14:textId="6F535A5B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1.000,00€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D962D7A" w14:textId="6BBE46A6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Budžet Opštine </w:t>
            </w:r>
          </w:p>
        </w:tc>
      </w:tr>
      <w:tr w:rsidR="0011642E" w:rsidRPr="00DB1B67" w14:paraId="561075A9" w14:textId="77777777" w:rsidTr="008C5E3D">
        <w:tc>
          <w:tcPr>
            <w:tcW w:w="656" w:type="dxa"/>
          </w:tcPr>
          <w:p w14:paraId="48712205" w14:textId="4525C442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3.25.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732FF6C" w14:textId="7DA9363A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Sprovođenje edukacija o reproduktivnom zdravlju i prevenciji polno prenosivih bolesti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F924CE0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1EAB1C35" w14:textId="77777777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2565DB5F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4DE759D9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Lokalne institucije</w:t>
            </w:r>
          </w:p>
          <w:p w14:paraId="3A7D9166" w14:textId="2E64748F" w:rsidR="007F5432" w:rsidRPr="00DB1B67" w:rsidRDefault="007F5432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OO Crveni krst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B733B2B" w14:textId="77777777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7E3FD49C" w14:textId="3EB1E40C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F39C08E" w14:textId="76D5BF09" w:rsidR="00FB3F94" w:rsidRPr="00A83A8A" w:rsidRDefault="00FB3F94" w:rsidP="00FB3F94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559CD536" w14:textId="77777777" w:rsidR="00FB3F94" w:rsidRPr="00A83A8A" w:rsidRDefault="00FB3F94" w:rsidP="00FB3F94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71CC6DB7" w14:textId="77777777" w:rsidR="009167A5" w:rsidRPr="00A83A8A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A99E7DC" w14:textId="507E8D3B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1FCF810" w14:textId="77777777" w:rsidR="009167A5" w:rsidRPr="00DB1B67" w:rsidRDefault="009167A5" w:rsidP="009167A5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0D60CFCC" w14:textId="00C5394F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10874931" w14:textId="77777777" w:rsidTr="008C5E3D">
        <w:tc>
          <w:tcPr>
            <w:tcW w:w="656" w:type="dxa"/>
          </w:tcPr>
          <w:p w14:paraId="338795E9" w14:textId="0601B510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3.26.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38EE5B5" w14:textId="293447B8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Sprovođenje aktivnosti iz oblasti ekologije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5B02447" w14:textId="77777777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1D5992C8" w14:textId="77777777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1060D3A8" w14:textId="77777777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4C0F3755" w14:textId="6DA49511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DF7A07D" w14:textId="77777777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7ECA84FA" w14:textId="7FD4CA3A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A5C6780" w14:textId="7FE31A82" w:rsidR="009167A5" w:rsidRPr="00A83A8A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Održan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e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aktivnost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5FB7CEF" w14:textId="556AEDA9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2.000,00€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BF491BA" w14:textId="022C3E5F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Budžet Opštine Donatori</w:t>
            </w:r>
          </w:p>
        </w:tc>
      </w:tr>
      <w:tr w:rsidR="0011642E" w:rsidRPr="00DB1B67" w14:paraId="488812AA" w14:textId="77777777" w:rsidTr="008C5E3D">
        <w:tc>
          <w:tcPr>
            <w:tcW w:w="656" w:type="dxa"/>
          </w:tcPr>
          <w:p w14:paraId="426A9289" w14:textId="16E35DA5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3.27.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7642F07" w14:textId="77777777" w:rsidR="00E76B73" w:rsidRPr="00DB1B67" w:rsidRDefault="00E76B73" w:rsidP="00E76B73">
            <w:pPr>
              <w:shd w:val="clear" w:color="auto" w:fill="FFFFFF"/>
              <w:rPr>
                <w:rFonts w:ascii="Times New Roman" w:eastAsia="Times New Roman" w:hAnsi="Times New Roman" w:cs="Times New Roman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lang w:val="sr-Latn-ME"/>
              </w:rPr>
              <w:t xml:space="preserve">Podizanje svijesti među mladima iz ruralnih sredina o značaju njihovog ostanka na selu, aktivnog učešća u društvenim procesima, zaštiti </w:t>
            </w:r>
            <w:r w:rsidRPr="00DB1B67">
              <w:rPr>
                <w:rFonts w:ascii="Times New Roman" w:eastAsia="Times New Roman" w:hAnsi="Times New Roman" w:cs="Times New Roman"/>
                <w:lang w:val="sr-Latn-ME"/>
              </w:rPr>
              <w:lastRenderedPageBreak/>
              <w:t>životne sredine, borbi protiv klimatskih promjena i uspostavljanju održivih poslovnih modela.</w:t>
            </w:r>
          </w:p>
          <w:p w14:paraId="0D846F95" w14:textId="1A68FD6D" w:rsidR="009167A5" w:rsidRPr="00DB1B67" w:rsidRDefault="00E76B73" w:rsidP="00E76B7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color w:val="222222"/>
                <w:lang w:val="sr-Latn-ME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DBF8661" w14:textId="6BBBC0D2" w:rsidR="009167A5" w:rsidRPr="00DB1B67" w:rsidRDefault="009167A5" w:rsidP="009167A5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Projekat GORA</w:t>
            </w:r>
          </w:p>
          <w:p w14:paraId="1CE133EC" w14:textId="10536800" w:rsidR="004163C4" w:rsidRPr="00DB1B67" w:rsidRDefault="004163C4" w:rsidP="009167A5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Ministarstvo poljoprivrede, 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šumarstva i vodoprivrede</w:t>
            </w:r>
          </w:p>
          <w:p w14:paraId="2CB96A7E" w14:textId="2E60F861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60372290" w14:textId="1C16A1C8" w:rsidR="009167A5" w:rsidRPr="00DB1B67" w:rsidRDefault="00E76B73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2025/2026.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70F9CD2" w14:textId="2E95E416" w:rsidR="00E76B73" w:rsidRPr="00DB1B67" w:rsidRDefault="00E76B73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2 radionice godišnje</w:t>
            </w:r>
          </w:p>
          <w:p w14:paraId="3E35D065" w14:textId="4885FB89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Informisano minimum 20 mladih iz ruralnih područja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188839D" w14:textId="31AD4429" w:rsidR="009167A5" w:rsidRPr="00DB1B67" w:rsidRDefault="00E76B73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D2DFE77" w14:textId="6ACDEA4B" w:rsidR="009167A5" w:rsidRPr="00DB1B67" w:rsidRDefault="00E76B73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FE24D1" w:rsidRPr="00DB1B67" w14:paraId="636D3864" w14:textId="77777777" w:rsidTr="008C5E3D">
        <w:tc>
          <w:tcPr>
            <w:tcW w:w="656" w:type="dxa"/>
          </w:tcPr>
          <w:p w14:paraId="0D4A59A5" w14:textId="3C3E9984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3.28.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85DD7EB" w14:textId="2BA80DB1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Sprovođenje edukativnih aktivnosti o saobraćaju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921FF4A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672129DC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NVO</w:t>
            </w:r>
          </w:p>
          <w:p w14:paraId="7E4FC358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Obrazovne institucije</w:t>
            </w:r>
          </w:p>
          <w:p w14:paraId="43314F6D" w14:textId="0A4F3417" w:rsidR="00FE24D1" w:rsidRPr="00DB1B67" w:rsidRDefault="00FE24D1" w:rsidP="00FE24D1">
            <w:pPr>
              <w:pStyle w:val="NormalWeb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OB Nikšić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129FBF5" w14:textId="77777777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55C0E894" w14:textId="42B39E5A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75BE7A0" w14:textId="6F0A5BCE" w:rsidR="00FB3F94" w:rsidRPr="00A83A8A" w:rsidRDefault="00FB3F94" w:rsidP="00FB3F94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2BD1B17A" w14:textId="77777777" w:rsidR="00FB3F94" w:rsidRPr="00A83A8A" w:rsidRDefault="00FB3F94" w:rsidP="00FB3F94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64A769C1" w14:textId="192E6E18" w:rsidR="00FE24D1" w:rsidRPr="00A83A8A" w:rsidRDefault="00FE24D1" w:rsidP="00FE24D1">
            <w:pPr>
              <w:pStyle w:val="NormalWeb"/>
              <w:spacing w:before="0" w:after="0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590F1D9" w14:textId="1C9DE439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49AD86B" w14:textId="704919F9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Budžet Opštine Donatori</w:t>
            </w:r>
          </w:p>
        </w:tc>
      </w:tr>
      <w:tr w:rsidR="00FE24D1" w:rsidRPr="00DB1B67" w14:paraId="3DFA97F2" w14:textId="77777777" w:rsidTr="008C5E3D">
        <w:tc>
          <w:tcPr>
            <w:tcW w:w="656" w:type="dxa"/>
          </w:tcPr>
          <w:p w14:paraId="2F734B9C" w14:textId="482FE8B0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3.29.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5285B63" w14:textId="3F76594C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Pružanje podrške aktivnostima koje imaju za cilj promociju zdravih stilova života i sporta i rekreacije kod mladih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A4C8B8E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0591623B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35721D31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Lokalne institucije </w:t>
            </w:r>
          </w:p>
          <w:p w14:paraId="75D6BDA2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2846DC41" w14:textId="4A35F214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Sportske organizacije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17C63AF" w14:textId="1294B76B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Kontinuirano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E4D48A7" w14:textId="533C75C8" w:rsidR="00FE24D1" w:rsidRPr="00A83A8A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Podržano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3 aktivnosti/projekta godišnje</w:t>
            </w:r>
          </w:p>
          <w:p w14:paraId="25E92522" w14:textId="517F5DE9" w:rsidR="00FE24D1" w:rsidRPr="00A83A8A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 w:rsidR="00483B3C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5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0 mladih </w:t>
            </w:r>
          </w:p>
          <w:p w14:paraId="7C424391" w14:textId="77777777" w:rsidR="00FE24D1" w:rsidRPr="00A83A8A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5C0901A5" w14:textId="77777777" w:rsidR="00FE24D1" w:rsidRPr="00A83A8A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6091054F" w14:textId="1527170D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6.000,00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68596E5" w14:textId="17AC0D7D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Budžet Opštine Donatori</w:t>
            </w:r>
          </w:p>
        </w:tc>
      </w:tr>
      <w:tr w:rsidR="00FE24D1" w:rsidRPr="00DB1B67" w14:paraId="11AA9219" w14:textId="77777777" w:rsidTr="008C5E3D">
        <w:tc>
          <w:tcPr>
            <w:tcW w:w="656" w:type="dxa"/>
          </w:tcPr>
          <w:p w14:paraId="4B246008" w14:textId="4D515959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3.30.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12D086F" w14:textId="77777777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Kreiranje ambijenta za stvaralaštvo mladih</w:t>
            </w:r>
          </w:p>
          <w:p w14:paraId="4D84E28E" w14:textId="77777777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27A9685C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35845DBA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320C8BC7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7DF43EA5" w14:textId="265B17A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E1430B6" w14:textId="0FA72AA7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Kontinuirano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B1BF900" w14:textId="616B90C2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Podržana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1 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aktivnost godišnje koj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a 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ima za cilj afirmaciju mladih umjetnika</w:t>
            </w:r>
          </w:p>
          <w:p w14:paraId="1B2C2E8C" w14:textId="77777777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079D77D5" w14:textId="77777777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F0AE552" w14:textId="09027785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3.000,00€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00C4472" w14:textId="3EAFE7CF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Budžet Opštine Donatori</w:t>
            </w:r>
          </w:p>
        </w:tc>
      </w:tr>
      <w:tr w:rsidR="00FE24D1" w:rsidRPr="00DB1B67" w14:paraId="643111B4" w14:textId="77777777" w:rsidTr="008C5E3D">
        <w:tc>
          <w:tcPr>
            <w:tcW w:w="656" w:type="dxa"/>
          </w:tcPr>
          <w:p w14:paraId="5999B899" w14:textId="7C265313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3.31.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94BBA8B" w14:textId="01BE5643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Organizovanje nagradnog  konkursa za srednjoškolce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8CE9530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64F8E8AB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3C02DC30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Lokalne institucije </w:t>
            </w:r>
          </w:p>
          <w:p w14:paraId="69405517" w14:textId="54C5DEC6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6003AC1" w14:textId="77777777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640D3117" w14:textId="11DADC60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44515AF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Organizovan konkurs svake godine</w:t>
            </w:r>
          </w:p>
          <w:p w14:paraId="395DA700" w14:textId="10F303AC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15 mladih godišnje</w:t>
            </w:r>
          </w:p>
          <w:p w14:paraId="58DC8F54" w14:textId="77777777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6921221C" w14:textId="77777777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7267572" w14:textId="20736BAD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1.000,00€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974781F" w14:textId="06F67D61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Budžet Opštine Donatori</w:t>
            </w:r>
          </w:p>
        </w:tc>
      </w:tr>
      <w:tr w:rsidR="00FE24D1" w:rsidRPr="00DB1B67" w14:paraId="43652B14" w14:textId="77777777" w:rsidTr="008C5E3D">
        <w:tc>
          <w:tcPr>
            <w:tcW w:w="656" w:type="dxa"/>
          </w:tcPr>
          <w:p w14:paraId="339DEA9C" w14:textId="552B60A7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3.32.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C3E4161" w14:textId="3934A830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Pružanje podrške aktivnostima u cilju kvalitetnog provođenja vremena – kampovi, takmičenja,edukativne aktivnosti, kvizovi, manifestacije, festivali, izleti i dr.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4250AE3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2C56C6DE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1817FD48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Lokalne institucije </w:t>
            </w:r>
          </w:p>
          <w:p w14:paraId="282A1C38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0B5F16DC" w14:textId="212A0292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OO Crveni krst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9FCA99F" w14:textId="525BAC37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Kontinuirano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1EA8908" w14:textId="2F7E2E54" w:rsidR="00FE24D1" w:rsidRPr="00A83A8A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Podržano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3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aktivnosti/projekta godišnje</w:t>
            </w:r>
          </w:p>
          <w:p w14:paraId="3D97C396" w14:textId="23C35F95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minimum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>60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mladih godišnje</w:t>
            </w:r>
          </w:p>
          <w:p w14:paraId="4D041F57" w14:textId="77777777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23319A2" w14:textId="2327A70E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8.000,00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D6B2B33" w14:textId="16671182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Budžet Opštine Donatori</w:t>
            </w:r>
          </w:p>
        </w:tc>
      </w:tr>
      <w:tr w:rsidR="00FE24D1" w:rsidRPr="00DB1B67" w14:paraId="25B9EF73" w14:textId="77777777" w:rsidTr="008B79EB">
        <w:trPr>
          <w:trHeight w:val="593"/>
        </w:trPr>
        <w:tc>
          <w:tcPr>
            <w:tcW w:w="12950" w:type="dxa"/>
            <w:gridSpan w:val="7"/>
            <w:shd w:val="clear" w:color="auto" w:fill="FFD966" w:themeFill="accent4" w:themeFillTint="99"/>
          </w:tcPr>
          <w:p w14:paraId="1C19D2D5" w14:textId="77777777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bCs/>
                <w:lang w:val="sr-Latn-ME"/>
              </w:rPr>
              <w:t>Operativni cilj 4: Unapređenje mehanizama za efikasno kreiranje, sprovođenje, monitoring i evaluaciju omladinske politike</w:t>
            </w:r>
          </w:p>
        </w:tc>
      </w:tr>
      <w:tr w:rsidR="00FE24D1" w:rsidRPr="00DB1B67" w14:paraId="204F7634" w14:textId="77777777" w:rsidTr="008B79EB">
        <w:trPr>
          <w:trHeight w:val="593"/>
        </w:trPr>
        <w:tc>
          <w:tcPr>
            <w:tcW w:w="12950" w:type="dxa"/>
            <w:gridSpan w:val="7"/>
            <w:shd w:val="clear" w:color="auto" w:fill="FFD966" w:themeFill="accent4" w:themeFillTint="99"/>
          </w:tcPr>
          <w:p w14:paraId="6923DFD9" w14:textId="28C07D7A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Operativni cilj (na lokalnom nivou):</w:t>
            </w:r>
            <w:r w:rsidRPr="00DB1B67">
              <w:rPr>
                <w:rFonts w:ascii="Times New Roman" w:hAnsi="Times New Roman" w:cs="Times New Roman"/>
                <w:b/>
                <w:bCs/>
                <w:noProof/>
                <w:color w:val="FF0000"/>
                <w:lang w:val="sr-Latn-ME"/>
              </w:rPr>
              <w:t xml:space="preserve"> </w:t>
            </w:r>
            <w:r w:rsidRPr="00DB1B67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Razviti i unaprijediti mehanizme za efikasno kreiranje, sprovođenje, praćenje i evaluaciju omladinske politike kroz inkluzivan pristup i aktivno učešće mladih i relevantnih aktera</w:t>
            </w:r>
          </w:p>
        </w:tc>
      </w:tr>
      <w:tr w:rsidR="00FE24D1" w:rsidRPr="00DB1B67" w14:paraId="169A4634" w14:textId="77777777" w:rsidTr="008C5E3D">
        <w:tc>
          <w:tcPr>
            <w:tcW w:w="656" w:type="dxa"/>
            <w:shd w:val="clear" w:color="auto" w:fill="D0CECE" w:themeFill="background2" w:themeFillShade="E6"/>
          </w:tcPr>
          <w:p w14:paraId="237671B9" w14:textId="77777777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20" w:type="dxa"/>
            <w:shd w:val="clear" w:color="auto" w:fill="D0CECE" w:themeFill="background2" w:themeFillShade="E6"/>
          </w:tcPr>
          <w:p w14:paraId="11F58EF7" w14:textId="77777777" w:rsidR="00FE24D1" w:rsidRPr="00DB1B67" w:rsidRDefault="00FE24D1" w:rsidP="00FE24D1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Aktivnost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147A5B85" w14:textId="77777777" w:rsidR="00FE24D1" w:rsidRPr="00DB1B67" w:rsidRDefault="00FE24D1" w:rsidP="00FE24D1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Nosioci aktivnosti</w:t>
            </w:r>
          </w:p>
        </w:tc>
        <w:tc>
          <w:tcPr>
            <w:tcW w:w="2196" w:type="dxa"/>
            <w:shd w:val="clear" w:color="auto" w:fill="D0CECE" w:themeFill="background2" w:themeFillShade="E6"/>
          </w:tcPr>
          <w:p w14:paraId="3515C33A" w14:textId="77777777" w:rsidR="00FE24D1" w:rsidRPr="00DB1B67" w:rsidRDefault="00FE24D1" w:rsidP="00FE24D1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Početak realizacije/Završetak realizacije</w:t>
            </w:r>
          </w:p>
        </w:tc>
        <w:tc>
          <w:tcPr>
            <w:tcW w:w="2464" w:type="dxa"/>
            <w:shd w:val="clear" w:color="auto" w:fill="D0CECE" w:themeFill="background2" w:themeFillShade="E6"/>
          </w:tcPr>
          <w:p w14:paraId="1EEF4D9B" w14:textId="77777777" w:rsidR="00FE24D1" w:rsidRPr="00DB1B67" w:rsidRDefault="00FE24D1" w:rsidP="00FE24D1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Indikatori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14:paraId="5D80FC5D" w14:textId="77777777" w:rsidR="00FE24D1" w:rsidRPr="00DB1B67" w:rsidRDefault="00FE24D1" w:rsidP="00FE24D1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Finansijska procjena</w:t>
            </w:r>
          </w:p>
        </w:tc>
        <w:tc>
          <w:tcPr>
            <w:tcW w:w="1402" w:type="dxa"/>
            <w:shd w:val="clear" w:color="auto" w:fill="D0CECE" w:themeFill="background2" w:themeFillShade="E6"/>
          </w:tcPr>
          <w:p w14:paraId="385E5972" w14:textId="77777777" w:rsidR="00FE24D1" w:rsidRPr="00DB1B67" w:rsidRDefault="00FE24D1" w:rsidP="00FE24D1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Izvor finansiranja</w:t>
            </w:r>
          </w:p>
        </w:tc>
      </w:tr>
      <w:tr w:rsidR="00FE24D1" w:rsidRPr="00DB1B67" w14:paraId="79A5E6EB" w14:textId="77777777" w:rsidTr="008C5E3D">
        <w:tc>
          <w:tcPr>
            <w:tcW w:w="656" w:type="dxa"/>
            <w:shd w:val="clear" w:color="auto" w:fill="auto"/>
          </w:tcPr>
          <w:p w14:paraId="0EB1FB7B" w14:textId="78AF5484" w:rsidR="00FE24D1" w:rsidRPr="00A83A8A" w:rsidRDefault="002B1C5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A83A8A">
              <w:rPr>
                <w:rFonts w:ascii="Times New Roman" w:hAnsi="Times New Roman" w:cs="Times New Roman"/>
                <w:lang w:val="sr-Latn-ME"/>
              </w:rPr>
              <w:t>4.1.</w:t>
            </w:r>
          </w:p>
        </w:tc>
        <w:tc>
          <w:tcPr>
            <w:tcW w:w="2820" w:type="dxa"/>
            <w:shd w:val="clear" w:color="auto" w:fill="auto"/>
          </w:tcPr>
          <w:p w14:paraId="5D09617E" w14:textId="6BF11080" w:rsidR="00FE24D1" w:rsidRPr="00A83A8A" w:rsidRDefault="002B1C51" w:rsidP="00FE24D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Informisanje javnosti o  Lokalnom akcionom planu za mlade </w:t>
            </w:r>
          </w:p>
        </w:tc>
        <w:tc>
          <w:tcPr>
            <w:tcW w:w="2075" w:type="dxa"/>
            <w:shd w:val="clear" w:color="auto" w:fill="auto"/>
          </w:tcPr>
          <w:p w14:paraId="6F0996F8" w14:textId="77777777" w:rsidR="002B1C51" w:rsidRPr="00A83A8A" w:rsidRDefault="002B1C51" w:rsidP="002B1C5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4BEE075F" w14:textId="7FF29DA7" w:rsidR="00FE24D1" w:rsidRPr="00A83A8A" w:rsidRDefault="002B1C51" w:rsidP="00FE24D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Služba za saradnju, poslove predsjednika i informisanje</w:t>
            </w:r>
          </w:p>
        </w:tc>
        <w:tc>
          <w:tcPr>
            <w:tcW w:w="2196" w:type="dxa"/>
            <w:shd w:val="clear" w:color="auto" w:fill="auto"/>
          </w:tcPr>
          <w:p w14:paraId="059DB73C" w14:textId="5CC79582" w:rsidR="00FE24D1" w:rsidRPr="00A83A8A" w:rsidRDefault="00D10E88" w:rsidP="00FE24D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Kontinuirano</w:t>
            </w:r>
            <w:r w:rsidR="002B1C51"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14:paraId="11FAA666" w14:textId="77777777" w:rsidR="00FE24D1" w:rsidRPr="00A83A8A" w:rsidRDefault="002B1C51" w:rsidP="00FE24D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Kreiran vizual i objavljen na instagram stranici i sajtu Opštine</w:t>
            </w:r>
          </w:p>
          <w:p w14:paraId="20632D5E" w14:textId="77777777" w:rsidR="00D10E88" w:rsidRPr="00A83A8A" w:rsidRDefault="00D10E88" w:rsidP="00FE24D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Objavljen Javni poziv za saradnju</w:t>
            </w:r>
          </w:p>
          <w:p w14:paraId="0E8B259B" w14:textId="61DC5279" w:rsidR="00D10E88" w:rsidRPr="00A83A8A" w:rsidRDefault="00D10E88" w:rsidP="00FE24D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Promocija aktivnosti</w:t>
            </w:r>
          </w:p>
        </w:tc>
        <w:tc>
          <w:tcPr>
            <w:tcW w:w="1337" w:type="dxa"/>
            <w:shd w:val="clear" w:color="auto" w:fill="auto"/>
          </w:tcPr>
          <w:p w14:paraId="0B2E769D" w14:textId="33C5577F" w:rsidR="00FE24D1" w:rsidRPr="00A83A8A" w:rsidRDefault="002B1C51" w:rsidP="00FE24D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</w:tcPr>
          <w:p w14:paraId="10892D92" w14:textId="34BA7D94" w:rsidR="00FE24D1" w:rsidRPr="00A83A8A" w:rsidRDefault="002B1C51" w:rsidP="00FE24D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/</w:t>
            </w:r>
          </w:p>
        </w:tc>
      </w:tr>
      <w:tr w:rsidR="002B1C51" w:rsidRPr="00DB1B67" w14:paraId="0D2CC2C3" w14:textId="77777777" w:rsidTr="008C5E3D">
        <w:tc>
          <w:tcPr>
            <w:tcW w:w="656" w:type="dxa"/>
            <w:shd w:val="clear" w:color="auto" w:fill="auto"/>
          </w:tcPr>
          <w:p w14:paraId="6A0B04ED" w14:textId="512D783E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4.2.</w:t>
            </w:r>
          </w:p>
        </w:tc>
        <w:tc>
          <w:tcPr>
            <w:tcW w:w="2820" w:type="dxa"/>
            <w:shd w:val="clear" w:color="auto" w:fill="auto"/>
          </w:tcPr>
          <w:p w14:paraId="43C8EE1C" w14:textId="53ABF0D7" w:rsidR="002B1C51" w:rsidRPr="00DB1B67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Učešće predstavnika sekretarijata na obukama iz oblasti omladinske politike</w:t>
            </w:r>
          </w:p>
        </w:tc>
        <w:tc>
          <w:tcPr>
            <w:tcW w:w="2075" w:type="dxa"/>
            <w:shd w:val="clear" w:color="auto" w:fill="auto"/>
          </w:tcPr>
          <w:p w14:paraId="06434E3D" w14:textId="77777777" w:rsidR="002B1C51" w:rsidRPr="00DB1B67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Ministarstvo sporta i mladih</w:t>
            </w:r>
          </w:p>
          <w:p w14:paraId="5F1D1D60" w14:textId="77777777" w:rsidR="002B1C51" w:rsidRPr="00DB1B67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Međunarodne organizacije</w:t>
            </w:r>
          </w:p>
          <w:p w14:paraId="0E63853C" w14:textId="7AFCD3F2" w:rsidR="002B1C51" w:rsidRPr="00DB1B67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Nevladine organizacije</w:t>
            </w:r>
          </w:p>
        </w:tc>
        <w:tc>
          <w:tcPr>
            <w:tcW w:w="2196" w:type="dxa"/>
            <w:shd w:val="clear" w:color="auto" w:fill="auto"/>
          </w:tcPr>
          <w:p w14:paraId="1AFB1934" w14:textId="505BF694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Kontinuirano</w:t>
            </w:r>
          </w:p>
        </w:tc>
        <w:tc>
          <w:tcPr>
            <w:tcW w:w="2464" w:type="dxa"/>
            <w:shd w:val="clear" w:color="auto" w:fill="auto"/>
          </w:tcPr>
          <w:p w14:paraId="2E02A187" w14:textId="730F7BC8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1 obuka godišnje</w:t>
            </w:r>
          </w:p>
        </w:tc>
        <w:tc>
          <w:tcPr>
            <w:tcW w:w="1337" w:type="dxa"/>
            <w:shd w:val="clear" w:color="auto" w:fill="auto"/>
          </w:tcPr>
          <w:p w14:paraId="35FB9661" w14:textId="340C96B3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</w:tcPr>
          <w:p w14:paraId="0FC4D504" w14:textId="61FE325C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/</w:t>
            </w:r>
          </w:p>
        </w:tc>
      </w:tr>
      <w:tr w:rsidR="002B1C51" w:rsidRPr="00DB1B67" w14:paraId="0F0117F2" w14:textId="77777777" w:rsidTr="008C5E3D">
        <w:tc>
          <w:tcPr>
            <w:tcW w:w="656" w:type="dxa"/>
            <w:shd w:val="clear" w:color="auto" w:fill="auto"/>
          </w:tcPr>
          <w:p w14:paraId="6973DD49" w14:textId="15ABA0B7" w:rsidR="002B1C51" w:rsidRPr="00A83A8A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A83A8A">
              <w:rPr>
                <w:rFonts w:ascii="Times New Roman" w:hAnsi="Times New Roman" w:cs="Times New Roman"/>
                <w:lang w:val="sr-Latn-ME"/>
              </w:rPr>
              <w:t>4.3.</w:t>
            </w:r>
          </w:p>
        </w:tc>
        <w:tc>
          <w:tcPr>
            <w:tcW w:w="2820" w:type="dxa"/>
            <w:shd w:val="clear" w:color="auto" w:fill="auto"/>
          </w:tcPr>
          <w:p w14:paraId="1CFD2891" w14:textId="6412073F" w:rsidR="002B1C51" w:rsidRPr="00A83A8A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Unapređenje koordinacije </w:t>
            </w:r>
            <w:r w:rsidR="00D10E88"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sa svim akterima </w:t>
            </w:r>
            <w:r w:rsidRPr="00A83A8A">
              <w:rPr>
                <w:rFonts w:ascii="Times New Roman" w:hAnsi="Times New Roman" w:cs="Times New Roman"/>
                <w:bCs/>
                <w:lang w:val="sr-Latn-ME"/>
              </w:rPr>
              <w:t>iz oblasti omladinske politike na lokalnom nivou</w:t>
            </w:r>
          </w:p>
        </w:tc>
        <w:tc>
          <w:tcPr>
            <w:tcW w:w="2075" w:type="dxa"/>
            <w:shd w:val="clear" w:color="auto" w:fill="auto"/>
          </w:tcPr>
          <w:p w14:paraId="705A6BAA" w14:textId="77777777" w:rsidR="002B1C51" w:rsidRPr="00A83A8A" w:rsidRDefault="002B1C51" w:rsidP="002B1C5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7B2D0664" w14:textId="77777777" w:rsidR="002B1C51" w:rsidRPr="00A83A8A" w:rsidRDefault="002B1C51" w:rsidP="002B1C5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095B157B" w14:textId="77777777" w:rsidR="002B1C51" w:rsidRPr="00A83A8A" w:rsidRDefault="002B1C51" w:rsidP="002B1C5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Lokalne institucije </w:t>
            </w:r>
          </w:p>
          <w:p w14:paraId="3709FD7F" w14:textId="0653B993" w:rsidR="002B1C51" w:rsidRPr="00A83A8A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NVO</w:t>
            </w:r>
          </w:p>
        </w:tc>
        <w:tc>
          <w:tcPr>
            <w:tcW w:w="2196" w:type="dxa"/>
            <w:shd w:val="clear" w:color="auto" w:fill="auto"/>
          </w:tcPr>
          <w:p w14:paraId="154EBB2B" w14:textId="06EAF973" w:rsidR="002B1C51" w:rsidRPr="00A83A8A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Kontinuirano</w:t>
            </w:r>
          </w:p>
        </w:tc>
        <w:tc>
          <w:tcPr>
            <w:tcW w:w="2464" w:type="dxa"/>
            <w:shd w:val="clear" w:color="auto" w:fill="auto"/>
          </w:tcPr>
          <w:p w14:paraId="5C31DE7F" w14:textId="346C471D" w:rsidR="002B1C51" w:rsidRPr="00A83A8A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Održana </w:t>
            </w:r>
            <w:r w:rsidR="00FB3F94">
              <w:rPr>
                <w:rFonts w:ascii="Times New Roman" w:hAnsi="Times New Roman" w:cs="Times New Roman"/>
                <w:bCs/>
                <w:lang w:val="sr-Latn-ME"/>
              </w:rPr>
              <w:t xml:space="preserve">najmanje </w:t>
            </w:r>
            <w:r w:rsidRPr="00A83A8A">
              <w:rPr>
                <w:rFonts w:ascii="Times New Roman" w:hAnsi="Times New Roman" w:cs="Times New Roman"/>
                <w:bCs/>
                <w:lang w:val="sr-Latn-ME"/>
              </w:rPr>
              <w:t>2 sastanka godišnje</w:t>
            </w:r>
          </w:p>
          <w:p w14:paraId="505A6A21" w14:textId="64C319B4" w:rsidR="002B1C51" w:rsidRPr="00A83A8A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Formirana lokalna platforma omladinskih aktera</w:t>
            </w:r>
          </w:p>
          <w:p w14:paraId="086F25C9" w14:textId="4E9406FC" w:rsidR="002B1C51" w:rsidRPr="00A83A8A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Urađena procjena stavova mladih  o komunikaciji i načinima </w:t>
            </w:r>
            <w:r w:rsidRPr="00A83A8A">
              <w:rPr>
                <w:rFonts w:ascii="Times New Roman" w:hAnsi="Times New Roman" w:cs="Times New Roman"/>
                <w:bCs/>
                <w:lang w:val="sr-Latn-ME"/>
              </w:rPr>
              <w:lastRenderedPageBreak/>
              <w:t>učešća (</w:t>
            </w:r>
            <w:r w:rsidR="00FB3F94">
              <w:rPr>
                <w:rFonts w:ascii="Times New Roman" w:hAnsi="Times New Roman" w:cs="Times New Roman"/>
                <w:bCs/>
                <w:lang w:val="sr-Latn-ME"/>
              </w:rPr>
              <w:t>najmanje</w:t>
            </w:r>
            <w:r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 200 mladih)</w:t>
            </w:r>
          </w:p>
        </w:tc>
        <w:tc>
          <w:tcPr>
            <w:tcW w:w="1337" w:type="dxa"/>
            <w:shd w:val="clear" w:color="auto" w:fill="auto"/>
          </w:tcPr>
          <w:p w14:paraId="2B09363C" w14:textId="7F7072EF" w:rsidR="002B1C51" w:rsidRPr="00A83A8A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lastRenderedPageBreak/>
              <w:t>/</w:t>
            </w:r>
          </w:p>
        </w:tc>
        <w:tc>
          <w:tcPr>
            <w:tcW w:w="1402" w:type="dxa"/>
            <w:shd w:val="clear" w:color="auto" w:fill="auto"/>
          </w:tcPr>
          <w:p w14:paraId="1B7267B4" w14:textId="1274C2F6" w:rsidR="002B1C51" w:rsidRPr="00A83A8A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Donator</w:t>
            </w:r>
          </w:p>
        </w:tc>
      </w:tr>
      <w:tr w:rsidR="002B1C51" w:rsidRPr="00DB1B67" w14:paraId="100AC014" w14:textId="77777777" w:rsidTr="008C5E3D">
        <w:tc>
          <w:tcPr>
            <w:tcW w:w="656" w:type="dxa"/>
            <w:shd w:val="clear" w:color="auto" w:fill="auto"/>
          </w:tcPr>
          <w:p w14:paraId="37EFAADA" w14:textId="0536F794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4.4.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07A3BA6" w14:textId="3972CDFC" w:rsidR="002B1C51" w:rsidRPr="00DB1B67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Sprovođenje istraživanja o mladima i njihovim potrebama u cilju izrade novog akcionog plana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C4F0999" w14:textId="0455012F" w:rsidR="002B1C51" w:rsidRPr="00DB1B67" w:rsidRDefault="002B1C51" w:rsidP="002B1C5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lang w:val="sr-Latn-ME"/>
              </w:rPr>
              <w:t>Sekretarijat za kulturu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F301890" w14:textId="4C1B2A3C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II/III kvartal 2026.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930288C" w14:textId="07DB7E59" w:rsidR="002B1C51" w:rsidRPr="00DB1B67" w:rsidRDefault="00FB3F94" w:rsidP="002B1C51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="002B1C51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200 mladih uključeno u istraživanje</w:t>
            </w:r>
          </w:p>
          <w:p w14:paraId="57905A26" w14:textId="77777777" w:rsidR="002B1C51" w:rsidRPr="00DB1B67" w:rsidRDefault="002B1C51" w:rsidP="002B1C51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632B1391" w14:textId="77777777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69A97EB" w14:textId="57DF5518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3C2B79C" w14:textId="2DD06C23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2B1C51" w:rsidRPr="00DB1B67" w14:paraId="1379BC04" w14:textId="77777777" w:rsidTr="008C5E3D">
        <w:tc>
          <w:tcPr>
            <w:tcW w:w="656" w:type="dxa"/>
          </w:tcPr>
          <w:p w14:paraId="3783FFEC" w14:textId="181AABD6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4.5.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FD67E24" w14:textId="174AEC3A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 xml:space="preserve">Izrada Lokalnog akcionog plana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2B20E5C" w14:textId="305533BB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3DDACD2" w14:textId="4FAE4B6C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 xml:space="preserve">III/IV kvartal 2026.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A3BE67A" w14:textId="6C905ACE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Kreiran Nacrt lokalnog akcionog plana za mlade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705CFA1" w14:textId="36CDCBCE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4FB3053" w14:textId="6E439375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/</w:t>
            </w:r>
          </w:p>
        </w:tc>
      </w:tr>
    </w:tbl>
    <w:p w14:paraId="033D6E45" w14:textId="77777777" w:rsidR="006E4FA8" w:rsidRPr="00DB1B67" w:rsidRDefault="006E4FA8" w:rsidP="00DA7F31">
      <w:pPr>
        <w:rPr>
          <w:lang w:val="sr-Latn-ME"/>
        </w:rPr>
      </w:pPr>
    </w:p>
    <w:p w14:paraId="71D41033" w14:textId="45789265" w:rsidR="00D66EE7" w:rsidRPr="00DB1B67" w:rsidRDefault="00D66EE7" w:rsidP="00DA7F31">
      <w:pPr>
        <w:rPr>
          <w:lang w:val="sr-Latn-ME"/>
        </w:rPr>
      </w:pPr>
    </w:p>
    <w:p w14:paraId="3D94FB4B" w14:textId="1779347B" w:rsidR="009F28FE" w:rsidRPr="00DB1B67" w:rsidRDefault="009F28FE" w:rsidP="00DA7F31">
      <w:pPr>
        <w:rPr>
          <w:lang w:val="sr-Latn-ME"/>
        </w:rPr>
      </w:pPr>
    </w:p>
    <w:p w14:paraId="1FDF0A0F" w14:textId="4A919DD7" w:rsidR="009F28FE" w:rsidRPr="00DB1B67" w:rsidRDefault="009F28FE" w:rsidP="00DA7F31">
      <w:pPr>
        <w:rPr>
          <w:lang w:val="sr-Latn-ME"/>
        </w:rPr>
      </w:pPr>
    </w:p>
    <w:p w14:paraId="6983F1C6" w14:textId="0C03D335" w:rsidR="009F28FE" w:rsidRPr="00DB1B67" w:rsidRDefault="009F28FE" w:rsidP="00DA7F31">
      <w:pPr>
        <w:rPr>
          <w:lang w:val="sr-Latn-ME"/>
        </w:rPr>
      </w:pPr>
    </w:p>
    <w:p w14:paraId="09CA5553" w14:textId="2E774E9D" w:rsidR="00C23132" w:rsidRDefault="00C23132" w:rsidP="00DA7F31">
      <w:pPr>
        <w:rPr>
          <w:lang w:val="sr-Latn-ME"/>
        </w:rPr>
      </w:pPr>
    </w:p>
    <w:p w14:paraId="320F9A2E" w14:textId="1B9A9295" w:rsidR="000F2CD2" w:rsidRDefault="000F2CD2" w:rsidP="00DA7F31">
      <w:pPr>
        <w:rPr>
          <w:lang w:val="sr-Latn-ME"/>
        </w:rPr>
      </w:pPr>
    </w:p>
    <w:p w14:paraId="13F616A1" w14:textId="62CED050" w:rsidR="000F2CD2" w:rsidRDefault="000F2CD2" w:rsidP="00DA7F31">
      <w:pPr>
        <w:rPr>
          <w:lang w:val="sr-Latn-ME"/>
        </w:rPr>
      </w:pPr>
    </w:p>
    <w:p w14:paraId="331A8540" w14:textId="1B76A937" w:rsidR="000F2CD2" w:rsidRDefault="000F2CD2" w:rsidP="00DA7F31">
      <w:pPr>
        <w:rPr>
          <w:lang w:val="sr-Latn-ME"/>
        </w:rPr>
      </w:pPr>
    </w:p>
    <w:p w14:paraId="324668F7" w14:textId="5235983B" w:rsidR="000F2CD2" w:rsidRDefault="000F2CD2" w:rsidP="00DA7F31">
      <w:pPr>
        <w:rPr>
          <w:lang w:val="sr-Latn-ME"/>
        </w:rPr>
      </w:pPr>
    </w:p>
    <w:p w14:paraId="6D1DFABA" w14:textId="3228B5F8" w:rsidR="000F2CD2" w:rsidRDefault="000F2CD2" w:rsidP="00DA7F31">
      <w:pPr>
        <w:rPr>
          <w:lang w:val="sr-Latn-ME"/>
        </w:rPr>
      </w:pPr>
    </w:p>
    <w:p w14:paraId="5ED9C36F" w14:textId="632B5915" w:rsidR="000F2CD2" w:rsidRDefault="000F2CD2" w:rsidP="00DA7F31">
      <w:pPr>
        <w:rPr>
          <w:lang w:val="sr-Latn-ME"/>
        </w:rPr>
      </w:pPr>
    </w:p>
    <w:p w14:paraId="110559B7" w14:textId="154F8837" w:rsidR="000F2CD2" w:rsidRDefault="000F2CD2" w:rsidP="00DA7F31">
      <w:pPr>
        <w:rPr>
          <w:lang w:val="sr-Latn-ME"/>
        </w:rPr>
      </w:pPr>
    </w:p>
    <w:p w14:paraId="27296B71" w14:textId="77777777" w:rsidR="000F2CD2" w:rsidRPr="00DB1B67" w:rsidRDefault="000F2CD2" w:rsidP="00DA7F31">
      <w:pPr>
        <w:rPr>
          <w:lang w:val="sr-Latn-ME"/>
        </w:rPr>
      </w:pPr>
    </w:p>
    <w:p w14:paraId="2A4D03B4" w14:textId="77777777" w:rsidR="00C23132" w:rsidRPr="00DB1B67" w:rsidRDefault="00C23132" w:rsidP="00DA7F31">
      <w:pPr>
        <w:rPr>
          <w:lang w:val="sr-Latn-ME"/>
        </w:rPr>
      </w:pPr>
    </w:p>
    <w:p w14:paraId="6F7E6105" w14:textId="123A6010" w:rsidR="006E4FA8" w:rsidRPr="00DB1B67" w:rsidRDefault="006E4FA8" w:rsidP="006E4FA8">
      <w:pPr>
        <w:pStyle w:val="ListParagraph"/>
        <w:numPr>
          <w:ilvl w:val="0"/>
          <w:numId w:val="1"/>
        </w:numPr>
        <w:tabs>
          <w:tab w:val="left" w:pos="2370"/>
        </w:tabs>
        <w:rPr>
          <w:sz w:val="28"/>
          <w:szCs w:val="28"/>
          <w:lang w:val="sr-Latn-ME"/>
        </w:rPr>
      </w:pPr>
      <w:r w:rsidRPr="00DB1B67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  <w:lastRenderedPageBreak/>
        <w:t>MONITORING I EVALUACIJA</w:t>
      </w:r>
    </w:p>
    <w:p w14:paraId="64840F51" w14:textId="394C7789" w:rsidR="009167A5" w:rsidRPr="00DB1B67" w:rsidRDefault="009167A5" w:rsidP="009167A5">
      <w:pPr>
        <w:pStyle w:val="ListParagraph"/>
        <w:tabs>
          <w:tab w:val="left" w:pos="2370"/>
        </w:tabs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</w:pPr>
    </w:p>
    <w:p w14:paraId="05B20DDF" w14:textId="77777777" w:rsidR="009167A5" w:rsidRPr="00DB1B67" w:rsidRDefault="009167A5" w:rsidP="005974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lang w:val="sr-Latn-ME"/>
        </w:rPr>
        <w:t>U implementaciji aktivnosti planiranih Lokalnim akcionim planom za mlade za period 2025-2026. godine učestvovaće sve relevantne institucije i organizacije. U zavisnosti od oblasti i tema, biće uključeni predstavnici lokalne uprave, obrazovne ustanove, lokalne institucije i nevladine organizacije. Centralni akteri u ovom procesu ostaju mladi Nikšića, koji će aktivno učestvovati u sprovođenju i praćenju plana.</w:t>
      </w:r>
    </w:p>
    <w:p w14:paraId="1ACAE487" w14:textId="77777777" w:rsidR="009167A5" w:rsidRPr="00DB1B67" w:rsidRDefault="009167A5" w:rsidP="005974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lang w:val="sr-Latn-ME"/>
        </w:rPr>
        <w:t>Monitoring realizacije definisanih mjera i aktivnosti sprovodiće Sekretarijat za kulturu, sport, mlade i socijalno staranje, putem djelovanja Kancelarije za mlade, kao nadležnog organa za omladinsku politiku. Proces praćenja odvijaće se u saradnji sa svim akterima koji direktno sprovode aktivnosti usmjerene ka mladima. Sekretarijat će nadgledati sprovođenje plana kroz kontinuiran struktuirani dijalog s mladima i svim učesnicima omladinske politike na lokalnom nivou, u cilju unapređenja multisektorske saradnje i poboljšanja položaja mladih u Nikšiću.</w:t>
      </w:r>
    </w:p>
    <w:p w14:paraId="74ADD194" w14:textId="28E0B115" w:rsidR="009167A5" w:rsidRPr="00DB1B67" w:rsidRDefault="009167A5" w:rsidP="005974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lang w:val="sr-Latn-ME"/>
        </w:rPr>
        <w:t xml:space="preserve">U skladu sa Zakonom o mladima, biće izrađen godišnji Izvještaj o sprovođenju aktivnosti iz Lokalnog akcionog plana za mlade, koji će biti dostavljen Ministarstvu sporta i mladih. Izvještaj će obuhvatiti sve realizovane aktivnosti, postignute </w:t>
      </w:r>
      <w:r w:rsidR="00B42EA8" w:rsidRPr="00DB1B67">
        <w:rPr>
          <w:rFonts w:ascii="Times New Roman" w:eastAsia="Times New Roman" w:hAnsi="Times New Roman" w:cs="Times New Roman"/>
          <w:noProof/>
          <w:lang w:val="sr-Latn-ME"/>
        </w:rPr>
        <w:t xml:space="preserve">i </w:t>
      </w:r>
      <w:r w:rsidRPr="00DB1B67">
        <w:rPr>
          <w:rFonts w:ascii="Times New Roman" w:eastAsia="Times New Roman" w:hAnsi="Times New Roman" w:cs="Times New Roman"/>
          <w:noProof/>
          <w:lang w:val="sr-Latn-ME"/>
        </w:rPr>
        <w:t xml:space="preserve">ostvarene ciljeve, na osnovu izvještaja koje dostave svi akteri </w:t>
      </w:r>
      <w:r w:rsidR="008B79EB" w:rsidRPr="00DB1B67">
        <w:rPr>
          <w:rFonts w:ascii="Times New Roman" w:eastAsia="Times New Roman" w:hAnsi="Times New Roman" w:cs="Times New Roman"/>
          <w:noProof/>
          <w:lang w:val="sr-Latn-ME"/>
        </w:rPr>
        <w:t xml:space="preserve">koji su </w:t>
      </w:r>
      <w:r w:rsidRPr="00DB1B67">
        <w:rPr>
          <w:rFonts w:ascii="Times New Roman" w:eastAsia="Times New Roman" w:hAnsi="Times New Roman" w:cs="Times New Roman"/>
          <w:noProof/>
          <w:lang w:val="sr-Latn-ME"/>
        </w:rPr>
        <w:t xml:space="preserve">učestvovali u implementaciji plana. Praćenje sprovođenja </w:t>
      </w:r>
      <w:r w:rsidR="00B42EA8" w:rsidRPr="00DB1B67">
        <w:rPr>
          <w:rFonts w:ascii="Times New Roman" w:eastAsia="Times New Roman" w:hAnsi="Times New Roman" w:cs="Times New Roman"/>
          <w:noProof/>
          <w:lang w:val="sr-Latn-ME"/>
        </w:rPr>
        <w:t>plana</w:t>
      </w:r>
      <w:r w:rsidRPr="00DB1B67">
        <w:rPr>
          <w:rFonts w:ascii="Times New Roman" w:eastAsia="Times New Roman" w:hAnsi="Times New Roman" w:cs="Times New Roman"/>
          <w:noProof/>
          <w:lang w:val="sr-Latn-ME"/>
        </w:rPr>
        <w:t xml:space="preserve"> zasnivaće se na unaprijed definisanim aktivnostima i indikatorima uspjeha, koji će omogućiti preciznu evaluaciju rezultata i postignutih ciljeva.</w:t>
      </w:r>
    </w:p>
    <w:p w14:paraId="5C4389C6" w14:textId="41085AF5" w:rsidR="00BF2046" w:rsidRPr="00DB1B67" w:rsidRDefault="00BF2046" w:rsidP="009167A5">
      <w:pPr>
        <w:spacing w:after="120"/>
        <w:ind w:left="4956" w:right="561" w:firstLine="709"/>
        <w:rPr>
          <w:b/>
          <w:noProof/>
          <w:sz w:val="28"/>
          <w:szCs w:val="28"/>
          <w:lang w:val="sr-Latn-ME"/>
        </w:rPr>
      </w:pPr>
    </w:p>
    <w:p w14:paraId="789652B9" w14:textId="77777777" w:rsidR="005974C4" w:rsidRPr="00DB1B67" w:rsidRDefault="005974C4" w:rsidP="009167A5">
      <w:pPr>
        <w:spacing w:after="120"/>
        <w:ind w:left="4956" w:right="561" w:firstLine="709"/>
        <w:rPr>
          <w:b/>
          <w:noProof/>
          <w:sz w:val="28"/>
          <w:szCs w:val="28"/>
          <w:lang w:val="sr-Latn-ME"/>
        </w:rPr>
      </w:pPr>
    </w:p>
    <w:p w14:paraId="4B4DFFFE" w14:textId="7057ED0E" w:rsidR="009167A5" w:rsidRPr="00DB1B67" w:rsidRDefault="00BF2046" w:rsidP="009167A5">
      <w:pPr>
        <w:spacing w:after="120"/>
        <w:ind w:left="4956" w:right="561"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val="sr-Latn-ME"/>
        </w:rPr>
      </w:pPr>
      <w:r w:rsidRPr="00DB1B67">
        <w:rPr>
          <w:b/>
          <w:noProof/>
          <w:sz w:val="28"/>
          <w:szCs w:val="28"/>
          <w:lang w:val="sr-Latn-ME"/>
        </w:rPr>
        <w:t xml:space="preserve">                                                               </w:t>
      </w:r>
      <w:r w:rsidR="009167A5" w:rsidRPr="00DB1B67">
        <w:rPr>
          <w:b/>
          <w:noProof/>
          <w:sz w:val="28"/>
          <w:szCs w:val="28"/>
          <w:lang w:val="sr-Latn-ME"/>
        </w:rPr>
        <w:t xml:space="preserve">   </w:t>
      </w:r>
      <w:r w:rsidR="000F2CD2">
        <w:rPr>
          <w:b/>
          <w:noProof/>
          <w:sz w:val="28"/>
          <w:szCs w:val="28"/>
          <w:lang w:val="sr-Latn-ME"/>
        </w:rPr>
        <w:t xml:space="preserve">  </w:t>
      </w:r>
      <w:r w:rsidR="009167A5" w:rsidRPr="00DB1B67">
        <w:rPr>
          <w:b/>
          <w:noProof/>
          <w:sz w:val="28"/>
          <w:szCs w:val="28"/>
          <w:lang w:val="sr-Latn-ME"/>
        </w:rPr>
        <w:t xml:space="preserve"> </w:t>
      </w:r>
      <w:r w:rsidR="009167A5" w:rsidRPr="00DB1B67">
        <w:rPr>
          <w:rFonts w:ascii="Times New Roman" w:hAnsi="Times New Roman" w:cs="Times New Roman"/>
          <w:b/>
          <w:noProof/>
          <w:sz w:val="28"/>
          <w:szCs w:val="28"/>
          <w:lang w:val="sr-Latn-ME"/>
        </w:rPr>
        <w:t>OBRAĐIVAČ</w:t>
      </w:r>
    </w:p>
    <w:p w14:paraId="0A629C67" w14:textId="77777777" w:rsidR="009167A5" w:rsidRPr="00DB1B67" w:rsidRDefault="009167A5" w:rsidP="009167A5">
      <w:pPr>
        <w:jc w:val="right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 xml:space="preserve">SEKRETARIJAT ZA KULTURU, SPORT, </w:t>
      </w:r>
    </w:p>
    <w:p w14:paraId="0416C8D4" w14:textId="797A394A" w:rsidR="009167A5" w:rsidRPr="00DB1B67" w:rsidRDefault="009167A5" w:rsidP="009167A5">
      <w:pPr>
        <w:ind w:right="240"/>
        <w:jc w:val="center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 xml:space="preserve">                                                                                </w:t>
      </w:r>
      <w:r w:rsidR="005974C4" w:rsidRPr="00DB1B67">
        <w:rPr>
          <w:rFonts w:ascii="Times New Roman" w:hAnsi="Times New Roman" w:cs="Times New Roman"/>
          <w:noProof/>
          <w:lang w:val="sr-Latn-ME"/>
        </w:rPr>
        <w:t xml:space="preserve">                                                                                    </w:t>
      </w:r>
      <w:r w:rsidRPr="00DB1B67">
        <w:rPr>
          <w:rFonts w:ascii="Times New Roman" w:hAnsi="Times New Roman" w:cs="Times New Roman"/>
          <w:noProof/>
          <w:lang w:val="sr-Latn-ME"/>
        </w:rPr>
        <w:t xml:space="preserve"> MLADE I SOCIJALNO STARANJE</w:t>
      </w:r>
    </w:p>
    <w:p w14:paraId="451E935E" w14:textId="77777777" w:rsidR="005974C4" w:rsidRPr="00DB1B67" w:rsidRDefault="005974C4" w:rsidP="003F3191">
      <w:pPr>
        <w:pStyle w:val="Default"/>
        <w:jc w:val="both"/>
        <w:rPr>
          <w:rFonts w:ascii="Times New Roman" w:eastAsia="Calibri" w:hAnsi="Times New Roman" w:cs="Times New Roman"/>
          <w:noProof/>
          <w:color w:val="auto"/>
          <w:lang w:val="sr-Latn-ME"/>
        </w:rPr>
      </w:pPr>
    </w:p>
    <w:p w14:paraId="540F8E88" w14:textId="77777777" w:rsidR="009167A5" w:rsidRPr="00DB1B67" w:rsidRDefault="009167A5" w:rsidP="009167A5">
      <w:pPr>
        <w:pStyle w:val="Default"/>
        <w:ind w:firstLine="708"/>
        <w:jc w:val="both"/>
        <w:rPr>
          <w:rFonts w:ascii="Times New Roman" w:eastAsia="Calibri" w:hAnsi="Times New Roman" w:cs="Times New Roman"/>
          <w:noProof/>
          <w:color w:val="auto"/>
          <w:lang w:val="sr-Latn-ME"/>
        </w:rPr>
      </w:pPr>
    </w:p>
    <w:p w14:paraId="73DBCDA5" w14:textId="429F182D" w:rsidR="009167A5" w:rsidRPr="00DB1B67" w:rsidRDefault="009167A5" w:rsidP="009167A5">
      <w:pPr>
        <w:pStyle w:val="Default"/>
        <w:ind w:firstLine="708"/>
        <w:jc w:val="both"/>
        <w:rPr>
          <w:rFonts w:ascii="Times New Roman" w:hAnsi="Times New Roman" w:cs="Times New Roman"/>
          <w:b/>
          <w:noProof/>
          <w:color w:val="auto"/>
          <w:sz w:val="28"/>
          <w:szCs w:val="28"/>
          <w:lang w:val="sr-Latn-ME"/>
        </w:rPr>
      </w:pPr>
      <w:r w:rsidRPr="00DB1B67">
        <w:rPr>
          <w:rFonts w:ascii="Times New Roman" w:hAnsi="Times New Roman" w:cs="Times New Roman"/>
          <w:b/>
          <w:noProof/>
          <w:color w:val="auto"/>
          <w:sz w:val="28"/>
          <w:szCs w:val="28"/>
          <w:lang w:val="sr-Latn-ME"/>
        </w:rPr>
        <w:t xml:space="preserve">                                                            </w:t>
      </w:r>
      <w:r w:rsidR="009F28FE" w:rsidRPr="00DB1B67">
        <w:rPr>
          <w:rFonts w:ascii="Times New Roman" w:hAnsi="Times New Roman" w:cs="Times New Roman"/>
          <w:b/>
          <w:noProof/>
          <w:color w:val="auto"/>
          <w:sz w:val="28"/>
          <w:szCs w:val="28"/>
          <w:lang w:val="sr-Latn-ME"/>
        </w:rPr>
        <w:t xml:space="preserve">                                                          </w:t>
      </w:r>
      <w:r w:rsidRPr="00DB1B67">
        <w:rPr>
          <w:rFonts w:ascii="Times New Roman" w:hAnsi="Times New Roman" w:cs="Times New Roman"/>
          <w:b/>
          <w:noProof/>
          <w:color w:val="auto"/>
          <w:sz w:val="28"/>
          <w:szCs w:val="28"/>
          <w:lang w:val="sr-Latn-ME"/>
        </w:rPr>
        <w:t xml:space="preserve">                 SEKRETAR</w:t>
      </w:r>
    </w:p>
    <w:p w14:paraId="4A7A76F7" w14:textId="41FBD297" w:rsidR="005974C4" w:rsidRPr="00DB1B67" w:rsidRDefault="009167A5" w:rsidP="005974C4">
      <w:pPr>
        <w:pStyle w:val="Default"/>
        <w:spacing w:before="120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  <w:lang w:val="sr-Latn-ME"/>
        </w:rPr>
      </w:pPr>
      <w:r w:rsidRPr="00DB1B67">
        <w:rPr>
          <w:rFonts w:ascii="Times New Roman" w:hAnsi="Times New Roman" w:cs="Times New Roman"/>
          <w:noProof/>
          <w:color w:val="auto"/>
          <w:lang w:val="sr-Latn-ME"/>
        </w:rPr>
        <w:t xml:space="preserve">                                                                           </w:t>
      </w:r>
      <w:r w:rsidR="009F28FE" w:rsidRPr="00DB1B67">
        <w:rPr>
          <w:rFonts w:ascii="Times New Roman" w:hAnsi="Times New Roman" w:cs="Times New Roman"/>
          <w:noProof/>
          <w:color w:val="auto"/>
          <w:lang w:val="sr-Latn-ME"/>
        </w:rPr>
        <w:t xml:space="preserve">                                                                   </w:t>
      </w:r>
      <w:r w:rsidR="000F2CD2">
        <w:rPr>
          <w:rFonts w:ascii="Times New Roman" w:hAnsi="Times New Roman" w:cs="Times New Roman"/>
          <w:noProof/>
          <w:color w:val="auto"/>
          <w:lang w:val="sr-Latn-ME"/>
        </w:rPr>
        <w:t xml:space="preserve"> </w:t>
      </w:r>
      <w:r w:rsidR="009F28FE" w:rsidRPr="00DB1B67">
        <w:rPr>
          <w:rFonts w:ascii="Times New Roman" w:hAnsi="Times New Roman" w:cs="Times New Roman"/>
          <w:noProof/>
          <w:color w:val="auto"/>
          <w:lang w:val="sr-Latn-ME"/>
        </w:rPr>
        <w:t xml:space="preserve">  </w:t>
      </w:r>
      <w:r w:rsidRPr="00DB1B67">
        <w:rPr>
          <w:rFonts w:ascii="Times New Roman" w:hAnsi="Times New Roman" w:cs="Times New Roman"/>
          <w:noProof/>
          <w:color w:val="auto"/>
          <w:lang w:val="sr-Latn-ME"/>
        </w:rPr>
        <w:t xml:space="preserve">       </w:t>
      </w:r>
      <w:r w:rsidR="000F2CD2">
        <w:rPr>
          <w:rFonts w:ascii="Times New Roman" w:hAnsi="Times New Roman" w:cs="Times New Roman"/>
          <w:noProof/>
          <w:color w:val="auto"/>
          <w:lang w:val="sr-Latn-ME"/>
        </w:rPr>
        <w:t xml:space="preserve"> </w:t>
      </w:r>
      <w:r w:rsidRPr="00DB1B67">
        <w:rPr>
          <w:rFonts w:ascii="Times New Roman" w:hAnsi="Times New Roman" w:cs="Times New Roman"/>
          <w:noProof/>
          <w:color w:val="auto"/>
          <w:lang w:val="sr-Latn-ME"/>
        </w:rPr>
        <w:t xml:space="preserve">    </w:t>
      </w:r>
      <w:r w:rsidRPr="00DB1B67">
        <w:rPr>
          <w:rFonts w:ascii="Times New Roman" w:hAnsi="Times New Roman" w:cs="Times New Roman"/>
          <w:noProof/>
          <w:color w:val="auto"/>
          <w:sz w:val="26"/>
          <w:szCs w:val="26"/>
          <w:lang w:val="sr-Latn-ME"/>
        </w:rPr>
        <w:t>Dejan Ivanović</w:t>
      </w:r>
      <w:r w:rsidR="00EA7048">
        <w:rPr>
          <w:rFonts w:ascii="Times New Roman" w:hAnsi="Times New Roman" w:cs="Times New Roman"/>
          <w:noProof/>
          <w:color w:val="auto"/>
          <w:sz w:val="26"/>
          <w:szCs w:val="26"/>
          <w:lang w:val="sr-Latn-ME"/>
        </w:rPr>
        <w:t>, s.r.</w:t>
      </w:r>
    </w:p>
    <w:p w14:paraId="320C3A3F" w14:textId="7894CE97" w:rsidR="008B79EB" w:rsidRPr="00DB1B67" w:rsidRDefault="008B79EB" w:rsidP="005974C4">
      <w:pPr>
        <w:spacing w:line="360" w:lineRule="auto"/>
        <w:rPr>
          <w:rFonts w:ascii="Times New Roman" w:hAnsi="Times New Roman" w:cs="Times New Roman"/>
          <w:noProof/>
          <w:lang w:val="sr-Latn-ME"/>
        </w:rPr>
      </w:pPr>
    </w:p>
    <w:p w14:paraId="7FC67D59" w14:textId="7CC3C154" w:rsidR="008C5E3D" w:rsidRPr="00DB1B67" w:rsidRDefault="008C5E3D" w:rsidP="005974C4">
      <w:pPr>
        <w:spacing w:line="360" w:lineRule="auto"/>
        <w:rPr>
          <w:rFonts w:ascii="Times New Roman" w:hAnsi="Times New Roman" w:cs="Times New Roman"/>
          <w:noProof/>
          <w:lang w:val="sr-Latn-ME"/>
        </w:rPr>
      </w:pPr>
    </w:p>
    <w:p w14:paraId="7CDCB969" w14:textId="77777777" w:rsidR="008C5E3D" w:rsidRPr="00DB1B67" w:rsidRDefault="008C5E3D" w:rsidP="005974C4">
      <w:pPr>
        <w:spacing w:line="360" w:lineRule="auto"/>
        <w:rPr>
          <w:rFonts w:ascii="Times New Roman" w:hAnsi="Times New Roman" w:cs="Times New Roman"/>
          <w:noProof/>
          <w:lang w:val="sr-Latn-ME"/>
        </w:rPr>
      </w:pPr>
    </w:p>
    <w:p w14:paraId="21953FD7" w14:textId="0273DDAF" w:rsidR="009167A5" w:rsidRPr="00DB1B67" w:rsidRDefault="009167A5" w:rsidP="005974C4">
      <w:pPr>
        <w:spacing w:line="36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Radna grupa za izradu Nacrta lokalnog akcionog plana za mlade za 2025-2026. godinu:</w:t>
      </w:r>
    </w:p>
    <w:p w14:paraId="75BEEE33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 xml:space="preserve">Dejan Ivanović, sekretar </w:t>
      </w:r>
      <w:bookmarkStart w:id="2" w:name="_Hlk151713966"/>
      <w:bookmarkStart w:id="3" w:name="_Hlk151713954"/>
      <w:r w:rsidRPr="00DB1B67">
        <w:rPr>
          <w:rFonts w:ascii="Times New Roman" w:hAnsi="Times New Roman" w:cs="Times New Roman"/>
          <w:lang w:val="sr-Latn-ME"/>
        </w:rPr>
        <w:t>Sekretarijata za kulturu, sport, mlade i socijalno staranje,  koordinator grupe</w:t>
      </w:r>
      <w:bookmarkEnd w:id="2"/>
      <w:r w:rsidRPr="00DB1B67">
        <w:rPr>
          <w:rFonts w:ascii="Times New Roman" w:hAnsi="Times New Roman" w:cs="Times New Roman"/>
          <w:lang w:val="sr-Latn-ME"/>
        </w:rPr>
        <w:t>;</w:t>
      </w:r>
    </w:p>
    <w:bookmarkEnd w:id="3"/>
    <w:p w14:paraId="38C5053A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mr Maja Radoičić, Kancelarija za mlade - Sekretarijat za kulturu, sport, mlade i socijalno staranje;</w:t>
      </w:r>
    </w:p>
    <w:p w14:paraId="79664EB8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 xml:space="preserve">Ljubica Abramović, Kancelarija za prevenciju bolesti zavisnosti </w:t>
      </w:r>
      <w:bookmarkStart w:id="4" w:name="_Hlk151723794"/>
      <w:r w:rsidRPr="00DB1B67">
        <w:rPr>
          <w:rFonts w:ascii="Times New Roman" w:hAnsi="Times New Roman" w:cs="Times New Roman"/>
          <w:lang w:val="sr-Latn-ME"/>
        </w:rPr>
        <w:t>- Sekretarijat za kulturu, sport, mlade i socijalno staranje;</w:t>
      </w:r>
    </w:p>
    <w:bookmarkEnd w:id="4"/>
    <w:p w14:paraId="64E6E213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 xml:space="preserve">Miloš Nenezić, Kancelarija za zaštitu ljudskih i manjinskih prava i saradnju sa civilnim sektorom - Sekretarijat za kulturu, sport, mlade i socijalno staranje; </w:t>
      </w:r>
    </w:p>
    <w:p w14:paraId="087BEF36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Marica Ognjenović, JU Gimnazija „Stojan Cerović“;</w:t>
      </w:r>
    </w:p>
    <w:p w14:paraId="1594AB35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Mirko Perunović, JU Srednja ekonomsko-ugostiteljska škola;</w:t>
      </w:r>
    </w:p>
    <w:p w14:paraId="0378D9C3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Marija Draganić, JU Prva srednja stručna škola;</w:t>
      </w:r>
    </w:p>
    <w:p w14:paraId="4E46C895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Jelena Popivoda, IPC Tehnopolis;</w:t>
      </w:r>
    </w:p>
    <w:p w14:paraId="0C89E58E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Nataša Radulović, ZZZCG – PJ Nikšić;</w:t>
      </w:r>
    </w:p>
    <w:p w14:paraId="213841DE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Dragana Ćalasan, Omladinski servis Nikšić, Ministarstvo sporta i mladih;</w:t>
      </w:r>
    </w:p>
    <w:p w14:paraId="0643ADDB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Magdalena Mijušković, OO Crveni krst Nikšić</w:t>
      </w:r>
      <w:r w:rsidRPr="00DB1B67">
        <w:rPr>
          <w:rFonts w:ascii="Times New Roman" w:hAnsi="Times New Roman" w:cs="Times New Roman"/>
          <w:color w:val="FF0000"/>
          <w:lang w:val="sr-Latn-ME"/>
        </w:rPr>
        <w:t>,</w:t>
      </w:r>
    </w:p>
    <w:p w14:paraId="6D71539E" w14:textId="139FE36F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Vladana Mitrović</w:t>
      </w:r>
      <w:r w:rsidR="003F3191" w:rsidRPr="00DB1B67">
        <w:rPr>
          <w:rFonts w:ascii="Times New Roman" w:hAnsi="Times New Roman" w:cs="Times New Roman"/>
          <w:lang w:val="sr-Latn-ME"/>
        </w:rPr>
        <w:t>/Nađa Perović</w:t>
      </w:r>
      <w:r w:rsidRPr="00DB1B67">
        <w:rPr>
          <w:rFonts w:ascii="Times New Roman" w:hAnsi="Times New Roman" w:cs="Times New Roman"/>
          <w:lang w:val="sr-Latn-ME"/>
        </w:rPr>
        <w:t>, NVO Alfa centar;</w:t>
      </w:r>
    </w:p>
    <w:p w14:paraId="2FA1C2EB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Darko Žugić, NVO Biznis centar;</w:t>
      </w:r>
    </w:p>
    <w:p w14:paraId="6BBF8836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Isidora Sarić, NVO Tibor</w:t>
      </w:r>
    </w:p>
    <w:p w14:paraId="2DD96D77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Milica Kovačević, NVO Žuti leptir.</w:t>
      </w:r>
    </w:p>
    <w:p w14:paraId="57485B49" w14:textId="77777777" w:rsidR="009167A5" w:rsidRPr="00DB1B67" w:rsidRDefault="009167A5" w:rsidP="009167A5">
      <w:pPr>
        <w:spacing w:after="0" w:line="360" w:lineRule="auto"/>
        <w:rPr>
          <w:rFonts w:ascii="Times New Roman" w:eastAsia="Times New Roman" w:hAnsi="Times New Roman" w:cs="Times New Roman"/>
          <w:noProof/>
          <w:lang w:val="sr-Latn-ME"/>
        </w:rPr>
      </w:pPr>
    </w:p>
    <w:p w14:paraId="0DE2DCCF" w14:textId="77777777" w:rsidR="009167A5" w:rsidRPr="00DB1B67" w:rsidRDefault="009167A5" w:rsidP="009F28FE">
      <w:p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 xml:space="preserve">U konsultacijama za izradu teksta Nacrta </w:t>
      </w:r>
      <w:bookmarkStart w:id="5" w:name="_Hlk178846717"/>
      <w:r w:rsidRPr="00DB1B67">
        <w:rPr>
          <w:rFonts w:ascii="Times New Roman" w:hAnsi="Times New Roman" w:cs="Times New Roman"/>
          <w:noProof/>
          <w:lang w:val="sr-Latn-ME"/>
        </w:rPr>
        <w:t>lokalnog akcionog plana za mlade za 2025-2026. godinu</w:t>
      </w:r>
      <w:bookmarkEnd w:id="5"/>
      <w:r w:rsidRPr="00DB1B67">
        <w:rPr>
          <w:rFonts w:ascii="Times New Roman" w:hAnsi="Times New Roman" w:cs="Times New Roman"/>
          <w:noProof/>
          <w:lang w:val="sr-Latn-ME"/>
        </w:rPr>
        <w:t xml:space="preserve"> i iniciranju i predlaganju aktivnosti učestvovali:</w:t>
      </w:r>
    </w:p>
    <w:p w14:paraId="5B3C576C" w14:textId="29B89B83" w:rsidR="00200029" w:rsidRPr="00DB1B67" w:rsidRDefault="00200029" w:rsidP="009F28F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JU Srednja stručna škola</w:t>
      </w:r>
    </w:p>
    <w:p w14:paraId="533DAA25" w14:textId="32B1FB0F" w:rsidR="009167A5" w:rsidRPr="00DB1B67" w:rsidRDefault="009167A5" w:rsidP="009F28F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NV</w:t>
      </w:r>
      <w:r w:rsidR="00291F46">
        <w:rPr>
          <w:rFonts w:ascii="Times New Roman" w:hAnsi="Times New Roman" w:cs="Times New Roman"/>
          <w:noProof/>
          <w:lang w:val="sr-Latn-ME"/>
        </w:rPr>
        <w:t>U</w:t>
      </w:r>
      <w:r w:rsidRPr="00DB1B67">
        <w:rPr>
          <w:rFonts w:ascii="Times New Roman" w:hAnsi="Times New Roman" w:cs="Times New Roman"/>
          <w:noProof/>
          <w:lang w:val="sr-Latn-ME"/>
        </w:rPr>
        <w:t xml:space="preserve"> „Optimisti“</w:t>
      </w:r>
    </w:p>
    <w:p w14:paraId="7FB52913" w14:textId="77777777" w:rsidR="009167A5" w:rsidRPr="00DB1B67" w:rsidRDefault="009167A5" w:rsidP="009F28F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NVO „Centar za afirmaciju RE populacije“</w:t>
      </w:r>
    </w:p>
    <w:p w14:paraId="63F5C3B9" w14:textId="64F64520" w:rsidR="009167A5" w:rsidRPr="00DB1B67" w:rsidRDefault="009167A5" w:rsidP="009F28F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NVO „Centar za omladinsku edukaciju“</w:t>
      </w:r>
    </w:p>
    <w:p w14:paraId="56C6CB25" w14:textId="29577C6E" w:rsidR="009F28FE" w:rsidRPr="00DB1B67" w:rsidRDefault="009F28FE" w:rsidP="009F28F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NVO „Osvit“</w:t>
      </w:r>
    </w:p>
    <w:p w14:paraId="5E5CFD9E" w14:textId="268E28BB" w:rsidR="006E4FA8" w:rsidRPr="00EA7048" w:rsidRDefault="009167A5" w:rsidP="00DA7F3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 xml:space="preserve">Tim </w:t>
      </w:r>
      <w:r w:rsidR="00EA7048">
        <w:rPr>
          <w:rFonts w:ascii="Times New Roman" w:hAnsi="Times New Roman" w:cs="Times New Roman"/>
          <w:noProof/>
          <w:lang w:val="sr-Latn-ME"/>
        </w:rPr>
        <w:t>za implementaciju projekta GORA.</w:t>
      </w:r>
      <w:bookmarkStart w:id="6" w:name="_GoBack"/>
      <w:bookmarkEnd w:id="6"/>
    </w:p>
    <w:sectPr w:rsidR="006E4FA8" w:rsidRPr="00EA7048" w:rsidSect="00CB3AF3">
      <w:footerReference w:type="default" r:id="rId9"/>
      <w:pgSz w:w="15840" w:h="12240" w:orient="landscape"/>
      <w:pgMar w:top="113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81BEC" w14:textId="77777777" w:rsidR="00A23468" w:rsidRDefault="00A23468" w:rsidP="006A62DA">
      <w:pPr>
        <w:spacing w:after="0" w:line="240" w:lineRule="auto"/>
      </w:pPr>
      <w:r>
        <w:separator/>
      </w:r>
    </w:p>
  </w:endnote>
  <w:endnote w:type="continuationSeparator" w:id="0">
    <w:p w14:paraId="79A492F8" w14:textId="77777777" w:rsidR="00A23468" w:rsidRDefault="00A23468" w:rsidP="006A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0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237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2E31D" w14:textId="40143734" w:rsidR="00CB3AF3" w:rsidRDefault="00CB3A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04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5D4B912" w14:textId="77777777" w:rsidR="00CB3AF3" w:rsidRDefault="00CB3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2E980" w14:textId="77777777" w:rsidR="00A23468" w:rsidRDefault="00A23468" w:rsidP="006A62DA">
      <w:pPr>
        <w:spacing w:after="0" w:line="240" w:lineRule="auto"/>
      </w:pPr>
      <w:r>
        <w:separator/>
      </w:r>
    </w:p>
  </w:footnote>
  <w:footnote w:type="continuationSeparator" w:id="0">
    <w:p w14:paraId="6821EF4E" w14:textId="77777777" w:rsidR="00A23468" w:rsidRDefault="00A23468" w:rsidP="006A62DA">
      <w:pPr>
        <w:spacing w:after="0" w:line="240" w:lineRule="auto"/>
      </w:pPr>
      <w:r>
        <w:continuationSeparator/>
      </w:r>
    </w:p>
  </w:footnote>
  <w:footnote w:id="1">
    <w:p w14:paraId="66E70B05" w14:textId="77777777" w:rsidR="005F7E0D" w:rsidRPr="00D626DE" w:rsidRDefault="005F7E0D" w:rsidP="006A62DA">
      <w:pPr>
        <w:pStyle w:val="FootnoteText"/>
        <w:rPr>
          <w:noProof/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noProof/>
          <w:lang w:val="sr-Latn-CS"/>
        </w:rPr>
        <w:t>Više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ovome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Strategiji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mlade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Crne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Gore</w:t>
      </w:r>
      <w:r w:rsidRPr="00D626DE">
        <w:rPr>
          <w:noProof/>
          <w:lang w:val="sr-Latn-CS"/>
        </w:rPr>
        <w:t xml:space="preserve"> 2023-2027 </w:t>
      </w:r>
    </w:p>
    <w:p w14:paraId="489EB833" w14:textId="77777777" w:rsidR="005F7E0D" w:rsidRPr="00C45AE0" w:rsidRDefault="005F7E0D" w:rsidP="006A62DA">
      <w:pPr>
        <w:pStyle w:val="FootnoteText"/>
        <w:rPr>
          <w:lang w:val="sr-Latn-ME"/>
        </w:rPr>
      </w:pPr>
      <w:r w:rsidRPr="00D626DE">
        <w:rPr>
          <w:noProof/>
          <w:lang w:val="sr-Latn-CS"/>
        </w:rPr>
        <w:t>https://www.gov.me/dokumenta/44a0874f-5e59-406b-8551-b06cd305646e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E15"/>
    <w:multiLevelType w:val="multilevel"/>
    <w:tmpl w:val="6B40EEEC"/>
    <w:lvl w:ilvl="0">
      <w:start w:val="1"/>
      <w:numFmt w:val="decimal"/>
      <w:pStyle w:val="Heading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A4B0ECD"/>
    <w:multiLevelType w:val="hybridMultilevel"/>
    <w:tmpl w:val="A47CAF7C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7109"/>
    <w:multiLevelType w:val="hybridMultilevel"/>
    <w:tmpl w:val="A362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877A8"/>
    <w:multiLevelType w:val="hybridMultilevel"/>
    <w:tmpl w:val="FE0220D2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265E"/>
    <w:multiLevelType w:val="hybridMultilevel"/>
    <w:tmpl w:val="DE4A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81C"/>
    <w:multiLevelType w:val="hybridMultilevel"/>
    <w:tmpl w:val="D840CA0E"/>
    <w:lvl w:ilvl="0" w:tplc="0526F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4D2"/>
    <w:multiLevelType w:val="multilevel"/>
    <w:tmpl w:val="F1E81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A2E7098"/>
    <w:multiLevelType w:val="hybridMultilevel"/>
    <w:tmpl w:val="80408458"/>
    <w:lvl w:ilvl="0" w:tplc="0526F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77797"/>
    <w:multiLevelType w:val="hybridMultilevel"/>
    <w:tmpl w:val="C7AEEA66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4123E"/>
    <w:multiLevelType w:val="hybridMultilevel"/>
    <w:tmpl w:val="126E7E4E"/>
    <w:lvl w:ilvl="0" w:tplc="0526F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C7604B"/>
    <w:multiLevelType w:val="hybridMultilevel"/>
    <w:tmpl w:val="62D4D3A8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42DC7"/>
    <w:multiLevelType w:val="hybridMultilevel"/>
    <w:tmpl w:val="62D4D3A8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90B29"/>
    <w:multiLevelType w:val="hybridMultilevel"/>
    <w:tmpl w:val="AB7894E4"/>
    <w:lvl w:ilvl="0" w:tplc="0526F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07E44"/>
    <w:multiLevelType w:val="hybridMultilevel"/>
    <w:tmpl w:val="A6B4F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212C4"/>
    <w:multiLevelType w:val="multilevel"/>
    <w:tmpl w:val="3DA086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eastAsiaTheme="minorEastAsia" w:hAnsi="Century Gothic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7221B4B"/>
    <w:multiLevelType w:val="hybridMultilevel"/>
    <w:tmpl w:val="7D48D68C"/>
    <w:lvl w:ilvl="0" w:tplc="95A420BC">
      <w:start w:val="1"/>
      <w:numFmt w:val="decimal"/>
      <w:lvlText w:val="%1."/>
      <w:lvlJc w:val="left"/>
      <w:pPr>
        <w:ind w:left="108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3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5"/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93"/>
    <w:rsid w:val="0001072E"/>
    <w:rsid w:val="00024ECC"/>
    <w:rsid w:val="000377E5"/>
    <w:rsid w:val="00072375"/>
    <w:rsid w:val="000A11B0"/>
    <w:rsid w:val="000E156A"/>
    <w:rsid w:val="000F2CD2"/>
    <w:rsid w:val="0011642E"/>
    <w:rsid w:val="0014782E"/>
    <w:rsid w:val="00154939"/>
    <w:rsid w:val="001C004A"/>
    <w:rsid w:val="001C6FE3"/>
    <w:rsid w:val="001D294A"/>
    <w:rsid w:val="00200029"/>
    <w:rsid w:val="00204889"/>
    <w:rsid w:val="00232DC7"/>
    <w:rsid w:val="00234BFB"/>
    <w:rsid w:val="00250684"/>
    <w:rsid w:val="00252A35"/>
    <w:rsid w:val="00252E94"/>
    <w:rsid w:val="00264020"/>
    <w:rsid w:val="00291F46"/>
    <w:rsid w:val="002B1C51"/>
    <w:rsid w:val="002C3118"/>
    <w:rsid w:val="003029B3"/>
    <w:rsid w:val="00303C90"/>
    <w:rsid w:val="00304C93"/>
    <w:rsid w:val="00314CC6"/>
    <w:rsid w:val="0037366F"/>
    <w:rsid w:val="00393022"/>
    <w:rsid w:val="0039606F"/>
    <w:rsid w:val="003C6D9F"/>
    <w:rsid w:val="003E5066"/>
    <w:rsid w:val="003F3191"/>
    <w:rsid w:val="004163C4"/>
    <w:rsid w:val="00431BD7"/>
    <w:rsid w:val="00465E98"/>
    <w:rsid w:val="00483B3C"/>
    <w:rsid w:val="00490BEB"/>
    <w:rsid w:val="004C4E8A"/>
    <w:rsid w:val="004D538C"/>
    <w:rsid w:val="004E5F8A"/>
    <w:rsid w:val="005253AE"/>
    <w:rsid w:val="005974C4"/>
    <w:rsid w:val="005B3A20"/>
    <w:rsid w:val="005C51A4"/>
    <w:rsid w:val="005D03D0"/>
    <w:rsid w:val="005D105D"/>
    <w:rsid w:val="005E0849"/>
    <w:rsid w:val="005F7E0D"/>
    <w:rsid w:val="00602BD1"/>
    <w:rsid w:val="006308A1"/>
    <w:rsid w:val="0065768C"/>
    <w:rsid w:val="00660E87"/>
    <w:rsid w:val="006617A4"/>
    <w:rsid w:val="00692053"/>
    <w:rsid w:val="006A2386"/>
    <w:rsid w:val="006A33B2"/>
    <w:rsid w:val="006A62DA"/>
    <w:rsid w:val="006C7E64"/>
    <w:rsid w:val="006E4FA8"/>
    <w:rsid w:val="007039BC"/>
    <w:rsid w:val="00775BB3"/>
    <w:rsid w:val="007F5432"/>
    <w:rsid w:val="00800B76"/>
    <w:rsid w:val="008206F3"/>
    <w:rsid w:val="008B79EB"/>
    <w:rsid w:val="008C5E3D"/>
    <w:rsid w:val="008E25D2"/>
    <w:rsid w:val="008F7247"/>
    <w:rsid w:val="009117FF"/>
    <w:rsid w:val="009167A5"/>
    <w:rsid w:val="00927444"/>
    <w:rsid w:val="00937082"/>
    <w:rsid w:val="00981484"/>
    <w:rsid w:val="009E70C3"/>
    <w:rsid w:val="009F28FE"/>
    <w:rsid w:val="00A23468"/>
    <w:rsid w:val="00A56A26"/>
    <w:rsid w:val="00A83A8A"/>
    <w:rsid w:val="00A8434A"/>
    <w:rsid w:val="00A854F0"/>
    <w:rsid w:val="00A87DA6"/>
    <w:rsid w:val="00AF0FA2"/>
    <w:rsid w:val="00B42EA8"/>
    <w:rsid w:val="00B63210"/>
    <w:rsid w:val="00B6558E"/>
    <w:rsid w:val="00BC7237"/>
    <w:rsid w:val="00BC74E8"/>
    <w:rsid w:val="00BF2046"/>
    <w:rsid w:val="00C23132"/>
    <w:rsid w:val="00C37026"/>
    <w:rsid w:val="00C71352"/>
    <w:rsid w:val="00CB3AF3"/>
    <w:rsid w:val="00CC7E7D"/>
    <w:rsid w:val="00D10E88"/>
    <w:rsid w:val="00D43C28"/>
    <w:rsid w:val="00D4550D"/>
    <w:rsid w:val="00D66EE7"/>
    <w:rsid w:val="00D9302B"/>
    <w:rsid w:val="00D97815"/>
    <w:rsid w:val="00DA7F31"/>
    <w:rsid w:val="00DB0421"/>
    <w:rsid w:val="00DB1B67"/>
    <w:rsid w:val="00DE3B21"/>
    <w:rsid w:val="00DE4342"/>
    <w:rsid w:val="00DE4560"/>
    <w:rsid w:val="00DF0B42"/>
    <w:rsid w:val="00DF1238"/>
    <w:rsid w:val="00E04354"/>
    <w:rsid w:val="00E2457A"/>
    <w:rsid w:val="00E76B73"/>
    <w:rsid w:val="00EA7048"/>
    <w:rsid w:val="00EB0463"/>
    <w:rsid w:val="00F0215E"/>
    <w:rsid w:val="00F10C07"/>
    <w:rsid w:val="00F10CBB"/>
    <w:rsid w:val="00FA31B9"/>
    <w:rsid w:val="00FB3F94"/>
    <w:rsid w:val="00FE24D1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15CB"/>
  <w15:chartTrackingRefBased/>
  <w15:docId w15:val="{558592F0-8310-4854-898A-7BE1BE47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FA8"/>
    <w:rPr>
      <w:lang w:val="sr-Cyrl-ME"/>
    </w:rPr>
  </w:style>
  <w:style w:type="paragraph" w:styleId="Heading1">
    <w:name w:val="heading 1"/>
    <w:basedOn w:val="Normal"/>
    <w:next w:val="Normal"/>
    <w:link w:val="Heading1Char1"/>
    <w:uiPriority w:val="9"/>
    <w:qFormat/>
    <w:rsid w:val="006A6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2DA"/>
    <w:pPr>
      <w:keepNext/>
      <w:keepLines/>
      <w:spacing w:before="40" w:after="0"/>
      <w:outlineLvl w:val="1"/>
    </w:pPr>
    <w:rPr>
      <w:rFonts w:ascii="Cambria" w:eastAsia="Times New Roman" w:hAnsi="Cambria"/>
      <w:b/>
      <w:bCs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2DA"/>
    <w:pPr>
      <w:keepNext/>
      <w:keepLines/>
      <w:spacing w:before="40" w:after="0"/>
      <w:outlineLvl w:val="2"/>
    </w:pPr>
    <w:rPr>
      <w:rFonts w:ascii="Cambria" w:eastAsia="Times New Roman" w:hAnsi="Cambria"/>
      <w:b/>
      <w:bCs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2DA"/>
    <w:pPr>
      <w:keepNext/>
      <w:keepLines/>
      <w:spacing w:before="40" w:after="0"/>
      <w:outlineLvl w:val="3"/>
    </w:pPr>
    <w:rPr>
      <w:rFonts w:ascii="Cambria" w:eastAsia="Times New Roman" w:hAnsi="Cambria"/>
      <w:b/>
      <w:i/>
      <w:iCs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2DA"/>
    <w:pPr>
      <w:keepNext/>
      <w:keepLines/>
      <w:spacing w:before="40" w:after="0"/>
      <w:outlineLvl w:val="4"/>
    </w:pPr>
    <w:rPr>
      <w:rFonts w:ascii="Cambria" w:eastAsia="Times New Roman" w:hAnsi="Cambria" w:cs="Times New Roman"/>
      <w:b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2DA"/>
    <w:pPr>
      <w:keepNext/>
      <w:keepLines/>
      <w:numPr>
        <w:ilvl w:val="5"/>
        <w:numId w:val="4"/>
      </w:numPr>
      <w:spacing w:before="40" w:after="60" w:line="276" w:lineRule="auto"/>
      <w:ind w:left="4320" w:hanging="36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0"/>
      <w:lang w:val="sr-Latn-ME"/>
    </w:rPr>
  </w:style>
  <w:style w:type="paragraph" w:styleId="Heading7">
    <w:name w:val="heading 7"/>
    <w:basedOn w:val="Normal"/>
    <w:next w:val="Normal"/>
    <w:link w:val="Heading7Char"/>
    <w:qFormat/>
    <w:rsid w:val="006A62DA"/>
    <w:pPr>
      <w:keepNext/>
      <w:keepLines/>
      <w:suppressAutoHyphens/>
      <w:spacing w:before="40" w:after="0"/>
      <w:outlineLvl w:val="6"/>
    </w:pPr>
    <w:rPr>
      <w:rFonts w:ascii="Calibri Light" w:eastAsia="Segoe UI" w:hAnsi="Calibri Light" w:cs="Tahoma"/>
      <w:b/>
      <w:bCs/>
      <w:color w:val="1F3864"/>
      <w:lang w:val="en-US"/>
    </w:rPr>
  </w:style>
  <w:style w:type="paragraph" w:styleId="Heading8">
    <w:name w:val="heading 8"/>
    <w:basedOn w:val="Normal"/>
    <w:next w:val="Normal"/>
    <w:link w:val="Heading8Char"/>
    <w:qFormat/>
    <w:rsid w:val="006A62DA"/>
    <w:pPr>
      <w:keepNext/>
      <w:keepLines/>
      <w:suppressAutoHyphens/>
      <w:spacing w:before="40" w:after="0"/>
      <w:outlineLvl w:val="7"/>
    </w:pPr>
    <w:rPr>
      <w:rFonts w:ascii="Calibri Light" w:eastAsia="Segoe UI" w:hAnsi="Calibri Light" w:cs="Tahoma"/>
      <w:b/>
      <w:bCs/>
      <w:i/>
      <w:iCs/>
      <w:color w:val="1F386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A62DA"/>
    <w:pPr>
      <w:keepNext/>
      <w:keepLines/>
      <w:suppressAutoHyphens/>
      <w:spacing w:before="40" w:after="0"/>
      <w:outlineLvl w:val="8"/>
    </w:pPr>
    <w:rPr>
      <w:rFonts w:ascii="Calibri Light" w:eastAsia="Segoe UI" w:hAnsi="Calibri Light" w:cs="Tahoma"/>
      <w:i/>
      <w:iCs/>
      <w:color w:val="1F38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Jens,Lettre d'introduction,Paragrafo elenco,List Paragraph1,1st level - Bullet List Paragraph,Medium Grid 1 - Accent 21,Normal bullet 2,Bullet list,Numbered List,Bullets,List Paragraph (numbered (a)),Akapit z listą BS,WB Para,lp1"/>
    <w:basedOn w:val="Normal"/>
    <w:link w:val="ListParagraphChar"/>
    <w:uiPriority w:val="34"/>
    <w:qFormat/>
    <w:rsid w:val="00DA7F31"/>
    <w:pPr>
      <w:ind w:left="720"/>
      <w:contextualSpacing/>
    </w:pPr>
  </w:style>
  <w:style w:type="table" w:styleId="TableGrid">
    <w:name w:val="Table Grid"/>
    <w:basedOn w:val="TableNormal"/>
    <w:uiPriority w:val="39"/>
    <w:rsid w:val="002C3118"/>
    <w:pPr>
      <w:suppressAutoHyphens/>
      <w:spacing w:after="0" w:line="240" w:lineRule="auto"/>
    </w:pPr>
    <w:rPr>
      <w:rFonts w:ascii="Calibri" w:eastAsia="Segoe U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D43C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6A62DA"/>
    <w:pPr>
      <w:keepNext/>
      <w:keepLines/>
      <w:numPr>
        <w:numId w:val="4"/>
      </w:numPr>
      <w:spacing w:before="360" w:after="120" w:line="276" w:lineRule="auto"/>
      <w:jc w:val="both"/>
      <w:outlineLvl w:val="0"/>
    </w:pPr>
    <w:rPr>
      <w:rFonts w:ascii="Cambria" w:eastAsia="Times New Roman" w:hAnsi="Cambria"/>
      <w:b/>
      <w:bCs/>
      <w:sz w:val="30"/>
      <w:szCs w:val="28"/>
      <w:lang w:val="en-US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A62DA"/>
    <w:pPr>
      <w:keepNext/>
      <w:keepLines/>
      <w:numPr>
        <w:ilvl w:val="1"/>
        <w:numId w:val="4"/>
      </w:numPr>
      <w:spacing w:before="240" w:after="60" w:line="276" w:lineRule="auto"/>
      <w:ind w:left="1440" w:hanging="360"/>
      <w:jc w:val="both"/>
      <w:outlineLvl w:val="1"/>
    </w:pPr>
    <w:rPr>
      <w:rFonts w:ascii="Cambria" w:eastAsia="Times New Roman" w:hAnsi="Cambria" w:cs="Times New Roman"/>
      <w:b/>
      <w:bCs/>
      <w:sz w:val="28"/>
      <w:szCs w:val="26"/>
      <w:lang w:val="sr-Latn-ME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6A62DA"/>
    <w:pPr>
      <w:keepNext/>
      <w:keepLines/>
      <w:numPr>
        <w:ilvl w:val="2"/>
        <w:numId w:val="4"/>
      </w:numPr>
      <w:spacing w:before="120" w:after="60" w:line="276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lang w:val="sr-Latn-ME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6A62DA"/>
    <w:pPr>
      <w:keepNext/>
      <w:keepLines/>
      <w:numPr>
        <w:ilvl w:val="3"/>
        <w:numId w:val="4"/>
      </w:numPr>
      <w:spacing w:before="40" w:after="60" w:line="276" w:lineRule="auto"/>
      <w:ind w:left="2880" w:hanging="360"/>
      <w:jc w:val="both"/>
      <w:outlineLvl w:val="3"/>
    </w:pPr>
    <w:rPr>
      <w:rFonts w:ascii="Cambria" w:eastAsia="Times New Roman" w:hAnsi="Cambria" w:cs="Times New Roman"/>
      <w:b/>
      <w:i/>
      <w:iCs/>
      <w:sz w:val="24"/>
      <w:lang w:val="sr-Latn-ME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A62DA"/>
    <w:pPr>
      <w:keepNext/>
      <w:keepLines/>
      <w:numPr>
        <w:ilvl w:val="4"/>
        <w:numId w:val="4"/>
      </w:numPr>
      <w:spacing w:before="40" w:after="60" w:line="276" w:lineRule="auto"/>
      <w:ind w:left="3600" w:hanging="360"/>
      <w:jc w:val="both"/>
      <w:outlineLvl w:val="4"/>
    </w:pPr>
    <w:rPr>
      <w:rFonts w:eastAsia="Times New Roman"/>
      <w:b/>
      <w:sz w:val="24"/>
      <w:szCs w:val="24"/>
      <w:lang w:val="sr-Latn-ME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A62DA"/>
    <w:rPr>
      <w:rFonts w:ascii="Calibri Light" w:eastAsia="Times New Roman" w:hAnsi="Calibri Light" w:cs="Times New Roman"/>
      <w:color w:val="1F4D78"/>
      <w:sz w:val="24"/>
      <w:szCs w:val="20"/>
      <w:lang w:val="sr-Latn-ME"/>
    </w:rPr>
  </w:style>
  <w:style w:type="character" w:customStyle="1" w:styleId="Heading7Char">
    <w:name w:val="Heading 7 Char"/>
    <w:basedOn w:val="DefaultParagraphFont"/>
    <w:link w:val="Heading7"/>
    <w:qFormat/>
    <w:rsid w:val="006A62DA"/>
    <w:rPr>
      <w:rFonts w:ascii="Calibri Light" w:eastAsia="Segoe UI" w:hAnsi="Calibri Light" w:cs="Tahoma"/>
      <w:b/>
      <w:bCs/>
      <w:color w:val="1F3864"/>
    </w:rPr>
  </w:style>
  <w:style w:type="character" w:customStyle="1" w:styleId="Heading8Char">
    <w:name w:val="Heading 8 Char"/>
    <w:basedOn w:val="DefaultParagraphFont"/>
    <w:link w:val="Heading8"/>
    <w:qFormat/>
    <w:rsid w:val="006A62DA"/>
    <w:rPr>
      <w:rFonts w:ascii="Calibri Light" w:eastAsia="Segoe UI" w:hAnsi="Calibri Light" w:cs="Tahoma"/>
      <w:b/>
      <w:bCs/>
      <w:i/>
      <w:iCs/>
      <w:color w:val="1F3864"/>
    </w:rPr>
  </w:style>
  <w:style w:type="character" w:customStyle="1" w:styleId="Heading9Char">
    <w:name w:val="Heading 9 Char"/>
    <w:basedOn w:val="DefaultParagraphFont"/>
    <w:link w:val="Heading9"/>
    <w:qFormat/>
    <w:rsid w:val="006A62DA"/>
    <w:rPr>
      <w:rFonts w:ascii="Calibri Light" w:eastAsia="Segoe UI" w:hAnsi="Calibri Light" w:cs="Tahoma"/>
      <w:i/>
      <w:iCs/>
      <w:color w:val="1F3864"/>
    </w:rPr>
  </w:style>
  <w:style w:type="numbering" w:customStyle="1" w:styleId="NoList1">
    <w:name w:val="No List1"/>
    <w:next w:val="NoList"/>
    <w:uiPriority w:val="99"/>
    <w:semiHidden/>
    <w:unhideWhenUsed/>
    <w:rsid w:val="006A62DA"/>
  </w:style>
  <w:style w:type="character" w:customStyle="1" w:styleId="Heading1Char">
    <w:name w:val="Heading 1 Char"/>
    <w:basedOn w:val="DefaultParagraphFont"/>
    <w:link w:val="Heading11"/>
    <w:uiPriority w:val="9"/>
    <w:qFormat/>
    <w:rsid w:val="006A62DA"/>
    <w:rPr>
      <w:rFonts w:ascii="Cambria" w:eastAsia="Times New Roman" w:hAnsi="Cambria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A62DA"/>
    <w:rPr>
      <w:rFonts w:ascii="Cambria" w:eastAsia="Times New Roman" w:hAnsi="Cambria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6A62DA"/>
    <w:rPr>
      <w:rFonts w:ascii="Cambria" w:eastAsia="Times New Roman" w:hAnsi="Cambria"/>
      <w:b/>
      <w:bCs/>
      <w:sz w:val="2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6A62DA"/>
    <w:rPr>
      <w:rFonts w:ascii="Cambria" w:eastAsia="Times New Roman" w:hAnsi="Cambria"/>
      <w:b/>
      <w:i/>
      <w:iCs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A62DA"/>
    <w:rPr>
      <w:rFonts w:ascii="Cambria" w:eastAsia="Times New Roman" w:hAnsi="Cambria" w:cs="Times New Roman"/>
      <w:b/>
      <w:sz w:val="24"/>
      <w:szCs w:val="24"/>
    </w:rPr>
  </w:style>
  <w:style w:type="paragraph" w:customStyle="1" w:styleId="Table10">
    <w:name w:val="Table 10"/>
    <w:basedOn w:val="Normal"/>
    <w:rsid w:val="006A62DA"/>
    <w:pPr>
      <w:spacing w:before="120" w:after="60" w:line="276" w:lineRule="auto"/>
      <w:jc w:val="both"/>
    </w:pPr>
    <w:rPr>
      <w:rFonts w:eastAsia="Times New Roman"/>
      <w:sz w:val="20"/>
      <w:szCs w:val="20"/>
      <w:lang w:val="sr-Latn-ME" w:eastAsia="sr-Latn-CS"/>
    </w:rPr>
  </w:style>
  <w:style w:type="table" w:customStyle="1" w:styleId="TableGrid1">
    <w:name w:val="Table Grid1"/>
    <w:basedOn w:val="TableNormal"/>
    <w:next w:val="TableGrid"/>
    <w:uiPriority w:val="39"/>
    <w:rsid w:val="006A62DA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sr-Latn-ME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6A62DA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6A62DA"/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qFormat/>
    <w:rsid w:val="006A62DA"/>
    <w:pPr>
      <w:spacing w:before="120" w:after="60" w:line="276" w:lineRule="auto"/>
      <w:jc w:val="both"/>
    </w:pPr>
    <w:rPr>
      <w:rFonts w:ascii="Consolas" w:hAnsi="Consolas" w:cs="Consolas"/>
      <w:noProof/>
      <w:szCs w:val="21"/>
      <w:lang w:val="en-US"/>
    </w:rPr>
  </w:style>
  <w:style w:type="character" w:customStyle="1" w:styleId="PlainTextChar">
    <w:name w:val="Plain Text Char"/>
    <w:basedOn w:val="DefaultParagraphFont"/>
    <w:link w:val="PlainText1"/>
    <w:uiPriority w:val="99"/>
    <w:rsid w:val="006A62DA"/>
    <w:rPr>
      <w:rFonts w:ascii="Consolas" w:hAnsi="Consolas" w:cs="Consolas"/>
      <w:noProof/>
      <w:szCs w:val="21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6A62DA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1"/>
    <w:uiPriority w:val="99"/>
    <w:qFormat/>
    <w:rsid w:val="006A62DA"/>
    <w:rPr>
      <w:rFonts w:ascii="Cambria" w:eastAsia="Times New Roman" w:hAnsi="Cambria" w:cs="Times New Roman"/>
      <w:sz w:val="24"/>
      <w:szCs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6A62DA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1"/>
    <w:uiPriority w:val="99"/>
    <w:qFormat/>
    <w:rsid w:val="006A62DA"/>
    <w:rPr>
      <w:rFonts w:ascii="Cambria" w:eastAsia="Times New Roman" w:hAnsi="Cambria" w:cs="Times New Roman"/>
      <w:sz w:val="24"/>
      <w:szCs w:val="24"/>
    </w:rPr>
  </w:style>
  <w:style w:type="character" w:styleId="HTMLCode">
    <w:name w:val="HTML Code"/>
    <w:uiPriority w:val="99"/>
    <w:unhideWhenUsed/>
    <w:qFormat/>
    <w:rsid w:val="006A62DA"/>
    <w:rPr>
      <w:rFonts w:ascii="Consolas" w:hAnsi="Consolas" w:cs="Consolas"/>
      <w:noProof/>
      <w:sz w:val="20"/>
      <w:szCs w:val="20"/>
      <w:lang w:val="sr-Latn-ME"/>
    </w:rPr>
  </w:style>
  <w:style w:type="paragraph" w:customStyle="1" w:styleId="Title1">
    <w:name w:val="Title1"/>
    <w:basedOn w:val="Normal"/>
    <w:next w:val="Normal"/>
    <w:uiPriority w:val="10"/>
    <w:qFormat/>
    <w:rsid w:val="006A62DA"/>
    <w:pPr>
      <w:spacing w:before="240" w:after="120" w:line="276" w:lineRule="auto"/>
      <w:contextualSpacing/>
      <w:jc w:val="center"/>
    </w:pPr>
    <w:rPr>
      <w:rFonts w:ascii="Cambria" w:eastAsia="Times New Roman" w:hAnsi="Cambria" w:cs="Times New Roman"/>
      <w:b/>
      <w:spacing w:val="10"/>
      <w:kern w:val="28"/>
      <w:sz w:val="32"/>
      <w:szCs w:val="56"/>
      <w:lang w:val="sr-Latn-ME"/>
    </w:rPr>
  </w:style>
  <w:style w:type="character" w:customStyle="1" w:styleId="TitleChar">
    <w:name w:val="Title Char"/>
    <w:basedOn w:val="DefaultParagraphFont"/>
    <w:link w:val="Title"/>
    <w:uiPriority w:val="10"/>
    <w:qFormat/>
    <w:rsid w:val="006A62DA"/>
    <w:rPr>
      <w:rFonts w:ascii="Cambria" w:eastAsia="Times New Roman" w:hAnsi="Cambria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6A62DA"/>
    <w:rPr>
      <w:sz w:val="18"/>
    </w:rPr>
  </w:style>
  <w:style w:type="paragraph" w:customStyle="1" w:styleId="Quote1">
    <w:name w:val="Quote1"/>
    <w:basedOn w:val="Normal"/>
    <w:next w:val="Normal"/>
    <w:qFormat/>
    <w:rsid w:val="006A62DA"/>
    <w:pPr>
      <w:spacing w:before="60" w:after="60" w:line="240" w:lineRule="auto"/>
      <w:ind w:left="862" w:right="862"/>
    </w:pPr>
    <w:rPr>
      <w:rFonts w:eastAsia="Times New Roman"/>
      <w:iCs/>
      <w:color w:val="3C3C3C"/>
      <w:sz w:val="24"/>
      <w:szCs w:val="24"/>
      <w:lang w:val="sr-Latn-ME"/>
    </w:rPr>
  </w:style>
  <w:style w:type="character" w:customStyle="1" w:styleId="QuoteChar">
    <w:name w:val="Quote Char"/>
    <w:basedOn w:val="DefaultParagraphFont"/>
    <w:link w:val="Quote"/>
    <w:qFormat/>
    <w:rsid w:val="006A62DA"/>
    <w:rPr>
      <w:rFonts w:ascii="Cambria" w:eastAsia="Times New Roman" w:hAnsi="Cambria" w:cs="Times New Roman"/>
      <w:iCs/>
      <w:color w:val="3C3C3C"/>
      <w:sz w:val="24"/>
      <w:szCs w:val="24"/>
    </w:rPr>
  </w:style>
  <w:style w:type="paragraph" w:customStyle="1" w:styleId="Subtitle1">
    <w:name w:val="Subtitle1"/>
    <w:basedOn w:val="Normal"/>
    <w:next w:val="Normal"/>
    <w:uiPriority w:val="11"/>
    <w:qFormat/>
    <w:rsid w:val="006A62DA"/>
    <w:pPr>
      <w:numPr>
        <w:ilvl w:val="1"/>
      </w:numPr>
      <w:spacing w:before="120" w:line="276" w:lineRule="auto"/>
      <w:jc w:val="right"/>
    </w:pPr>
    <w:rPr>
      <w:rFonts w:eastAsia="Times New Roman"/>
      <w:color w:val="3C3C3C"/>
      <w:spacing w:val="15"/>
      <w:lang w:val="sr-Latn-ME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A62DA"/>
    <w:rPr>
      <w:rFonts w:ascii="Cambria" w:eastAsia="Times New Roman" w:hAnsi="Cambria" w:cs="Times New Roman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6A62DA"/>
    <w:pPr>
      <w:shd w:val="clear" w:color="auto" w:fill="B0D8FF"/>
      <w:spacing w:before="120" w:after="60" w:line="276" w:lineRule="auto"/>
      <w:jc w:val="both"/>
    </w:pPr>
    <w:rPr>
      <w:rFonts w:eastAsia="Times New Roman"/>
      <w:b/>
      <w:color w:val="0000FF"/>
      <w:sz w:val="24"/>
      <w:szCs w:val="24"/>
      <w:lang w:val="sr-Latn-ME"/>
    </w:rPr>
  </w:style>
  <w:style w:type="character" w:customStyle="1" w:styleId="InfoChar">
    <w:name w:val="Info Char"/>
    <w:basedOn w:val="DefaultParagraphFont"/>
    <w:link w:val="Info"/>
    <w:rsid w:val="006A62DA"/>
    <w:rPr>
      <w:rFonts w:eastAsia="Times New Roman"/>
      <w:b/>
      <w:color w:val="0000FF"/>
      <w:sz w:val="24"/>
      <w:szCs w:val="24"/>
      <w:shd w:val="clear" w:color="auto" w:fill="B0D8FF"/>
      <w:lang w:val="sr-Latn-ME"/>
    </w:rPr>
  </w:style>
  <w:style w:type="character" w:customStyle="1" w:styleId="Hyperlink1">
    <w:name w:val="Hyperlink1"/>
    <w:basedOn w:val="DefaultParagraphFont"/>
    <w:unhideWhenUsed/>
    <w:rsid w:val="006A62DA"/>
    <w:rPr>
      <w:color w:val="0563C1"/>
      <w:u w:val="single"/>
    </w:rPr>
  </w:style>
  <w:style w:type="paragraph" w:customStyle="1" w:styleId="Warn">
    <w:name w:val="Warn"/>
    <w:basedOn w:val="Normal"/>
    <w:link w:val="WarnChar"/>
    <w:rsid w:val="006A62DA"/>
    <w:pPr>
      <w:shd w:val="clear" w:color="auto" w:fill="FFFF50"/>
      <w:spacing w:before="120" w:after="60" w:line="276" w:lineRule="auto"/>
      <w:jc w:val="both"/>
    </w:pPr>
    <w:rPr>
      <w:rFonts w:eastAsia="Times New Roman"/>
      <w:b/>
      <w:color w:val="828200"/>
      <w:sz w:val="24"/>
      <w:szCs w:val="24"/>
      <w:lang w:val="sr-Latn-ME"/>
    </w:rPr>
  </w:style>
  <w:style w:type="character" w:customStyle="1" w:styleId="WarnChar">
    <w:name w:val="Warn Char"/>
    <w:basedOn w:val="DefaultParagraphFont"/>
    <w:link w:val="Warn"/>
    <w:rsid w:val="006A62DA"/>
    <w:rPr>
      <w:rFonts w:eastAsia="Times New Roman"/>
      <w:b/>
      <w:color w:val="828200"/>
      <w:sz w:val="24"/>
      <w:szCs w:val="24"/>
      <w:shd w:val="clear" w:color="auto" w:fill="FFFF50"/>
      <w:lang w:val="sr-Latn-ME"/>
    </w:rPr>
  </w:style>
  <w:style w:type="paragraph" w:customStyle="1" w:styleId="Error">
    <w:name w:val="Error"/>
    <w:basedOn w:val="Normal"/>
    <w:link w:val="ErrorChar"/>
    <w:rsid w:val="006A62DA"/>
    <w:pPr>
      <w:shd w:val="clear" w:color="auto" w:fill="FFAAAA"/>
      <w:spacing w:before="120" w:after="60" w:line="276" w:lineRule="auto"/>
      <w:jc w:val="both"/>
    </w:pPr>
    <w:rPr>
      <w:rFonts w:eastAsia="Times New Roman"/>
      <w:b/>
      <w:color w:val="DC0000"/>
      <w:sz w:val="24"/>
      <w:szCs w:val="24"/>
      <w:lang w:val="sr-Latn-ME"/>
    </w:rPr>
  </w:style>
  <w:style w:type="character" w:customStyle="1" w:styleId="ErrorChar">
    <w:name w:val="Error Char"/>
    <w:basedOn w:val="DefaultParagraphFont"/>
    <w:link w:val="Error"/>
    <w:rsid w:val="006A62DA"/>
    <w:rPr>
      <w:rFonts w:eastAsia="Times New Roman"/>
      <w:b/>
      <w:color w:val="DC0000"/>
      <w:sz w:val="24"/>
      <w:szCs w:val="24"/>
      <w:shd w:val="clear" w:color="auto" w:fill="FFAAAA"/>
      <w:lang w:val="sr-Latn-ME"/>
    </w:rPr>
  </w:style>
  <w:style w:type="character" w:customStyle="1" w:styleId="ListParagraphChar">
    <w:name w:val="List Paragraph Char"/>
    <w:aliases w:val="bulleted Jens Char,Lettre d'introduction Char,Paragrafo elenco Char,List Paragraph1 Char,1st level - Bullet List Paragraph Char,Medium Grid 1 - Accent 21 Char,Normal bullet 2 Char,Bullet list Char,Numbered List Char,Bullets Char"/>
    <w:link w:val="ListParagraph"/>
    <w:uiPriority w:val="34"/>
    <w:qFormat/>
    <w:rsid w:val="006A62DA"/>
    <w:rPr>
      <w:lang w:val="sr-Cyrl-ME"/>
    </w:rPr>
  </w:style>
  <w:style w:type="paragraph" w:styleId="FootnoteText">
    <w:name w:val="footnote text"/>
    <w:basedOn w:val="Normal"/>
    <w:link w:val="FootnoteTextChar"/>
    <w:rsid w:val="006A6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qFormat/>
    <w:rsid w:val="006A62D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BVI fnr,Footnote Reference Number,nota pié di pagina,Footnote symbol,Footnote reference number,Times 10 Point,Exposant 3 Point,EN Footnote Reference,note TESI,Footnote Reference Char Char Char,4_G,fr"/>
    <w:link w:val="Char2"/>
    <w:uiPriority w:val="99"/>
    <w:qFormat/>
    <w:rsid w:val="006A62DA"/>
    <w:rPr>
      <w:vertAlign w:val="superscript"/>
    </w:rPr>
  </w:style>
  <w:style w:type="paragraph" w:customStyle="1" w:styleId="Default">
    <w:name w:val="Default"/>
    <w:rsid w:val="006A62DA"/>
    <w:pPr>
      <w:autoSpaceDE w:val="0"/>
      <w:autoSpaceDN w:val="0"/>
      <w:adjustRightInd w:val="0"/>
      <w:spacing w:after="0" w:line="240" w:lineRule="auto"/>
    </w:pPr>
    <w:rPr>
      <w:rFonts w:ascii="Open Sans Light" w:eastAsia="Times New Roman" w:hAnsi="Open Sans Light" w:cs="Open Sans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6A62DA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rsid w:val="006A62DA"/>
    <w:rPr>
      <w:rFonts w:ascii="Calibri" w:hAnsi="Calibri" w:cs="Calibri"/>
      <w:color w:val="000000"/>
      <w:sz w:val="20"/>
      <w:szCs w:val="20"/>
    </w:rPr>
  </w:style>
  <w:style w:type="paragraph" w:customStyle="1" w:styleId="Char2">
    <w:name w:val="Char2"/>
    <w:basedOn w:val="Normal"/>
    <w:link w:val="FootnoteReference"/>
    <w:uiPriority w:val="99"/>
    <w:rsid w:val="006A62DA"/>
    <w:pPr>
      <w:spacing w:line="240" w:lineRule="exact"/>
      <w:jc w:val="both"/>
    </w:pPr>
    <w:rPr>
      <w:vertAlign w:val="superscript"/>
      <w:lang w:val="en-US"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6A62DA"/>
    <w:pPr>
      <w:spacing w:after="0" w:line="240" w:lineRule="auto"/>
      <w:jc w:val="both"/>
    </w:pPr>
    <w:rPr>
      <w:rFonts w:ascii="Cambria" w:eastAsia="Times New Roman" w:hAnsi="Cambria" w:cs="Times New Roman"/>
      <w:lang w:val="en-US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6A62DA"/>
    <w:rPr>
      <w:rFonts w:ascii="Cambria" w:eastAsia="Times New Roman" w:hAnsi="Cambria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6A62DA"/>
    <w:rPr>
      <w:vertAlign w:val="superscript"/>
    </w:rPr>
  </w:style>
  <w:style w:type="character" w:customStyle="1" w:styleId="FootnoteCharacters">
    <w:name w:val="Footnote Characters"/>
    <w:basedOn w:val="DefaultParagraphFont"/>
    <w:qFormat/>
    <w:rsid w:val="006A62DA"/>
    <w:rPr>
      <w:vertAlign w:val="superscript"/>
    </w:rPr>
  </w:style>
  <w:style w:type="character" w:customStyle="1" w:styleId="FootnoteAnchor">
    <w:name w:val="Footnote Anchor"/>
    <w:rsid w:val="006A62DA"/>
    <w:rPr>
      <w:vertAlign w:val="superscript"/>
    </w:rPr>
  </w:style>
  <w:style w:type="character" w:styleId="CommentReference">
    <w:name w:val="annotation reference"/>
    <w:basedOn w:val="DefaultParagraphFont"/>
    <w:uiPriority w:val="99"/>
    <w:qFormat/>
    <w:rsid w:val="006A62DA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qFormat/>
    <w:rsid w:val="006A62DA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6A62D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6A62D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6A62DA"/>
    <w:rPr>
      <w:b/>
      <w:bCs/>
    </w:rPr>
  </w:style>
  <w:style w:type="character" w:styleId="Emphasis">
    <w:name w:val="Emphasis"/>
    <w:basedOn w:val="DefaultParagraphFont"/>
    <w:qFormat/>
    <w:rsid w:val="006A62DA"/>
    <w:rPr>
      <w:i/>
      <w:iCs/>
    </w:rPr>
  </w:style>
  <w:style w:type="character" w:customStyle="1" w:styleId="IntenseQuoteChar">
    <w:name w:val="Intense Quote Char"/>
    <w:basedOn w:val="DefaultParagraphFont"/>
    <w:qFormat/>
    <w:rsid w:val="006A62DA"/>
    <w:rPr>
      <w:rFonts w:ascii="Calibri Light" w:eastAsia="Segoe UI" w:hAnsi="Calibri Light" w:cs="Tahoma"/>
      <w:color w:val="44546A"/>
      <w:spacing w:val="-6"/>
      <w:sz w:val="32"/>
      <w:szCs w:val="32"/>
    </w:rPr>
  </w:style>
  <w:style w:type="character" w:styleId="SubtleEmphasis">
    <w:name w:val="Subtle Emphasis"/>
    <w:basedOn w:val="DefaultParagraphFont"/>
    <w:qFormat/>
    <w:rsid w:val="006A62DA"/>
    <w:rPr>
      <w:i/>
      <w:iCs/>
      <w:color w:val="595959"/>
    </w:rPr>
  </w:style>
  <w:style w:type="character" w:styleId="IntenseEmphasis">
    <w:name w:val="Intense Emphasis"/>
    <w:basedOn w:val="DefaultParagraphFont"/>
    <w:qFormat/>
    <w:rsid w:val="006A62DA"/>
    <w:rPr>
      <w:b/>
      <w:bCs/>
      <w:i/>
      <w:iCs/>
    </w:rPr>
  </w:style>
  <w:style w:type="character" w:styleId="SubtleReference">
    <w:name w:val="Subtle Reference"/>
    <w:basedOn w:val="DefaultParagraphFont"/>
    <w:qFormat/>
    <w:rsid w:val="006A62DA"/>
    <w:rPr>
      <w:smallCaps/>
      <w:color w:val="595959"/>
      <w:u w:val="none"/>
    </w:rPr>
  </w:style>
  <w:style w:type="character" w:styleId="IntenseReference">
    <w:name w:val="Intense Reference"/>
    <w:basedOn w:val="DefaultParagraphFont"/>
    <w:qFormat/>
    <w:rsid w:val="006A62DA"/>
    <w:rPr>
      <w:b/>
      <w:bCs/>
      <w:smallCaps/>
      <w:color w:val="44546A"/>
      <w:u w:val="single"/>
    </w:rPr>
  </w:style>
  <w:style w:type="character" w:styleId="BookTitle">
    <w:name w:val="Book Title"/>
    <w:basedOn w:val="DefaultParagraphFont"/>
    <w:qFormat/>
    <w:rsid w:val="006A62DA"/>
    <w:rPr>
      <w:b/>
      <w:bCs/>
      <w:smallCaps/>
      <w:spacing w:val="10"/>
    </w:rPr>
  </w:style>
  <w:style w:type="character" w:customStyle="1" w:styleId="LineNumbering">
    <w:name w:val="Line Numbering"/>
    <w:rsid w:val="006A62DA"/>
  </w:style>
  <w:style w:type="character" w:customStyle="1" w:styleId="CommentTextChar1">
    <w:name w:val="Comment Text Char1"/>
    <w:basedOn w:val="DefaultParagraphFont"/>
    <w:qFormat/>
    <w:rsid w:val="006A62DA"/>
    <w:rPr>
      <w:rFonts w:cs="0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6A62D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6A62DA"/>
    <w:pPr>
      <w:suppressAutoHyphens/>
      <w:spacing w:after="140" w:line="276" w:lineRule="auto"/>
    </w:pPr>
    <w:rPr>
      <w:rFonts w:ascii="Calibri" w:eastAsia="Segoe UI" w:hAnsi="Calibri" w:cs="Tahoma"/>
      <w:lang w:val="en-US"/>
    </w:rPr>
  </w:style>
  <w:style w:type="character" w:customStyle="1" w:styleId="BodyTextChar">
    <w:name w:val="Body Text Char"/>
    <w:basedOn w:val="DefaultParagraphFont"/>
    <w:link w:val="BodyText"/>
    <w:rsid w:val="006A62DA"/>
    <w:rPr>
      <w:rFonts w:ascii="Calibri" w:eastAsia="Segoe UI" w:hAnsi="Calibri" w:cs="Tahoma"/>
    </w:rPr>
  </w:style>
  <w:style w:type="paragraph" w:styleId="List">
    <w:name w:val="List"/>
    <w:basedOn w:val="BodyText"/>
    <w:rsid w:val="006A62DA"/>
    <w:rPr>
      <w:rFonts w:cs="Lucida Sans"/>
    </w:rPr>
  </w:style>
  <w:style w:type="paragraph" w:styleId="Caption">
    <w:name w:val="caption"/>
    <w:basedOn w:val="Normal"/>
    <w:next w:val="Normal"/>
    <w:qFormat/>
    <w:rsid w:val="006A62DA"/>
    <w:pPr>
      <w:suppressAutoHyphens/>
      <w:spacing w:line="240" w:lineRule="auto"/>
    </w:pPr>
    <w:rPr>
      <w:rFonts w:ascii="Calibri" w:eastAsia="Segoe UI" w:hAnsi="Calibri" w:cs="Tahoma"/>
      <w:b/>
      <w:bCs/>
      <w:smallCaps/>
      <w:color w:val="44546A"/>
      <w:lang w:val="en-US"/>
    </w:rPr>
  </w:style>
  <w:style w:type="paragraph" w:customStyle="1" w:styleId="Index">
    <w:name w:val="Index"/>
    <w:basedOn w:val="Normal"/>
    <w:qFormat/>
    <w:rsid w:val="006A62DA"/>
    <w:pPr>
      <w:suppressLineNumbers/>
      <w:suppressAutoHyphens/>
    </w:pPr>
    <w:rPr>
      <w:rFonts w:ascii="Calibri" w:eastAsia="Segoe UI" w:hAnsi="Calibri" w:cs="Lucida Sans"/>
      <w:lang w:val="en-US"/>
    </w:rPr>
  </w:style>
  <w:style w:type="character" w:customStyle="1" w:styleId="TitleChar1">
    <w:name w:val="Title Char1"/>
    <w:basedOn w:val="DefaultParagraphFont"/>
    <w:uiPriority w:val="10"/>
    <w:rsid w:val="006A62DA"/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Heading1Char1">
    <w:name w:val="Heading 1 Char1"/>
    <w:basedOn w:val="DefaultParagraphFont"/>
    <w:link w:val="Heading1"/>
    <w:uiPriority w:val="9"/>
    <w:rsid w:val="006A62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ME"/>
    </w:rPr>
  </w:style>
  <w:style w:type="paragraph" w:styleId="TOCHeading">
    <w:name w:val="TOC Heading"/>
    <w:basedOn w:val="Heading1"/>
    <w:next w:val="Normal"/>
    <w:qFormat/>
    <w:rsid w:val="006A62DA"/>
    <w:pPr>
      <w:suppressAutoHyphens/>
      <w:spacing w:before="400" w:after="40" w:line="240" w:lineRule="auto"/>
      <w:outlineLvl w:val="9"/>
    </w:pPr>
    <w:rPr>
      <w:rFonts w:ascii="Calibri Light" w:eastAsia="Segoe UI" w:hAnsi="Calibri Light" w:cs="Tahoma"/>
      <w:color w:val="1F3864"/>
      <w:sz w:val="36"/>
      <w:szCs w:val="36"/>
      <w:lang w:val="en-US"/>
    </w:rPr>
  </w:style>
  <w:style w:type="paragraph" w:customStyle="1" w:styleId="HeaderandFooter">
    <w:name w:val="Header and Footer"/>
    <w:basedOn w:val="Normal"/>
    <w:qFormat/>
    <w:rsid w:val="006A62DA"/>
    <w:pPr>
      <w:suppressAutoHyphens/>
    </w:pPr>
    <w:rPr>
      <w:rFonts w:ascii="Calibri" w:eastAsia="Segoe UI" w:hAnsi="Calibri" w:cs="Tahoma"/>
      <w:lang w:val="en-US"/>
    </w:rPr>
  </w:style>
  <w:style w:type="character" w:customStyle="1" w:styleId="HeaderChar1">
    <w:name w:val="Header Char1"/>
    <w:basedOn w:val="DefaultParagraphFont"/>
    <w:rsid w:val="006A62DA"/>
  </w:style>
  <w:style w:type="character" w:customStyle="1" w:styleId="FooterChar1">
    <w:name w:val="Footer Char1"/>
    <w:basedOn w:val="DefaultParagraphFont"/>
    <w:rsid w:val="006A62DA"/>
  </w:style>
  <w:style w:type="paragraph" w:styleId="TOC1">
    <w:name w:val="toc 1"/>
    <w:basedOn w:val="Normal"/>
    <w:next w:val="Normal"/>
    <w:autoRedefine/>
    <w:rsid w:val="006A62DA"/>
    <w:pPr>
      <w:suppressAutoHyphens/>
      <w:spacing w:after="100"/>
    </w:pPr>
    <w:rPr>
      <w:rFonts w:ascii="Calibri" w:eastAsia="Segoe UI" w:hAnsi="Calibri" w:cs="Tahoma"/>
      <w:lang w:val="en-US"/>
    </w:rPr>
  </w:style>
  <w:style w:type="paragraph" w:styleId="TOC2">
    <w:name w:val="toc 2"/>
    <w:basedOn w:val="Normal"/>
    <w:next w:val="Normal"/>
    <w:autoRedefine/>
    <w:rsid w:val="006A62DA"/>
    <w:pPr>
      <w:suppressAutoHyphens/>
      <w:spacing w:after="100"/>
      <w:ind w:left="220"/>
    </w:pPr>
    <w:rPr>
      <w:rFonts w:ascii="Calibri" w:eastAsia="Segoe UI" w:hAnsi="Calibri" w:cs="Tahoma"/>
      <w:lang w:val="en-US"/>
    </w:rPr>
  </w:style>
  <w:style w:type="character" w:customStyle="1" w:styleId="SubtitleChar1">
    <w:name w:val="Subtitle Char1"/>
    <w:basedOn w:val="DefaultParagraphFont"/>
    <w:uiPriority w:val="11"/>
    <w:rsid w:val="006A62DA"/>
    <w:rPr>
      <w:rFonts w:ascii="Calibri Light" w:hAnsi="Calibri Light"/>
      <w:color w:val="4472C4"/>
      <w:sz w:val="28"/>
      <w:szCs w:val="28"/>
    </w:rPr>
  </w:style>
  <w:style w:type="character" w:customStyle="1" w:styleId="FootnoteTextChar1">
    <w:name w:val="Footnote Text Char1"/>
    <w:basedOn w:val="DefaultParagraphFont"/>
    <w:rsid w:val="006A62DA"/>
    <w:rPr>
      <w:rFonts w:eastAsia="Calibri"/>
      <w:sz w:val="20"/>
      <w:szCs w:val="20"/>
    </w:rPr>
  </w:style>
  <w:style w:type="paragraph" w:styleId="CommentText">
    <w:name w:val="annotation text"/>
    <w:basedOn w:val="Normal"/>
    <w:link w:val="CommentTextChar2"/>
    <w:uiPriority w:val="99"/>
    <w:qFormat/>
    <w:rsid w:val="006A62DA"/>
    <w:pPr>
      <w:suppressAutoHyphens/>
      <w:spacing w:line="240" w:lineRule="auto"/>
    </w:pPr>
    <w:rPr>
      <w:rFonts w:ascii="Calibri" w:eastAsia="Segoe UI" w:hAnsi="Calibri" w:cs="Tahoma"/>
      <w:sz w:val="20"/>
      <w:szCs w:val="20"/>
      <w:lang w:val="en-US"/>
    </w:rPr>
  </w:style>
  <w:style w:type="character" w:customStyle="1" w:styleId="CommentTextChar2">
    <w:name w:val="Comment Text Char2"/>
    <w:basedOn w:val="DefaultParagraphFont"/>
    <w:link w:val="CommentText"/>
    <w:uiPriority w:val="99"/>
    <w:rsid w:val="006A62DA"/>
    <w:rPr>
      <w:rFonts w:ascii="Calibri" w:eastAsia="Segoe UI" w:hAnsi="Calibri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qFormat/>
    <w:rsid w:val="006A62DA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6A62DA"/>
    <w:rPr>
      <w:rFonts w:ascii="Calibri" w:eastAsia="Segoe UI" w:hAnsi="Calibri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1"/>
    <w:qFormat/>
    <w:rsid w:val="006A62DA"/>
    <w:pPr>
      <w:suppressAutoHyphens/>
      <w:spacing w:after="0" w:line="240" w:lineRule="auto"/>
    </w:pPr>
    <w:rPr>
      <w:rFonts w:ascii="Segoe UI" w:eastAsia="Segoe UI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link w:val="BalloonText"/>
    <w:rsid w:val="006A62DA"/>
    <w:rPr>
      <w:rFonts w:ascii="Segoe UI" w:eastAsia="Segoe UI" w:hAnsi="Segoe UI" w:cs="Segoe UI"/>
      <w:sz w:val="18"/>
      <w:szCs w:val="18"/>
    </w:rPr>
  </w:style>
  <w:style w:type="paragraph" w:customStyle="1" w:styleId="BVIfnrCarCar">
    <w:name w:val="BVI fnr Car Car"/>
    <w:basedOn w:val="Normal"/>
    <w:qFormat/>
    <w:rsid w:val="006A62DA"/>
    <w:pPr>
      <w:suppressAutoHyphens/>
      <w:spacing w:line="240" w:lineRule="exact"/>
    </w:pPr>
    <w:rPr>
      <w:rFonts w:ascii="Calibri" w:eastAsia="Segoe UI" w:hAnsi="Calibri" w:cs="Tahoma"/>
      <w:vertAlign w:val="superscript"/>
      <w:lang w:val="en-US"/>
    </w:rPr>
  </w:style>
  <w:style w:type="paragraph" w:styleId="TOC4">
    <w:name w:val="toc 4"/>
    <w:basedOn w:val="Normal"/>
    <w:next w:val="Normal"/>
    <w:autoRedefine/>
    <w:rsid w:val="006A62DA"/>
    <w:pPr>
      <w:suppressAutoHyphens/>
      <w:spacing w:after="100"/>
      <w:ind w:left="660"/>
    </w:pPr>
    <w:rPr>
      <w:rFonts w:ascii="Calibri" w:eastAsia="Segoe UI" w:hAnsi="Calibri" w:cs="Tahoma"/>
      <w:lang w:val="en-US"/>
    </w:rPr>
  </w:style>
  <w:style w:type="paragraph" w:styleId="Revision">
    <w:name w:val="Revision"/>
    <w:qFormat/>
    <w:rsid w:val="006A62DA"/>
    <w:pPr>
      <w:suppressAutoHyphens/>
      <w:spacing w:after="0" w:line="240" w:lineRule="auto"/>
    </w:pPr>
    <w:rPr>
      <w:rFonts w:ascii="Calibri" w:eastAsia="Segoe UI" w:hAnsi="Calibri" w:cs="Tahoma"/>
    </w:rPr>
  </w:style>
  <w:style w:type="paragraph" w:styleId="NoSpacing">
    <w:name w:val="No Spacing"/>
    <w:qFormat/>
    <w:rsid w:val="006A62DA"/>
    <w:pPr>
      <w:suppressAutoHyphens/>
      <w:spacing w:after="0" w:line="240" w:lineRule="auto"/>
    </w:pPr>
    <w:rPr>
      <w:rFonts w:ascii="Calibri" w:eastAsia="Segoe UI" w:hAnsi="Calibri" w:cs="Tahoma"/>
    </w:rPr>
  </w:style>
  <w:style w:type="character" w:customStyle="1" w:styleId="QuoteChar1">
    <w:name w:val="Quote Char1"/>
    <w:basedOn w:val="DefaultParagraphFont"/>
    <w:rsid w:val="006A62DA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1"/>
    <w:qFormat/>
    <w:rsid w:val="006A62DA"/>
    <w:pPr>
      <w:suppressAutoHyphens/>
      <w:spacing w:before="280" w:after="240" w:line="240" w:lineRule="auto"/>
      <w:ind w:left="720"/>
      <w:jc w:val="center"/>
    </w:pPr>
    <w:rPr>
      <w:rFonts w:ascii="Calibri Light" w:eastAsia="Segoe UI" w:hAnsi="Calibri Light" w:cs="Tahoma"/>
      <w:color w:val="44546A"/>
      <w:spacing w:val="-6"/>
      <w:sz w:val="32"/>
      <w:szCs w:val="32"/>
      <w:lang w:val="en-US"/>
    </w:rPr>
  </w:style>
  <w:style w:type="character" w:customStyle="1" w:styleId="IntenseQuoteChar1">
    <w:name w:val="Intense Quote Char1"/>
    <w:basedOn w:val="DefaultParagraphFont"/>
    <w:link w:val="IntenseQuote"/>
    <w:rsid w:val="006A62DA"/>
    <w:rPr>
      <w:rFonts w:ascii="Calibri Light" w:eastAsia="Segoe UI" w:hAnsi="Calibri Light" w:cs="Tahoma"/>
      <w:color w:val="44546A"/>
      <w:spacing w:val="-6"/>
      <w:sz w:val="32"/>
      <w:szCs w:val="32"/>
    </w:rPr>
  </w:style>
  <w:style w:type="paragraph" w:styleId="TOC3">
    <w:name w:val="toc 3"/>
    <w:basedOn w:val="Normal"/>
    <w:next w:val="Normal"/>
    <w:autoRedefine/>
    <w:rsid w:val="006A62DA"/>
    <w:pPr>
      <w:suppressAutoHyphens/>
      <w:spacing w:after="100"/>
      <w:ind w:left="440"/>
    </w:pPr>
    <w:rPr>
      <w:rFonts w:ascii="Calibri" w:eastAsia="Segoe UI" w:hAnsi="Calibri" w:cs="Tahoma"/>
      <w:lang w:val="en-US"/>
    </w:rPr>
  </w:style>
  <w:style w:type="paragraph" w:customStyle="1" w:styleId="TableContents">
    <w:name w:val="Table Contents"/>
    <w:basedOn w:val="Normal"/>
    <w:qFormat/>
    <w:rsid w:val="006A62DA"/>
    <w:pPr>
      <w:widowControl w:val="0"/>
      <w:suppressLineNumbers/>
      <w:suppressAutoHyphens/>
    </w:pPr>
    <w:rPr>
      <w:rFonts w:ascii="Calibri" w:eastAsia="Segoe UI" w:hAnsi="Calibri" w:cs="Tahoma"/>
      <w:lang w:val="en-US"/>
    </w:rPr>
  </w:style>
  <w:style w:type="paragraph" w:customStyle="1" w:styleId="TableHeading">
    <w:name w:val="Table Heading"/>
    <w:basedOn w:val="TableContents"/>
    <w:qFormat/>
    <w:rsid w:val="006A62DA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6A62DA"/>
    <w:pPr>
      <w:suppressAutoHyphens/>
    </w:pPr>
    <w:rPr>
      <w:rFonts w:ascii="Calibri" w:eastAsia="Segoe UI" w:hAnsi="Calibri" w:cs="Tahoma"/>
      <w:lang w:val="en-US"/>
    </w:rPr>
  </w:style>
  <w:style w:type="paragraph" w:customStyle="1" w:styleId="TableNormal1">
    <w:name w:val="Table Normal1"/>
    <w:qFormat/>
    <w:rsid w:val="006A62DA"/>
    <w:pPr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Heading2Char1">
    <w:name w:val="Heading 2 Char1"/>
    <w:basedOn w:val="DefaultParagraphFont"/>
    <w:uiPriority w:val="9"/>
    <w:semiHidden/>
    <w:rsid w:val="006A62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r-Cyrl-ME"/>
    </w:rPr>
  </w:style>
  <w:style w:type="character" w:customStyle="1" w:styleId="Heading3Char1">
    <w:name w:val="Heading 3 Char1"/>
    <w:basedOn w:val="DefaultParagraphFont"/>
    <w:uiPriority w:val="9"/>
    <w:semiHidden/>
    <w:rsid w:val="006A62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r-Cyrl-ME"/>
    </w:rPr>
  </w:style>
  <w:style w:type="character" w:customStyle="1" w:styleId="Heading4Char1">
    <w:name w:val="Heading 4 Char1"/>
    <w:basedOn w:val="DefaultParagraphFont"/>
    <w:uiPriority w:val="9"/>
    <w:semiHidden/>
    <w:rsid w:val="006A62DA"/>
    <w:rPr>
      <w:rFonts w:asciiTheme="majorHAnsi" w:eastAsiaTheme="majorEastAsia" w:hAnsiTheme="majorHAnsi" w:cstheme="majorBidi"/>
      <w:i/>
      <w:iCs/>
      <w:color w:val="2F5496" w:themeColor="accent1" w:themeShade="BF"/>
      <w:lang w:val="sr-Cyrl-ME"/>
    </w:rPr>
  </w:style>
  <w:style w:type="character" w:customStyle="1" w:styleId="Heading5Char1">
    <w:name w:val="Heading 5 Char1"/>
    <w:basedOn w:val="DefaultParagraphFont"/>
    <w:uiPriority w:val="9"/>
    <w:semiHidden/>
    <w:rsid w:val="006A62DA"/>
    <w:rPr>
      <w:rFonts w:asciiTheme="majorHAnsi" w:eastAsiaTheme="majorEastAsia" w:hAnsiTheme="majorHAnsi" w:cstheme="majorBidi"/>
      <w:color w:val="2F5496" w:themeColor="accent1" w:themeShade="BF"/>
      <w:lang w:val="sr-Cyrl-M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6A62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6A62DA"/>
    <w:rPr>
      <w:rFonts w:ascii="Consolas" w:hAnsi="Consolas"/>
      <w:sz w:val="21"/>
      <w:szCs w:val="21"/>
      <w:lang w:val="sr-Cyrl-ME"/>
    </w:rPr>
  </w:style>
  <w:style w:type="paragraph" w:styleId="Header">
    <w:name w:val="header"/>
    <w:basedOn w:val="Normal"/>
    <w:link w:val="HeaderChar2"/>
    <w:uiPriority w:val="99"/>
    <w:unhideWhenUsed/>
    <w:rsid w:val="006A6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  <w:rsid w:val="006A62DA"/>
    <w:rPr>
      <w:lang w:val="sr-Cyrl-ME"/>
    </w:rPr>
  </w:style>
  <w:style w:type="paragraph" w:styleId="Footer">
    <w:name w:val="footer"/>
    <w:basedOn w:val="Normal"/>
    <w:link w:val="FooterChar2"/>
    <w:uiPriority w:val="99"/>
    <w:unhideWhenUsed/>
    <w:rsid w:val="006A6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  <w:rsid w:val="006A62DA"/>
    <w:rPr>
      <w:lang w:val="sr-Cyrl-ME"/>
    </w:rPr>
  </w:style>
  <w:style w:type="paragraph" w:styleId="Title">
    <w:name w:val="Title"/>
    <w:basedOn w:val="Normal"/>
    <w:next w:val="Normal"/>
    <w:link w:val="TitleChar"/>
    <w:uiPriority w:val="10"/>
    <w:qFormat/>
    <w:rsid w:val="006A62DA"/>
    <w:pPr>
      <w:spacing w:after="0" w:line="240" w:lineRule="auto"/>
      <w:contextualSpacing/>
    </w:pPr>
    <w:rPr>
      <w:rFonts w:ascii="Cambria" w:eastAsia="Times New Roman" w:hAnsi="Cambria"/>
      <w:b/>
      <w:spacing w:val="10"/>
      <w:kern w:val="28"/>
      <w:sz w:val="32"/>
      <w:szCs w:val="56"/>
      <w:lang w:val="en-US"/>
    </w:rPr>
  </w:style>
  <w:style w:type="character" w:customStyle="1" w:styleId="TitleChar2">
    <w:name w:val="Title Char2"/>
    <w:basedOn w:val="DefaultParagraphFont"/>
    <w:uiPriority w:val="10"/>
    <w:rsid w:val="006A62DA"/>
    <w:rPr>
      <w:rFonts w:asciiTheme="majorHAnsi" w:eastAsiaTheme="majorEastAsia" w:hAnsiTheme="majorHAnsi" w:cstheme="majorBidi"/>
      <w:spacing w:val="-10"/>
      <w:kern w:val="28"/>
      <w:sz w:val="56"/>
      <w:szCs w:val="56"/>
      <w:lang w:val="sr-Cyrl-ME"/>
    </w:rPr>
  </w:style>
  <w:style w:type="paragraph" w:styleId="Quote">
    <w:name w:val="Quote"/>
    <w:basedOn w:val="Normal"/>
    <w:next w:val="Normal"/>
    <w:link w:val="QuoteChar"/>
    <w:qFormat/>
    <w:rsid w:val="006A62DA"/>
    <w:pPr>
      <w:spacing w:before="200"/>
      <w:ind w:left="864" w:right="864"/>
      <w:jc w:val="center"/>
    </w:pPr>
    <w:rPr>
      <w:rFonts w:ascii="Cambria" w:eastAsia="Times New Roman" w:hAnsi="Cambria" w:cs="Times New Roman"/>
      <w:iCs/>
      <w:color w:val="3C3C3C"/>
      <w:sz w:val="24"/>
      <w:szCs w:val="24"/>
      <w:lang w:val="en-US"/>
    </w:rPr>
  </w:style>
  <w:style w:type="character" w:customStyle="1" w:styleId="QuoteChar2">
    <w:name w:val="Quote Char2"/>
    <w:basedOn w:val="DefaultParagraphFont"/>
    <w:uiPriority w:val="29"/>
    <w:rsid w:val="006A62DA"/>
    <w:rPr>
      <w:i/>
      <w:iCs/>
      <w:color w:val="404040" w:themeColor="text1" w:themeTint="BF"/>
      <w:lang w:val="sr-Cyrl-M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2DA"/>
    <w:pPr>
      <w:numPr>
        <w:ilvl w:val="1"/>
      </w:numPr>
    </w:pPr>
    <w:rPr>
      <w:rFonts w:ascii="Cambria" w:eastAsia="Times New Roman" w:hAnsi="Cambria" w:cs="Times New Roman"/>
      <w:color w:val="3C3C3C"/>
      <w:spacing w:val="15"/>
      <w:lang w:val="en-US"/>
    </w:rPr>
  </w:style>
  <w:style w:type="character" w:customStyle="1" w:styleId="SubtitleChar2">
    <w:name w:val="Subtitle Char2"/>
    <w:basedOn w:val="DefaultParagraphFont"/>
    <w:uiPriority w:val="11"/>
    <w:rsid w:val="006A62DA"/>
    <w:rPr>
      <w:rFonts w:eastAsiaTheme="minorEastAsia"/>
      <w:color w:val="5A5A5A" w:themeColor="text1" w:themeTint="A5"/>
      <w:spacing w:val="15"/>
      <w:lang w:val="sr-Cyrl-ME"/>
    </w:rPr>
  </w:style>
  <w:style w:type="character" w:styleId="Hyperlink">
    <w:name w:val="Hyperlink"/>
    <w:basedOn w:val="DefaultParagraphFont"/>
    <w:uiPriority w:val="99"/>
    <w:semiHidden/>
    <w:unhideWhenUsed/>
    <w:rsid w:val="006A62DA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6A62DA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6A62DA"/>
    <w:rPr>
      <w:sz w:val="20"/>
      <w:szCs w:val="20"/>
      <w:lang w:val="sr-Cyrl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A0B9-DC5B-412D-BCC7-20AD5358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5400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Kontic</dc:creator>
  <cp:keywords/>
  <dc:description/>
  <cp:lastModifiedBy>Microsoft account</cp:lastModifiedBy>
  <cp:revision>27</cp:revision>
  <cp:lastPrinted>2024-11-29T06:25:00Z</cp:lastPrinted>
  <dcterms:created xsi:type="dcterms:W3CDTF">2024-11-29T06:26:00Z</dcterms:created>
  <dcterms:modified xsi:type="dcterms:W3CDTF">2024-12-10T06:11:00Z</dcterms:modified>
</cp:coreProperties>
</file>