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59" w:rsidRPr="002D2AE3" w:rsidRDefault="00376E59" w:rsidP="00376E59">
      <w:pPr>
        <w:shd w:val="clear" w:color="auto" w:fill="800000"/>
        <w:spacing w:before="0" w:after="0" w:line="240" w:lineRule="auto"/>
        <w:jc w:val="left"/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</w:pPr>
      <w:bookmarkStart w:id="0" w:name="_GoBack"/>
      <w:proofErr w:type="spellStart"/>
      <w:r w:rsidRPr="002D2AE3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Poreska</w:t>
      </w:r>
      <w:proofErr w:type="spellEnd"/>
      <w:r w:rsidRPr="002D2AE3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 xml:space="preserve"> </w:t>
      </w:r>
      <w:proofErr w:type="spellStart"/>
      <w:r w:rsidRPr="002D2AE3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uprava</w:t>
      </w:r>
      <w:proofErr w:type="spellEnd"/>
      <w:r w:rsidRPr="002D2AE3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br/>
      </w:r>
      <w:proofErr w:type="spellStart"/>
      <w:r w:rsidRPr="002D2AE3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>Crne</w:t>
      </w:r>
      <w:proofErr w:type="spellEnd"/>
      <w:r w:rsidRPr="002D2AE3">
        <w:rPr>
          <w:rFonts w:ascii="Times New Roman" w:eastAsia="Times New Roman" w:hAnsi="Times New Roman" w:cs="Times New Roman"/>
          <w:color w:val="E3B62E"/>
          <w:sz w:val="16"/>
          <w:szCs w:val="16"/>
          <w:lang w:val="en-US"/>
        </w:rPr>
        <w:t xml:space="preserve"> Gore</w:t>
      </w:r>
    </w:p>
    <w:p w:rsidR="00376E59" w:rsidRPr="002D2AE3" w:rsidRDefault="00376E59" w:rsidP="00376E59">
      <w:pPr>
        <w:numPr>
          <w:ilvl w:val="0"/>
          <w:numId w:val="28"/>
        </w:numPr>
        <w:shd w:val="clear" w:color="auto" w:fill="800000"/>
        <w:spacing w:before="0" w:after="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</w:pPr>
      <w:r w:rsidRPr="002D2AE3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 xml:space="preserve">Portal </w:t>
      </w:r>
      <w:proofErr w:type="spellStart"/>
      <w:r w:rsidRPr="002D2AE3">
        <w:rPr>
          <w:rFonts w:ascii="Times New Roman" w:eastAsia="Times New Roman" w:hAnsi="Times New Roman" w:cs="Times New Roman"/>
          <w:b/>
          <w:bCs/>
          <w:i/>
          <w:iCs/>
          <w:color w:val="E2BA3E"/>
          <w:kern w:val="36"/>
          <w:sz w:val="16"/>
          <w:szCs w:val="16"/>
          <w:lang w:val="en-US"/>
        </w:rPr>
        <w:t>ePrijava</w:t>
      </w:r>
      <w:proofErr w:type="spellEnd"/>
    </w:p>
    <w:p w:rsidR="00376E59" w:rsidRPr="002D2AE3" w:rsidRDefault="00376E59" w:rsidP="00376E59">
      <w:pPr>
        <w:shd w:val="clear" w:color="auto" w:fill="800000"/>
        <w:spacing w:before="0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2D2AE3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20170305.1</w:t>
      </w:r>
      <w:proofErr w:type="gramStart"/>
      <w:r w:rsidRPr="002D2AE3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 </w:t>
      </w:r>
      <w:r w:rsidRPr="002D2AE3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proofErr w:type="spellStart"/>
      <w:r w:rsidRPr="002D2AE3">
        <w:rPr>
          <w:rFonts w:ascii="Times New Roman" w:eastAsia="Times New Roman" w:hAnsi="Times New Roman" w:cs="Times New Roman"/>
          <w:sz w:val="16"/>
          <w:szCs w:val="16"/>
          <w:lang w:val="en-US"/>
        </w:rPr>
        <w:t>Naslovna</w:t>
      </w:r>
      <w:proofErr w:type="spellEnd"/>
      <w:proofErr w:type="gramEnd"/>
      <w:r w:rsidRPr="002D2AE3">
        <w:rPr>
          <w:rFonts w:ascii="Times New Roman" w:eastAsia="Times New Roman" w:hAnsi="Times New Roman" w:cs="Times New Roman"/>
          <w:sz w:val="16"/>
          <w:szCs w:val="16"/>
          <w:lang w:val="en-US"/>
        </w:rPr>
        <w:t> Download</w:t>
      </w:r>
    </w:p>
    <w:p w:rsidR="00376E59" w:rsidRPr="002D2AE3" w:rsidRDefault="00376E59" w:rsidP="00376E59">
      <w:pPr>
        <w:shd w:val="clear" w:color="auto" w:fill="80000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</w:pPr>
      <w:r w:rsidRPr="002D2AE3">
        <w:rPr>
          <w:rFonts w:ascii="Times New Roman" w:eastAsia="Times New Roman" w:hAnsi="Times New Roman" w:cs="Times New Roman"/>
          <w:color w:val="E2BA3E"/>
          <w:sz w:val="16"/>
          <w:szCs w:val="16"/>
          <w:lang w:val="en-US"/>
        </w:rPr>
        <w:t>FINANSIJSKI ISKAZI 2023 100897/2023</w:t>
      </w:r>
    </w:p>
    <w:tbl>
      <w:tblPr>
        <w:tblW w:w="10650" w:type="dxa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376E59" w:rsidRPr="002D2AE3" w:rsidTr="00376E59">
        <w:trPr>
          <w:tblCellSpacing w:w="0" w:type="dxa"/>
        </w:trPr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Godina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 datuma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01.01.2023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 datuma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31.12.2023</w:t>
            </w:r>
          </w:p>
        </w:tc>
        <w:tc>
          <w:tcPr>
            <w:tcW w:w="2550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zahtjeva100897/2023</w:t>
            </w:r>
          </w:p>
        </w:tc>
      </w:tr>
      <w:tr w:rsidR="00376E59" w:rsidRPr="002D2AE3" w:rsidTr="00376E59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DRUŠTVO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SA OGRANIČENOM ODGOVORNOŠĆU"KOMUNALNO" NIKŠIĆ</w:t>
            </w:r>
          </w:p>
        </w:tc>
      </w:tr>
      <w:tr w:rsidR="00376E59" w:rsidRPr="002D2AE3" w:rsidTr="00376E59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Sjedište</w:t>
            </w:r>
            <w:proofErr w:type="spellEnd"/>
          </w:p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DRAGICE PRAVICE BB , NIKŠIĆ, CRNA GORA</w:t>
            </w:r>
          </w:p>
        </w:tc>
      </w:tr>
      <w:tr w:rsidR="00376E59" w:rsidRPr="002D2AE3" w:rsidTr="00376E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Adresa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Šifra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djelatnosti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3811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broj</w:t>
            </w:r>
            <w:proofErr w:type="spellEnd"/>
          </w:p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02000857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Tip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Nema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Konsolidovani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Ne</w:t>
            </w:r>
            <w:proofErr w:type="spellEnd"/>
          </w:p>
        </w:tc>
      </w:tr>
      <w:tr w:rsidR="00376E59" w:rsidRPr="002D2AE3" w:rsidTr="00376E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Naziv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sastavilo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Ljiljana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Dobrilović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e-mail-</w:t>
            </w:r>
          </w:p>
        </w:tc>
      </w:tr>
      <w:tr w:rsidR="00376E59" w:rsidRPr="002D2AE3" w:rsidTr="00376E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Mileta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Prezime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ovlašćenog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Milatović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JMBG-</w:t>
            </w:r>
          </w:p>
        </w:tc>
      </w:tr>
      <w:tr w:rsidR="00376E59" w:rsidRPr="002D2AE3" w:rsidTr="00376E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iskaz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tokovima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DirektnaMetoda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sastavljanja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iskaza</w:t>
            </w:r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11.03.2024</w:t>
            </w:r>
          </w:p>
        </w:tc>
      </w:tr>
    </w:tbl>
    <w:p w:rsidR="00376E59" w:rsidRPr="002D2AE3" w:rsidRDefault="00376E59" w:rsidP="00376E59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Bilans</w:t>
      </w:r>
      <w:proofErr w:type="spellEnd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stanja</w:t>
      </w:r>
      <w:proofErr w:type="spellEnd"/>
    </w:p>
    <w:p w:rsidR="00376E59" w:rsidRPr="002D2AE3" w:rsidRDefault="00376E59" w:rsidP="00376E59">
      <w:pPr>
        <w:numPr>
          <w:ilvl w:val="0"/>
          <w:numId w:val="29"/>
        </w:numPr>
        <w:pBdr>
          <w:top w:val="single" w:sz="6" w:space="0" w:color="7EA700"/>
          <w:left w:val="single" w:sz="6" w:space="0" w:color="7EA700"/>
          <w:bottom w:val="single" w:sz="2" w:space="1" w:color="7EA700"/>
          <w:right w:val="single" w:sz="6" w:space="0" w:color="7EA700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</w:pPr>
      <w:proofErr w:type="spellStart"/>
      <w:r w:rsidRPr="002D2AE3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Bilans</w:t>
      </w:r>
      <w:proofErr w:type="spellEnd"/>
      <w:r w:rsidRPr="002D2AE3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2D2AE3">
        <w:rPr>
          <w:rFonts w:ascii="inherit" w:eastAsia="Times New Roman" w:hAnsi="inherit" w:cs="Times New Roman"/>
          <w:color w:val="000000"/>
          <w:sz w:val="16"/>
          <w:szCs w:val="16"/>
          <w:lang w:val="en-US"/>
        </w:rPr>
        <w:t>uspjeha</w:t>
      </w:r>
      <w:proofErr w:type="spellEnd"/>
    </w:p>
    <w:p w:rsidR="00376E59" w:rsidRPr="002D2AE3" w:rsidRDefault="00376E59" w:rsidP="00376E59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Tokovi</w:t>
      </w:r>
      <w:proofErr w:type="spellEnd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got.</w:t>
      </w:r>
    </w:p>
    <w:p w:rsidR="00376E59" w:rsidRPr="002D2AE3" w:rsidRDefault="00376E59" w:rsidP="00376E59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Promjene</w:t>
      </w:r>
      <w:proofErr w:type="spellEnd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proofErr w:type="gram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na</w:t>
      </w:r>
      <w:proofErr w:type="spellEnd"/>
      <w:proofErr w:type="gramEnd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kap</w:t>
      </w:r>
      <w:proofErr w:type="spellEnd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.</w:t>
      </w:r>
    </w:p>
    <w:p w:rsidR="00376E59" w:rsidRPr="002D2AE3" w:rsidRDefault="00376E59" w:rsidP="00376E59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Statistički</w:t>
      </w:r>
      <w:proofErr w:type="spellEnd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aneks</w:t>
      </w:r>
      <w:proofErr w:type="spellEnd"/>
    </w:p>
    <w:p w:rsidR="00376E59" w:rsidRPr="002D2AE3" w:rsidRDefault="00376E59" w:rsidP="00376E59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Obračun</w:t>
      </w:r>
      <w:proofErr w:type="spellEnd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 xml:space="preserve"> </w:t>
      </w:r>
      <w:proofErr w:type="spell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amort</w:t>
      </w:r>
      <w:proofErr w:type="spellEnd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.</w:t>
      </w:r>
    </w:p>
    <w:p w:rsidR="00376E59" w:rsidRPr="002D2AE3" w:rsidRDefault="00376E59" w:rsidP="00376E59">
      <w:pPr>
        <w:numPr>
          <w:ilvl w:val="0"/>
          <w:numId w:val="29"/>
        </w:numPr>
        <w:pBdr>
          <w:top w:val="single" w:sz="6" w:space="0" w:color="DADADA"/>
          <w:left w:val="single" w:sz="6" w:space="0" w:color="DADADA"/>
          <w:bottom w:val="single" w:sz="2" w:space="0" w:color="DADADA"/>
          <w:right w:val="single" w:sz="6" w:space="0" w:color="DADADA"/>
        </w:pBdr>
        <w:shd w:val="clear" w:color="auto" w:fill="FFFFFF"/>
        <w:spacing w:before="0" w:after="0" w:line="240" w:lineRule="auto"/>
        <w:ind w:left="0" w:right="-15"/>
        <w:jc w:val="center"/>
        <w:textAlignment w:val="top"/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</w:pPr>
      <w:proofErr w:type="spellStart"/>
      <w:r w:rsidRPr="002D2AE3">
        <w:rPr>
          <w:rFonts w:ascii="inherit" w:eastAsia="Times New Roman" w:hAnsi="inherit" w:cs="Times New Roman"/>
          <w:color w:val="800000"/>
          <w:sz w:val="16"/>
          <w:szCs w:val="16"/>
          <w:lang w:val="en-US"/>
        </w:rPr>
        <w:t>Napomene</w:t>
      </w:r>
      <w:proofErr w:type="spellEnd"/>
    </w:p>
    <w:p w:rsidR="00376E59" w:rsidRPr="002D2AE3" w:rsidRDefault="00376E59" w:rsidP="00376E5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0" w:firstLine="0"/>
        <w:jc w:val="center"/>
        <w:outlineLvl w:val="3"/>
        <w:rPr>
          <w:rFonts w:ascii="inherit" w:eastAsia="Times New Roman" w:hAnsi="inherit" w:cs="Times New Roman"/>
          <w:b/>
          <w:bCs/>
          <w:color w:val="787878"/>
          <w:sz w:val="16"/>
          <w:szCs w:val="16"/>
          <w:lang w:val="en-US"/>
        </w:rPr>
      </w:pPr>
      <w:r w:rsidRPr="002D2AE3">
        <w:rPr>
          <w:rFonts w:ascii="inherit" w:eastAsia="Times New Roman" w:hAnsi="inherit" w:cs="Times New Roman"/>
          <w:b/>
          <w:bCs/>
          <w:color w:val="787878"/>
          <w:sz w:val="16"/>
          <w:szCs w:val="16"/>
          <w:lang w:val="en-US"/>
        </w:rPr>
        <w:t>ISKAZ I UKUPNOM REZULTATU /BILANS USPJEHA/</w:t>
      </w:r>
    </w:p>
    <w:p w:rsidR="00376E59" w:rsidRPr="002D2AE3" w:rsidRDefault="00376E59" w:rsidP="00376E59">
      <w:pPr>
        <w:shd w:val="clear" w:color="auto" w:fill="FFFFFF"/>
        <w:spacing w:before="0" w:after="72" w:line="240" w:lineRule="auto"/>
        <w:jc w:val="center"/>
        <w:rPr>
          <w:rFonts w:ascii="inherit" w:eastAsia="Times New Roman" w:hAnsi="inherit" w:cs="Times New Roman"/>
          <w:color w:val="787878"/>
          <w:sz w:val="16"/>
          <w:szCs w:val="16"/>
          <w:lang w:val="en-US"/>
        </w:rPr>
      </w:pPr>
      <w:r w:rsidRPr="002D2AE3">
        <w:rPr>
          <w:rFonts w:ascii="inherit" w:eastAsia="Times New Roman" w:hAnsi="inherit" w:cs="Times New Roman"/>
          <w:color w:val="787878"/>
          <w:sz w:val="16"/>
          <w:szCs w:val="16"/>
          <w:lang w:val="en-US"/>
        </w:rPr>
        <w:t>ŠTAMPA</w:t>
      </w:r>
    </w:p>
    <w:tbl>
      <w:tblPr>
        <w:tblW w:w="0" w:type="auto"/>
        <w:jc w:val="center"/>
        <w:tblCellSpacing w:w="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"/>
        <w:gridCol w:w="4759"/>
        <w:gridCol w:w="499"/>
        <w:gridCol w:w="890"/>
        <w:gridCol w:w="1048"/>
        <w:gridCol w:w="1084"/>
      </w:tblGrid>
      <w:tr w:rsidR="00376E59" w:rsidRPr="002D2AE3" w:rsidTr="00376E59">
        <w:trPr>
          <w:tblHeader/>
          <w:tblCellSpacing w:w="0" w:type="dxa"/>
          <w:jc w:val="center"/>
        </w:trPr>
        <w:tc>
          <w:tcPr>
            <w:tcW w:w="1624" w:type="dxa"/>
            <w:shd w:val="clear" w:color="auto" w:fill="F5F5F5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Grupa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račun</w:t>
            </w:r>
            <w:proofErr w:type="spellEnd"/>
          </w:p>
        </w:tc>
        <w:tc>
          <w:tcPr>
            <w:tcW w:w="3308" w:type="dxa"/>
            <w:shd w:val="clear" w:color="auto" w:fill="F5F5F5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Pozicija</w:t>
            </w:r>
            <w:proofErr w:type="spellEnd"/>
          </w:p>
        </w:tc>
        <w:tc>
          <w:tcPr>
            <w:tcW w:w="554" w:type="dxa"/>
            <w:shd w:val="clear" w:color="auto" w:fill="F5F5F5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Redni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1062" w:type="dxa"/>
            <w:shd w:val="clear" w:color="auto" w:fill="F5F5F5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Tekuća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1624" w:type="dxa"/>
            <w:shd w:val="clear" w:color="auto" w:fill="F5F5F5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Prethodna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godina</w:t>
            </w:r>
            <w:proofErr w:type="spellEnd"/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60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prodaje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3336538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3190562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630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zaliha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nedovršene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proizvodnje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-7311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-111834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aktiviranja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učinaka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449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(205 do 207)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352518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101202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64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99983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86012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67, 691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252535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15190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68,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683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(209+210+210a)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1670814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1335901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50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Nabavna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vrijednost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prodate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robe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materijala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604045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569775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53, 54 (dio)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rezervisanja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1001004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668617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Amortizacija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210a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65765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97509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(212+213)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1835974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1780801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lični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1406228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1377559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(214 do 216)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429746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403242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1/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42949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32246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2/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338440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327424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52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3/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doprinosa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48357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43572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(218+219)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580, 581, 582,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stalne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584, 589(dio)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57, 591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592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54157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75849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Poslovni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(201+202+203+204-208-211-217-220)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120800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-12172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(223 do 225)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10.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efekti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(227 do 229)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zajmova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11.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(231 do 233)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5489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660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661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662 (dio),663 (dio),664 (dio),669 (dio)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potraživanja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5489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12.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(235-236)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4.20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-57127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-64727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683, 685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19619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39854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583, 585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vrijednosnog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usklađivanja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kratkoročnih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dio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obrtne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76746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104581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13.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(238 do 240)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2345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7819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zavisnim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562, 563, 564, 569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kamata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kursnih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razlika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efekata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ugovorene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odnosa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nepovezanim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licima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2345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7819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(222+226+230+234–237)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-58042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-67057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III.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redovnog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(221+241)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62758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-79229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690 – 590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obustavljeno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prije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(242+243)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62758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-79229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14.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(246+247)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9577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-375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Tekući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porez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7356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2221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-375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15.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nakon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oporezivanja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(244-245)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4.22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53181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-78854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Bruto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 (250 do 257)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nekretnina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postrojenja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opreme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nematerijalnih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bioloških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sredstava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preračuna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finansijskih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izvještaja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vlasničke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instrumente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4.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definisanih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aktuarskih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u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definisanim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planovima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penzionih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naknada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učešća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ostalom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sveobuhvatnom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pridruženog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društva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instrumenata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ulaganja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inostrano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poslovanje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revalorizacionih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rezervi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osnovu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hedžinga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tokova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gotovine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256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337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promjene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nerealizovanih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dobitaka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gubitaka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257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Odloženi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poreski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prihodi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perioda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vezi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stavkama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258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VIII.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stavki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povezanih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kapitalom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 (249-258)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259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IX.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sveobuhvatni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(248+259)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260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53181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-78854</w:t>
            </w: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Osnovna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262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Umanjena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razvodnjena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zarada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akciji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263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XI.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Neto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rezultat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koji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pripada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vlasnicima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matičnog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pravnog</w:t>
            </w:r>
            <w:proofErr w:type="spellEnd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264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6E59" w:rsidRPr="002D2AE3" w:rsidTr="00376E59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XII. </w:t>
            </w:r>
            <w:proofErr w:type="spellStart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Neto</w:t>
            </w:r>
            <w:proofErr w:type="spellEnd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rezultat</w:t>
            </w:r>
            <w:proofErr w:type="spellEnd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koji</w:t>
            </w:r>
            <w:proofErr w:type="spellEnd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pripada</w:t>
            </w:r>
            <w:proofErr w:type="spellEnd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učešćima</w:t>
            </w:r>
            <w:proofErr w:type="spellEnd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koji</w:t>
            </w:r>
            <w:proofErr w:type="spellEnd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 xml:space="preserve"> ne obezbjeđuju </w:t>
            </w:r>
            <w:proofErr w:type="spellStart"/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kontrolu</w:t>
            </w:r>
            <w:proofErr w:type="spellEnd"/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  <w:r w:rsidRPr="002D2AE3"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  <w:t>265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787878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376E59" w:rsidRPr="002D2AE3" w:rsidRDefault="00376E59" w:rsidP="00376E59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2A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br/>
            </w:r>
          </w:p>
        </w:tc>
      </w:tr>
      <w:bookmarkEnd w:id="0"/>
    </w:tbl>
    <w:p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BA" w:rsidRDefault="00F528BA" w:rsidP="0012249D">
      <w:r>
        <w:separator/>
      </w:r>
    </w:p>
  </w:endnote>
  <w:endnote w:type="continuationSeparator" w:id="0">
    <w:p w:rsidR="00F528BA" w:rsidRDefault="00F528BA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BA" w:rsidRDefault="00F528BA" w:rsidP="0012249D">
      <w:r>
        <w:separator/>
      </w:r>
    </w:p>
  </w:footnote>
  <w:footnote w:type="continuationSeparator" w:id="0">
    <w:p w:rsidR="00F528BA" w:rsidRDefault="00F528BA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2D2AE3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2D2AE3">
      <w:rPr>
        <w:bCs/>
        <w:noProof/>
      </w:rPr>
      <w:t>3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275255A"/>
    <w:multiLevelType w:val="multilevel"/>
    <w:tmpl w:val="5ED0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59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2D2AE3"/>
    <w:rsid w:val="00357082"/>
    <w:rsid w:val="00363EF6"/>
    <w:rsid w:val="00376E59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61FA8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C133F6"/>
    <w:rsid w:val="00C37303"/>
    <w:rsid w:val="00C66683"/>
    <w:rsid w:val="00CE65FC"/>
    <w:rsid w:val="00D72BD5"/>
    <w:rsid w:val="00EA757B"/>
    <w:rsid w:val="00F13387"/>
    <w:rsid w:val="00F528BA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E36F-73DC-4D14-B81D-7E8EADD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E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39943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616133929">
                      <w:marLeft w:val="70"/>
                      <w:marRight w:val="70"/>
                      <w:marTop w:val="0"/>
                      <w:marBottom w:val="72"/>
                      <w:divBdr>
                        <w:top w:val="single" w:sz="6" w:space="4" w:color="7EA700"/>
                        <w:left w:val="single" w:sz="6" w:space="11" w:color="7EA700"/>
                        <w:bottom w:val="single" w:sz="6" w:space="4" w:color="7EA700"/>
                        <w:right w:val="single" w:sz="6" w:space="11" w:color="7EA7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CB44-DD26-42EB-AF26-AEE1169E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Grozdanić</dc:creator>
  <cp:keywords/>
  <dc:description/>
  <cp:lastModifiedBy>Ranka Grozdanić</cp:lastModifiedBy>
  <cp:revision>2</cp:revision>
  <cp:lastPrinted>2024-04-12T08:46:00Z</cp:lastPrinted>
  <dcterms:created xsi:type="dcterms:W3CDTF">2024-04-12T08:32:00Z</dcterms:created>
  <dcterms:modified xsi:type="dcterms:W3CDTF">2024-04-12T08:47:00Z</dcterms:modified>
</cp:coreProperties>
</file>