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C" w:rsidRDefault="00A85FCC" w:rsidP="004F2BDD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BA" w:eastAsia="sr-Cyrl-CS"/>
        </w:rPr>
      </w:pPr>
    </w:p>
    <w:p w:rsidR="00A85FCC" w:rsidRDefault="00A85FCC" w:rsidP="004F2BDD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BA" w:eastAsia="sr-Cyrl-CS"/>
        </w:rPr>
      </w:pPr>
    </w:p>
    <w:p w:rsidR="00A85FCC" w:rsidRDefault="00A85FCC" w:rsidP="004F2BDD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BA" w:eastAsia="sr-Cyrl-CS"/>
        </w:rPr>
      </w:pPr>
    </w:p>
    <w:p w:rsidR="004F2BDD" w:rsidRPr="004F2BDD" w:rsidRDefault="004F2BDD" w:rsidP="004F2BDD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N</w:t>
      </w:r>
      <w:r w:rsidRPr="004F2BDD">
        <w:rPr>
          <w:rFonts w:eastAsia="Times New Roman" w:cstheme="minorHAnsi"/>
          <w:noProof w:val="0"/>
          <w:sz w:val="24"/>
          <w:szCs w:val="24"/>
          <w:lang w:val="sl-SI" w:eastAsia="sr-Cyrl-CS"/>
        </w:rPr>
        <w:t>a osnovu člana 29, 31, 33 i 34 Uredbe o prodaji i davanju u zakup stvari u državnoj imovini (»Službeni list CG« , broj 44/10), člana 2 Odluke o davanju u zakup zemljišta putem prikupljanja ponuda radi postavljanja privremenih objekata u skladu sa Odlukom o donošenju programa privremenih objekata na teritoriji opštine Nikšić ( » Službeni list CG-opštinski propisi« broj 14/25) i Odluke o donošenju programa privremenih objekata na teritoriji opštine Nikšić ( » Službeni list CG-opštinski propisi« broj 64/24), Direkcija za imovinu Opštine Nikšić,  o b j a v lj u j e</w:t>
      </w:r>
    </w:p>
    <w:p w:rsidR="004F2BDD" w:rsidRPr="004F2BDD" w:rsidRDefault="004F2BDD" w:rsidP="004F2BDD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</w:p>
    <w:p w:rsidR="004F2BDD" w:rsidRPr="004F2BDD" w:rsidRDefault="004F2BDD" w:rsidP="004F2BDD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J A V N I    P O Z I V</w:t>
      </w:r>
    </w:p>
    <w:p w:rsidR="004F2BDD" w:rsidRPr="004F2BDD" w:rsidRDefault="004F2BDD" w:rsidP="004F2BDD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za davanje u zakup građevinskog zemljišta putem prikupljanja ponuda za postavljanje objekata privremenog karaktera </w:t>
      </w:r>
    </w:p>
    <w:p w:rsidR="004F2BDD" w:rsidRPr="004F2BDD" w:rsidRDefault="004F2BDD" w:rsidP="004F2BDD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</w:p>
    <w:p w:rsidR="004F2BDD" w:rsidRPr="00C54F62" w:rsidRDefault="004F2BDD" w:rsidP="004F2BDD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sr-Cyrl-CS"/>
        </w:rPr>
      </w:pP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I </w:t>
      </w:r>
      <w:r w:rsidRPr="004F2BDD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ab/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Predmet 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 xml:space="preserve">davanja u zakup 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>su djelovi katastarskih parcela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, na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kojim Opštin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a Nikšić ima pravo raspolaganja u skladu sa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Program</w:t>
      </w:r>
      <w:r w:rsidRPr="004F2BDD">
        <w:rPr>
          <w:rFonts w:eastAsia="Times New Roman" w:cstheme="minorHAnsi"/>
          <w:noProof w:val="0"/>
          <w:sz w:val="24"/>
          <w:szCs w:val="24"/>
          <w:lang w:val="sr-Latn-BA" w:eastAsia="sr-Cyrl-CS"/>
        </w:rPr>
        <w:t>om</w:t>
      </w:r>
      <w:r w:rsidRPr="004F2BDD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privremenih objekata </w:t>
      </w:r>
      <w:r w:rsidRPr="004F2BDD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na teritoriji opštine Nikšić </w:t>
      </w:r>
      <w:r w:rsidRPr="00C54F62">
        <w:rPr>
          <w:rFonts w:eastAsia="Times New Roman" w:cstheme="minorHAnsi"/>
          <w:noProof w:val="0"/>
          <w:sz w:val="24"/>
          <w:szCs w:val="24"/>
          <w:lang w:val="sr-Cyrl-CS" w:eastAsia="sr-Cyrl-CS"/>
        </w:rPr>
        <w:t>i t</w:t>
      </w:r>
      <w:r w:rsidRPr="00C54F62">
        <w:rPr>
          <w:rFonts w:eastAsia="Times New Roman" w:cstheme="minorHAnsi"/>
          <w:noProof w:val="0"/>
          <w:sz w:val="24"/>
          <w:szCs w:val="24"/>
          <w:lang w:eastAsia="sr-Cyrl-CS"/>
        </w:rPr>
        <w:t>o:</w:t>
      </w:r>
    </w:p>
    <w:p w:rsidR="004F2BDD" w:rsidRPr="00C54F62" w:rsidRDefault="004F2BDD">
      <w:pPr>
        <w:rPr>
          <w:rFonts w:cstheme="minorHAnsi"/>
        </w:rPr>
      </w:pPr>
    </w:p>
    <w:tbl>
      <w:tblPr>
        <w:tblW w:w="11076" w:type="dxa"/>
        <w:tblInd w:w="93" w:type="dxa"/>
        <w:tblLook w:val="04A0" w:firstRow="1" w:lastRow="0" w:firstColumn="1" w:lastColumn="0" w:noHBand="0" w:noVBand="1"/>
      </w:tblPr>
      <w:tblGrid>
        <w:gridCol w:w="524"/>
        <w:gridCol w:w="2300"/>
        <w:gridCol w:w="1600"/>
        <w:gridCol w:w="1960"/>
        <w:gridCol w:w="1627"/>
        <w:gridCol w:w="1420"/>
        <w:gridCol w:w="1645"/>
      </w:tblGrid>
      <w:tr w:rsidR="007A6295" w:rsidRPr="00C54F62" w:rsidTr="00F800F2">
        <w:trPr>
          <w:trHeight w:val="690"/>
        </w:trPr>
        <w:tc>
          <w:tcPr>
            <w:tcW w:w="110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24"/>
                <w:szCs w:val="24"/>
                <w:lang w:eastAsia="sr-Latn-ME"/>
              </w:rPr>
              <w:t xml:space="preserve">TABELARNI PREGLED OBJEKATA PO ZONAMA </w:t>
            </w:r>
          </w:p>
        </w:tc>
      </w:tr>
      <w:tr w:rsidR="007A6295" w:rsidRPr="00C54F62" w:rsidTr="00F800F2">
        <w:trPr>
          <w:trHeight w:val="315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I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4660A0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Bina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100m2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5.250,00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Pijaca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P= 400m2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21.000,00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Reklamni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 x 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1055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Oglasni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0,50m x 1,20m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4.80m x 4.70m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1.184,40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0" w:name="RANGE!A19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10.10m x 5.50m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2.916,38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6.40m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1.848,00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4.70m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1.357,13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 m x 6.50m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1.638,00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4.60m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1.328,25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 m x 5.00m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1.260,00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11.00m x 4.80m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2.772,00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4.80 m x 5.60m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1.411,20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5.50 m x 7.10m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205</w:t>
            </w:r>
            <w:r w:rsidR="00F800F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,13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5.40m x 5.50m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1.559,25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6.00 m x 2.60m +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5.460,00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13.60m x 6.50m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6.60m x 7.00m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2.425,50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10.60m x 7.10m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3.951,15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4.70m x 4.40m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1.085,70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8.60m x 3.90m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1.760,85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2258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2256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15.10m x 7.10m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5.628,53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1559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Oglasni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1,30mx2,10m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7351C2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010EE3" w:rsidRDefault="00010EE3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010EE3" w:rsidRPr="00C54F62" w:rsidRDefault="00010EE3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0F2" w:rsidRPr="007351C2" w:rsidRDefault="00F800F2" w:rsidP="007351C2">
            <w:pPr>
              <w:rPr>
                <w:rFonts w:eastAsia="Times New Roman" w:cstheme="minorHAnsi"/>
                <w:sz w:val="20"/>
                <w:szCs w:val="20"/>
                <w:lang w:eastAsia="sr-Latn-ME"/>
              </w:rPr>
            </w:pPr>
            <w:bookmarkStart w:id="1" w:name="_GoBack"/>
            <w:bookmarkEnd w:id="1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II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B37F4A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64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4007/1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Oglasni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1,30mx2,10m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2462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6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4559/1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36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1.098,00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36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1.098,00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 5.80m x 3.00m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843,90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5.60m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923,44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10.00m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1.649,00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5.20m x 2.90m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731,38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2366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3.00m x 6.00m +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1.494,00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3.00m x 6.00m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4569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20.70m x 3.20m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2.748,96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2422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7.90m x 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1.417,66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2422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6.40m x 3.10m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962,24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2422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4.40m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640,20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2326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8.00m x 3.40m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1.319,20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5.30m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642,63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5.30m x 2.50m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642,63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6.80m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824,50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4.00m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4.50m x 2.80m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522,90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5.60m x 2.80m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650,72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6.80m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846,60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3.00m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622,50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1396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4.50m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560,25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2270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606,25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2187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727,50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2187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2.50m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606,25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2143 i 2148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4.00m x 2.00m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332,00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4558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622,50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6.00m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747,00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5.30m x 3.00m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659,85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2098/1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3.70m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767,75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3966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3967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1559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181,88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0,4mx0,3mx2,8m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176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1055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0,4mx0,3mx2,8m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2222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Ugostiteljska terasa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5.00m x 5.70m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1.382,25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2462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183,00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D96A40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054" w:rsidRDefault="008F5054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8F5054" w:rsidRPr="00C54F62" w:rsidRDefault="008F5054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  <w:p w:rsidR="00F800F2" w:rsidRPr="00C54F6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lang w:eastAsia="sr-Latn-ME"/>
              </w:rPr>
              <w:t>ZONA</w:t>
            </w:r>
            <w:r w:rsidR="00B37F4A" w:rsidRPr="00C54F62">
              <w:rPr>
                <w:rFonts w:eastAsia="Times New Roman" w:cstheme="minorHAnsi"/>
                <w:b/>
                <w:bCs/>
                <w:noProof w:val="0"/>
                <w:lang w:eastAsia="sr-Latn-ME"/>
              </w:rPr>
              <w:t xml:space="preserve"> III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B37F4A" w:rsidP="00B37F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1049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373,50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37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2623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Privremeni ugostiteljski objekat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660,00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38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2623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22,00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660,00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2939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63,00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Mobilno klizalište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Oko 150m2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3.300,00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1049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4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1049KO Nikšić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879/1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18m2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549,00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347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280,00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347 KO Nikšić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P=26m2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897,00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P=21m2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724,50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P=14m2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4350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P=82m2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1.681,00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4495/3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P=52m2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1.066,00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4495/3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P=62m2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1.271,00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P=39m2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1.189,50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P=33m2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1.006,50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Montažno demontažni 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4553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P=110m2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3.025,00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4931 KO Nikšić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130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P=15m2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412,50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882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P=32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976,00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155,63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129,38</w:t>
            </w:r>
          </w:p>
        </w:tc>
      </w:tr>
      <w:tr w:rsidR="00DC4E42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42" w:rsidRPr="00C54F62" w:rsidRDefault="00DC4E42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42" w:rsidRPr="00C54F62" w:rsidRDefault="00DC4E4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DC4E4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42" w:rsidRPr="00C54F62" w:rsidRDefault="00DC4E4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1604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42" w:rsidRPr="00C54F62" w:rsidRDefault="00DC4E4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DC4E4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Bankomat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E42" w:rsidRPr="00C54F62" w:rsidRDefault="00DC4E4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DC4E4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2,50m x 1,50mx0,80m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42" w:rsidRPr="00C54F62" w:rsidRDefault="00DC4E42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DC4E4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E42" w:rsidRPr="00C54F62" w:rsidRDefault="00DC4E42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DC4E4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129,38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0,4mx0,3mx2,8m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4007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41,50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373,50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4553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Informacioni punkt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1m2, h 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25,00</w:t>
            </w:r>
          </w:p>
        </w:tc>
      </w:tr>
      <w:tr w:rsidR="007A6295" w:rsidRPr="00C54F62" w:rsidTr="00F800F2">
        <w:trPr>
          <w:trHeight w:val="645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bookmarkStart w:id="2" w:name="RANGE!A296"/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159</w:t>
            </w:r>
            <w:bookmarkEnd w:id="2"/>
            <w:r w:rsidR="00EA426C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 B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Sportski objekat - otvoreni teren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56537F" w:rsidP="0056537F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</w:t>
            </w: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95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56537F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17.520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,00</w:t>
            </w:r>
          </w:p>
        </w:tc>
      </w:tr>
      <w:tr w:rsidR="007A6295" w:rsidRPr="00C54F62" w:rsidTr="00F800F2">
        <w:trPr>
          <w:trHeight w:val="519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EA426C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1.600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0m2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2994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40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171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4274 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13 m2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448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3045/1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12m2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366,00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180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879/1  KO Nikšić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 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Maksimalno 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915,00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 m2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4495/1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ugostiteljksi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1.5m2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24,75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4563/1 KO Nikšić, u površini od 2m2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Maksimalne dimenzije 5,00mx10,00m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3947/1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  1.5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1606/1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    1.5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51,75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2017KO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475DC3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</w:t>
            </w:r>
            <w:r w:rsidR="00475DC3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475DC3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</w:t>
            </w:r>
            <w:r w:rsidR="00475DC3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0</w:t>
            </w: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4546/1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Reklamni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1,30mx2,10m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4761/1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30m2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420,00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Zatvoreni sportski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800m2(40m x 20m)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56537F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10,95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56537F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8.760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4761/1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ugostiteljksi aparat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1.5m2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220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4830 KO Nikšić,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Reklamni pano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4569 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 xml:space="preserve">Kiosk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34,50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310,50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2763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Ugostiteljska terasa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6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475DC3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84</w:t>
            </w:r>
            <w:r w:rsidR="007A6295"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876/1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Privremeni ugostiteljski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P=72m²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1.188,00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2994 KO Nikšić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9m²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76,50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P=20m²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610,00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2014/1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Kiosk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9m²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30,50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274,50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4515/1 KO Nikšić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Sportski objekat-otvoreni teren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600m2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21,00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12.600,00</w:t>
            </w:r>
          </w:p>
        </w:tc>
      </w:tr>
      <w:tr w:rsidR="007A6295" w:rsidRPr="00C54F62" w:rsidTr="00F800F2">
        <w:trPr>
          <w:trHeight w:val="24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00F2" w:rsidRPr="00C54F62" w:rsidRDefault="00F800F2" w:rsidP="0056537F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7F" w:rsidRDefault="0056537F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56537F" w:rsidRDefault="0056537F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56537F" w:rsidRPr="00C54F62" w:rsidRDefault="0056537F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  <w:p w:rsidR="00F800F2" w:rsidRPr="00C54F62" w:rsidRDefault="00F800F2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IV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8F4E8C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1179 KO Kočani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653 KO Mokra Njiva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   30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255,00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758 KO Kočani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Pokretni privremeni objekat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4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7,00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28,00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85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Plutajući i nepokretni privremeni objekat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1646/2, 1649/2 i 1651 KO Vir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Uzgajalište riba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1350m²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1,40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1.890,00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1. Kavez na kp 1651 KO Vir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540"/>
        </w:trPr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2. Bazen na kp 1646/2, 1649/2 KO Vir</w:t>
            </w: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86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Otvorena površina u funkciji privremenog objekta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1501/1 KO Mokra Njiva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Kamp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Površina lokacije 2000m²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5,50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11.000,00</w:t>
            </w:r>
          </w:p>
        </w:tc>
      </w:tr>
      <w:tr w:rsidR="007A6295" w:rsidRPr="00C54F62" w:rsidTr="00F800F2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lastRenderedPageBreak/>
              <w:t>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2370, 2360/2 KO Vir, u površini od 1m2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Bilbord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2,00mx3,00m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3,50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3,50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Nepokretni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1273 i 1274 KO Vir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Sportski objekat - otvoreni teren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500m2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700,00</w:t>
            </w:r>
          </w:p>
        </w:tc>
      </w:tr>
      <w:tr w:rsidR="007A6295" w:rsidRPr="00C54F62" w:rsidTr="00F800F2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</w:p>
        </w:tc>
      </w:tr>
      <w:tr w:rsidR="007A6295" w:rsidRPr="00C54F62" w:rsidTr="00F800F2">
        <w:trPr>
          <w:trHeight w:val="435"/>
        </w:trPr>
        <w:tc>
          <w:tcPr>
            <w:tcW w:w="11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lang w:eastAsia="sr-Latn-ME"/>
              </w:rPr>
              <w:t>ZONA V</w:t>
            </w:r>
          </w:p>
        </w:tc>
      </w:tr>
      <w:tr w:rsidR="007A6295" w:rsidRPr="00C54F62" w:rsidTr="00F800F2">
        <w:trPr>
          <w:trHeight w:val="12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Br. lok.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načinu na koji je prišvršćen za tlo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Katastarska parcela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Vrsta prema namjeni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Dimenzije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Minimalna godišnja cijena zakupa sa uračunatim PDV-om (€/m2)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8F4E8C" w:rsidP="008F4E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</w:pPr>
            <w:r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>Minimalni ukupni</w:t>
            </w:r>
            <w:r w:rsidR="007A6295" w:rsidRPr="00C54F62">
              <w:rPr>
                <w:rFonts w:eastAsia="Times New Roman" w:cstheme="minorHAnsi"/>
                <w:b/>
                <w:bCs/>
                <w:noProof w:val="0"/>
                <w:color w:val="000000"/>
                <w:sz w:val="18"/>
                <w:szCs w:val="18"/>
                <w:lang w:eastAsia="sr-Latn-ME"/>
              </w:rPr>
              <w:t xml:space="preserve"> godišnji zakup (€)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Montažno demontažni 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9440 KO Vilusi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Objekat za trgovinu i usluge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20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2,80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56,00</w:t>
            </w:r>
          </w:p>
        </w:tc>
      </w:tr>
      <w:tr w:rsidR="007A6295" w:rsidRPr="00C54F62" w:rsidTr="00F800F2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Plutajući privremeni objekat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253 KO Milojevići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Uzgajalište riba - kavez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Maksimalno 450 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1,40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295" w:rsidRPr="00C54F62" w:rsidRDefault="007A6295" w:rsidP="007A6295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</w:pPr>
            <w:r w:rsidRPr="00C54F62">
              <w:rPr>
                <w:rFonts w:eastAsia="Times New Roman" w:cstheme="minorHAnsi"/>
                <w:noProof w:val="0"/>
                <w:color w:val="000000"/>
                <w:sz w:val="20"/>
                <w:szCs w:val="20"/>
                <w:lang w:eastAsia="sr-Latn-ME"/>
              </w:rPr>
              <w:t>630,00</w:t>
            </w:r>
          </w:p>
        </w:tc>
      </w:tr>
    </w:tbl>
    <w:p w:rsidR="00C54F62" w:rsidRPr="00C54F62" w:rsidRDefault="00C54F62">
      <w:pPr>
        <w:rPr>
          <w:rFonts w:cstheme="minorHAnsi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II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Zemljište  koje je predmet javnog poziva daje se u zakup na period od 3 (tri) odnosno 1 (jedne) godine za ugostiteljske terase od dana zaključenja Ugovora o zakupu, uz mogućnost produženja do 5 (pet) godina odnosno najkasnije do isteka Programa</w:t>
      </w:r>
      <w:r w:rsidRPr="00C54F62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privremenih objekata na teritoriji opštine Nikšić, pod uslovom da je zakupac izvršio obaveze predviđene Ugovorom, da ugovor nije jednostrano ili sporazumno raskinut ili u slučaju da nije pokrenut sudski spor između Opštine kao zakupodavca i zakupca zbog neispunjenja ugovorom preuzetih obaveza.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Pod najpovoljn</w:t>
      </w:r>
      <w:r w:rsidR="00D2360F">
        <w:rPr>
          <w:rFonts w:eastAsia="Times New Roman" w:cstheme="minorHAnsi"/>
          <w:noProof w:val="0"/>
          <w:sz w:val="24"/>
          <w:szCs w:val="24"/>
          <w:lang w:val="sl-SI" w:eastAsia="sr-Cyrl-CS"/>
        </w:rPr>
        <w:t>ijom ponudom smatraće se najveći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ponuđeni iznos godišnje cijene zakupa zemljišta po m 2 od strane ponuđača.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Zakupci zemljišta koji su vlasnici postojećih privremenih objekata, ukoliko budu učesnici u postupku po javnom pozivu, a koji ponude ili prihvate najveću ponuđenu cijenu za lokaciju na kojoj se nalazi njihov privremeni objekat, imaju prednost za zaključenje ugovora o zakupu u odnosu na ponuđača koji je ponudio najveću cijenu za tu lokaciju, s tim što su dužni da plate zakupninu i za period od isteka prethodnog ugovora o zakupu po uslovima iz ovog Javnog poziva.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Vlasnici ili zakupci najbližeg ugostiteljskog objekta za koji posjeduju uredno odobrenje za rad nadležnog organa lokalne uprave,  ukoliko budu učesnici u postupku po Javnom pozivu, a koji ponude ili prihvate najveću ponuđenu cijenu za lokaciju najbližu tom ugostiteljskom objektu, imaju prednost za zaključenje ugovora o zakupu u odnosu na ponuđača koji je ponudio najveću cijenu za tu lokaciju.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U slučaju da je ponuđena ista cijena za jednu lokaciju od strane više ponuđača, među istima će se sprovesti postupak javne licitacije.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Komisija će izvršiti rangiranje ponuda u skladu sa dostavljenom dokumentacijom i utvrditi rang listu.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Obavještenje o rezultatima tendera sa odlukom o izboru najpovoljnijeg ponuđača dostaviće se svim ponuđačima.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Ponuđači imaju pravo prigovora na odluku Komisije u roku od 5 dana od dana dobijanja obavještenja o rezultatima tendera.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Ponuđaču koji ne uspije u postupku, uplaćeni iznos depozita će se vratiti u roku od 5 dana od dana isteka roka za prigovor.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Ponuđaču sa najpovoljnijom ponudom uplaćeni iznos depozita uračunaće se u cijenu zakupa zemljišta.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Učesnik javnog  poziva, koji je izabran kao  najpovoljniji ponuđač je obavezan da uplati ukupan iznos zakupnine na period od 3 (tri) godine  odnosno 1 (jedne) godine za ugostiteljske terase od dana zaključenja Ugovora o zakupu, uz mogućnost produženja do 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5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(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pet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) godina odnosno najkasnije do isteka Programa privremenih objekata na teritoriji opštine Nikšić i da nakon uplate zaključi ugovor o zakupu, u roku od 10 dana od dana konačnosti Odluke o izboru najpovoljnijeg ponuđača.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lastRenderedPageBreak/>
        <w:t>Ukoliko najpovoljniji ponuđač ne zaključi ugovor u roku iz prethodnog stava, smatraće se da je odustao od zakupa zemljišta, uz gubitak prava na vraćanje uplaćenog depozita i isto će se ponuditi sledećem licu sa liste učesnika tenderskog postupka za predmetnu lokaciju.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lokacija, koju je u prethodnom periodu koristio dosadašnji zakupac, bude dodijeljena drugom licu kao najpovoljnijem pon</w:t>
      </w:r>
      <w:r w:rsidR="00D2360F">
        <w:rPr>
          <w:rFonts w:eastAsia="Times New Roman" w:cstheme="minorHAnsi"/>
          <w:noProof w:val="0"/>
          <w:sz w:val="24"/>
          <w:szCs w:val="24"/>
          <w:lang w:val="sl-SI" w:eastAsia="sr-Cyrl-CS"/>
        </w:rPr>
        <w:t>u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đaču, uvođenje u posjed i potpisivanje ugovora o zakupu za istu će se izvršiti nakon oslobađanja te lokacije.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Najpovoljni ponuđač koji sa Opštinom Nikšić zaključi ugovor o zakupu nema pravo da zakupljeno zemljište izda u podzakup, bez posebne saglasnosti zakupodavca.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Ukoliko tokom trajanja ugovora dođe do privođenja prostora trajnoj namjeni ili bude usvojena planska dokumentacija, ugovor će se raskinuti ili se neće produžavati, a zakupac nema pravo da traži povraćaj sredstava po osnovu već uplaćenog zakupa.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nastupe okolnosti iz prethodnog stava, Opština Nikšić je dužna da o tome blagovremeno obavijesti zakupca, koja obaveza  će se precizirati Ugovorom o zakupu.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III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Pravo učešća na javnom nadmetanju imaju sva pravna i fizička lica.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Učesnici  javnog  poziva su dužni da uz ponudu dostave sledeću dokumentaciju i to: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fizičko lice: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obrazac za podnošenje ponude (nalazi se na sajtu opštine Nikšić ),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kopiju  lične karte ili pasoša,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broj žiro - računa (za povraćaj depozita),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</w:p>
    <w:p w:rsid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-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potvrdu o uplati depozita u visini minimalnog ukupnog godišnjeg zakupa sa uračunatim PDV-om,  a koji iznos se uplaćuje  na žiro račun SO Nikšić broj 530-40062330-97 koji se vodi kod N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LB Banke AD Podgorica,</w:t>
      </w:r>
    </w:p>
    <w:p w:rsidR="00BF416E" w:rsidRDefault="00BF416E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potvrdu o izmirenim obavezama prema Budžetu opštine Nikšić,</w:t>
      </w:r>
    </w:p>
    <w:p w:rsidR="00BF416E" w:rsidRPr="00C54F62" w:rsidRDefault="00BF416E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otvrdu o preuzimanju tenderske dokumentacije</w:t>
      </w: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pravna lica: 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-  obrazac za podnošenje ponude (nalazi se na sajtu opštine Nikšić),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  potvrdu o registraciji iz Centralnog registra privred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nih subjekata Poreske uprave CG,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 rješenje o PIB-u pravnog lica,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 rješenje o registraciji PDV-a, uk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oliko je ponuđač obveznik PDV-a,</w:t>
      </w:r>
    </w:p>
    <w:p w:rsid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- potvrdu o uplati depozita u visini minimalnog ukupnog godišnjeg zakupa</w:t>
      </w:r>
      <w:r w:rsidRPr="00C54F62">
        <w:rPr>
          <w:rFonts w:eastAsia="Times New Roman" w:cstheme="minorHAnsi"/>
          <w:noProof w:val="0"/>
          <w:sz w:val="24"/>
          <w:szCs w:val="24"/>
          <w:lang w:val="sr-Cyrl-CS" w:eastAsia="sr-Cyrl-CS"/>
        </w:rPr>
        <w:t xml:space="preserve">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sa uračunatim PDV-om,  a koji iznos se uplaćuje  na žiro račun SO Nikšić broj 530-40062330-97 koji se </w:t>
      </w:r>
      <w:r w:rsidR="00BF416E">
        <w:rPr>
          <w:rFonts w:eastAsia="Times New Roman" w:cstheme="minorHAnsi"/>
          <w:noProof w:val="0"/>
          <w:sz w:val="24"/>
          <w:szCs w:val="24"/>
          <w:lang w:val="sl-SI" w:eastAsia="sr-Cyrl-CS"/>
        </w:rPr>
        <w:t>vodi kod NLB Banke AD Podgorica,</w:t>
      </w:r>
    </w:p>
    <w:p w:rsidR="00BF416E" w:rsidRDefault="00BF416E" w:rsidP="00BF416E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potvrdu o izmirenim obavezama prema Budžetu opštine Nikšić,</w:t>
      </w:r>
    </w:p>
    <w:p w:rsidR="00BF416E" w:rsidRPr="00C54F62" w:rsidRDefault="00BF416E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- p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otvrdu o preuzimanju tenderske dokumentacije</w:t>
      </w: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zakupci zemljišta, koji su vlasnici postojećih privremenih objekata, budu učesnici u postupku po javnom pozivu, dužni su da uz prijavu pored prethodno navedene dokumentacije, dostave kao dokaz i poslednje odobrenje za produženje ili ugovor o zakupu predmetne lokacije.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Ukoliko </w:t>
      </w: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vlasnici ili zakupci najbližeg ugostiteljskog objekta za koji posjeduju uredno odobrenje za rad nadležnog organa lokalne uprave, budu učesnici u postupku po Javnom pozivu, a koji ponude ili prihvate najveću ponuđenu cijenu za lokaciju ispred tog ugostiteljskog objekta, imaju prednost za zaključenje ugovora o zakupu u odnosu na ponuđača koji je ponudio najveću cijenu za tu lokaciju.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Sva priložena dokumentacija dostavlja se u originalu ili ovjerenoj kopiji.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r-Latn-CS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Ukoliko se isto pravno lice prijavljuje za više lokacija -  potvrdu o registraciji iz Centralnog registra privrednih subjekata Poreske uprave CG, rješenje o PIB-u pravnog lica i rješenje o registraciji PDV-a, ukoliko je ponuđač obveznik PDV-a u jednom primjerku dostavlja u originalu ili ovjerenoj kopiji, dok za ostale ponude dovoljna je i kopija.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color w:val="FF000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IV Vrijeme i način otkupa i preuzimanja 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tenderske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 dokumentacije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Na javni poziv mogu učestovati isključivo lica koja otkupe tendersku dokumentaciju.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lastRenderedPageBreak/>
        <w:t>Cijena tenderske dokumentacije iznosi 50,00€, a uplata se vrši na žiro račun opštine Nikšić broj 530-5276-93, koji se vodi kod NLB banke AD Podgorica sa naznakom "Za tendersku dokumentaciju po Javnom pozivu za davanje u zakup građevinskog zemljišta putem prikupljanja ponuda za postavljanje objekata privremenog karaktera.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Cijena tenderske dokumentacije pokriva troškove izrade, reprodukcije i distribucije dokumentacije i nije povratna, bez  obzira da li lice koje je otkupilo tendersku dokumentaciju dostavi ponudu ili ne, da li se proglasi zakupcem predmetnog zemljišta i ista se neće uračunati u cijenu zakupa zemljišta.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Za otkup tenderske dokumentacije zainteresovano lice podnosi Zahtjev za otkup tenderske dokumentacije isključivo na e-mail adresu direkcijazaimovinu@gmail.com, koji se zahtjev može preuzeti na sajtu opštine Nikšić, uz koji dostavlja dokaz o uplati otkupne cijene na iznos od 50,00€, svakog radnog dana od 10-13 časova, u period od 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16.03.2026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. godine do 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23.03.2026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. godine.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Zainteresovano lice koje otkupi tendersku dokumentaciju i po prijemu iste, potpisuje Potvrdu o preuzimanju tenderske dokumentacije, u prostorijama Direkcije za imovinu opštine Nikšić, Ulica Dragice Pravice bb, Nikšić.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Tenderska dokumentacija se dostavlja zainteresovanom licu isključivo na e-mail adresu.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Tenderska dokumentacija sadrži: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a)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Nacrt ugovora o zakupu</w:t>
      </w:r>
    </w:p>
    <w:p w:rsidR="00C54F62" w:rsidRPr="00C54F62" w:rsidRDefault="00D2360F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>b)</w:t>
      </w:r>
      <w:r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Urbanističko-tehničke uslove</w:t>
      </w:r>
      <w:r w:rsidR="00C54F62"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za izradu tehničke dokumentacije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c)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List nepokretnosti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V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Učesnici po javnom pozivu su dužni da u postupku uplate iznos depozita u visini minimalnog ukupnog godišnjeg zakupa, u korist računa </w:t>
      </w:r>
      <w:r w:rsidR="00D2360F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Budžeta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opštine  Nikšić broj 530-40062330-97 koji se vodi kod NLB Banke AD Podgorica i da dokaz o uplaćenom depozitu podnesu zajedno sa prijavom u zapečaćenoj koverti.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>Učesnik javnog poziva za jednu lokaciju može podnijeti samo jednu prijavu.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Ukoliko učesnik po javnom pozivu učestvuje u postupku  za dvije i više lokacija, dužan je za svaku od njih posebno uplatiti depozit, kao i posebno dostaviti kompletnu dokumentaciju.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Kada se učesnik prijavi za zakup jedne ili više lokacija, može da ovlasti jedno lice za zastupanje u postupku, koje je odgovorno za ponudu učesnika i ispunjenje svih obaveza prema Komisiji. Punomoćnik fizičkog ili pravnog lica dužan je da priloži ovjereno punomoćje. 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Postupak prikupljanja ponuda javnim pozivom smatra se uspjelim ako je prispjela najmanje jedna blagovremena i uredna ponuda za konkretnu lokaciju.</w:t>
      </w:r>
    </w:p>
    <w:p w:rsidR="00C54F62" w:rsidRPr="00C54F62" w:rsidRDefault="00C54F62" w:rsidP="00C54F62">
      <w:pPr>
        <w:spacing w:after="0" w:line="240" w:lineRule="auto"/>
        <w:ind w:firstLine="708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Neblagovremene i nepotpune ponude neće se razmatrati i iste će se vratiti podnosiocima prijava. 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V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Prijave po Javnom pozivu podnose se u zapečaćenom omotu </w:t>
      </w:r>
      <w:r w:rsidRPr="00C54F62">
        <w:rPr>
          <w:rFonts w:eastAsia="Times New Roman" w:cstheme="minorHAnsi"/>
          <w:noProof w:val="0"/>
          <w:sz w:val="24"/>
          <w:szCs w:val="24"/>
          <w:lang w:val="sr-Latn-BA" w:eastAsia="sr-Cyrl-CS"/>
        </w:rPr>
        <w:t>Komisiji za sprovođenje postupka davanja u zakup zemljišta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, najkasnije do dana </w:t>
      </w:r>
      <w:r w:rsidR="00D96A40">
        <w:rPr>
          <w:rFonts w:eastAsia="Times New Roman" w:cstheme="minorHAnsi"/>
          <w:noProof w:val="0"/>
          <w:sz w:val="24"/>
          <w:szCs w:val="24"/>
          <w:lang w:val="sr-Latn-CS" w:eastAsia="sr-Cyrl-CS"/>
        </w:rPr>
        <w:t>24.03.2026</w:t>
      </w: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 xml:space="preserve">.godine 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do 1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2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,00 časova isključivo na arhivi opštine Nikšić - Građanski biro, sa obaveznom naznakom »Ponuda po javnom pozivu  za davanje u zakup zemljišta putem prikupljanja ponuda za postavljanje objekata  privremenog karaktera– ne otvaraj« 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kao i naznakom lokacije za koju se dostavlja ponuda ( broj lokacije i zona u kojoj se nalazi).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 xml:space="preserve"> VI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ab/>
        <w:t xml:space="preserve"> 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Javno otvaranje ponuda, na koje su pozvani svi zainte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resovani ponuđači, biće održano</w:t>
      </w:r>
    </w:p>
    <w:p w:rsidR="00C54F62" w:rsidRPr="00C54F62" w:rsidRDefault="00C54F62" w:rsidP="00D96A40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dana </w:t>
      </w:r>
      <w:r w:rsidR="00D96A40">
        <w:rPr>
          <w:rFonts w:eastAsia="Times New Roman" w:cstheme="minorHAnsi"/>
          <w:noProof w:val="0"/>
          <w:sz w:val="24"/>
          <w:szCs w:val="24"/>
          <w:lang w:val="sl-SI" w:eastAsia="sr-Cyrl-CS"/>
        </w:rPr>
        <w:t>26.03.2026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>.godine sa početkom u  10,00 0h časova u prostorijama opštine Nikšić, sala broj 1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VII</w:t>
      </w:r>
      <w:r w:rsidR="00D2360F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I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   Sva bliža obavještenja i informacije u vezi sa Javnim pozivom mogu se dobiti na telefon 040 243 </w:t>
      </w:r>
      <w:r w:rsidRPr="00C54F62">
        <w:rPr>
          <w:rFonts w:eastAsia="Times New Roman" w:cstheme="minorHAnsi"/>
          <w:noProof w:val="0"/>
          <w:sz w:val="24"/>
          <w:szCs w:val="24"/>
          <w:lang w:val="sr-Latn-CS" w:eastAsia="sr-Cyrl-CS"/>
        </w:rPr>
        <w:t>-</w:t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 xml:space="preserve"> 732  ili neposredno u prostorijama Direkcije za imovinu –Sektor za imovinsko-pravne, normativne i opšte poslove, ulica  Dragice Pravice bb.</w:t>
      </w: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</w:p>
    <w:p w:rsidR="00C54F62" w:rsidRPr="00C54F62" w:rsidRDefault="00C54F62" w:rsidP="00C54F62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</w:p>
    <w:p w:rsidR="00C54F62" w:rsidRPr="00C54F62" w:rsidRDefault="00C54F62" w:rsidP="00C54F62">
      <w:pPr>
        <w:spacing w:after="0" w:line="240" w:lineRule="auto"/>
        <w:jc w:val="right"/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</w:pP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</w:r>
      <w:r w:rsidRPr="00C54F62">
        <w:rPr>
          <w:rFonts w:eastAsia="Times New Roman" w:cstheme="minorHAnsi"/>
          <w:noProof w:val="0"/>
          <w:sz w:val="24"/>
          <w:szCs w:val="24"/>
          <w:lang w:val="sl-SI" w:eastAsia="sr-Cyrl-CS"/>
        </w:rPr>
        <w:tab/>
        <w:t xml:space="preserve">    </w:t>
      </w:r>
      <w:r w:rsidRPr="00C54F62">
        <w:rPr>
          <w:rFonts w:eastAsia="Times New Roman" w:cstheme="minorHAnsi"/>
          <w:b/>
          <w:noProof w:val="0"/>
          <w:sz w:val="24"/>
          <w:szCs w:val="24"/>
          <w:lang w:val="sl-SI" w:eastAsia="sr-Cyrl-CS"/>
        </w:rPr>
        <w:t>DIREKCIJA ZA IMOVINU</w:t>
      </w:r>
      <w:r w:rsidRPr="00C54F62">
        <w:rPr>
          <w:rFonts w:eastAsia="Times New Roman" w:cstheme="minorHAnsi"/>
          <w:b/>
          <w:noProof w:val="0"/>
          <w:sz w:val="24"/>
          <w:szCs w:val="24"/>
          <w:lang w:val="sr-Latn-CS" w:eastAsia="sr-Cyrl-CS"/>
        </w:rPr>
        <w:t xml:space="preserve"> </w:t>
      </w:r>
    </w:p>
    <w:p w:rsidR="00866E9B" w:rsidRPr="00C54F62" w:rsidRDefault="00866E9B" w:rsidP="00C54F62">
      <w:pPr>
        <w:rPr>
          <w:rFonts w:cstheme="minorHAnsi"/>
        </w:rPr>
      </w:pPr>
    </w:p>
    <w:sectPr w:rsidR="00866E9B" w:rsidRPr="00C54F62" w:rsidSect="007351C2">
      <w:pgSz w:w="11906" w:h="16838"/>
      <w:pgMar w:top="851" w:right="141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0494"/>
    <w:multiLevelType w:val="hybridMultilevel"/>
    <w:tmpl w:val="CA6298A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013ED"/>
    <w:multiLevelType w:val="hybridMultilevel"/>
    <w:tmpl w:val="14C06FE0"/>
    <w:lvl w:ilvl="0" w:tplc="95904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95"/>
    <w:rsid w:val="00010EE3"/>
    <w:rsid w:val="000F0B76"/>
    <w:rsid w:val="00276157"/>
    <w:rsid w:val="002E6BAA"/>
    <w:rsid w:val="003123AD"/>
    <w:rsid w:val="00350673"/>
    <w:rsid w:val="004660A0"/>
    <w:rsid w:val="00475DC3"/>
    <w:rsid w:val="0048360F"/>
    <w:rsid w:val="00496404"/>
    <w:rsid w:val="004C5D92"/>
    <w:rsid w:val="004F2BDD"/>
    <w:rsid w:val="004F7C32"/>
    <w:rsid w:val="0056537F"/>
    <w:rsid w:val="007351C2"/>
    <w:rsid w:val="007A6295"/>
    <w:rsid w:val="00866E9B"/>
    <w:rsid w:val="008F4E8C"/>
    <w:rsid w:val="008F5054"/>
    <w:rsid w:val="00A85FCC"/>
    <w:rsid w:val="00B37F4A"/>
    <w:rsid w:val="00BF416E"/>
    <w:rsid w:val="00C54F62"/>
    <w:rsid w:val="00C652F3"/>
    <w:rsid w:val="00CD279E"/>
    <w:rsid w:val="00D2360F"/>
    <w:rsid w:val="00D96A40"/>
    <w:rsid w:val="00DC4E42"/>
    <w:rsid w:val="00EA426C"/>
    <w:rsid w:val="00F8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62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95"/>
    <w:rPr>
      <w:color w:val="954F72"/>
      <w:u w:val="single"/>
    </w:rPr>
  </w:style>
  <w:style w:type="paragraph" w:customStyle="1" w:styleId="xl65">
    <w:name w:val="xl65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6">
    <w:name w:val="xl66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7">
    <w:name w:val="xl67"/>
    <w:basedOn w:val="Normal"/>
    <w:rsid w:val="007A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8">
    <w:name w:val="xl68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9">
    <w:name w:val="xl69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70">
    <w:name w:val="xl7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1">
    <w:name w:val="xl71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2">
    <w:name w:val="xl72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3">
    <w:name w:val="xl73"/>
    <w:basedOn w:val="Normal"/>
    <w:rsid w:val="007A6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4">
    <w:name w:val="xl74"/>
    <w:basedOn w:val="Normal"/>
    <w:rsid w:val="007A6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5">
    <w:name w:val="xl75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6">
    <w:name w:val="xl76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7">
    <w:name w:val="xl7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8">
    <w:name w:val="xl78"/>
    <w:basedOn w:val="Normal"/>
    <w:rsid w:val="007A62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9">
    <w:name w:val="xl7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0">
    <w:name w:val="xl8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1">
    <w:name w:val="xl81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2">
    <w:name w:val="xl82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3">
    <w:name w:val="xl83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4">
    <w:name w:val="xl84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5">
    <w:name w:val="xl85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6">
    <w:name w:val="xl86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7">
    <w:name w:val="xl8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8">
    <w:name w:val="xl88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9">
    <w:name w:val="xl8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0F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80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62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6295"/>
    <w:rPr>
      <w:color w:val="954F72"/>
      <w:u w:val="single"/>
    </w:rPr>
  </w:style>
  <w:style w:type="paragraph" w:customStyle="1" w:styleId="xl65">
    <w:name w:val="xl65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6">
    <w:name w:val="xl66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7">
    <w:name w:val="xl67"/>
    <w:basedOn w:val="Normal"/>
    <w:rsid w:val="007A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8">
    <w:name w:val="xl68"/>
    <w:basedOn w:val="Normal"/>
    <w:rsid w:val="007A6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69">
    <w:name w:val="xl69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4"/>
      <w:szCs w:val="24"/>
      <w:lang w:eastAsia="sr-Latn-ME"/>
    </w:rPr>
  </w:style>
  <w:style w:type="paragraph" w:customStyle="1" w:styleId="xl70">
    <w:name w:val="xl7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1">
    <w:name w:val="xl71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18"/>
      <w:szCs w:val="18"/>
      <w:lang w:eastAsia="sr-Latn-ME"/>
    </w:rPr>
  </w:style>
  <w:style w:type="paragraph" w:customStyle="1" w:styleId="xl72">
    <w:name w:val="xl72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3">
    <w:name w:val="xl73"/>
    <w:basedOn w:val="Normal"/>
    <w:rsid w:val="007A62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4">
    <w:name w:val="xl74"/>
    <w:basedOn w:val="Normal"/>
    <w:rsid w:val="007A62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5">
    <w:name w:val="xl75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6">
    <w:name w:val="xl76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7">
    <w:name w:val="xl7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78">
    <w:name w:val="xl78"/>
    <w:basedOn w:val="Normal"/>
    <w:rsid w:val="007A629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79">
    <w:name w:val="xl7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0">
    <w:name w:val="xl80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1">
    <w:name w:val="xl81"/>
    <w:basedOn w:val="Normal"/>
    <w:rsid w:val="007A6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2">
    <w:name w:val="xl82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3">
    <w:name w:val="xl83"/>
    <w:basedOn w:val="Normal"/>
    <w:rsid w:val="007A629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4">
    <w:name w:val="xl84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5">
    <w:name w:val="xl85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6">
    <w:name w:val="xl86"/>
    <w:basedOn w:val="Normal"/>
    <w:rsid w:val="007A62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7">
    <w:name w:val="xl87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sr-Latn-ME"/>
    </w:rPr>
  </w:style>
  <w:style w:type="paragraph" w:customStyle="1" w:styleId="xl88">
    <w:name w:val="xl88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customStyle="1" w:styleId="xl89">
    <w:name w:val="xl89"/>
    <w:basedOn w:val="Normal"/>
    <w:rsid w:val="007A6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noProof w:val="0"/>
      <w:sz w:val="20"/>
      <w:szCs w:val="20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0F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F8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2</dc:creator>
  <cp:lastModifiedBy>Direkcija 1</cp:lastModifiedBy>
  <cp:revision>3</cp:revision>
  <cp:lastPrinted>2025-10-07T06:15:00Z</cp:lastPrinted>
  <dcterms:created xsi:type="dcterms:W3CDTF">2026-03-12T06:51:00Z</dcterms:created>
  <dcterms:modified xsi:type="dcterms:W3CDTF">2026-03-12T07:50:00Z</dcterms:modified>
</cp:coreProperties>
</file>