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D352C" w14:textId="77777777" w:rsidR="002E5D19" w:rsidRDefault="00B157B6">
      <w:pPr>
        <w:rPr>
          <w:lang w:val="sr-Latn-ME"/>
        </w:rPr>
      </w:pPr>
      <w:bookmarkStart w:id="0" w:name="_GoBack"/>
      <w:bookmarkEnd w:id="0"/>
      <w:r>
        <w:rPr>
          <w:lang w:val="sl-SI"/>
        </w:rPr>
        <w:t>CRNA GORA</w:t>
      </w:r>
      <w:r>
        <w:rPr>
          <w:lang w:val="sr-Latn-ME"/>
        </w:rPr>
        <w:t xml:space="preserve">                                                                                            Adresa: Dragice Pravice,bb</w:t>
      </w:r>
    </w:p>
    <w:p w14:paraId="14A6C586" w14:textId="77777777" w:rsidR="002E5D19" w:rsidRDefault="00B157B6">
      <w:pPr>
        <w:rPr>
          <w:lang w:val="sr-Latn-ME"/>
        </w:rPr>
      </w:pPr>
      <w:r>
        <w:rPr>
          <w:lang w:val="sl-SI"/>
        </w:rPr>
        <w:t>OPŠTINA NIKŠIĆ</w:t>
      </w:r>
      <w:r>
        <w:rPr>
          <w:lang w:val="sr-Latn-ME"/>
        </w:rPr>
        <w:t xml:space="preserve">                                                                                      81400 Nikšić</w:t>
      </w:r>
    </w:p>
    <w:p w14:paraId="666979FE" w14:textId="77777777" w:rsidR="002E5D19" w:rsidRDefault="00B157B6">
      <w:pPr>
        <w:rPr>
          <w:lang w:val="sr-Latn-ME"/>
        </w:rPr>
      </w:pPr>
      <w:r>
        <w:rPr>
          <w:lang w:val="sl-SI"/>
        </w:rPr>
        <w:t>DIREKCIJA ZA IMOVINU</w:t>
      </w:r>
      <w:r>
        <w:rPr>
          <w:lang w:val="sr-Latn-ME"/>
        </w:rPr>
        <w:t xml:space="preserve">                                                                       040 243 732</w:t>
      </w:r>
    </w:p>
    <w:p w14:paraId="4DE3ECA9" w14:textId="77777777" w:rsidR="002E5D19" w:rsidRDefault="00B157B6">
      <w:pPr>
        <w:ind w:left="6720" w:hangingChars="2800" w:hanging="6720"/>
        <w:rPr>
          <w:lang w:val="sl-SI"/>
        </w:rPr>
      </w:pPr>
      <w:r>
        <w:rPr>
          <w:lang w:val="sl-SI"/>
        </w:rPr>
        <w:t xml:space="preserve"> Br.10-032</w:t>
      </w:r>
      <w:r>
        <w:rPr>
          <w:lang w:val="sr-Latn-ME"/>
        </w:rPr>
        <w:t>-764/25</w:t>
      </w:r>
    </w:p>
    <w:p w14:paraId="198B0C0C" w14:textId="77777777" w:rsidR="002E5D19" w:rsidRDefault="00B157B6">
      <w:pPr>
        <w:ind w:left="6720" w:hangingChars="2800" w:hanging="6720"/>
        <w:rPr>
          <w:lang w:val="sl-SI"/>
        </w:rPr>
      </w:pPr>
      <w:r>
        <w:rPr>
          <w:lang w:val="sr-Latn-ME"/>
        </w:rPr>
        <w:t xml:space="preserve"> </w:t>
      </w:r>
      <w:r>
        <w:rPr>
          <w:lang w:val="sl-SI"/>
        </w:rPr>
        <w:t>Nikšić, 10.09.2025.godine</w:t>
      </w:r>
      <w:r>
        <w:rPr>
          <w:lang w:val="sr-Latn-ME"/>
        </w:rPr>
        <w:t xml:space="preserve">                                                                 direkcijazaimovinu@gmail.com                                                                                                                                                           </w:t>
      </w:r>
      <w:r>
        <w:rPr>
          <w:lang w:val="sl-SI"/>
        </w:rPr>
        <w:t xml:space="preserve"> </w:t>
      </w:r>
    </w:p>
    <w:p w14:paraId="0659DCBD" w14:textId="77777777" w:rsidR="002E5D19" w:rsidRDefault="00B157B6">
      <w:pPr>
        <w:rPr>
          <w:lang w:val="sl-SI"/>
        </w:rPr>
      </w:pPr>
      <w:r>
        <w:rPr>
          <w:lang w:val="sl-SI"/>
        </w:rPr>
        <w:t xml:space="preserve">                                     </w:t>
      </w:r>
    </w:p>
    <w:p w14:paraId="07A61C97" w14:textId="77777777" w:rsidR="002E5D19" w:rsidRDefault="00B157B6">
      <w:pPr>
        <w:rPr>
          <w:lang w:val="sl-SI"/>
        </w:rPr>
      </w:pPr>
      <w:r>
        <w:rPr>
          <w:lang w:val="sr-Latn-ME"/>
        </w:rPr>
        <w:t xml:space="preserve">                                                                                                    </w:t>
      </w:r>
    </w:p>
    <w:p w14:paraId="0AA37937" w14:textId="77777777" w:rsidR="002E5D19" w:rsidRDefault="00B157B6">
      <w:pPr>
        <w:rPr>
          <w:lang w:val="sl-SI"/>
        </w:rPr>
      </w:pPr>
      <w:r>
        <w:rPr>
          <w:lang w:val="sl-SI"/>
        </w:rPr>
        <w:t xml:space="preserve"> </w:t>
      </w:r>
    </w:p>
    <w:p w14:paraId="3C6DFAD6" w14:textId="77777777" w:rsidR="002E5D19" w:rsidRDefault="00B157B6">
      <w:pPr>
        <w:rPr>
          <w:lang w:val="sl-SI"/>
        </w:rPr>
      </w:pPr>
      <w:r>
        <w:rPr>
          <w:lang w:val="sl-SI"/>
        </w:rPr>
        <w:t xml:space="preserve">               </w:t>
      </w:r>
    </w:p>
    <w:p w14:paraId="497672BB" w14:textId="77777777" w:rsidR="002E5D19" w:rsidRDefault="002E5D19">
      <w:pPr>
        <w:rPr>
          <w:lang w:val="sl-SI"/>
        </w:rPr>
      </w:pPr>
    </w:p>
    <w:p w14:paraId="6882C29E" w14:textId="77777777" w:rsidR="002E5D19" w:rsidRDefault="00B157B6">
      <w:pPr>
        <w:ind w:firstLine="708"/>
        <w:rPr>
          <w:lang w:val="sl-SI"/>
        </w:rPr>
      </w:pPr>
      <w:r>
        <w:rPr>
          <w:lang w:val="sl-SI"/>
        </w:rPr>
        <w:t>Na osnovu člana 49 stav 1 Zakona o legalizaciji bespravnih objekata (»Službeni list Crne Gore«, br</w:t>
      </w:r>
      <w:r>
        <w:rPr>
          <w:lang w:val="sr-Latn-ME"/>
        </w:rPr>
        <w:t xml:space="preserve">oj </w:t>
      </w:r>
      <w:r>
        <w:rPr>
          <w:lang w:val="sl-SI"/>
        </w:rPr>
        <w:t>91/25)</w:t>
      </w:r>
      <w:r>
        <w:rPr>
          <w:lang w:val="sr-Latn-ME"/>
        </w:rPr>
        <w:t xml:space="preserve">, </w:t>
      </w:r>
      <w:r>
        <w:rPr>
          <w:lang w:val="sl-SI"/>
        </w:rPr>
        <w:t xml:space="preserve"> Direkcija za imovinu objavljuje :</w:t>
      </w:r>
    </w:p>
    <w:p w14:paraId="3A54A6CE" w14:textId="77777777" w:rsidR="002E5D19" w:rsidRDefault="002E5D19">
      <w:pPr>
        <w:rPr>
          <w:lang w:val="sl-SI"/>
        </w:rPr>
      </w:pPr>
    </w:p>
    <w:p w14:paraId="1C5CEC86" w14:textId="77777777" w:rsidR="002E5D19" w:rsidRDefault="002E5D19">
      <w:pPr>
        <w:rPr>
          <w:lang w:val="sl-SI"/>
        </w:rPr>
      </w:pPr>
    </w:p>
    <w:p w14:paraId="5E1D2700" w14:textId="77777777" w:rsidR="002E5D19" w:rsidRDefault="00B157B6">
      <w:pPr>
        <w:rPr>
          <w:lang w:val="sl-SI"/>
        </w:rPr>
      </w:pPr>
      <w:r>
        <w:rPr>
          <w:lang w:val="sl-SI"/>
        </w:rPr>
        <w:t xml:space="preserve">                                                        J A V N I    P O Z I V  </w:t>
      </w:r>
    </w:p>
    <w:p w14:paraId="5DF85888" w14:textId="77777777" w:rsidR="002E5D19" w:rsidRDefault="002E5D19">
      <w:pPr>
        <w:rPr>
          <w:lang w:val="sl-SI"/>
        </w:rPr>
      </w:pPr>
    </w:p>
    <w:p w14:paraId="370896F5" w14:textId="77777777" w:rsidR="002E5D19" w:rsidRDefault="00B157B6">
      <w:pPr>
        <w:rPr>
          <w:lang w:val="sl-SI"/>
        </w:rPr>
      </w:pPr>
      <w:r>
        <w:rPr>
          <w:lang w:val="sl-SI"/>
        </w:rPr>
        <w:t>za vlasnike bespravnih objekata izgrađenih na zemljištu na kome svojinska ovlašćenja vrši</w:t>
      </w:r>
    </w:p>
    <w:p w14:paraId="603FDF1E" w14:textId="77777777" w:rsidR="002E5D19" w:rsidRDefault="00B157B6">
      <w:pPr>
        <w:rPr>
          <w:lang w:val="sl-SI"/>
        </w:rPr>
      </w:pPr>
      <w:r>
        <w:rPr>
          <w:lang w:val="sl-SI"/>
        </w:rPr>
        <w:t xml:space="preserve">                                                           Opština Nikšić </w:t>
      </w:r>
    </w:p>
    <w:p w14:paraId="1DF61758" w14:textId="77777777" w:rsidR="002E5D19" w:rsidRDefault="002E5D19">
      <w:pPr>
        <w:rPr>
          <w:lang w:val="sl-SI"/>
        </w:rPr>
      </w:pPr>
    </w:p>
    <w:p w14:paraId="2B3EF802" w14:textId="77777777" w:rsidR="002E5D19" w:rsidRDefault="002E5D19">
      <w:pPr>
        <w:rPr>
          <w:lang w:val="sl-SI"/>
        </w:rPr>
      </w:pPr>
    </w:p>
    <w:p w14:paraId="591694E0" w14:textId="77777777" w:rsidR="002E5D19" w:rsidRDefault="002E5D19">
      <w:pPr>
        <w:rPr>
          <w:lang w:val="sl-SI"/>
        </w:rPr>
      </w:pPr>
    </w:p>
    <w:p w14:paraId="6CAC164B" w14:textId="77777777" w:rsidR="002E5D19" w:rsidRDefault="002E5D19">
      <w:pPr>
        <w:rPr>
          <w:lang w:val="sl-SI"/>
        </w:rPr>
      </w:pPr>
    </w:p>
    <w:p w14:paraId="50679539" w14:textId="77777777" w:rsidR="002E5D19" w:rsidRDefault="002E5D19">
      <w:pPr>
        <w:rPr>
          <w:lang w:val="sl-SI"/>
        </w:rPr>
      </w:pPr>
    </w:p>
    <w:p w14:paraId="46D14E24" w14:textId="77777777" w:rsidR="002E5D19" w:rsidRDefault="00B157B6">
      <w:pPr>
        <w:ind w:firstLine="708"/>
        <w:jc w:val="both"/>
        <w:rPr>
          <w:lang w:val="sl-SI"/>
        </w:rPr>
      </w:pPr>
      <w:r>
        <w:rPr>
          <w:lang w:val="sl-SI"/>
        </w:rPr>
        <w:t>Pozivaju se vlasnici bespravnih objekata izgrađenih na zemljištu na kome svojinska ovlašćenja vrši Opština Nikšić da podnesu zahtjev za upis objekata u katastar nepokretnosti u roku od šest mjeseci od dana stupanja na snagu Zakona o legalizaciji bespravnih objekata (»Službeni list Crne Gore«, br.91/25).</w:t>
      </w:r>
    </w:p>
    <w:p w14:paraId="584D3601" w14:textId="77777777" w:rsidR="002E5D19" w:rsidRDefault="002E5D19">
      <w:pPr>
        <w:ind w:firstLine="708"/>
        <w:rPr>
          <w:lang w:val="sl-SI"/>
        </w:rPr>
      </w:pPr>
    </w:p>
    <w:p w14:paraId="7B930AD6" w14:textId="77777777" w:rsidR="002E5D19" w:rsidRDefault="00B157B6">
      <w:pPr>
        <w:ind w:firstLine="708"/>
        <w:jc w:val="both"/>
        <w:rPr>
          <w:lang w:val="sl-SI"/>
        </w:rPr>
      </w:pPr>
      <w:r>
        <w:rPr>
          <w:lang w:val="sl-SI"/>
        </w:rPr>
        <w:t>Ukoliko vlasnici bespravnih objekata ne pokrenu postupke upis</w:t>
      </w:r>
      <w:r>
        <w:rPr>
          <w:lang w:val="sr-Latn-ME"/>
        </w:rPr>
        <w:t>a</w:t>
      </w:r>
      <w:r>
        <w:rPr>
          <w:lang w:val="sl-SI"/>
        </w:rPr>
        <w:t xml:space="preserve"> bespravnih objekata u Katastar, identitet vlasnika bespravnog objekta će se utvrditi na osnovu podataka iz katastra nepokretnosti i upisati kao državna svojina.</w:t>
      </w:r>
    </w:p>
    <w:p w14:paraId="02422ED0" w14:textId="77777777" w:rsidR="008F4B69" w:rsidRDefault="008F4B69">
      <w:pPr>
        <w:ind w:firstLine="708"/>
        <w:jc w:val="both"/>
        <w:rPr>
          <w:lang w:val="sl-SI"/>
        </w:rPr>
      </w:pPr>
    </w:p>
    <w:p w14:paraId="39CB5B96" w14:textId="77777777" w:rsidR="002E5D19" w:rsidRDefault="00B157B6">
      <w:pPr>
        <w:jc w:val="both"/>
        <w:rPr>
          <w:sz w:val="28"/>
          <w:szCs w:val="28"/>
          <w:lang w:val="sl-SI"/>
        </w:rPr>
      </w:pPr>
      <w:r>
        <w:rPr>
          <w:lang w:val="sl-SI"/>
        </w:rPr>
        <w:tab/>
        <w:t xml:space="preserve">                                     </w:t>
      </w:r>
    </w:p>
    <w:p w14:paraId="06D41FA9" w14:textId="400A87DA" w:rsidR="002E5D19" w:rsidRDefault="008F4B69">
      <w:r>
        <w:rPr>
          <w:sz w:val="28"/>
          <w:szCs w:val="28"/>
          <w:lang w:val="sl-SI"/>
        </w:rPr>
        <w:t xml:space="preserve">                                                                                           DIREKCIJA ZA IMOVINU                                                                  </w:t>
      </w:r>
    </w:p>
    <w:sectPr w:rsidR="002E5D19"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7EF77" w14:textId="77777777" w:rsidR="00654C23" w:rsidRDefault="00654C23">
      <w:r>
        <w:separator/>
      </w:r>
    </w:p>
  </w:endnote>
  <w:endnote w:type="continuationSeparator" w:id="0">
    <w:p w14:paraId="7D175FE4" w14:textId="77777777" w:rsidR="00654C23" w:rsidRDefault="0065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6A506" w14:textId="77777777" w:rsidR="00654C23" w:rsidRDefault="00654C23">
      <w:r>
        <w:separator/>
      </w:r>
    </w:p>
  </w:footnote>
  <w:footnote w:type="continuationSeparator" w:id="0">
    <w:p w14:paraId="7FC76315" w14:textId="77777777" w:rsidR="00654C23" w:rsidRDefault="00654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E43E3" w14:textId="77777777" w:rsidR="002E5D19" w:rsidRDefault="00B157B6">
    <w:pPr>
      <w:pStyle w:val="Header"/>
      <w:tabs>
        <w:tab w:val="clear" w:pos="9072"/>
        <w:tab w:val="right" w:pos="9638"/>
      </w:tabs>
    </w:pPr>
    <w:r>
      <w:tab/>
    </w:r>
    <w:r>
      <w:tab/>
      <w:t xml:space="preserve">Str.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  <w:r>
      <w:t xml:space="preserve"> od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</w:p>
  <w:p w14:paraId="76FF2EB5" w14:textId="77777777" w:rsidR="002E5D19" w:rsidRDefault="002E5D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D96E4" w14:textId="77777777" w:rsidR="002E5D19" w:rsidRDefault="002E5D19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08BB2E15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BC"/>
    <w:rsid w:val="00024767"/>
    <w:rsid w:val="00037B9D"/>
    <w:rsid w:val="000829B1"/>
    <w:rsid w:val="00097488"/>
    <w:rsid w:val="000F158C"/>
    <w:rsid w:val="0012249D"/>
    <w:rsid w:val="001349F4"/>
    <w:rsid w:val="00150A6E"/>
    <w:rsid w:val="001864C1"/>
    <w:rsid w:val="001E1D27"/>
    <w:rsid w:val="001F1582"/>
    <w:rsid w:val="00212CBC"/>
    <w:rsid w:val="002152A2"/>
    <w:rsid w:val="00235CB3"/>
    <w:rsid w:val="00241D84"/>
    <w:rsid w:val="002970CE"/>
    <w:rsid w:val="002E5D19"/>
    <w:rsid w:val="00357082"/>
    <w:rsid w:val="00363EF6"/>
    <w:rsid w:val="003C7B2C"/>
    <w:rsid w:val="003E3216"/>
    <w:rsid w:val="003F37FC"/>
    <w:rsid w:val="004D4EE3"/>
    <w:rsid w:val="004F6020"/>
    <w:rsid w:val="00517C70"/>
    <w:rsid w:val="005606DA"/>
    <w:rsid w:val="005A0357"/>
    <w:rsid w:val="006234E5"/>
    <w:rsid w:val="006509E0"/>
    <w:rsid w:val="00650E20"/>
    <w:rsid w:val="00654C23"/>
    <w:rsid w:val="006D397A"/>
    <w:rsid w:val="006D769B"/>
    <w:rsid w:val="006F1884"/>
    <w:rsid w:val="007158F4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D2ABE"/>
    <w:rsid w:val="008E59D2"/>
    <w:rsid w:val="008F4B69"/>
    <w:rsid w:val="00934440"/>
    <w:rsid w:val="0093466A"/>
    <w:rsid w:val="009B18BA"/>
    <w:rsid w:val="009C4435"/>
    <w:rsid w:val="00A14CAA"/>
    <w:rsid w:val="00A3794F"/>
    <w:rsid w:val="00AA1936"/>
    <w:rsid w:val="00B157B6"/>
    <w:rsid w:val="00B169B1"/>
    <w:rsid w:val="00C133F6"/>
    <w:rsid w:val="00C37303"/>
    <w:rsid w:val="00C66683"/>
    <w:rsid w:val="00CE65FC"/>
    <w:rsid w:val="00D72BD5"/>
    <w:rsid w:val="00EA757B"/>
    <w:rsid w:val="00F13387"/>
    <w:rsid w:val="00F8633F"/>
    <w:rsid w:val="00FC3233"/>
    <w:rsid w:val="14A61D7B"/>
    <w:rsid w:val="5EFB4631"/>
    <w:rsid w:val="60735C2F"/>
    <w:rsid w:val="6B683C14"/>
    <w:rsid w:val="778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u w:color="FF0000"/>
      <w:lang w:val="sr-Cyrl-CS" w:eastAsia="sr-Cyrl-C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 w:after="120" w:line="276" w:lineRule="auto"/>
      <w:jc w:val="both"/>
      <w:outlineLvl w:val="0"/>
    </w:pPr>
    <w:rPr>
      <w:rFonts w:asciiTheme="majorHAnsi" w:hAnsiTheme="majorHAnsi"/>
      <w:b/>
      <w:bCs/>
      <w:sz w:val="32"/>
      <w:szCs w:val="28"/>
      <w:lang w:val="sr-Latn-M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 w:line="276" w:lineRule="auto"/>
      <w:jc w:val="both"/>
      <w:outlineLvl w:val="1"/>
    </w:pPr>
    <w:rPr>
      <w:rFonts w:asciiTheme="majorHAnsi" w:hAnsiTheme="majorHAnsi"/>
      <w:b/>
      <w:bCs/>
      <w:sz w:val="28"/>
      <w:szCs w:val="26"/>
      <w:lang w:val="sr-Latn-M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 w:line="276" w:lineRule="auto"/>
      <w:jc w:val="both"/>
      <w:outlineLvl w:val="2"/>
    </w:pPr>
    <w:rPr>
      <w:rFonts w:asciiTheme="majorHAnsi" w:hAnsiTheme="majorHAnsi"/>
      <w:b/>
      <w:bCs/>
      <w:sz w:val="26"/>
      <w:szCs w:val="22"/>
      <w:lang w:val="sr-Latn-M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 w:line="276" w:lineRule="auto"/>
      <w:ind w:left="0" w:firstLine="0"/>
      <w:jc w:val="both"/>
      <w:outlineLvl w:val="3"/>
    </w:pPr>
    <w:rPr>
      <w:rFonts w:asciiTheme="majorHAnsi" w:hAnsiTheme="majorHAnsi"/>
      <w:b/>
      <w:i/>
      <w:iCs/>
      <w:szCs w:val="22"/>
      <w:lang w:val="sr-Latn-M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120" w:line="276" w:lineRule="auto"/>
      <w:jc w:val="both"/>
      <w:outlineLvl w:val="4"/>
    </w:pPr>
    <w:rPr>
      <w:rFonts w:asciiTheme="minorHAnsi" w:hAnsiTheme="minorHAnsi" w:cstheme="minorBidi"/>
      <w:b/>
      <w:lang w:val="sr-Latn-M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120" w:line="276" w:lineRule="auto"/>
      <w:jc w:val="both"/>
      <w:outlineLvl w:val="5"/>
    </w:pPr>
    <w:rPr>
      <w:rFonts w:ascii="Calibri Light" w:hAnsi="Calibri Light"/>
      <w:color w:val="1F4D78"/>
      <w:szCs w:val="20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before="60" w:after="40"/>
      <w:ind w:left="567"/>
      <w:jc w:val="both"/>
    </w:pPr>
    <w:rPr>
      <w:rFonts w:asciiTheme="minorHAnsi" w:eastAsiaTheme="minorEastAsia" w:hAnsiTheme="minorHAnsi" w:cstheme="minorBidi"/>
      <w:i/>
      <w:iCs/>
      <w:sz w:val="22"/>
      <w:szCs w:val="18"/>
      <w:lang w:val="sr-Latn-ME"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asciiTheme="minorHAnsi" w:eastAsiaTheme="minorEastAsia" w:hAnsiTheme="minorHAnsi" w:cstheme="minorBidi"/>
      <w:lang w:val="sr-Latn-ME" w:eastAsia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asciiTheme="minorHAnsi" w:eastAsiaTheme="minorEastAsia" w:hAnsiTheme="minorHAnsi" w:cstheme="minorBidi"/>
      <w:lang w:val="sr-Latn-ME" w:eastAsia="en-US"/>
    </w:r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qFormat/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60" w:after="120" w:line="276" w:lineRule="auto"/>
      <w:jc w:val="both"/>
    </w:pPr>
    <w:rPr>
      <w:rFonts w:ascii="Consolas" w:eastAsiaTheme="minorHAnsi" w:hAnsi="Consolas" w:cs="Consolas"/>
      <w:sz w:val="20"/>
      <w:szCs w:val="21"/>
      <w:lang w:val="sr-Latn-ME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60" w:after="160" w:line="276" w:lineRule="auto"/>
      <w:jc w:val="right"/>
    </w:pPr>
    <w:rPr>
      <w:rFonts w:asciiTheme="minorHAnsi" w:eastAsiaTheme="minorEastAsia" w:hAnsiTheme="minorHAnsi" w:cstheme="minorBidi"/>
      <w:color w:val="3C3C3C"/>
      <w:spacing w:val="15"/>
      <w:sz w:val="22"/>
      <w:szCs w:val="22"/>
      <w:lang w:val="sr-Latn-ME" w:eastAsia="en-US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 w:after="120" w:line="276" w:lineRule="auto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  <w:lang w:val="sr-Latn-ME" w:eastAsia="en-US"/>
    </w:rPr>
  </w:style>
  <w:style w:type="character" w:customStyle="1" w:styleId="Heading1Char">
    <w:name w:val="Heading 1 Char"/>
    <w:link w:val="Heading1"/>
    <w:uiPriority w:val="9"/>
    <w:qFormat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qFormat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qFormat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qFormat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qFormat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qFormat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pPr>
      <w:spacing w:before="60" w:after="120" w:line="276" w:lineRule="auto"/>
      <w:ind w:left="720"/>
      <w:contextualSpacing/>
    </w:pPr>
    <w:rPr>
      <w:rFonts w:asciiTheme="minorHAnsi" w:eastAsiaTheme="minorEastAsia" w:hAnsiTheme="minorHAnsi" w:cstheme="minorBidi"/>
      <w:lang w:val="sr-Latn-ME" w:eastAsia="en-US"/>
    </w:rPr>
  </w:style>
  <w:style w:type="paragraph" w:customStyle="1" w:styleId="Table11">
    <w:name w:val="Table 11"/>
    <w:basedOn w:val="Normal"/>
    <w:qFormat/>
    <w:pPr>
      <w:keepLines/>
    </w:pPr>
    <w:rPr>
      <w:sz w:val="22"/>
      <w:szCs w:val="20"/>
      <w:lang w:eastAsia="sr-Latn-CS"/>
    </w:rPr>
  </w:style>
  <w:style w:type="character" w:customStyle="1" w:styleId="lang-en">
    <w:name w:val="lang-en"/>
    <w:uiPriority w:val="1"/>
    <w:qFormat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qFormat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qFormat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60" w:after="120"/>
      <w:ind w:left="862" w:right="862"/>
    </w:pPr>
    <w:rPr>
      <w:rFonts w:asciiTheme="minorHAnsi" w:eastAsiaTheme="minorEastAsia" w:hAnsiTheme="minorHAnsi" w:cstheme="minorBidi"/>
      <w:iCs/>
      <w:color w:val="3C3C3C"/>
      <w:lang w:val="sr-Latn-ME" w:eastAsia="en-US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qFormat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qFormat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qFormat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qFormat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qFormat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u w:color="FF0000"/>
      <w:lang w:val="sr-Cyrl-CS" w:eastAsia="sr-Cyrl-C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 w:after="120" w:line="276" w:lineRule="auto"/>
      <w:jc w:val="both"/>
      <w:outlineLvl w:val="0"/>
    </w:pPr>
    <w:rPr>
      <w:rFonts w:asciiTheme="majorHAnsi" w:hAnsiTheme="majorHAnsi"/>
      <w:b/>
      <w:bCs/>
      <w:sz w:val="32"/>
      <w:szCs w:val="28"/>
      <w:lang w:val="sr-Latn-M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 w:line="276" w:lineRule="auto"/>
      <w:jc w:val="both"/>
      <w:outlineLvl w:val="1"/>
    </w:pPr>
    <w:rPr>
      <w:rFonts w:asciiTheme="majorHAnsi" w:hAnsiTheme="majorHAnsi"/>
      <w:b/>
      <w:bCs/>
      <w:sz w:val="28"/>
      <w:szCs w:val="26"/>
      <w:lang w:val="sr-Latn-M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 w:line="276" w:lineRule="auto"/>
      <w:jc w:val="both"/>
      <w:outlineLvl w:val="2"/>
    </w:pPr>
    <w:rPr>
      <w:rFonts w:asciiTheme="majorHAnsi" w:hAnsiTheme="majorHAnsi"/>
      <w:b/>
      <w:bCs/>
      <w:sz w:val="26"/>
      <w:szCs w:val="22"/>
      <w:lang w:val="sr-Latn-M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 w:line="276" w:lineRule="auto"/>
      <w:ind w:left="0" w:firstLine="0"/>
      <w:jc w:val="both"/>
      <w:outlineLvl w:val="3"/>
    </w:pPr>
    <w:rPr>
      <w:rFonts w:asciiTheme="majorHAnsi" w:hAnsiTheme="majorHAnsi"/>
      <w:b/>
      <w:i/>
      <w:iCs/>
      <w:szCs w:val="22"/>
      <w:lang w:val="sr-Latn-M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120" w:line="276" w:lineRule="auto"/>
      <w:jc w:val="both"/>
      <w:outlineLvl w:val="4"/>
    </w:pPr>
    <w:rPr>
      <w:rFonts w:asciiTheme="minorHAnsi" w:hAnsiTheme="minorHAnsi" w:cstheme="minorBidi"/>
      <w:b/>
      <w:lang w:val="sr-Latn-M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120" w:line="276" w:lineRule="auto"/>
      <w:jc w:val="both"/>
      <w:outlineLvl w:val="5"/>
    </w:pPr>
    <w:rPr>
      <w:rFonts w:ascii="Calibri Light" w:hAnsi="Calibri Light"/>
      <w:color w:val="1F4D78"/>
      <w:szCs w:val="20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before="60" w:after="40"/>
      <w:ind w:left="567"/>
      <w:jc w:val="both"/>
    </w:pPr>
    <w:rPr>
      <w:rFonts w:asciiTheme="minorHAnsi" w:eastAsiaTheme="minorEastAsia" w:hAnsiTheme="minorHAnsi" w:cstheme="minorBidi"/>
      <w:i/>
      <w:iCs/>
      <w:sz w:val="22"/>
      <w:szCs w:val="18"/>
      <w:lang w:val="sr-Latn-ME"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asciiTheme="minorHAnsi" w:eastAsiaTheme="minorEastAsia" w:hAnsiTheme="minorHAnsi" w:cstheme="minorBidi"/>
      <w:lang w:val="sr-Latn-ME" w:eastAsia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asciiTheme="minorHAnsi" w:eastAsiaTheme="minorEastAsia" w:hAnsiTheme="minorHAnsi" w:cstheme="minorBidi"/>
      <w:lang w:val="sr-Latn-ME" w:eastAsia="en-US"/>
    </w:r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qFormat/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60" w:after="120" w:line="276" w:lineRule="auto"/>
      <w:jc w:val="both"/>
    </w:pPr>
    <w:rPr>
      <w:rFonts w:ascii="Consolas" w:eastAsiaTheme="minorHAnsi" w:hAnsi="Consolas" w:cs="Consolas"/>
      <w:sz w:val="20"/>
      <w:szCs w:val="21"/>
      <w:lang w:val="sr-Latn-ME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60" w:after="160" w:line="276" w:lineRule="auto"/>
      <w:jc w:val="right"/>
    </w:pPr>
    <w:rPr>
      <w:rFonts w:asciiTheme="minorHAnsi" w:eastAsiaTheme="minorEastAsia" w:hAnsiTheme="minorHAnsi" w:cstheme="minorBidi"/>
      <w:color w:val="3C3C3C"/>
      <w:spacing w:val="15"/>
      <w:sz w:val="22"/>
      <w:szCs w:val="22"/>
      <w:lang w:val="sr-Latn-ME" w:eastAsia="en-US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 w:after="120" w:line="276" w:lineRule="auto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  <w:lang w:val="sr-Latn-ME" w:eastAsia="en-US"/>
    </w:rPr>
  </w:style>
  <w:style w:type="character" w:customStyle="1" w:styleId="Heading1Char">
    <w:name w:val="Heading 1 Char"/>
    <w:link w:val="Heading1"/>
    <w:uiPriority w:val="9"/>
    <w:qFormat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qFormat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qFormat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qFormat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qFormat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qFormat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pPr>
      <w:spacing w:before="60" w:after="120" w:line="276" w:lineRule="auto"/>
      <w:ind w:left="720"/>
      <w:contextualSpacing/>
    </w:pPr>
    <w:rPr>
      <w:rFonts w:asciiTheme="minorHAnsi" w:eastAsiaTheme="minorEastAsia" w:hAnsiTheme="minorHAnsi" w:cstheme="minorBidi"/>
      <w:lang w:val="sr-Latn-ME" w:eastAsia="en-US"/>
    </w:rPr>
  </w:style>
  <w:style w:type="paragraph" w:customStyle="1" w:styleId="Table11">
    <w:name w:val="Table 11"/>
    <w:basedOn w:val="Normal"/>
    <w:qFormat/>
    <w:pPr>
      <w:keepLines/>
    </w:pPr>
    <w:rPr>
      <w:sz w:val="22"/>
      <w:szCs w:val="20"/>
      <w:lang w:eastAsia="sr-Latn-CS"/>
    </w:rPr>
  </w:style>
  <w:style w:type="character" w:customStyle="1" w:styleId="lang-en">
    <w:name w:val="lang-en"/>
    <w:uiPriority w:val="1"/>
    <w:qFormat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qFormat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qFormat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60" w:after="120"/>
      <w:ind w:left="862" w:right="862"/>
    </w:pPr>
    <w:rPr>
      <w:rFonts w:asciiTheme="minorHAnsi" w:eastAsiaTheme="minorEastAsia" w:hAnsiTheme="minorHAnsi" w:cstheme="minorBidi"/>
      <w:iCs/>
      <w:color w:val="3C3C3C"/>
      <w:lang w:val="sr-Latn-ME" w:eastAsia="en-US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qFormat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qFormat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qFormat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qFormat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qFormat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5C20-32C6-4021-A440-BC068B74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Zejak</dc:creator>
  <cp:lastModifiedBy>Direkcija 1</cp:lastModifiedBy>
  <cp:revision>2</cp:revision>
  <cp:lastPrinted>2025-09-10T08:34:00Z</cp:lastPrinted>
  <dcterms:created xsi:type="dcterms:W3CDTF">2025-09-10T10:09:00Z</dcterms:created>
  <dcterms:modified xsi:type="dcterms:W3CDTF">2025-09-10T10:09:00Z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67F9F1B8EE014ACCA1889F731519756E_13</vt:lpwstr>
  </property>
</Properties>
</file>