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10197" w14:textId="4E7D0944" w:rsidR="006A7332" w:rsidRPr="000A0C53" w:rsidRDefault="000A0C53" w:rsidP="006A7332">
      <w:pPr>
        <w:pStyle w:val="N05Y"/>
        <w:jc w:val="both"/>
        <w:rPr>
          <w:rFonts w:ascii="Cambria" w:hAnsi="Cambria"/>
          <w:b w:val="0"/>
          <w:noProof/>
          <w:lang w:val="sr-Latn-CS"/>
        </w:rPr>
      </w:pPr>
      <w:r>
        <w:rPr>
          <w:rFonts w:ascii="Cambria" w:hAnsi="Cambria"/>
          <w:b w:val="0"/>
          <w:noProof/>
          <w:lang w:val="sr-Latn-CS"/>
        </w:rPr>
        <w:t>Na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osnovu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člana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38 </w:t>
      </w:r>
      <w:r>
        <w:rPr>
          <w:rFonts w:ascii="Cambria" w:hAnsi="Cambria"/>
          <w:b w:val="0"/>
          <w:noProof/>
          <w:lang w:val="sr-Latn-CS"/>
        </w:rPr>
        <w:t>stav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1 </w:t>
      </w:r>
      <w:r>
        <w:rPr>
          <w:rFonts w:ascii="Cambria" w:hAnsi="Cambria"/>
          <w:b w:val="0"/>
          <w:noProof/>
          <w:lang w:val="sr-Latn-CS"/>
        </w:rPr>
        <w:t>tačka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2 </w:t>
      </w:r>
      <w:r>
        <w:rPr>
          <w:rFonts w:ascii="Cambria" w:hAnsi="Cambria"/>
          <w:b w:val="0"/>
          <w:noProof/>
          <w:lang w:val="sr-Latn-CS"/>
        </w:rPr>
        <w:t>Zakona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o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lokalnoj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samoupravi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("</w:t>
      </w:r>
      <w:r>
        <w:rPr>
          <w:rFonts w:ascii="Cambria" w:hAnsi="Cambria"/>
          <w:b w:val="0"/>
          <w:noProof/>
          <w:lang w:val="sr-Latn-CS"/>
        </w:rPr>
        <w:t>Službeni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list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 w:rsidR="000031D3">
        <w:rPr>
          <w:rFonts w:ascii="Cambria" w:hAnsi="Cambria"/>
          <w:b w:val="0"/>
          <w:noProof/>
          <w:lang w:val="sr-Latn-CS"/>
        </w:rPr>
        <w:t>CG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", </w:t>
      </w:r>
      <w:r>
        <w:rPr>
          <w:rFonts w:ascii="Cambria" w:hAnsi="Cambria"/>
          <w:b w:val="0"/>
          <w:noProof/>
          <w:lang w:val="sr-Latn-CS"/>
        </w:rPr>
        <w:t>br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. 2/18, 34/19, 38/20, 50/22 </w:t>
      </w:r>
      <w:r>
        <w:rPr>
          <w:rFonts w:ascii="Cambria" w:hAnsi="Cambria"/>
          <w:b w:val="0"/>
          <w:noProof/>
          <w:lang w:val="sr-Latn-CS"/>
        </w:rPr>
        <w:t>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84/22), </w:t>
      </w:r>
      <w:r>
        <w:rPr>
          <w:rFonts w:ascii="Cambria" w:hAnsi="Cambria"/>
          <w:b w:val="0"/>
          <w:noProof/>
          <w:lang w:val="sr-Latn-CS"/>
        </w:rPr>
        <w:t>člana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270 </w:t>
      </w:r>
      <w:r>
        <w:rPr>
          <w:rFonts w:ascii="Cambria" w:hAnsi="Cambria"/>
          <w:b w:val="0"/>
          <w:noProof/>
          <w:lang w:val="sr-Latn-CS"/>
        </w:rPr>
        <w:t>Zakona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o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privrednim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društvima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("</w:t>
      </w:r>
      <w:r>
        <w:rPr>
          <w:rFonts w:ascii="Cambria" w:hAnsi="Cambria"/>
          <w:b w:val="0"/>
          <w:noProof/>
          <w:lang w:val="sr-Latn-CS"/>
        </w:rPr>
        <w:t>Službeni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list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 w:rsidR="000031D3">
        <w:rPr>
          <w:rFonts w:ascii="Cambria" w:hAnsi="Cambria"/>
          <w:b w:val="0"/>
          <w:noProof/>
          <w:lang w:val="sr-Latn-CS"/>
        </w:rPr>
        <w:t>CG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", </w:t>
      </w:r>
      <w:r>
        <w:rPr>
          <w:rFonts w:ascii="Cambria" w:hAnsi="Cambria"/>
          <w:b w:val="0"/>
          <w:noProof/>
          <w:lang w:val="sr-Latn-CS"/>
        </w:rPr>
        <w:t>br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. 65/20, 146/2 1 </w:t>
      </w:r>
      <w:r>
        <w:rPr>
          <w:rFonts w:ascii="Cambria" w:hAnsi="Cambria"/>
          <w:b w:val="0"/>
          <w:noProof/>
          <w:lang w:val="sr-Latn-CS"/>
        </w:rPr>
        <w:t>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4/24), </w:t>
      </w:r>
      <w:r>
        <w:rPr>
          <w:rFonts w:ascii="Cambria" w:hAnsi="Cambria"/>
          <w:b w:val="0"/>
          <w:noProof/>
          <w:lang w:val="sr-Latn-CS"/>
        </w:rPr>
        <w:t>člana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34 </w:t>
      </w:r>
      <w:r>
        <w:rPr>
          <w:rFonts w:ascii="Cambria" w:hAnsi="Cambria"/>
          <w:b w:val="0"/>
          <w:noProof/>
          <w:lang w:val="sr-Latn-CS"/>
        </w:rPr>
        <w:t>stav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1 </w:t>
      </w:r>
      <w:r>
        <w:rPr>
          <w:rFonts w:ascii="Cambria" w:hAnsi="Cambria"/>
          <w:b w:val="0"/>
          <w:noProof/>
          <w:lang w:val="sr-Latn-CS"/>
        </w:rPr>
        <w:t>tačka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2, </w:t>
      </w:r>
      <w:r>
        <w:rPr>
          <w:rFonts w:ascii="Cambria" w:hAnsi="Cambria"/>
          <w:b w:val="0"/>
          <w:noProof/>
          <w:lang w:val="sr-Latn-CS"/>
        </w:rPr>
        <w:t>stav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2 </w:t>
      </w:r>
      <w:r>
        <w:rPr>
          <w:rFonts w:ascii="Cambria" w:hAnsi="Cambria"/>
          <w:b w:val="0"/>
          <w:noProof/>
          <w:lang w:val="sr-Latn-CS"/>
        </w:rPr>
        <w:t>tačke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1, 2, 4 </w:t>
      </w:r>
      <w:r>
        <w:rPr>
          <w:rFonts w:ascii="Cambria" w:hAnsi="Cambria"/>
          <w:b w:val="0"/>
          <w:noProof/>
          <w:lang w:val="sr-Latn-CS"/>
        </w:rPr>
        <w:t>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5 </w:t>
      </w:r>
      <w:r>
        <w:rPr>
          <w:rFonts w:ascii="Cambria" w:hAnsi="Cambria"/>
          <w:b w:val="0"/>
          <w:noProof/>
          <w:lang w:val="sr-Latn-CS"/>
        </w:rPr>
        <w:t>Zakona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o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uređenju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prostora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("</w:t>
      </w:r>
      <w:r>
        <w:rPr>
          <w:rFonts w:ascii="Cambria" w:hAnsi="Cambria"/>
          <w:b w:val="0"/>
          <w:noProof/>
          <w:lang w:val="sr-Latn-CS"/>
        </w:rPr>
        <w:t>Službeni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list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 w:rsidR="000031D3">
        <w:rPr>
          <w:rFonts w:ascii="Cambria" w:hAnsi="Cambria"/>
          <w:b w:val="0"/>
          <w:noProof/>
          <w:lang w:val="sr-Latn-CS"/>
        </w:rPr>
        <w:t>CG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", </w:t>
      </w:r>
      <w:r>
        <w:rPr>
          <w:rFonts w:ascii="Cambria" w:hAnsi="Cambria"/>
          <w:b w:val="0"/>
          <w:noProof/>
          <w:lang w:val="sr-Latn-CS"/>
        </w:rPr>
        <w:t>br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. 19/25 </w:t>
      </w:r>
      <w:r>
        <w:rPr>
          <w:rFonts w:ascii="Cambria" w:hAnsi="Cambria"/>
          <w:b w:val="0"/>
          <w:noProof/>
          <w:lang w:val="sr-Latn-CS"/>
        </w:rPr>
        <w:t>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28/25), </w:t>
      </w:r>
      <w:r>
        <w:rPr>
          <w:rFonts w:ascii="Cambria" w:hAnsi="Cambria"/>
          <w:b w:val="0"/>
          <w:noProof/>
          <w:lang w:val="sr-Latn-CS"/>
        </w:rPr>
        <w:t>člana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81 </w:t>
      </w:r>
      <w:r>
        <w:rPr>
          <w:rFonts w:ascii="Cambria" w:hAnsi="Cambria"/>
          <w:b w:val="0"/>
          <w:noProof/>
          <w:lang w:val="sr-Latn-CS"/>
        </w:rPr>
        <w:t>Zakona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o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izgradnji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objekata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("</w:t>
      </w:r>
      <w:r>
        <w:rPr>
          <w:rFonts w:ascii="Cambria" w:hAnsi="Cambria"/>
          <w:b w:val="0"/>
          <w:noProof/>
          <w:lang w:val="sr-Latn-CS"/>
        </w:rPr>
        <w:t>Službeni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list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 w:rsidR="000031D3">
        <w:rPr>
          <w:rFonts w:ascii="Cambria" w:hAnsi="Cambria"/>
          <w:b w:val="0"/>
          <w:noProof/>
          <w:lang w:val="sr-Latn-CS"/>
        </w:rPr>
        <w:t>CG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", </w:t>
      </w:r>
      <w:r>
        <w:rPr>
          <w:rFonts w:ascii="Cambria" w:hAnsi="Cambria"/>
          <w:b w:val="0"/>
          <w:noProof/>
          <w:lang w:val="sr-Latn-CS"/>
        </w:rPr>
        <w:t>br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. 019/25 </w:t>
      </w:r>
      <w:r>
        <w:rPr>
          <w:rFonts w:ascii="Cambria" w:hAnsi="Cambria"/>
          <w:b w:val="0"/>
          <w:noProof/>
          <w:lang w:val="sr-Latn-CS"/>
        </w:rPr>
        <w:t>od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04.03.2025), </w:t>
      </w:r>
      <w:r>
        <w:rPr>
          <w:rFonts w:ascii="Cambria" w:hAnsi="Cambria"/>
          <w:b w:val="0"/>
          <w:noProof/>
          <w:lang w:val="sr-Latn-CS"/>
        </w:rPr>
        <w:t>člana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13 </w:t>
      </w:r>
      <w:r>
        <w:rPr>
          <w:rFonts w:ascii="Cambria" w:hAnsi="Cambria"/>
          <w:b w:val="0"/>
          <w:noProof/>
          <w:lang w:val="sr-Latn-CS"/>
        </w:rPr>
        <w:t>stav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1 </w:t>
      </w:r>
      <w:r>
        <w:rPr>
          <w:rFonts w:ascii="Cambria" w:hAnsi="Cambria"/>
          <w:b w:val="0"/>
          <w:noProof/>
          <w:lang w:val="sr-Latn-CS"/>
        </w:rPr>
        <w:t>tačke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9 </w:t>
      </w:r>
      <w:r>
        <w:rPr>
          <w:rFonts w:ascii="Cambria" w:hAnsi="Cambria"/>
          <w:b w:val="0"/>
          <w:noProof/>
          <w:lang w:val="sr-Latn-CS"/>
        </w:rPr>
        <w:t>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10 </w:t>
      </w:r>
      <w:r>
        <w:rPr>
          <w:rFonts w:ascii="Cambria" w:hAnsi="Cambria"/>
          <w:b w:val="0"/>
          <w:noProof/>
          <w:lang w:val="sr-Latn-CS"/>
        </w:rPr>
        <w:t>Odluke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o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promjeni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oblika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društva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"</w:t>
      </w:r>
      <w:r>
        <w:rPr>
          <w:rFonts w:ascii="Cambria" w:hAnsi="Cambria"/>
          <w:b w:val="0"/>
          <w:noProof/>
          <w:lang w:val="sr-Latn-CS"/>
        </w:rPr>
        <w:t>Agencija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za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projektovanje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planiranje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” </w:t>
      </w:r>
      <w:r>
        <w:rPr>
          <w:rFonts w:ascii="Cambria" w:hAnsi="Cambria"/>
          <w:b w:val="0"/>
          <w:noProof/>
          <w:lang w:val="sr-Latn-CS"/>
        </w:rPr>
        <w:t>u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društvo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sa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ograničenom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odgovornošću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("</w:t>
      </w:r>
      <w:r>
        <w:rPr>
          <w:rFonts w:ascii="Cambria" w:hAnsi="Cambria"/>
          <w:b w:val="0"/>
          <w:noProof/>
          <w:lang w:val="sr-Latn-CS"/>
        </w:rPr>
        <w:t>Službeni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list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 w:rsidR="000031D3">
        <w:rPr>
          <w:rFonts w:ascii="Cambria" w:hAnsi="Cambria"/>
          <w:b w:val="0"/>
          <w:noProof/>
          <w:lang w:val="sr-Latn-CS"/>
        </w:rPr>
        <w:t>CG</w:t>
      </w:r>
      <w:r w:rsidR="006643FC">
        <w:rPr>
          <w:rFonts w:ascii="Cambria" w:hAnsi="Cambria"/>
          <w:b w:val="0"/>
          <w:noProof/>
          <w:lang w:val="sr-Latn-CS"/>
        </w:rPr>
        <w:t>-</w:t>
      </w:r>
      <w:r>
        <w:rPr>
          <w:rFonts w:ascii="Cambria" w:hAnsi="Cambria"/>
          <w:b w:val="0"/>
          <w:noProof/>
          <w:lang w:val="sr-Latn-CS"/>
        </w:rPr>
        <w:t>opštinski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propisi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", </w:t>
      </w:r>
      <w:r>
        <w:rPr>
          <w:rFonts w:ascii="Cambria" w:hAnsi="Cambria"/>
          <w:b w:val="0"/>
          <w:noProof/>
          <w:lang w:val="sr-Latn-CS"/>
        </w:rPr>
        <w:t>broj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20/24 </w:t>
      </w:r>
      <w:r>
        <w:rPr>
          <w:rFonts w:ascii="Cambria" w:hAnsi="Cambria"/>
          <w:b w:val="0"/>
          <w:noProof/>
          <w:lang w:val="sr-Latn-CS"/>
        </w:rPr>
        <w:t>od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09.04.2024.</w:t>
      </w:r>
      <w:r>
        <w:rPr>
          <w:rFonts w:ascii="Cambria" w:hAnsi="Cambria"/>
          <w:b w:val="0"/>
          <w:noProof/>
          <w:lang w:val="sr-Latn-CS"/>
        </w:rPr>
        <w:t>godine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), </w:t>
      </w:r>
      <w:r>
        <w:rPr>
          <w:rFonts w:ascii="Cambria" w:hAnsi="Cambria"/>
          <w:b w:val="0"/>
          <w:noProof/>
          <w:lang w:val="sr-Latn-CS"/>
        </w:rPr>
        <w:t>člana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35 </w:t>
      </w:r>
      <w:r>
        <w:rPr>
          <w:rFonts w:ascii="Cambria" w:hAnsi="Cambria"/>
          <w:b w:val="0"/>
          <w:noProof/>
          <w:lang w:val="sr-Latn-CS"/>
        </w:rPr>
        <w:t>tačka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2 </w:t>
      </w:r>
      <w:r>
        <w:rPr>
          <w:rFonts w:ascii="Cambria" w:hAnsi="Cambria"/>
          <w:b w:val="0"/>
          <w:noProof/>
          <w:lang w:val="sr-Latn-CS"/>
        </w:rPr>
        <w:t>Statuta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Opštine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Nikšić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("</w:t>
      </w:r>
      <w:r>
        <w:rPr>
          <w:rFonts w:ascii="Cambria" w:hAnsi="Cambria"/>
          <w:b w:val="0"/>
          <w:noProof/>
          <w:lang w:val="sr-Latn-CS"/>
        </w:rPr>
        <w:t>Službeni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list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 w:rsidR="000031D3">
        <w:rPr>
          <w:rFonts w:ascii="Cambria" w:hAnsi="Cambria"/>
          <w:b w:val="0"/>
          <w:noProof/>
          <w:lang w:val="sr-Latn-CS"/>
        </w:rPr>
        <w:t>CG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- </w:t>
      </w:r>
      <w:r>
        <w:rPr>
          <w:rFonts w:ascii="Cambria" w:hAnsi="Cambria"/>
          <w:b w:val="0"/>
          <w:noProof/>
          <w:lang w:val="sr-Latn-CS"/>
        </w:rPr>
        <w:t>Opštinski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propisi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", </w:t>
      </w:r>
      <w:r>
        <w:rPr>
          <w:rFonts w:ascii="Cambria" w:hAnsi="Cambria"/>
          <w:b w:val="0"/>
          <w:noProof/>
          <w:lang w:val="sr-Latn-CS"/>
        </w:rPr>
        <w:t>br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. 31/18 </w:t>
      </w:r>
      <w:r>
        <w:rPr>
          <w:rFonts w:ascii="Cambria" w:hAnsi="Cambria"/>
          <w:b w:val="0"/>
          <w:noProof/>
          <w:lang w:val="sr-Latn-CS"/>
        </w:rPr>
        <w:t>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21/23), </w:t>
      </w:r>
      <w:r>
        <w:rPr>
          <w:rFonts w:ascii="Cambria" w:hAnsi="Cambria"/>
          <w:b w:val="0"/>
          <w:noProof/>
          <w:lang w:val="sr-Latn-CS"/>
        </w:rPr>
        <w:t>Skupština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opštine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Nikšić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, </w:t>
      </w:r>
      <w:r>
        <w:rPr>
          <w:rFonts w:ascii="Cambria" w:hAnsi="Cambria"/>
          <w:b w:val="0"/>
          <w:noProof/>
          <w:lang w:val="sr-Latn-CS"/>
        </w:rPr>
        <w:t>na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sjednici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održanoj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_______________2025. </w:t>
      </w:r>
      <w:r>
        <w:rPr>
          <w:rFonts w:ascii="Cambria" w:hAnsi="Cambria"/>
          <w:b w:val="0"/>
          <w:noProof/>
          <w:lang w:val="sr-Latn-CS"/>
        </w:rPr>
        <w:t>godine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, </w:t>
      </w:r>
      <w:r>
        <w:rPr>
          <w:rFonts w:ascii="Cambria" w:hAnsi="Cambria"/>
          <w:b w:val="0"/>
          <w:noProof/>
          <w:lang w:val="sr-Latn-CS"/>
        </w:rPr>
        <w:t>donijela</w:t>
      </w:r>
      <w:r w:rsidR="00AA68DB" w:rsidRPr="000A0C53">
        <w:rPr>
          <w:rFonts w:ascii="Cambria" w:hAnsi="Cambria"/>
          <w:b w:val="0"/>
          <w:noProof/>
          <w:lang w:val="sr-Latn-CS"/>
        </w:rPr>
        <w:t xml:space="preserve"> </w:t>
      </w:r>
      <w:r>
        <w:rPr>
          <w:rFonts w:ascii="Cambria" w:hAnsi="Cambria"/>
          <w:b w:val="0"/>
          <w:noProof/>
          <w:lang w:val="sr-Latn-CS"/>
        </w:rPr>
        <w:t>je</w:t>
      </w:r>
    </w:p>
    <w:p w14:paraId="4C2B3C22" w14:textId="77777777" w:rsidR="00AA68DB" w:rsidRPr="00BF73CD" w:rsidRDefault="00AA68DB" w:rsidP="006A7332">
      <w:pPr>
        <w:pStyle w:val="N05Y"/>
        <w:jc w:val="both"/>
        <w:rPr>
          <w:rFonts w:ascii="Cambria" w:hAnsi="Cambria"/>
          <w:b w:val="0"/>
          <w:noProof/>
          <w:lang w:val="sr-Latn-CS"/>
        </w:rPr>
      </w:pPr>
      <w:bookmarkStart w:id="0" w:name="_GoBack"/>
      <w:bookmarkEnd w:id="0"/>
    </w:p>
    <w:p w14:paraId="4EAAE372" w14:textId="535028E3" w:rsidR="0091378D" w:rsidRPr="00BF73CD" w:rsidRDefault="004C5F4C" w:rsidP="0091378D">
      <w:pPr>
        <w:spacing w:after="0" w:line="240" w:lineRule="auto"/>
        <w:jc w:val="center"/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</w:pPr>
      <w:r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 xml:space="preserve"> </w:t>
      </w:r>
      <w:r w:rsidR="000A0C53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ODLUKU</w:t>
      </w:r>
      <w:r w:rsidR="0091378D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 xml:space="preserve"> </w:t>
      </w:r>
      <w:r w:rsidR="000A0C53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O</w:t>
      </w:r>
      <w:r w:rsidR="0091378D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 xml:space="preserve"> </w:t>
      </w:r>
      <w:r w:rsidR="000A0C53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IZMJENI</w:t>
      </w:r>
      <w:r w:rsidR="0091378D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 xml:space="preserve"> </w:t>
      </w:r>
      <w:r w:rsidR="000A0C53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ODLUKE</w:t>
      </w:r>
      <w:r w:rsidR="0091378D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 xml:space="preserve"> </w:t>
      </w:r>
      <w:r w:rsidR="000A0C53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O</w:t>
      </w:r>
      <w:r w:rsidR="0091378D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 xml:space="preserve">  </w:t>
      </w:r>
      <w:r w:rsidR="000A0C53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PROMJENI</w:t>
      </w:r>
      <w:r w:rsidR="0091378D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 xml:space="preserve"> </w:t>
      </w:r>
      <w:r w:rsidR="000A0C53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OBLIKA</w:t>
      </w:r>
      <w:r w:rsidR="0091378D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 xml:space="preserve"> </w:t>
      </w:r>
      <w:r w:rsidR="000A0C53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DRUŠTVA</w:t>
      </w:r>
    </w:p>
    <w:p w14:paraId="0CE4691B" w14:textId="33F29E4A" w:rsidR="0091378D" w:rsidRPr="00BF73CD" w:rsidRDefault="0091378D" w:rsidP="0091378D">
      <w:pPr>
        <w:spacing w:after="0" w:line="240" w:lineRule="auto"/>
        <w:jc w:val="center"/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</w:pPr>
      <w:r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"</w:t>
      </w:r>
      <w:r w:rsidR="000A0C53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Agencija</w:t>
      </w:r>
      <w:r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 xml:space="preserve"> </w:t>
      </w:r>
      <w:r w:rsidR="000A0C53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za</w:t>
      </w:r>
      <w:r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 </w:t>
      </w:r>
      <w:bookmarkStart w:id="1" w:name="_Hlk144189601"/>
      <w:r w:rsidR="000A0C53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projektovanje</w:t>
      </w:r>
      <w:r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 xml:space="preserve"> </w:t>
      </w:r>
      <w:r w:rsidR="000A0C53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i</w:t>
      </w:r>
      <w:r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 xml:space="preserve"> </w:t>
      </w:r>
      <w:r w:rsidR="000A0C53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planiranj</w:t>
      </w:r>
      <w:bookmarkEnd w:id="1"/>
      <w:r w:rsidR="000A0C53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e</w:t>
      </w:r>
      <w:r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”</w:t>
      </w:r>
    </w:p>
    <w:p w14:paraId="426F10C0" w14:textId="605B35AC" w:rsidR="006A7332" w:rsidRPr="00BF73CD" w:rsidRDefault="000A0C53" w:rsidP="00BF73CD">
      <w:pPr>
        <w:spacing w:after="0" w:line="240" w:lineRule="auto"/>
        <w:jc w:val="center"/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</w:pPr>
      <w:r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U</w:t>
      </w:r>
      <w:r w:rsidR="0091378D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DRUŠTVO</w:t>
      </w:r>
      <w:r w:rsidR="0091378D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SA</w:t>
      </w:r>
      <w:r w:rsidR="0091378D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OGRANIČENOM</w:t>
      </w:r>
      <w:r w:rsidR="0091378D"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eastAsia="Times New Roman" w:hAnsi="Cambria" w:cs="Tahoma"/>
          <w:bCs/>
          <w:noProof/>
          <w:sz w:val="24"/>
          <w:szCs w:val="24"/>
          <w:lang w:val="sr-Latn-CS"/>
        </w:rPr>
        <w:t>ODGOVORNOŠĆU</w:t>
      </w:r>
    </w:p>
    <w:p w14:paraId="39E27775" w14:textId="77777777" w:rsidR="006A7332" w:rsidRPr="00BF73CD" w:rsidRDefault="006A7332" w:rsidP="006A7332">
      <w:pPr>
        <w:pStyle w:val="NoSpacing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27E1085F" w14:textId="73D51B81" w:rsidR="0091378D" w:rsidRPr="00BF73CD" w:rsidRDefault="000A0C53" w:rsidP="0091378D">
      <w:pPr>
        <w:pStyle w:val="N01X"/>
        <w:rPr>
          <w:rFonts w:ascii="Cambria" w:hAnsi="Cambria"/>
          <w:b w:val="0"/>
          <w:bCs w:val="0"/>
          <w:noProof/>
          <w:color w:val="auto"/>
          <w:lang w:val="sr-Latn-CS"/>
        </w:rPr>
      </w:pPr>
      <w:r w:rsidRPr="00BF73CD">
        <w:rPr>
          <w:rFonts w:ascii="Cambria" w:hAnsi="Cambria"/>
          <w:b w:val="0"/>
          <w:bCs w:val="0"/>
          <w:noProof/>
          <w:color w:val="auto"/>
          <w:lang w:val="sr-Latn-CS"/>
        </w:rPr>
        <w:t>Član</w:t>
      </w:r>
      <w:r w:rsidR="0091378D" w:rsidRPr="00BF73CD">
        <w:rPr>
          <w:rFonts w:ascii="Cambria" w:hAnsi="Cambria"/>
          <w:b w:val="0"/>
          <w:bCs w:val="0"/>
          <w:noProof/>
          <w:color w:val="auto"/>
          <w:lang w:val="sr-Latn-CS"/>
        </w:rPr>
        <w:t xml:space="preserve"> 1</w:t>
      </w:r>
    </w:p>
    <w:p w14:paraId="254047CF" w14:textId="4C958C8E" w:rsidR="0091378D" w:rsidRPr="000A0C53" w:rsidRDefault="000A0C53" w:rsidP="0091378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 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Odluci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promjeni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oblika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društva</w:t>
      </w:r>
      <w:r w:rsidR="00E6470A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"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Agencija</w:t>
      </w:r>
      <w:r w:rsidR="00E6470A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za</w:t>
      </w:r>
      <w:r w:rsidR="00E6470A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projektovanje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planiranje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“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Društvo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sa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ograničenom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odgovornošću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 ("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Službeni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list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Crne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Gore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 –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opštinski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propisi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", 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broj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20/24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od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09.04.2024.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godine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) </w:t>
      </w:r>
      <w:r>
        <w:rPr>
          <w:rFonts w:ascii="Cambria" w:eastAsiaTheme="minorEastAsia" w:hAnsi="Cambria" w:cs="Times New Roman"/>
          <w:b/>
          <w:bCs/>
          <w:noProof/>
          <w:color w:val="000000"/>
          <w:sz w:val="24"/>
          <w:szCs w:val="24"/>
          <w:lang w:val="sr-Latn-CS"/>
        </w:rPr>
        <w:t>član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91378D" w:rsidRPr="000A0C53">
        <w:rPr>
          <w:rFonts w:ascii="Cambria" w:eastAsiaTheme="minorEastAsia" w:hAnsi="Cambria" w:cs="Times New Roman"/>
          <w:b/>
          <w:bCs/>
          <w:noProof/>
          <w:color w:val="000000"/>
          <w:sz w:val="24"/>
          <w:szCs w:val="24"/>
          <w:lang w:val="sr-Latn-CS"/>
        </w:rPr>
        <w:t>8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mijenja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se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glasi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:</w:t>
      </w:r>
    </w:p>
    <w:p w14:paraId="43220E55" w14:textId="77777777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</w:p>
    <w:p w14:paraId="2E0F8553" w14:textId="30A0A466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“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okviru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osnovne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‌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jelatnosti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Agencija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obavlja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sledeće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poslove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:</w:t>
      </w:r>
    </w:p>
    <w:p w14:paraId="1FF9412E" w14:textId="77777777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</w:p>
    <w:p w14:paraId="247A92AD" w14:textId="50E72C64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- 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izradu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lokalnih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planskih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dokumenata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;</w:t>
      </w:r>
    </w:p>
    <w:p w14:paraId="0D59C24E" w14:textId="57CFD3FE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- 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pribavljanje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podataka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podloga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ostalih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dokumenata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neophodnih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za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izradu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planskog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dokumenta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;</w:t>
      </w:r>
    </w:p>
    <w:p w14:paraId="477FDA71" w14:textId="58EE9A09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-  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upoznavanje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javnosti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izradom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planskog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dokumenta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;</w:t>
      </w:r>
    </w:p>
    <w:p w14:paraId="0EEBEC0F" w14:textId="47C76EC6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- 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sprovođenje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javne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rasprave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;</w:t>
      </w:r>
    </w:p>
    <w:p w14:paraId="0BCBA81C" w14:textId="1540AFD5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- 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sačinjavanje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izvještaja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sprovedenoj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javnoj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raspravi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;</w:t>
      </w:r>
    </w:p>
    <w:p w14:paraId="1EFCF78A" w14:textId="0CC1EF31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- 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uvid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 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predlog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 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lokalnog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planskog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dokumenta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od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strane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učesnika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javne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rasprave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;</w:t>
      </w:r>
    </w:p>
    <w:p w14:paraId="69B139E7" w14:textId="3A0DE868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- 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ispravku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tehničke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greške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planskom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dokumentu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;</w:t>
      </w:r>
    </w:p>
    <w:p w14:paraId="4F074BC7" w14:textId="64CA437C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- 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učestvuje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pripremi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mišljenja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Opštine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urbanističko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-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tehničkim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uslovima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koje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izdaje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nadležni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organ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državne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uprave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;</w:t>
      </w:r>
    </w:p>
    <w:p w14:paraId="65F2EA9B" w14:textId="5F0E63B2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-  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učestvuje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izradi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Programa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uređenja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prostora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Opštine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;</w:t>
      </w:r>
    </w:p>
    <w:p w14:paraId="331F29EE" w14:textId="18F3F37A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- 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učestvuje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izradi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Izvještaja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stanju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uređenja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prostora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;</w:t>
      </w:r>
    </w:p>
    <w:p w14:paraId="4D985F56" w14:textId="3F37423E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- 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izradu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tehničke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dokumentacije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koja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finansira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iz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sredstava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Opštine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kao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drugih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izvora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D76CF5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finansiranja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;</w:t>
      </w:r>
    </w:p>
    <w:p w14:paraId="698E31D8" w14:textId="6084983A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- 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vršenje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stručnog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nadzora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nad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izvođenjem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radova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koji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finansiraju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iz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sredstava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Opštine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kao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drugih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izvora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finansiranja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;</w:t>
      </w:r>
    </w:p>
    <w:p w14:paraId="0F1B0FE0" w14:textId="48646C94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- 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vršenje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revizije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tehničke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dokumentacije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;</w:t>
      </w:r>
    </w:p>
    <w:p w14:paraId="320C7622" w14:textId="2FCEAF89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- 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vršenje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tehničkog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pregleda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projektantski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nadzor</w:t>
      </w:r>
      <w:r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;</w:t>
      </w:r>
    </w:p>
    <w:p w14:paraId="62B05D7C" w14:textId="6FB2F393" w:rsidR="0091378D" w:rsidRPr="000A0C53" w:rsidRDefault="00D76CF5" w:rsidP="0091378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-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vršenje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uz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naknadu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usluga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trećim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licima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okviru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svog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‌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jelokruga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 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skladu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sa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zakonom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, 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drugim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propisima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Statutom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Agencije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drugim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aktima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Agencije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;</w:t>
      </w:r>
    </w:p>
    <w:p w14:paraId="231CB931" w14:textId="77777777" w:rsidR="0091378D" w:rsidRPr="000A0C53" w:rsidRDefault="0091378D" w:rsidP="0091378D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</w:p>
    <w:p w14:paraId="22FF3ABC" w14:textId="64C637C0" w:rsidR="0091378D" w:rsidRPr="000A0C53" w:rsidRDefault="000A0C53" w:rsidP="0091378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lastRenderedPageBreak/>
        <w:t>Društvo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pored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‌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jelatnosti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iz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stava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1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ovog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člana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može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obavljati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druge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djelatnosti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skladu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sa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zakonom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drugim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propisima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Statutom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Agencije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a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koje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ne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ugrožavaju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djelatnost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od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javnog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interesa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iste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se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utvrđuju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>Statutom</w:t>
      </w:r>
      <w:r w:rsidR="0091378D" w:rsidRPr="000A0C53"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  <w:t xml:space="preserve">.” </w:t>
      </w:r>
    </w:p>
    <w:p w14:paraId="6D80C638" w14:textId="77777777" w:rsidR="007B21B9" w:rsidRPr="000A0C53" w:rsidRDefault="007B21B9" w:rsidP="00163CB8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</w:p>
    <w:p w14:paraId="00413720" w14:textId="77777777" w:rsidR="007B21B9" w:rsidRPr="000A0C53" w:rsidRDefault="007B21B9" w:rsidP="00163CB8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Times New Roman"/>
          <w:bCs/>
          <w:noProof/>
          <w:color w:val="000000"/>
          <w:sz w:val="24"/>
          <w:szCs w:val="24"/>
          <w:lang w:val="sr-Latn-CS"/>
        </w:rPr>
      </w:pPr>
    </w:p>
    <w:p w14:paraId="71C78BD0" w14:textId="37AFF74E" w:rsidR="0091378D" w:rsidRPr="00BF73CD" w:rsidRDefault="000A0C53" w:rsidP="0091378D">
      <w:pPr>
        <w:pStyle w:val="N03Y"/>
        <w:rPr>
          <w:rFonts w:ascii="Cambria" w:hAnsi="Cambria"/>
          <w:b w:val="0"/>
          <w:noProof/>
          <w:sz w:val="24"/>
          <w:szCs w:val="24"/>
          <w:lang w:val="sr-Latn-CS"/>
        </w:rPr>
      </w:pP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Član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2</w:t>
      </w:r>
    </w:p>
    <w:p w14:paraId="62E629C4" w14:textId="77777777" w:rsidR="0091378D" w:rsidRPr="00BF73CD" w:rsidRDefault="0091378D" w:rsidP="0091378D">
      <w:pPr>
        <w:pStyle w:val="N03Y"/>
        <w:rPr>
          <w:rFonts w:ascii="Cambria" w:hAnsi="Cambria"/>
          <w:b w:val="0"/>
          <w:noProof/>
          <w:sz w:val="24"/>
          <w:szCs w:val="24"/>
          <w:lang w:val="sr-Latn-CS"/>
        </w:rPr>
      </w:pPr>
    </w:p>
    <w:p w14:paraId="30810666" w14:textId="109DEA9E" w:rsidR="005C7369" w:rsidRPr="00BF73CD" w:rsidRDefault="000A0C53" w:rsidP="008F7A53">
      <w:pPr>
        <w:pStyle w:val="N03Y"/>
        <w:jc w:val="both"/>
        <w:rPr>
          <w:rFonts w:ascii="Cambria" w:hAnsi="Cambria"/>
          <w:b w:val="0"/>
          <w:noProof/>
          <w:sz w:val="24"/>
          <w:szCs w:val="24"/>
          <w:lang w:val="sr-Latn-CS"/>
        </w:rPr>
      </w:pP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Sve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ostale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odredbe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Odluke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o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promjeni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oblika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društva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"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Agencija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za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projektovanje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 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i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planiranje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“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u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Društvo</w:t>
      </w:r>
      <w:r w:rsidR="00F10585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sa</w:t>
      </w:r>
      <w:r w:rsidR="00F10585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ograničenom</w:t>
      </w:r>
      <w:r w:rsidR="00F10585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odgovornošću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> ("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Službeni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list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Crne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Gore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 –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opštinski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propisi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>", 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broj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20/24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od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09.04.2024.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godine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),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ostaju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 xml:space="preserve"> </w:t>
      </w:r>
      <w:r w:rsidRPr="00BF73CD">
        <w:rPr>
          <w:rFonts w:ascii="Cambria" w:hAnsi="Cambria"/>
          <w:b w:val="0"/>
          <w:noProof/>
          <w:sz w:val="24"/>
          <w:szCs w:val="24"/>
          <w:lang w:val="sr-Latn-CS"/>
        </w:rPr>
        <w:t>nepromijenjene</w:t>
      </w:r>
      <w:r w:rsidR="0091378D" w:rsidRPr="00BF73CD">
        <w:rPr>
          <w:rFonts w:ascii="Cambria" w:hAnsi="Cambria"/>
          <w:b w:val="0"/>
          <w:noProof/>
          <w:sz w:val="24"/>
          <w:szCs w:val="24"/>
          <w:lang w:val="sr-Latn-CS"/>
        </w:rPr>
        <w:t>. </w:t>
      </w:r>
    </w:p>
    <w:p w14:paraId="3B0290B3" w14:textId="77777777" w:rsidR="0091378D" w:rsidRPr="00BF73CD" w:rsidRDefault="0091378D" w:rsidP="008F7A53">
      <w:pPr>
        <w:pStyle w:val="N03Y"/>
        <w:jc w:val="both"/>
        <w:rPr>
          <w:rFonts w:ascii="Cambria" w:hAnsi="Cambria"/>
          <w:b w:val="0"/>
          <w:noProof/>
          <w:sz w:val="24"/>
          <w:szCs w:val="24"/>
          <w:lang w:val="sr-Latn-CS"/>
        </w:rPr>
      </w:pPr>
    </w:p>
    <w:p w14:paraId="72DBAB1A" w14:textId="1BD5B3B6" w:rsidR="001D45D6" w:rsidRPr="00BF73CD" w:rsidRDefault="000A0C53" w:rsidP="005C7369">
      <w:pPr>
        <w:pStyle w:val="C30X"/>
        <w:rPr>
          <w:rFonts w:ascii="Cambria" w:hAnsi="Cambria"/>
          <w:b w:val="0"/>
          <w:noProof/>
          <w:lang w:val="sr-Latn-CS"/>
        </w:rPr>
      </w:pPr>
      <w:r w:rsidRPr="00BF73CD">
        <w:rPr>
          <w:rFonts w:ascii="Cambria" w:hAnsi="Cambria"/>
          <w:b w:val="0"/>
          <w:noProof/>
          <w:lang w:val="sr-Latn-CS"/>
        </w:rPr>
        <w:t>Član</w:t>
      </w:r>
      <w:r w:rsidR="0091378D" w:rsidRPr="00BF73CD">
        <w:rPr>
          <w:rFonts w:ascii="Cambria" w:hAnsi="Cambria"/>
          <w:b w:val="0"/>
          <w:noProof/>
          <w:lang w:val="sr-Latn-CS"/>
        </w:rPr>
        <w:t xml:space="preserve"> 3</w:t>
      </w:r>
    </w:p>
    <w:p w14:paraId="73F5B2AB" w14:textId="77777777" w:rsidR="0091378D" w:rsidRPr="000A0C53" w:rsidRDefault="0091378D" w:rsidP="005C7369">
      <w:pPr>
        <w:pStyle w:val="C30X"/>
        <w:rPr>
          <w:rFonts w:ascii="Cambria" w:hAnsi="Cambria"/>
          <w:b w:val="0"/>
          <w:noProof/>
          <w:lang w:val="sr-Latn-CS"/>
        </w:rPr>
      </w:pPr>
    </w:p>
    <w:p w14:paraId="605E8450" w14:textId="77DC5277" w:rsidR="00D260E0" w:rsidRPr="000A0C53" w:rsidRDefault="000A0C53" w:rsidP="00D260E0">
      <w:pPr>
        <w:pStyle w:val="T30X"/>
        <w:ind w:firstLine="0"/>
        <w:rPr>
          <w:rFonts w:ascii="Cambria" w:hAnsi="Cambria"/>
          <w:noProof/>
          <w:sz w:val="24"/>
          <w:szCs w:val="24"/>
          <w:lang w:val="sr-Latn-CS"/>
        </w:rPr>
      </w:pPr>
      <w:r>
        <w:rPr>
          <w:rFonts w:ascii="Cambria" w:hAnsi="Cambria"/>
          <w:noProof/>
          <w:sz w:val="24"/>
          <w:szCs w:val="24"/>
          <w:lang w:val="sr-Latn-CS"/>
        </w:rPr>
        <w:t>Ova</w:t>
      </w:r>
      <w:r w:rsidR="0091378D" w:rsidRPr="000A0C53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odluka</w:t>
      </w:r>
      <w:r w:rsidR="0091378D" w:rsidRPr="000A0C53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stupa</w:t>
      </w:r>
      <w:r w:rsidR="0091378D" w:rsidRPr="000A0C53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na</w:t>
      </w:r>
      <w:r w:rsidR="0091378D" w:rsidRPr="000A0C53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snagu</w:t>
      </w:r>
      <w:r w:rsidR="0091378D" w:rsidRPr="000A0C53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osmog</w:t>
      </w:r>
      <w:r w:rsidR="0091378D" w:rsidRPr="000A0C53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dana</w:t>
      </w:r>
      <w:r w:rsidR="0091378D" w:rsidRPr="000A0C53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od</w:t>
      </w:r>
      <w:r w:rsidR="0091378D" w:rsidRPr="000A0C53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dana</w:t>
      </w:r>
      <w:r w:rsidR="0091378D" w:rsidRPr="000A0C53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objavljivanja</w:t>
      </w:r>
      <w:r w:rsidR="0091378D" w:rsidRPr="000A0C53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u</w:t>
      </w:r>
      <w:r w:rsidR="0091378D" w:rsidRPr="000A0C53">
        <w:rPr>
          <w:rFonts w:ascii="Cambria" w:hAnsi="Cambria"/>
          <w:noProof/>
          <w:sz w:val="24"/>
          <w:szCs w:val="24"/>
          <w:lang w:val="sr-Latn-CS"/>
        </w:rPr>
        <w:t xml:space="preserve"> "</w:t>
      </w:r>
      <w:r>
        <w:rPr>
          <w:rFonts w:ascii="Cambria" w:hAnsi="Cambria"/>
          <w:noProof/>
          <w:sz w:val="24"/>
          <w:szCs w:val="24"/>
          <w:lang w:val="sr-Latn-CS"/>
        </w:rPr>
        <w:t>Službenom</w:t>
      </w:r>
      <w:r w:rsidR="0091378D" w:rsidRPr="000A0C53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listu</w:t>
      </w:r>
      <w:r w:rsidR="0091378D" w:rsidRPr="000A0C53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Crne</w:t>
      </w:r>
      <w:r w:rsidR="0091378D" w:rsidRPr="000A0C53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Gore</w:t>
      </w:r>
      <w:r w:rsidR="0091378D" w:rsidRPr="000A0C53">
        <w:rPr>
          <w:rFonts w:ascii="Cambria" w:hAnsi="Cambria"/>
          <w:noProof/>
          <w:sz w:val="24"/>
          <w:szCs w:val="24"/>
          <w:lang w:val="sr-Latn-CS"/>
        </w:rPr>
        <w:t xml:space="preserve"> - </w:t>
      </w:r>
      <w:r>
        <w:rPr>
          <w:rFonts w:ascii="Cambria" w:hAnsi="Cambria"/>
          <w:noProof/>
          <w:sz w:val="24"/>
          <w:szCs w:val="24"/>
          <w:lang w:val="sr-Latn-CS"/>
        </w:rPr>
        <w:t>opštinski</w:t>
      </w:r>
      <w:r w:rsidR="0091378D" w:rsidRPr="000A0C53">
        <w:rPr>
          <w:rFonts w:ascii="Cambria" w:hAnsi="Cambria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/>
          <w:noProof/>
          <w:sz w:val="24"/>
          <w:szCs w:val="24"/>
          <w:lang w:val="sr-Latn-CS"/>
        </w:rPr>
        <w:t>propisi</w:t>
      </w:r>
      <w:r w:rsidR="0091378D" w:rsidRPr="000A0C53">
        <w:rPr>
          <w:rFonts w:ascii="Cambria" w:hAnsi="Cambria"/>
          <w:noProof/>
          <w:sz w:val="24"/>
          <w:szCs w:val="24"/>
          <w:lang w:val="sr-Latn-CS"/>
        </w:rPr>
        <w:t>". </w:t>
      </w:r>
    </w:p>
    <w:p w14:paraId="2506D6BE" w14:textId="77777777" w:rsidR="00D260E0" w:rsidRPr="000A0C53" w:rsidRDefault="00D260E0" w:rsidP="00D260E0">
      <w:pPr>
        <w:pStyle w:val="T30X"/>
        <w:ind w:firstLine="0"/>
        <w:rPr>
          <w:rFonts w:ascii="Cambria" w:hAnsi="Cambria"/>
          <w:noProof/>
          <w:sz w:val="24"/>
          <w:szCs w:val="24"/>
          <w:lang w:val="sr-Latn-CS"/>
        </w:rPr>
      </w:pPr>
    </w:p>
    <w:p w14:paraId="1268FD29" w14:textId="77777777" w:rsidR="006A7332" w:rsidRPr="000A0C53" w:rsidRDefault="006A7332" w:rsidP="006A7332">
      <w:pPr>
        <w:pStyle w:val="T30X"/>
        <w:ind w:firstLine="0"/>
        <w:rPr>
          <w:rFonts w:ascii="Cambria" w:hAnsi="Cambria"/>
          <w:noProof/>
          <w:sz w:val="24"/>
          <w:szCs w:val="24"/>
          <w:lang w:val="sr-Latn-CS"/>
        </w:rPr>
      </w:pPr>
    </w:p>
    <w:p w14:paraId="710058FF" w14:textId="3EF6F2A8" w:rsidR="0091378D" w:rsidRPr="000A0C53" w:rsidRDefault="000A0C53" w:rsidP="0091378D">
      <w:pPr>
        <w:jc w:val="both"/>
        <w:rPr>
          <w:rFonts w:ascii="Cambria" w:eastAsiaTheme="minorEastAsia" w:hAnsi="Cambria" w:cs="Times New Roman"/>
          <w:noProof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sz w:val="24"/>
          <w:szCs w:val="24"/>
          <w:lang w:val="sr-Latn-CS"/>
        </w:rPr>
        <w:t>Broj</w:t>
      </w:r>
      <w:r w:rsidR="0091378D" w:rsidRPr="000A0C53">
        <w:rPr>
          <w:rFonts w:ascii="Cambria" w:eastAsiaTheme="minorEastAsia" w:hAnsi="Cambria" w:cs="Times New Roman"/>
          <w:noProof/>
          <w:sz w:val="24"/>
          <w:szCs w:val="24"/>
          <w:lang w:val="sr-Latn-CS"/>
        </w:rPr>
        <w:t>: 01-030- </w:t>
      </w:r>
    </w:p>
    <w:p w14:paraId="4A7973E2" w14:textId="4289BEA5" w:rsidR="0091378D" w:rsidRPr="000A0C53" w:rsidRDefault="000A0C53" w:rsidP="0091378D">
      <w:pPr>
        <w:jc w:val="both"/>
        <w:rPr>
          <w:rFonts w:ascii="Cambria" w:eastAsiaTheme="minorEastAsia" w:hAnsi="Cambria" w:cs="Times New Roman"/>
          <w:noProof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sz w:val="24"/>
          <w:szCs w:val="24"/>
          <w:lang w:val="sr-Latn-CS"/>
        </w:rPr>
        <w:t>Nikšić</w:t>
      </w:r>
      <w:r w:rsidR="0091378D" w:rsidRPr="000A0C53">
        <w:rPr>
          <w:rFonts w:ascii="Cambria" w:eastAsiaTheme="minorEastAsia" w:hAnsi="Cambria" w:cs="Times New Roman"/>
          <w:noProof/>
          <w:sz w:val="24"/>
          <w:szCs w:val="24"/>
          <w:lang w:val="sr-Latn-CS"/>
        </w:rPr>
        <w:t xml:space="preserve"> , ______2025. </w:t>
      </w:r>
      <w:r>
        <w:rPr>
          <w:rFonts w:ascii="Cambria" w:eastAsiaTheme="minorEastAsia" w:hAnsi="Cambria" w:cs="Times New Roman"/>
          <w:noProof/>
          <w:sz w:val="24"/>
          <w:szCs w:val="24"/>
          <w:lang w:val="sr-Latn-CS"/>
        </w:rPr>
        <w:t>godine</w:t>
      </w:r>
      <w:r w:rsidR="0091378D" w:rsidRPr="000A0C53">
        <w:rPr>
          <w:rFonts w:ascii="Cambria" w:eastAsiaTheme="minorEastAsia" w:hAnsi="Cambria" w:cs="Times New Roman"/>
          <w:noProof/>
          <w:sz w:val="24"/>
          <w:szCs w:val="24"/>
          <w:lang w:val="sr-Latn-CS"/>
        </w:rPr>
        <w:t>           </w:t>
      </w:r>
    </w:p>
    <w:p w14:paraId="2627D297" w14:textId="77777777" w:rsidR="006A7332" w:rsidRPr="000A0C53" w:rsidRDefault="006A7332" w:rsidP="006A7332">
      <w:pPr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                </w:t>
      </w:r>
    </w:p>
    <w:p w14:paraId="432D0114" w14:textId="0822A42C" w:rsidR="006E37FE" w:rsidRPr="000A0C53" w:rsidRDefault="000A0C53" w:rsidP="006A7332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SKUPŠTINE</w:t>
      </w:r>
      <w:r w:rsidR="0091378D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OPŠTINE</w:t>
      </w:r>
      <w:r w:rsidR="0091378D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NIKŠIĆ</w:t>
      </w:r>
      <w:r w:rsidR="006A7332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          </w:t>
      </w:r>
      <w:r w:rsidR="00EB63A7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  </w:t>
      </w:r>
    </w:p>
    <w:p w14:paraId="308F3F19" w14:textId="77777777" w:rsidR="006E37FE" w:rsidRPr="000A0C53" w:rsidRDefault="006E37FE" w:rsidP="006A7332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1F04AC15" w14:textId="77777777" w:rsidR="0091378D" w:rsidRPr="000A0C53" w:rsidRDefault="0091378D" w:rsidP="006A7332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13C6AA87" w14:textId="78FA4C35" w:rsidR="0091378D" w:rsidRPr="000A0C53" w:rsidRDefault="006E37FE" w:rsidP="0091378D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                    </w:t>
      </w:r>
      <w:r w:rsidR="00EB63A7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A0C53">
        <w:rPr>
          <w:rFonts w:ascii="Cambria" w:hAnsi="Cambria" w:cs="Times New Roman"/>
          <w:noProof/>
          <w:sz w:val="24"/>
          <w:szCs w:val="24"/>
          <w:lang w:val="sr-Latn-CS"/>
        </w:rPr>
        <w:t>P</w:t>
      </w:r>
      <w:r w:rsidR="0091378D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A0C53">
        <w:rPr>
          <w:rFonts w:ascii="Cambria" w:hAnsi="Cambria" w:cs="Times New Roman"/>
          <w:noProof/>
          <w:sz w:val="24"/>
          <w:szCs w:val="24"/>
          <w:lang w:val="sr-Latn-CS"/>
        </w:rPr>
        <w:t>r</w:t>
      </w:r>
      <w:r w:rsidR="0091378D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A0C53">
        <w:rPr>
          <w:rFonts w:ascii="Cambria" w:hAnsi="Cambria" w:cs="Times New Roman"/>
          <w:noProof/>
          <w:sz w:val="24"/>
          <w:szCs w:val="24"/>
          <w:lang w:val="sr-Latn-CS"/>
        </w:rPr>
        <w:t>e</w:t>
      </w:r>
      <w:r w:rsidR="0091378D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A0C53">
        <w:rPr>
          <w:rFonts w:ascii="Cambria" w:hAnsi="Cambria" w:cs="Times New Roman"/>
          <w:noProof/>
          <w:sz w:val="24"/>
          <w:szCs w:val="24"/>
          <w:lang w:val="sr-Latn-CS"/>
        </w:rPr>
        <w:t>d</w:t>
      </w:r>
      <w:r w:rsidR="0091378D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A0C53">
        <w:rPr>
          <w:rFonts w:ascii="Cambria" w:hAnsi="Cambria" w:cs="Times New Roman"/>
          <w:noProof/>
          <w:sz w:val="24"/>
          <w:szCs w:val="24"/>
          <w:lang w:val="sr-Latn-CS"/>
        </w:rPr>
        <w:t>s</w:t>
      </w:r>
      <w:r w:rsidR="0091378D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A0C53">
        <w:rPr>
          <w:rFonts w:ascii="Cambria" w:hAnsi="Cambria" w:cs="Times New Roman"/>
          <w:noProof/>
          <w:sz w:val="24"/>
          <w:szCs w:val="24"/>
          <w:lang w:val="sr-Latn-CS"/>
        </w:rPr>
        <w:t>j</w:t>
      </w:r>
      <w:r w:rsidR="0091378D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A0C53">
        <w:rPr>
          <w:rFonts w:ascii="Cambria" w:hAnsi="Cambria" w:cs="Times New Roman"/>
          <w:noProof/>
          <w:sz w:val="24"/>
          <w:szCs w:val="24"/>
          <w:lang w:val="sr-Latn-CS"/>
        </w:rPr>
        <w:t>e</w:t>
      </w:r>
      <w:r w:rsidR="0091378D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A0C53">
        <w:rPr>
          <w:rFonts w:ascii="Cambria" w:hAnsi="Cambria" w:cs="Times New Roman"/>
          <w:noProof/>
          <w:sz w:val="24"/>
          <w:szCs w:val="24"/>
          <w:lang w:val="sr-Latn-CS"/>
        </w:rPr>
        <w:t>d</w:t>
      </w:r>
      <w:r w:rsidR="0091378D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A0C53">
        <w:rPr>
          <w:rFonts w:ascii="Cambria" w:hAnsi="Cambria" w:cs="Times New Roman"/>
          <w:noProof/>
          <w:sz w:val="24"/>
          <w:szCs w:val="24"/>
          <w:lang w:val="sr-Latn-CS"/>
        </w:rPr>
        <w:t>n</w:t>
      </w:r>
      <w:r w:rsidR="0091378D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A0C53">
        <w:rPr>
          <w:rFonts w:ascii="Cambria" w:hAnsi="Cambria" w:cs="Times New Roman"/>
          <w:noProof/>
          <w:sz w:val="24"/>
          <w:szCs w:val="24"/>
          <w:lang w:val="sr-Latn-CS"/>
        </w:rPr>
        <w:t>i</w:t>
      </w:r>
      <w:r w:rsidR="0091378D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A0C53">
        <w:rPr>
          <w:rFonts w:ascii="Cambria" w:hAnsi="Cambria" w:cs="Times New Roman"/>
          <w:noProof/>
          <w:sz w:val="24"/>
          <w:szCs w:val="24"/>
          <w:lang w:val="sr-Latn-CS"/>
        </w:rPr>
        <w:t>c</w:t>
      </w:r>
      <w:r w:rsidR="0091378D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A0C53">
        <w:rPr>
          <w:rFonts w:ascii="Cambria" w:hAnsi="Cambria" w:cs="Times New Roman"/>
          <w:noProof/>
          <w:sz w:val="24"/>
          <w:szCs w:val="24"/>
          <w:lang w:val="sr-Latn-CS"/>
        </w:rPr>
        <w:t>a</w:t>
      </w:r>
    </w:p>
    <w:p w14:paraId="4788B2B1" w14:textId="596092E8" w:rsidR="0091378D" w:rsidRPr="000A0C53" w:rsidRDefault="0091378D" w:rsidP="0091378D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 w:rsidRPr="000A0C53">
        <w:rPr>
          <w:rFonts w:ascii="Cambria" w:hAnsi="Cambria" w:cs="Times New Roman"/>
          <w:noProof/>
          <w:sz w:val="24"/>
          <w:szCs w:val="24"/>
          <w:lang w:val="sr-Latn-CS"/>
        </w:rPr>
        <w:t>                                                                                 </w:t>
      </w:r>
      <w:r w:rsidR="00A23FD2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                             </w:t>
      </w:r>
      <w:r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A0C53">
        <w:rPr>
          <w:rFonts w:ascii="Cambria" w:hAnsi="Cambria" w:cs="Times New Roman"/>
          <w:noProof/>
          <w:sz w:val="24"/>
          <w:szCs w:val="24"/>
          <w:lang w:val="sr-Latn-CS"/>
        </w:rPr>
        <w:t>Milica</w:t>
      </w:r>
      <w:r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A0C53">
        <w:rPr>
          <w:rFonts w:ascii="Cambria" w:hAnsi="Cambria" w:cs="Times New Roman"/>
          <w:noProof/>
          <w:sz w:val="24"/>
          <w:szCs w:val="24"/>
          <w:lang w:val="sr-Latn-CS"/>
        </w:rPr>
        <w:t>Lalatović</w:t>
      </w:r>
      <w:r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 </w:t>
      </w:r>
      <w:r w:rsidR="000A0C53">
        <w:rPr>
          <w:rFonts w:ascii="Cambria" w:hAnsi="Cambria" w:cs="Times New Roman"/>
          <w:noProof/>
          <w:sz w:val="24"/>
          <w:szCs w:val="24"/>
          <w:lang w:val="sr-Latn-CS"/>
        </w:rPr>
        <w:t>Žižić</w:t>
      </w:r>
      <w:r w:rsidR="00A23FD2" w:rsidRPr="000A0C53">
        <w:rPr>
          <w:rFonts w:ascii="Cambria" w:hAnsi="Cambria" w:cs="Times New Roman"/>
          <w:noProof/>
          <w:sz w:val="24"/>
          <w:szCs w:val="24"/>
          <w:lang w:val="sr-Latn-CS"/>
        </w:rPr>
        <w:t xml:space="preserve">, </w:t>
      </w:r>
      <w:r w:rsidR="000A0C53">
        <w:rPr>
          <w:rFonts w:ascii="Cambria" w:hAnsi="Cambria" w:cs="Times New Roman"/>
          <w:noProof/>
          <w:sz w:val="24"/>
          <w:szCs w:val="24"/>
          <w:lang w:val="sr-Latn-CS"/>
        </w:rPr>
        <w:t>s</w:t>
      </w:r>
      <w:r w:rsidR="00A23FD2" w:rsidRPr="000A0C53">
        <w:rPr>
          <w:rFonts w:ascii="Cambria" w:hAnsi="Cambria" w:cs="Times New Roman"/>
          <w:noProof/>
          <w:sz w:val="24"/>
          <w:szCs w:val="24"/>
          <w:lang w:val="sr-Latn-CS"/>
        </w:rPr>
        <w:t>.</w:t>
      </w:r>
      <w:r w:rsidR="000A0C53">
        <w:rPr>
          <w:rFonts w:ascii="Cambria" w:hAnsi="Cambria" w:cs="Times New Roman"/>
          <w:noProof/>
          <w:sz w:val="24"/>
          <w:szCs w:val="24"/>
          <w:lang w:val="sr-Latn-CS"/>
        </w:rPr>
        <w:t>r</w:t>
      </w:r>
      <w:r w:rsidR="00A23FD2" w:rsidRPr="000A0C53">
        <w:rPr>
          <w:rFonts w:ascii="Cambria" w:hAnsi="Cambria" w:cs="Times New Roman"/>
          <w:noProof/>
          <w:sz w:val="24"/>
          <w:szCs w:val="24"/>
          <w:lang w:val="sr-Latn-CS"/>
        </w:rPr>
        <w:t>.</w:t>
      </w:r>
    </w:p>
    <w:p w14:paraId="1344FA77" w14:textId="0E66AB4F" w:rsidR="000E358B" w:rsidRPr="000A0C53" w:rsidRDefault="000E358B" w:rsidP="0091378D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58496306" w14:textId="77777777" w:rsidR="000E358B" w:rsidRPr="000A0C53" w:rsidRDefault="000E358B" w:rsidP="006A7332">
      <w:pPr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1268B513" w14:textId="77777777" w:rsidR="000E358B" w:rsidRPr="000A0C53" w:rsidRDefault="000E358B" w:rsidP="006A7332">
      <w:pPr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55F74FDA" w14:textId="77777777" w:rsidR="00054729" w:rsidRPr="000A0C53" w:rsidRDefault="00054729" w:rsidP="00BD0002">
      <w:pPr>
        <w:tabs>
          <w:tab w:val="left" w:pos="1470"/>
        </w:tabs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0BBF2FA5" w14:textId="77777777" w:rsidR="000E358B" w:rsidRDefault="000E358B" w:rsidP="006A7332">
      <w:pPr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45F51752" w14:textId="77777777" w:rsidR="00D76CF5" w:rsidRDefault="00D76CF5" w:rsidP="006A7332">
      <w:pPr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668C739D" w14:textId="77777777" w:rsidR="00D76CF5" w:rsidRPr="000A0C53" w:rsidRDefault="00D76CF5" w:rsidP="006A7332">
      <w:pPr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4093916D" w14:textId="77777777" w:rsidR="00625CA0" w:rsidRPr="000A0C53" w:rsidRDefault="00625CA0" w:rsidP="006A7332">
      <w:pPr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783EDD2F" w14:textId="77777777" w:rsidR="002B6E03" w:rsidRPr="000A0C53" w:rsidRDefault="002B6E03" w:rsidP="00DA19D0">
      <w:pPr>
        <w:rPr>
          <w:rFonts w:ascii="Cambria" w:hAnsi="Cambria" w:cs="Times New Roman"/>
          <w:noProof/>
          <w:sz w:val="24"/>
          <w:szCs w:val="24"/>
          <w:lang w:val="sr-Latn-CS"/>
        </w:rPr>
      </w:pPr>
    </w:p>
    <w:p w14:paraId="190CA9D3" w14:textId="5EC5A382" w:rsidR="0091378D" w:rsidRPr="000A0C53" w:rsidRDefault="000A0C53" w:rsidP="00036AFA">
      <w:pPr>
        <w:jc w:val="center"/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>b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>r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>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>z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>l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>ž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>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>nj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6"/>
          <w:szCs w:val="26"/>
          <w:lang w:val="sr-Latn-CS"/>
        </w:rPr>
        <w:t>e</w:t>
      </w:r>
    </w:p>
    <w:p w14:paraId="3C72107B" w14:textId="0A307309" w:rsidR="0091378D" w:rsidRPr="000A0C53" w:rsidRDefault="000A0C53" w:rsidP="0091378D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u w:val="single"/>
          <w:lang w:val="sr-Latn-CS"/>
        </w:rPr>
      </w:pP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u w:val="single"/>
          <w:lang w:val="sr-Latn-CS"/>
        </w:rPr>
        <w:t>PRAVNI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u w:val="single"/>
          <w:lang w:val="sr-Latn-CS"/>
        </w:rPr>
        <w:t>OSNOV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u w:val="single"/>
          <w:lang w:val="sr-Latn-CS"/>
        </w:rPr>
        <w:t>:</w:t>
      </w:r>
    </w:p>
    <w:p w14:paraId="33A6D435" w14:textId="3E467052" w:rsidR="0091378D" w:rsidRPr="000A0C53" w:rsidRDefault="000A0C53" w:rsidP="0091378D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38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stav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1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tačka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2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Zakona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lokalnoj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samoupravi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("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Službeni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list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Crne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Gore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",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br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. 002/18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10.01.2018, 034/19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21.06.2019, 038/20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25.04.2020, 050/22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09.05.2022, 084/22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01.08.2022)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propisuje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:</w:t>
      </w:r>
    </w:p>
    <w:p w14:paraId="2227D4A4" w14:textId="6D9A1B09" w:rsidR="0091378D" w:rsidRPr="000A0C53" w:rsidRDefault="0091378D" w:rsidP="0091378D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“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:</w:t>
      </w:r>
    </w:p>
    <w:p w14:paraId="6D1553D1" w14:textId="79450D53" w:rsidR="0091378D" w:rsidRPr="000A0C53" w:rsidRDefault="0091378D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1)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statut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663D7AA0" w14:textId="64710A95" w:rsidR="0091378D" w:rsidRPr="000A0C53" w:rsidRDefault="0091378D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 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2)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propise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druge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opšte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akte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;</w:t>
      </w:r>
    </w:p>
    <w:p w14:paraId="5F963626" w14:textId="4F18BB42" w:rsidR="0091378D" w:rsidRPr="000A0C53" w:rsidRDefault="0091378D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3)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strateški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plan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razvoja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20A82A78" w14:textId="52AC1952" w:rsidR="0091378D" w:rsidRPr="000A0C53" w:rsidRDefault="0091378D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4)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planove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programe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razvoja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pojedine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oblasti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6E720F30" w14:textId="35D03748" w:rsidR="0091378D" w:rsidRPr="000A0C53" w:rsidRDefault="0091378D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5)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urbanističke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projekte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28BD9D39" w14:textId="48ADA557" w:rsidR="0091378D" w:rsidRPr="000A0C53" w:rsidRDefault="0091378D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6)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program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uređenja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prostora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plan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komunalnog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opremanja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0D45660F" w14:textId="1EDEC939" w:rsidR="0091378D" w:rsidRPr="000A0C53" w:rsidRDefault="0091378D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7)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budžet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završni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račun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budžeta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3A68F277" w14:textId="5961BCFF" w:rsidR="0091378D" w:rsidRPr="000A0C53" w:rsidRDefault="0091378D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8)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uvodi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utvrđuje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opštinske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poreze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takse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naknade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druge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sopstvene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prihode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672A8EBA" w14:textId="3E5B5F4A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9)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raspolaže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nepokretnom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imovinom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osim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slučajevima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otuđenja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imovinskih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prava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nepokretnostima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neposrednom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pogodbom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utvrđenim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zakonom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kojim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uređuje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državna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imovina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66B26B0E" w14:textId="6D57C6E0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10)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utvrđuje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uslove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osnivanje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mjesnih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zajednica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saglasnost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odluke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osnivanju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65C1F118" w14:textId="7EA0B453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11)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raspisuje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referendum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teritoriju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ili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dio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teritorije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5C4B0CF8" w14:textId="554614FC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12)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odlučuje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građanskoj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inicijativi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463D6B79" w14:textId="7E9525D6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13)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odlučuje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raspisivanju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samodoprinosa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teritoriju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3D50D195" w14:textId="40EEB0BA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14)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javne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608505B0" w14:textId="66E86663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15)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odlučuje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zaduživanju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davanju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garancija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skladu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zakonom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6A38127E" w14:textId="0444B186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16)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vrši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potvrđivanje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mandata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odlučuje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pravima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odbornika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042A58A6" w14:textId="3F73F34C" w:rsidR="0091378D" w:rsidRPr="000A0C53" w:rsidRDefault="0091378D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lastRenderedPageBreak/>
        <w:t xml:space="preserve">   17)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odluku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skraćenju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mandata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679788DB" w14:textId="4119614C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18)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bira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razrješava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predsjednika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predsjednika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potpredsjednika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3B6A2E5F" w14:textId="1D091812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19)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saglasnost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odluku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imenovanju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razrješenju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potpredsjednika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7381D32B" w14:textId="451E1E94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20)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imenuje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sekretara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predlog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predsjednika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568EFE99" w14:textId="6426F7DF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21)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imenuje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članove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radnih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tijela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46CA15AA" w14:textId="0153AF3D" w:rsidR="0091378D" w:rsidRPr="000A0C53" w:rsidRDefault="0091378D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22)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imenuje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razrješava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članove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organa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upravljanja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javnih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51ADEBAE" w14:textId="018C5B27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23)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razmatra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usvaja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izvještaj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radu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predsjednika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radu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organa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69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ovog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zakona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183752A5" w14:textId="32ADB447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24)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razmatra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izvještaj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radu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javnih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čiji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osnivač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1D6A5504" w14:textId="1ADC6414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25)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razmatra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izvještaj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realizaciji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preporuka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Državne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revizorske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institucije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134C4276" w14:textId="1F910ACB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26)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poslovnik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svom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radu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6F9E71B2" w14:textId="6BD817A7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27)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etički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kodeks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2C7CA8C9" w14:textId="45E23F72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28)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odluku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zaradama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lokalnih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funkcionera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lica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imenuje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4563E8E2" w14:textId="54F4DAE0" w:rsidR="0091378D" w:rsidRPr="000A0C53" w:rsidRDefault="00124594" w:rsidP="00124594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29)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odluku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zaradama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lokalnih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službenika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namještenika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7D24D8BA" w14:textId="43C89433" w:rsidR="00C628C6" w:rsidRPr="000A0C53" w:rsidRDefault="00124594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30)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vrši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druge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poslove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utvrđene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zakonom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statutom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.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Skupština</w:t>
      </w:r>
      <w:r w:rsidR="00F10585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može</w:t>
      </w:r>
      <w:r w:rsidR="00F10585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imati</w:t>
      </w:r>
      <w:r w:rsidR="00F10585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stručnu</w:t>
      </w:r>
      <w:r w:rsidR="00F10585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službu</w:t>
      </w:r>
      <w:r w:rsidR="00F10585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.”</w:t>
      </w:r>
    </w:p>
    <w:p w14:paraId="6D7A5C3D" w14:textId="5F38E008" w:rsidR="0091378D" w:rsidRPr="000A0C53" w:rsidRDefault="000A0C53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270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Zakona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privrednim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društvima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("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Službeni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list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Crne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Gore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",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br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. 065/20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03.07.2020, 146/21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31.12.2021, 004/24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124594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23.01.2024)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propisuje</w:t>
      </w:r>
      <w:r w:rsidR="00124594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:</w:t>
      </w:r>
    </w:p>
    <w:p w14:paraId="0A3189C6" w14:textId="67D25C1A" w:rsidR="0091378D" w:rsidRPr="000A0C53" w:rsidRDefault="0091378D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“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Odluka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ugovor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osnivanju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ograničenom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odgovornošću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sadrži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:</w:t>
      </w:r>
    </w:p>
    <w:p w14:paraId="297F1CEA" w14:textId="67FC5B8B" w:rsidR="0091378D" w:rsidRPr="000A0C53" w:rsidRDefault="0091378D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1)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jedinstveni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matični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broj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prebivalište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osnivača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domaće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fizičko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lice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broj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pasoša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ili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drugi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identifikacioni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broj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prebivalište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osnivača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strano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fizičko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lice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naziv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matični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broj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sjedište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osnivača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domaće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pravno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lice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naziv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broj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registracije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ili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drugi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identifikacioni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broj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sjedište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osnivača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strano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pravno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lice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0C850864" w14:textId="1A97E98C" w:rsidR="0091378D" w:rsidRPr="000A0C53" w:rsidRDefault="0091378D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2)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naziv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669F8D76" w14:textId="71FE0F8E" w:rsidR="0091378D" w:rsidRPr="000A0C53" w:rsidRDefault="0091378D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3)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oznaku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radi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ograničenom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odgovornošću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("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");</w:t>
      </w:r>
    </w:p>
    <w:p w14:paraId="1202DD5C" w14:textId="67819148" w:rsidR="0091378D" w:rsidRPr="000A0C53" w:rsidRDefault="0091378D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4)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prava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obaveze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osnivača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12F2BEB5" w14:textId="6D671DA7" w:rsidR="0091378D" w:rsidRPr="000A0C53" w:rsidRDefault="0091378D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lastRenderedPageBreak/>
        <w:t xml:space="preserve">   5)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naziv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osnivača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unose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nenovčane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uloge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opis</w:t>
      </w:r>
      <w:r w:rsidR="00F10585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uloga</w:t>
      </w:r>
      <w:r w:rsidR="00F10585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nominalnu</w:t>
      </w:r>
      <w:r w:rsidR="00F10585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vrijednost</w:t>
      </w:r>
      <w:r w:rsidR="00F10585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ud</w:t>
      </w:r>
      <w:r w:rsidR="00F10585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‌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jela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dobijenog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ulog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rok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kada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nenovčani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ulozi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moraju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unijeti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058AE6A5" w14:textId="1DBB51C4" w:rsidR="0091378D" w:rsidRPr="000A0C53" w:rsidRDefault="0091378D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6)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udio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svakog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ukupnom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osnovnom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kapitalu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izražen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procentima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3CBF06F5" w14:textId="5D4EEFC9" w:rsidR="0091378D" w:rsidRPr="000A0C53" w:rsidRDefault="0091378D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7)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organe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077AB5A1" w14:textId="21398BB4" w:rsidR="0091378D" w:rsidRPr="000A0C53" w:rsidRDefault="0091378D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8)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procijenjene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troškove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osnivanja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način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njihove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naknade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0996A60D" w14:textId="744E5FA9" w:rsidR="0091378D" w:rsidRPr="000A0C53" w:rsidRDefault="0091378D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9)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postupak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rješavanje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sporova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između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osnivača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736CFBEA" w14:textId="20B4FD0E" w:rsidR="0091378D" w:rsidRPr="000A0C53" w:rsidRDefault="0091378D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10)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ovlašćenje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jedan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ili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više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osnivača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zastupaju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osnivače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postupku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osnivanja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06DC4ADB" w14:textId="2AFCEC86" w:rsidR="00124594" w:rsidRPr="000A0C53" w:rsidRDefault="0091378D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11)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druga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pitanja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značaja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osnivanje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.</w:t>
      </w:r>
    </w:p>
    <w:p w14:paraId="1FF19A32" w14:textId="4A17C59F" w:rsidR="0091378D" w:rsidRPr="000A0C53" w:rsidRDefault="000A0C53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34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stav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1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tačka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2, 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stav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2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tačke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1, 2, 4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5 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Zakona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uređenju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prostora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("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Službeni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list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Crne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Gore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",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br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. 019/25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04.03.2025, 028/25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19.03.2025, 0</w:t>
      </w:r>
      <w:r w:rsidR="00124594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49/25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124594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20.05.2025)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propisuje</w:t>
      </w:r>
      <w:r w:rsidR="00124594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:</w:t>
      </w:r>
    </w:p>
    <w:p w14:paraId="12B522BE" w14:textId="3DD424B8" w:rsidR="0091378D" w:rsidRPr="000A0C53" w:rsidRDefault="0091378D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“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Planski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dokument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izrađuje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privredno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ispunjava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uslove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propisane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ovim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zakonom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(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daljem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tekstu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: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obrađivač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),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:</w:t>
      </w:r>
    </w:p>
    <w:p w14:paraId="4A029DCD" w14:textId="4FD1B735" w:rsidR="0091378D" w:rsidRPr="000A0C53" w:rsidRDefault="0091378D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1)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privredno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Vlada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izradu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državnih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planskih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dokumenata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616CA5F3" w14:textId="0C1AFACE" w:rsidR="0091378D" w:rsidRPr="000A0C53" w:rsidRDefault="00124594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2)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privredno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društvo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koje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osniva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skupština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jedinica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lokalne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samouprave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za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izradu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lokalnih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planskih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dokumenata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.</w:t>
      </w:r>
    </w:p>
    <w:p w14:paraId="20274B5F" w14:textId="57971B54" w:rsidR="0091378D" w:rsidRPr="000A0C53" w:rsidRDefault="000A0C53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Pored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poslova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stava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1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tačka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1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ovog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privredno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može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obavlja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poslove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:</w:t>
      </w:r>
    </w:p>
    <w:p w14:paraId="1E834B2A" w14:textId="393101AB" w:rsidR="0091378D" w:rsidRPr="000A0C53" w:rsidRDefault="00124594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1) 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pribavljanje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podataka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podloga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ostalih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dokumenta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neophodnih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za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izradu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planskog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dokumenta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;</w:t>
      </w:r>
    </w:p>
    <w:p w14:paraId="2DE740F5" w14:textId="6AB9DD06" w:rsidR="0091378D" w:rsidRPr="000A0C53" w:rsidRDefault="00124594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2) 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upoznavanje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javnosti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sa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izradom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planskog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dokumenta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;</w:t>
      </w:r>
    </w:p>
    <w:p w14:paraId="1BB3C169" w14:textId="2297C49B" w:rsidR="0091378D" w:rsidRPr="000A0C53" w:rsidRDefault="00124594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3)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reviziju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lokalnih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planskih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dokumenata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5A0F9AC8" w14:textId="1F25116A" w:rsidR="0091378D" w:rsidRPr="000A0C53" w:rsidRDefault="00124594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4) 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ispravku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tehničke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greške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u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planskom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dokumentu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i</w:t>
      </w:r>
    </w:p>
    <w:p w14:paraId="23B1C8FE" w14:textId="7CB2C729" w:rsidR="0091378D" w:rsidRPr="000A0C53" w:rsidRDefault="00124594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  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5)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druge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poslove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utvrđene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zakonom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aktom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osnivanju</w:t>
      </w:r>
      <w:r w:rsidR="0091378D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.</w:t>
      </w:r>
    </w:p>
    <w:p w14:paraId="7678860C" w14:textId="1D75ADDA" w:rsidR="0091378D" w:rsidRPr="000A0C53" w:rsidRDefault="000A0C53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Dvije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ili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više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jedinica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lokalne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samouprave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mogu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osnuju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privredno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izradu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planskih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dokumenata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stava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1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tačka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2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ovog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.</w:t>
      </w:r>
    </w:p>
    <w:p w14:paraId="08BB6908" w14:textId="2000A92A" w:rsidR="0091378D" w:rsidRPr="000A0C53" w:rsidRDefault="000A0C53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Privredno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društvo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stava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1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tačka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2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stava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3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ovog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može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obavlja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poslove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stava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2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tač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. 1, 2, 4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5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ovog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.</w:t>
      </w:r>
    </w:p>
    <w:p w14:paraId="18562F03" w14:textId="706D40DE" w:rsidR="00124594" w:rsidRPr="000A0C53" w:rsidRDefault="000A0C53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lastRenderedPageBreak/>
        <w:t>Za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reviziju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lokalnih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planskih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dokumenata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jedinica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lokalne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samouprave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plaća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privrednom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stava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1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tačka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1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ovog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naknadu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visini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propisuje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Vlada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zavisnosti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vrste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složenosti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91378D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obuhvata</w:t>
      </w:r>
      <w:r w:rsidR="00124594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planskog</w:t>
      </w:r>
      <w:r w:rsidR="00124594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dokumenta</w:t>
      </w:r>
      <w:r w:rsidR="00124594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.”  </w:t>
      </w:r>
    </w:p>
    <w:p w14:paraId="50C94D7C" w14:textId="1A2DF078" w:rsidR="00E6470A" w:rsidRPr="000A0C53" w:rsidRDefault="000A0C53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81 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Zakona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izgradnji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objekata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("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Službeni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list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Crne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Gore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",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br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. 0</w:t>
      </w:r>
      <w:r w:rsidR="00124594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19/25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124594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04.03.2025)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propisuje</w:t>
      </w:r>
      <w:r w:rsidR="00124594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:</w:t>
      </w:r>
    </w:p>
    <w:p w14:paraId="55AE7FA3" w14:textId="740565DB" w:rsidR="00E6470A" w:rsidRPr="000A0C53" w:rsidRDefault="00E6470A" w:rsidP="00124594">
      <w:pPr>
        <w:spacing w:before="100" w:beforeAutospacing="1" w:after="0" w:line="240" w:lineRule="auto"/>
        <w:ind w:firstLine="720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„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‌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jelatnost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revizije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tehničke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dokumentacije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može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obavlja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revident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najmanje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jednog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zaposlenog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licenciranog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arhitektu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licenciranog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inženjera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odgovarajuće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struke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vrsti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projekta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9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stav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2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ovog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zakona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reviduje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(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daljem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tekstu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: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revizor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).</w:t>
      </w:r>
    </w:p>
    <w:p w14:paraId="22637824" w14:textId="12BFD462" w:rsidR="00E6470A" w:rsidRPr="000A0C53" w:rsidRDefault="000A0C53" w:rsidP="00124594">
      <w:pPr>
        <w:spacing w:before="100" w:beforeAutospacing="1" w:after="0" w:line="240" w:lineRule="auto"/>
        <w:ind w:firstLine="720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‌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jelatnost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stručnog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nadzora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obavlja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stručni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nadzor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najmanje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jednog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zaposlenog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licenciranog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arhitektu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licenciranog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inženjera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odgovarajuće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struke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vrši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stručni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nadzor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izvođenjem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pojedinih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radova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građenju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objekta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(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daljem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tekstu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: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nadzorni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inženjer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).</w:t>
      </w:r>
    </w:p>
    <w:p w14:paraId="5D04D471" w14:textId="0578235B" w:rsidR="00E6470A" w:rsidRPr="000A0C53" w:rsidRDefault="000A0C53" w:rsidP="00124594">
      <w:pPr>
        <w:spacing w:before="100" w:beforeAutospacing="1" w:after="0" w:line="240" w:lineRule="auto"/>
        <w:ind w:firstLine="720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‌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jelatnost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tehničkog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pregleda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može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obavlja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privredno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pravno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lice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preduzetnik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najmanje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jednog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zaposlenog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revizora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nadzornog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inženjera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vrši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tehnički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pregled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objekta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.</w:t>
      </w:r>
    </w:p>
    <w:p w14:paraId="1D56EB50" w14:textId="299DFBAE" w:rsidR="00E6470A" w:rsidRPr="000A0C53" w:rsidRDefault="000A0C53" w:rsidP="00124594">
      <w:pPr>
        <w:spacing w:before="100" w:beforeAutospacing="1" w:after="0" w:line="240" w:lineRule="auto"/>
        <w:ind w:firstLine="720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Projektantski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nadzor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može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obavlja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projektant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izradio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tehničku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dokumentaciju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osnovu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vrši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građenje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objekta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.</w:t>
      </w:r>
    </w:p>
    <w:p w14:paraId="2A8E23FF" w14:textId="5F996133" w:rsidR="00E6470A" w:rsidRPr="000A0C53" w:rsidRDefault="000A0C53" w:rsidP="00124594">
      <w:pPr>
        <w:spacing w:before="100" w:beforeAutospacing="1" w:after="0" w:line="240" w:lineRule="auto"/>
        <w:ind w:firstLine="720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Obavljanje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pojedinih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poslova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revizije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stručnog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nadzora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tehničkog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pregleda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subjekti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. 1, 2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3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ovog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mogu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obezbijede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osnovu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zaključenog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ugovora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drugim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privrednim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društvom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pravnim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licem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preduzetnikom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zaposlenog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revizora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ili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nadzornog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inženjera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određenu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vrstu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projekta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radova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.</w:t>
      </w:r>
    </w:p>
    <w:p w14:paraId="2A07AF80" w14:textId="164E593A" w:rsidR="00E6470A" w:rsidRPr="000A0C53" w:rsidRDefault="000A0C53" w:rsidP="00124594">
      <w:pPr>
        <w:spacing w:before="100" w:beforeAutospacing="1" w:after="0" w:line="240" w:lineRule="auto"/>
        <w:ind w:firstLine="720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Subjekti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. 1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2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ovog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dužni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prije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početka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vršenja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revizije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tehničke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dokumentacije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stručnog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nadzora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odrede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vodećeg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odgovornog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revizora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vodećeg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odgovornog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nadzornog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inženjera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svaku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vrstu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projekta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radova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.</w:t>
      </w:r>
    </w:p>
    <w:p w14:paraId="03E48E61" w14:textId="557E8EA9" w:rsidR="00E6470A" w:rsidRPr="000A0C53" w:rsidRDefault="000A0C53" w:rsidP="00124594">
      <w:pPr>
        <w:spacing w:before="100" w:beforeAutospacing="1" w:after="0" w:line="240" w:lineRule="auto"/>
        <w:ind w:firstLine="720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Subjekti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. 1, 2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3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ovog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mogu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zaključe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ugovor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revizorom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nadzornim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inženjerom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obavljanje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revizije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tehničke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dokumentacije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stručnog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nadzora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tehničkog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pregleda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.</w:t>
      </w:r>
    </w:p>
    <w:p w14:paraId="7236E0A6" w14:textId="39EAD178" w:rsidR="00E6470A" w:rsidRPr="000A0C53" w:rsidRDefault="000A0C53" w:rsidP="00124594">
      <w:pPr>
        <w:spacing w:before="100" w:beforeAutospacing="1" w:after="0" w:line="240" w:lineRule="auto"/>
        <w:ind w:firstLine="720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Subjekti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. 1, 2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3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ovog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dužni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reviziju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stručni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nadzor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tehnički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pregled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projektantski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nadzor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obavljaju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skladu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ovim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zakonom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posebnim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propisima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.</w:t>
      </w:r>
    </w:p>
    <w:p w14:paraId="3E41F73C" w14:textId="699EABAB" w:rsidR="00124594" w:rsidRPr="000A0C53" w:rsidRDefault="000A0C53" w:rsidP="00036AFA">
      <w:pPr>
        <w:spacing w:before="100" w:beforeAutospacing="1" w:after="0" w:line="240" w:lineRule="auto"/>
        <w:ind w:firstLine="720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Subjekti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. 1, 2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3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ovog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dužni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Ministarstvu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dostave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obavještenje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imenovanju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vodećeg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odgovornog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revizora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tehničke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dokumentacije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vodećeg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odgovornog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nadzornog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inženjera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građenje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objekta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.” </w:t>
      </w:r>
    </w:p>
    <w:p w14:paraId="46CE56EC" w14:textId="2DA5C061" w:rsidR="00E6470A" w:rsidRPr="000A0C53" w:rsidRDefault="000A0C53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13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stav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1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tačke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9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10 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Odluke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promjeni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oblika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društva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"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Agencija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za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projektovanje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 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planiranje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”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u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društvo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sa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ograničenom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odgovornošću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("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Službeni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list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Crne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Gore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–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opštinski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propisi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",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broj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20/24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124594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09.04.2024.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godine</w:t>
      </w:r>
      <w:r w:rsidR="00124594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)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propisuje</w:t>
      </w:r>
      <w:r w:rsidR="00124594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:</w:t>
      </w:r>
    </w:p>
    <w:p w14:paraId="74E966CF" w14:textId="51592E11" w:rsidR="00E6470A" w:rsidRPr="000A0C53" w:rsidRDefault="000A0C53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lastRenderedPageBreak/>
        <w:t>Osnivač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Agencije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:</w:t>
      </w:r>
    </w:p>
    <w:p w14:paraId="391A138D" w14:textId="49C1A548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-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saglasnost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Statut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njegove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promjene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386CE7E8" w14:textId="497B82A5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-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razmatra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izvještaj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poslovanju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odluku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raspod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‌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jeli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profita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45098766" w14:textId="3560B9F7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-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saglasnost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godišnji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Program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obavljanja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‌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jelatnosti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Agencije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199C1EE9" w14:textId="1300694E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-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odluku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pokriću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gubitaka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155A95BB" w14:textId="599BB943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-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imenuje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razrješava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članove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odbora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direktora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4F2EEC8B" w14:textId="2397AAAD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-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saglasnost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imenovanje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razrješenje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izvršnog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direktora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56356085" w14:textId="4AC7DE80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-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saglasnost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godišnji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program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rada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Agencije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finansijski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plan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Agencije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58C4A7DB" w14:textId="47649281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-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razmatra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usvaja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godišnji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Izvještaj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radu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finansijskom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poslovanju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Agencije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0B6858B9" w14:textId="3C5B38AA" w:rsidR="00E6470A" w:rsidRPr="000A0C53" w:rsidRDefault="00124594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 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- 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donosi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odluku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promjeni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oblika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restrukturiranju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dobrovoljnoj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likvidaciji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Agencije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;</w:t>
      </w:r>
    </w:p>
    <w:p w14:paraId="3D2074B8" w14:textId="47B42A02" w:rsidR="00E6470A" w:rsidRPr="000A0C53" w:rsidRDefault="00F10585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  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- 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daje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saglasnost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na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promjene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naziva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djelatnosti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sjedišta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osnovnog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kapitala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Agencije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;</w:t>
      </w:r>
      <w:r w:rsidR="00036AF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</w:p>
    <w:p w14:paraId="212A8393" w14:textId="08B5AF6D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-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saglasnost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cjenovnik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usluga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utvrđuje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odbor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direktora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.</w:t>
      </w:r>
    </w:p>
    <w:p w14:paraId="6D6B2412" w14:textId="4B425F5C" w:rsidR="0040461B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-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vrši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druge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poslove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skladu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zakonom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ovom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Odlukom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Statutom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.</w:t>
      </w:r>
    </w:p>
    <w:p w14:paraId="06DCE599" w14:textId="763CFA62" w:rsidR="00E6470A" w:rsidRPr="000A0C53" w:rsidRDefault="000A0C53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35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tačka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2 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Statuta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Opštine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Nikšić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("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Službeni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list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Crne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Gore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-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opštinski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propisi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",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br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. 031/18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07.09.2018, 021/23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28.04.2023, 0</w:t>
      </w:r>
      <w:r w:rsidR="00F10585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62/25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F10585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20.06.2025)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propisuje</w:t>
      </w:r>
      <w:r w:rsidR="00F10585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:</w:t>
      </w:r>
    </w:p>
    <w:p w14:paraId="6360CDEF" w14:textId="7504E89E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“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:</w:t>
      </w:r>
    </w:p>
    <w:p w14:paraId="13C9423D" w14:textId="6741EB25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1)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Statut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2AFECDAB" w14:textId="1CE2D00D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   2)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propise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druge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opšte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akte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;</w:t>
      </w:r>
    </w:p>
    <w:p w14:paraId="0C24D2BF" w14:textId="10A9E1BC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3)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strateški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plan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razvoja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7BB590A5" w14:textId="638D485A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4)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planove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programe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razvoja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pojedine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oblasti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7F7B1109" w14:textId="6766285D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5)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urbanističke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projekte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2F49734B" w14:textId="78BB7B98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6)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program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uređenja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prostora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odnosno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plan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komunalnog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opremanja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2FD8C2D0" w14:textId="6C385DF2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 7)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budžet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završni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račun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budžeta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29B672BE" w14:textId="629ECC76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 8)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uvodi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utvrđuje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opštinske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poreze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takse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naknade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druge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sopstvene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prihode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575C99F2" w14:textId="348BA33C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lastRenderedPageBreak/>
        <w:t xml:space="preserve">   9)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raspolaže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nepokretnom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imovinom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osim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slučajevima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otuđenja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imovinskih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prava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nepokretnostima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neposrednom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pogodbom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utvrđenim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zakonom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uređuje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državna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imovina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168AB83A" w14:textId="3F875C02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10)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utvrđuje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uslove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osnivanje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mjesnih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zajednica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saglasnost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odluke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osnivanju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62CA3E58" w14:textId="5A8D8967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11)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raspisuje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referendum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teritoriju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ili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dio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teritorije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03C6956E" w14:textId="4263412A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12)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odlučuje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građanskoj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inicijativi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745F602B" w14:textId="0CA5ECF6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13)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odlučuje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raspisivanju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samodoprinosa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teritoriju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09F94F34" w14:textId="4B3E1012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14)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javne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3C6041DA" w14:textId="641371DA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15)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odlučuje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zaduživanju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davanju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garancija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skladu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zakonom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53CB185E" w14:textId="3CBEAC30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16)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vrši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potvrđivanje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mandata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odlučuje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pravima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odbornika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3172B5A0" w14:textId="019465D0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17)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odluku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skraćenju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mandata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4C20A5FE" w14:textId="77777777" w:rsidR="00A6518E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18)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bira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razrješava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predsjednika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predsjednika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potpredsjednika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A6518E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  </w:t>
      </w:r>
    </w:p>
    <w:p w14:paraId="18AE8F0C" w14:textId="008B28E9" w:rsidR="00E6470A" w:rsidRPr="000A0C53" w:rsidRDefault="00A6518E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        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7BB2839E" w14:textId="64278A17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19)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daje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saglasnost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odluku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imenovanju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razrješenju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potpredsjednika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0A703073" w14:textId="0E72B6DC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20)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imenuje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sekretara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predlog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predsjednika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0CFF5C69" w14:textId="7329274A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21)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imenuje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članove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radnih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tijela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3B88D733" w14:textId="76DE1CC6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22)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imenuje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razrješava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članove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organa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upravljanja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javnih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0BB49C11" w14:textId="480AC75B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23)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razmatra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usvaja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izvještaj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radu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predsjednika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rada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organa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lokalne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uprave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2AD3F82B" w14:textId="47BA1EA5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24)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razmatra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izvještaj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radu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javnih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čiji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osnivač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Opština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20E441BF" w14:textId="643FEE73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25)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razmatra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izvještaj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realizaciji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preporuka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Državne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revizorske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institucije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6FBAF1BC" w14:textId="3D858C70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26)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poslovnik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svom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radu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71D89FB9" w14:textId="01E79404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27)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etički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kodeks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1E7461BD" w14:textId="569298D8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28)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odluku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zaradama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lokalnih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funkcionera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lica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imenuje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71D647EE" w14:textId="6AF75128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   29)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donosi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odluku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zaradama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lokalnih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službenika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namještenika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;</w:t>
      </w:r>
    </w:p>
    <w:p w14:paraId="44925F1C" w14:textId="096A196D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lastRenderedPageBreak/>
        <w:t xml:space="preserve">   30)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vrši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druge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poslove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utvrđene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zakonom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Statutom</w:t>
      </w:r>
      <w:r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.</w:t>
      </w:r>
    </w:p>
    <w:p w14:paraId="7593C921" w14:textId="50D1DCB3" w:rsidR="00EB63A7" w:rsidRPr="000A0C53" w:rsidRDefault="000A0C53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Skupština</w:t>
      </w:r>
      <w:r w:rsidR="00036AF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ima</w:t>
      </w:r>
      <w:r w:rsidR="00036AF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stručnu</w:t>
      </w:r>
      <w:r w:rsidR="00036AF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službu</w:t>
      </w:r>
      <w:r w:rsidR="00036AF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.”</w:t>
      </w:r>
    </w:p>
    <w:p w14:paraId="4B0A145F" w14:textId="0EFEB47D" w:rsidR="002B6E03" w:rsidRPr="000A0C53" w:rsidRDefault="000A0C53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u w:val="single"/>
          <w:lang w:val="sr-Latn-CS"/>
        </w:rPr>
        <w:t>Razlozi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u w:val="single"/>
          <w:lang w:val="sr-Latn-CS"/>
        </w:rPr>
        <w:t>za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u w:val="single"/>
          <w:lang w:val="sr-Latn-CS"/>
        </w:rPr>
        <w:t>donošenje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 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Odluke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izmjeni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Odluke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promjeni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oblika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"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Agencija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projektovanje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planiranje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”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društvo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ograničenom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odgovornošću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nalaze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usklađivanju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osnivačkih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akata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Zakonom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uređenju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prostora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("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Službeni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list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Crne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Gore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",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br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. 019/25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04.03.2025, 028/25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19.03.2025, 049/25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20.05.2025)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dijelu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odnosi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izradu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planske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dokumentacije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uređuje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sistem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uređenja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prostora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planske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postavke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održivi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prostorni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razvoj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druga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pitanja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značaja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uređenje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prostora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Zakonom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izgradnji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objekata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("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Službeni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list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Crne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Gore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",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br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. 019/25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od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04.03.2025)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uređuju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uslovi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obavljanje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revizije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tehničke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dokumentacije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stručnog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nadzora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tehničkog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pregleda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projektantskog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nadzora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samim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tim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mijenja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član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8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kojim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su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predviđene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‌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jelatnosti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DOO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“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Agencije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projektovanje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planiranje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”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Nikšić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usklađuje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se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sa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postojećim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zakonima</w:t>
      </w:r>
      <w:r w:rsidR="00E6470A" w:rsidRPr="000A0C53"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  <w:t>. </w:t>
      </w:r>
    </w:p>
    <w:p w14:paraId="7931A4FF" w14:textId="09D9E53E" w:rsidR="00E6470A" w:rsidRPr="000A0C53" w:rsidRDefault="000A0C53" w:rsidP="000A0C53">
      <w:pPr>
        <w:spacing w:before="100" w:beforeAutospacing="1" w:after="0" w:line="240" w:lineRule="auto"/>
        <w:jc w:val="center"/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OBRAĐIVAČ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:</w:t>
      </w:r>
    </w:p>
    <w:p w14:paraId="0093B99C" w14:textId="073C311A" w:rsidR="00E6470A" w:rsidRDefault="000A0C53" w:rsidP="000A0C53">
      <w:pPr>
        <w:spacing w:before="100" w:beforeAutospacing="1" w:after="0" w:line="240" w:lineRule="auto"/>
        <w:jc w:val="center"/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</w:pP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DOO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”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Agencija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za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projektovanje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i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planiranje</w:t>
      </w:r>
      <w:r w:rsidR="00E6470A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” </w:t>
      </w:r>
      <w:r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Nikšić</w:t>
      </w:r>
    </w:p>
    <w:p w14:paraId="37989F7A" w14:textId="77777777" w:rsidR="000A0C53" w:rsidRDefault="000A0C53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</w:pPr>
    </w:p>
    <w:p w14:paraId="752AE681" w14:textId="77777777" w:rsidR="000A0C53" w:rsidRPr="000A0C53" w:rsidRDefault="000A0C53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</w:pPr>
    </w:p>
    <w:p w14:paraId="3E444999" w14:textId="7A73628C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                                                     </w:t>
      </w:r>
      <w:r w:rsidR="00F10585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                             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                                                 </w:t>
      </w:r>
      <w:r w:rsidR="00F10585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 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Izvršna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direktorka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 </w:t>
      </w:r>
    </w:p>
    <w:p w14:paraId="5CC847B3" w14:textId="2B34610D" w:rsidR="00E6470A" w:rsidRPr="000A0C53" w:rsidRDefault="00E6470A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</w:pP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                                                                  </w:t>
      </w:r>
      <w:r w:rsidR="00F10585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                           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                                          </w:t>
      </w:r>
      <w:r w:rsidR="00F10585"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Ana</w:t>
      </w:r>
      <w:r w:rsidRP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0A0C53">
        <w:rPr>
          <w:rFonts w:ascii="Cambria" w:eastAsiaTheme="minorEastAsia" w:hAnsi="Cambria" w:cs="Times New Roman"/>
          <w:b/>
          <w:noProof/>
          <w:color w:val="000000"/>
          <w:sz w:val="24"/>
          <w:szCs w:val="24"/>
          <w:lang w:val="sr-Latn-CS"/>
        </w:rPr>
        <w:t>Vukotić,s.r.</w:t>
      </w:r>
    </w:p>
    <w:p w14:paraId="1CCAC74B" w14:textId="74A50159" w:rsidR="001F7A95" w:rsidRPr="000A0C53" w:rsidRDefault="001F7A95" w:rsidP="00E6470A">
      <w:pPr>
        <w:spacing w:before="100" w:beforeAutospacing="1" w:after="0" w:line="240" w:lineRule="auto"/>
        <w:jc w:val="both"/>
        <w:rPr>
          <w:rFonts w:ascii="Cambria" w:eastAsiaTheme="minorEastAsia" w:hAnsi="Cambria" w:cs="Times New Roman"/>
          <w:noProof/>
          <w:color w:val="000000"/>
          <w:sz w:val="24"/>
          <w:szCs w:val="24"/>
          <w:lang w:val="sr-Latn-CS"/>
        </w:rPr>
      </w:pPr>
    </w:p>
    <w:sectPr w:rsidR="001F7A95" w:rsidRPr="000A0C53" w:rsidSect="000031D3">
      <w:footerReference w:type="default" r:id="rId9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0F8F2" w14:textId="77777777" w:rsidR="00E24A3B" w:rsidRDefault="00E24A3B" w:rsidP="000A0C53">
      <w:pPr>
        <w:spacing w:after="0" w:line="240" w:lineRule="auto"/>
      </w:pPr>
      <w:r>
        <w:separator/>
      </w:r>
    </w:p>
  </w:endnote>
  <w:endnote w:type="continuationSeparator" w:id="0">
    <w:p w14:paraId="66724946" w14:textId="77777777" w:rsidR="00E24A3B" w:rsidRDefault="00E24A3B" w:rsidP="000A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64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8E6E1" w14:textId="5F06CD3E" w:rsidR="000A0C53" w:rsidRDefault="000A0C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3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27CD5E" w14:textId="77777777" w:rsidR="000A0C53" w:rsidRDefault="000A0C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0FAE4" w14:textId="77777777" w:rsidR="00E24A3B" w:rsidRDefault="00E24A3B" w:rsidP="000A0C53">
      <w:pPr>
        <w:spacing w:after="0" w:line="240" w:lineRule="auto"/>
      </w:pPr>
      <w:r>
        <w:separator/>
      </w:r>
    </w:p>
  </w:footnote>
  <w:footnote w:type="continuationSeparator" w:id="0">
    <w:p w14:paraId="11187B9B" w14:textId="77777777" w:rsidR="00E24A3B" w:rsidRDefault="00E24A3B" w:rsidP="000A0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A74"/>
    <w:multiLevelType w:val="hybridMultilevel"/>
    <w:tmpl w:val="668EB406"/>
    <w:lvl w:ilvl="0" w:tplc="16A2CC12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D6794"/>
    <w:multiLevelType w:val="hybridMultilevel"/>
    <w:tmpl w:val="CBA29E00"/>
    <w:lvl w:ilvl="0" w:tplc="16A2CC12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20C42"/>
    <w:multiLevelType w:val="hybridMultilevel"/>
    <w:tmpl w:val="DE14256E"/>
    <w:lvl w:ilvl="0" w:tplc="92F2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72A50"/>
    <w:multiLevelType w:val="hybridMultilevel"/>
    <w:tmpl w:val="FDA2F816"/>
    <w:lvl w:ilvl="0" w:tplc="16A2CC12">
      <w:start w:val="13"/>
      <w:numFmt w:val="bullet"/>
      <w:lvlText w:val="-"/>
      <w:lvlJc w:val="left"/>
      <w:pPr>
        <w:ind w:left="81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CE16CC6"/>
    <w:multiLevelType w:val="hybridMultilevel"/>
    <w:tmpl w:val="7EA03252"/>
    <w:lvl w:ilvl="0" w:tplc="92F2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90295"/>
    <w:multiLevelType w:val="hybridMultilevel"/>
    <w:tmpl w:val="FCB44AD8"/>
    <w:lvl w:ilvl="0" w:tplc="47B42760">
      <w:numFmt w:val="bullet"/>
      <w:lvlText w:val="-"/>
      <w:lvlJc w:val="left"/>
      <w:pPr>
        <w:ind w:left="525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67B72430"/>
    <w:multiLevelType w:val="hybridMultilevel"/>
    <w:tmpl w:val="E4DA2E60"/>
    <w:lvl w:ilvl="0" w:tplc="16A2CC12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B0FAF"/>
    <w:multiLevelType w:val="hybridMultilevel"/>
    <w:tmpl w:val="C602E68E"/>
    <w:lvl w:ilvl="0" w:tplc="92F2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F7B71"/>
    <w:multiLevelType w:val="hybridMultilevel"/>
    <w:tmpl w:val="66702F34"/>
    <w:lvl w:ilvl="0" w:tplc="92F2D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32"/>
    <w:rsid w:val="000031D3"/>
    <w:rsid w:val="000309C5"/>
    <w:rsid w:val="00036AFA"/>
    <w:rsid w:val="00051C17"/>
    <w:rsid w:val="00054729"/>
    <w:rsid w:val="000A0C53"/>
    <w:rsid w:val="000E358B"/>
    <w:rsid w:val="000E5262"/>
    <w:rsid w:val="000F426E"/>
    <w:rsid w:val="00124594"/>
    <w:rsid w:val="00163CB8"/>
    <w:rsid w:val="00195E94"/>
    <w:rsid w:val="001A1A65"/>
    <w:rsid w:val="001D45D6"/>
    <w:rsid w:val="001F594F"/>
    <w:rsid w:val="001F7A95"/>
    <w:rsid w:val="00203F28"/>
    <w:rsid w:val="00247D16"/>
    <w:rsid w:val="002B6E03"/>
    <w:rsid w:val="00384474"/>
    <w:rsid w:val="003B3CD2"/>
    <w:rsid w:val="003B7429"/>
    <w:rsid w:val="003D74B3"/>
    <w:rsid w:val="003E5610"/>
    <w:rsid w:val="003E606B"/>
    <w:rsid w:val="0040461B"/>
    <w:rsid w:val="00413167"/>
    <w:rsid w:val="004A053D"/>
    <w:rsid w:val="004C5F4C"/>
    <w:rsid w:val="004D302E"/>
    <w:rsid w:val="004D3A70"/>
    <w:rsid w:val="00500B24"/>
    <w:rsid w:val="00556CF7"/>
    <w:rsid w:val="005A628F"/>
    <w:rsid w:val="005C7369"/>
    <w:rsid w:val="006138CE"/>
    <w:rsid w:val="00616C45"/>
    <w:rsid w:val="00625CA0"/>
    <w:rsid w:val="006365CD"/>
    <w:rsid w:val="0065178D"/>
    <w:rsid w:val="006643FC"/>
    <w:rsid w:val="00672E86"/>
    <w:rsid w:val="006A7332"/>
    <w:rsid w:val="006E37FE"/>
    <w:rsid w:val="006F19F5"/>
    <w:rsid w:val="007546EE"/>
    <w:rsid w:val="0075706B"/>
    <w:rsid w:val="007645DD"/>
    <w:rsid w:val="00771D6A"/>
    <w:rsid w:val="00791202"/>
    <w:rsid w:val="007944DE"/>
    <w:rsid w:val="007B21B9"/>
    <w:rsid w:val="007B4A37"/>
    <w:rsid w:val="007D1799"/>
    <w:rsid w:val="00810AE3"/>
    <w:rsid w:val="00812EE5"/>
    <w:rsid w:val="00822C75"/>
    <w:rsid w:val="0086468A"/>
    <w:rsid w:val="0089676E"/>
    <w:rsid w:val="008C6AA0"/>
    <w:rsid w:val="008E12B8"/>
    <w:rsid w:val="008E7B0B"/>
    <w:rsid w:val="008F77C2"/>
    <w:rsid w:val="008F7A53"/>
    <w:rsid w:val="0091378D"/>
    <w:rsid w:val="009C0CE4"/>
    <w:rsid w:val="009D1CC6"/>
    <w:rsid w:val="009E51B3"/>
    <w:rsid w:val="00A23FD2"/>
    <w:rsid w:val="00A43259"/>
    <w:rsid w:val="00A57AEB"/>
    <w:rsid w:val="00A6518E"/>
    <w:rsid w:val="00A86C53"/>
    <w:rsid w:val="00AA68DB"/>
    <w:rsid w:val="00AC151C"/>
    <w:rsid w:val="00AE149E"/>
    <w:rsid w:val="00AF0E63"/>
    <w:rsid w:val="00B0358F"/>
    <w:rsid w:val="00B04289"/>
    <w:rsid w:val="00B112E7"/>
    <w:rsid w:val="00B17D65"/>
    <w:rsid w:val="00B50DA8"/>
    <w:rsid w:val="00B54278"/>
    <w:rsid w:val="00B66A04"/>
    <w:rsid w:val="00B71D31"/>
    <w:rsid w:val="00B803B1"/>
    <w:rsid w:val="00B86DEE"/>
    <w:rsid w:val="00B87C26"/>
    <w:rsid w:val="00B87ED5"/>
    <w:rsid w:val="00BD0002"/>
    <w:rsid w:val="00BE26FF"/>
    <w:rsid w:val="00BF73CD"/>
    <w:rsid w:val="00C21E40"/>
    <w:rsid w:val="00C22AC4"/>
    <w:rsid w:val="00C411B2"/>
    <w:rsid w:val="00C628C6"/>
    <w:rsid w:val="00C7483B"/>
    <w:rsid w:val="00C769AF"/>
    <w:rsid w:val="00C771C6"/>
    <w:rsid w:val="00C90978"/>
    <w:rsid w:val="00C9710D"/>
    <w:rsid w:val="00CA1D41"/>
    <w:rsid w:val="00CE7F78"/>
    <w:rsid w:val="00D11761"/>
    <w:rsid w:val="00D15353"/>
    <w:rsid w:val="00D260E0"/>
    <w:rsid w:val="00D30B4D"/>
    <w:rsid w:val="00D33B5A"/>
    <w:rsid w:val="00D76CF5"/>
    <w:rsid w:val="00DA19D0"/>
    <w:rsid w:val="00DA7910"/>
    <w:rsid w:val="00DB7DB9"/>
    <w:rsid w:val="00DC179A"/>
    <w:rsid w:val="00DC48A7"/>
    <w:rsid w:val="00DC652B"/>
    <w:rsid w:val="00DD2D1E"/>
    <w:rsid w:val="00E24A3B"/>
    <w:rsid w:val="00E5293A"/>
    <w:rsid w:val="00E6470A"/>
    <w:rsid w:val="00EB63A7"/>
    <w:rsid w:val="00F10585"/>
    <w:rsid w:val="00F65DB2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88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A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7332"/>
    <w:rPr>
      <w:rFonts w:ascii="Courier New" w:eastAsia="Times New Roman" w:hAnsi="Courier New" w:cs="Courier New"/>
      <w:sz w:val="20"/>
      <w:szCs w:val="20"/>
    </w:rPr>
  </w:style>
  <w:style w:type="paragraph" w:customStyle="1" w:styleId="N03Y">
    <w:name w:val="N03Y"/>
    <w:basedOn w:val="Normal"/>
    <w:uiPriority w:val="99"/>
    <w:rsid w:val="006A7332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6A7332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6A7332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N05Y">
    <w:name w:val="N05Y"/>
    <w:basedOn w:val="Normal"/>
    <w:uiPriority w:val="99"/>
    <w:rsid w:val="006A7332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6A7332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NoSpacing">
    <w:name w:val="No Spacing"/>
    <w:uiPriority w:val="1"/>
    <w:qFormat/>
    <w:rsid w:val="006A733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A733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C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53"/>
  </w:style>
  <w:style w:type="paragraph" w:styleId="Footer">
    <w:name w:val="footer"/>
    <w:basedOn w:val="Normal"/>
    <w:link w:val="FooterChar"/>
    <w:uiPriority w:val="99"/>
    <w:unhideWhenUsed/>
    <w:rsid w:val="000A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A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7332"/>
    <w:rPr>
      <w:rFonts w:ascii="Courier New" w:eastAsia="Times New Roman" w:hAnsi="Courier New" w:cs="Courier New"/>
      <w:sz w:val="20"/>
      <w:szCs w:val="20"/>
    </w:rPr>
  </w:style>
  <w:style w:type="paragraph" w:customStyle="1" w:styleId="N03Y">
    <w:name w:val="N03Y"/>
    <w:basedOn w:val="Normal"/>
    <w:uiPriority w:val="99"/>
    <w:rsid w:val="006A7332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6A7332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6A7332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N05Y">
    <w:name w:val="N05Y"/>
    <w:basedOn w:val="Normal"/>
    <w:uiPriority w:val="99"/>
    <w:rsid w:val="006A7332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6A7332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NoSpacing">
    <w:name w:val="No Spacing"/>
    <w:uiPriority w:val="1"/>
    <w:qFormat/>
    <w:rsid w:val="006A733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A733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C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53"/>
  </w:style>
  <w:style w:type="paragraph" w:styleId="Footer">
    <w:name w:val="footer"/>
    <w:basedOn w:val="Normal"/>
    <w:link w:val="FooterChar"/>
    <w:uiPriority w:val="99"/>
    <w:unhideWhenUsed/>
    <w:rsid w:val="000A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9746-2F7D-45CD-AE18-336A3A58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ADV_01</dc:creator>
  <cp:lastModifiedBy>Biljana Đurović</cp:lastModifiedBy>
  <cp:revision>10</cp:revision>
  <cp:lastPrinted>2024-03-18T07:46:00Z</cp:lastPrinted>
  <dcterms:created xsi:type="dcterms:W3CDTF">2025-07-17T08:52:00Z</dcterms:created>
  <dcterms:modified xsi:type="dcterms:W3CDTF">2025-07-25T08:51:00Z</dcterms:modified>
</cp:coreProperties>
</file>