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    </w:t>
      </w:r>
      <w:r w:rsidR="00765DE1">
        <w:rPr>
          <w:noProof/>
          <w:sz w:val="24"/>
          <w:szCs w:val="24"/>
          <w:lang w:val="sr-Cyrl-CS"/>
        </w:rPr>
        <w:t>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основу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члана</w:t>
      </w:r>
      <w:r w:rsidRPr="00765DE1">
        <w:rPr>
          <w:noProof/>
          <w:sz w:val="24"/>
          <w:szCs w:val="24"/>
          <w:lang w:val="sr-Cyrl-CS"/>
        </w:rPr>
        <w:t xml:space="preserve"> 38 </w:t>
      </w:r>
      <w:r w:rsidR="00765DE1">
        <w:rPr>
          <w:noProof/>
          <w:sz w:val="24"/>
          <w:szCs w:val="24"/>
          <w:lang w:val="sr-Cyrl-CS"/>
        </w:rPr>
        <w:t>став</w:t>
      </w:r>
      <w:r w:rsidRPr="00765DE1">
        <w:rPr>
          <w:noProof/>
          <w:sz w:val="24"/>
          <w:szCs w:val="24"/>
          <w:lang w:val="sr-Cyrl-CS"/>
        </w:rPr>
        <w:t xml:space="preserve"> 1 </w:t>
      </w:r>
      <w:r w:rsidR="00765DE1">
        <w:rPr>
          <w:noProof/>
          <w:sz w:val="24"/>
          <w:szCs w:val="24"/>
          <w:lang w:val="sr-Cyrl-CS"/>
        </w:rPr>
        <w:t>тачка</w:t>
      </w:r>
      <w:r w:rsidRPr="00765DE1">
        <w:rPr>
          <w:noProof/>
          <w:sz w:val="24"/>
          <w:szCs w:val="24"/>
          <w:lang w:val="sr-Cyrl-CS"/>
        </w:rPr>
        <w:t xml:space="preserve"> 2 </w:t>
      </w:r>
      <w:r w:rsidR="00765DE1">
        <w:rPr>
          <w:noProof/>
          <w:sz w:val="24"/>
          <w:szCs w:val="24"/>
          <w:lang w:val="sr-Cyrl-CS"/>
        </w:rPr>
        <w:t>Закона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локалној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самоуправи</w:t>
      </w:r>
      <w:r w:rsidRPr="00765DE1">
        <w:rPr>
          <w:noProof/>
          <w:sz w:val="24"/>
          <w:szCs w:val="24"/>
          <w:lang w:val="sr-Cyrl-CS"/>
        </w:rPr>
        <w:t xml:space="preserve"> ("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ЦГ</w:t>
      </w:r>
      <w:r w:rsidRPr="00765DE1">
        <w:rPr>
          <w:noProof/>
          <w:sz w:val="24"/>
          <w:szCs w:val="24"/>
          <w:lang w:val="sr-Cyrl-CS"/>
        </w:rPr>
        <w:t xml:space="preserve">", </w:t>
      </w:r>
      <w:r w:rsidR="00765DE1">
        <w:rPr>
          <w:noProof/>
          <w:sz w:val="24"/>
          <w:szCs w:val="24"/>
          <w:lang w:val="sr-Cyrl-CS"/>
        </w:rPr>
        <w:t>бр</w:t>
      </w:r>
      <w:r w:rsidRPr="00765DE1">
        <w:rPr>
          <w:noProof/>
          <w:sz w:val="24"/>
          <w:szCs w:val="24"/>
          <w:lang w:val="sr-Cyrl-CS"/>
        </w:rPr>
        <w:t xml:space="preserve">. 2/18, 34/19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38/20), </w:t>
      </w:r>
      <w:r w:rsidR="00765DE1">
        <w:rPr>
          <w:noProof/>
          <w:sz w:val="24"/>
          <w:szCs w:val="24"/>
          <w:lang w:val="sr-Cyrl-CS"/>
        </w:rPr>
        <w:t>члана</w:t>
      </w:r>
      <w:r w:rsidRPr="00765DE1">
        <w:rPr>
          <w:noProof/>
          <w:sz w:val="24"/>
          <w:szCs w:val="24"/>
          <w:lang w:val="sr-Cyrl-CS"/>
        </w:rPr>
        <w:t xml:space="preserve"> 35 </w:t>
      </w:r>
      <w:r w:rsidR="00765DE1">
        <w:rPr>
          <w:noProof/>
          <w:sz w:val="24"/>
          <w:szCs w:val="24"/>
          <w:lang w:val="sr-Cyrl-CS"/>
        </w:rPr>
        <w:t>став</w:t>
      </w:r>
      <w:r w:rsidRPr="00765DE1">
        <w:rPr>
          <w:noProof/>
          <w:sz w:val="24"/>
          <w:szCs w:val="24"/>
          <w:lang w:val="sr-Cyrl-CS"/>
        </w:rPr>
        <w:t xml:space="preserve"> 1 </w:t>
      </w:r>
      <w:r w:rsidR="00765DE1">
        <w:rPr>
          <w:noProof/>
          <w:sz w:val="24"/>
          <w:szCs w:val="24"/>
          <w:lang w:val="sr-Cyrl-CS"/>
        </w:rPr>
        <w:t>тачка</w:t>
      </w:r>
      <w:r w:rsidRPr="00765DE1">
        <w:rPr>
          <w:noProof/>
          <w:sz w:val="24"/>
          <w:szCs w:val="24"/>
          <w:lang w:val="sr-Cyrl-CS"/>
        </w:rPr>
        <w:t xml:space="preserve"> 2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члана</w:t>
      </w:r>
      <w:r w:rsidRPr="00765DE1">
        <w:rPr>
          <w:noProof/>
          <w:sz w:val="24"/>
          <w:szCs w:val="24"/>
          <w:lang w:val="sr-Cyrl-CS"/>
        </w:rPr>
        <w:t xml:space="preserve"> 38 </w:t>
      </w:r>
      <w:r w:rsidR="00765DE1">
        <w:rPr>
          <w:noProof/>
          <w:sz w:val="24"/>
          <w:szCs w:val="24"/>
          <w:lang w:val="sr-Cyrl-CS"/>
        </w:rPr>
        <w:t>став</w:t>
      </w:r>
      <w:r w:rsidRPr="00765DE1">
        <w:rPr>
          <w:noProof/>
          <w:sz w:val="24"/>
          <w:szCs w:val="24"/>
          <w:lang w:val="sr-Cyrl-CS"/>
        </w:rPr>
        <w:t xml:space="preserve"> 1 </w:t>
      </w:r>
      <w:r w:rsidR="00765DE1">
        <w:rPr>
          <w:noProof/>
          <w:sz w:val="24"/>
          <w:szCs w:val="24"/>
          <w:lang w:val="sr-Cyrl-CS"/>
        </w:rPr>
        <w:t>Статута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општине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Никшић</w:t>
      </w:r>
      <w:r w:rsidRPr="00765DE1">
        <w:rPr>
          <w:noProof/>
          <w:sz w:val="24"/>
          <w:szCs w:val="24"/>
          <w:lang w:val="sr-Cyrl-CS"/>
        </w:rPr>
        <w:t xml:space="preserve"> ("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ЦГ</w:t>
      </w:r>
      <w:r w:rsidRPr="00765DE1">
        <w:rPr>
          <w:noProof/>
          <w:sz w:val="24"/>
          <w:szCs w:val="24"/>
          <w:lang w:val="sr-Cyrl-CS"/>
        </w:rPr>
        <w:t xml:space="preserve"> - </w:t>
      </w:r>
      <w:r w:rsidR="00765DE1">
        <w:rPr>
          <w:noProof/>
          <w:sz w:val="24"/>
          <w:szCs w:val="24"/>
          <w:lang w:val="sr-Cyrl-CS"/>
        </w:rPr>
        <w:t>Општински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прописи</w:t>
      </w:r>
      <w:r w:rsidRPr="00765DE1">
        <w:rPr>
          <w:noProof/>
          <w:sz w:val="24"/>
          <w:szCs w:val="24"/>
          <w:lang w:val="sr-Cyrl-CS"/>
        </w:rPr>
        <w:t xml:space="preserve">", </w:t>
      </w:r>
      <w:r w:rsidR="00765DE1">
        <w:rPr>
          <w:noProof/>
          <w:sz w:val="24"/>
          <w:szCs w:val="24"/>
          <w:lang w:val="sr-Cyrl-CS"/>
        </w:rPr>
        <w:t>број</w:t>
      </w:r>
      <w:r w:rsidRPr="00765DE1">
        <w:rPr>
          <w:noProof/>
          <w:sz w:val="24"/>
          <w:szCs w:val="24"/>
          <w:lang w:val="sr-Cyrl-CS"/>
        </w:rPr>
        <w:t xml:space="preserve"> 31/18), </w:t>
      </w:r>
      <w:r w:rsidR="00765DE1">
        <w:rPr>
          <w:noProof/>
          <w:sz w:val="24"/>
          <w:szCs w:val="24"/>
          <w:lang w:val="sr-Cyrl-CS"/>
        </w:rPr>
        <w:t>Скупштина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општине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Никшић</w:t>
      </w:r>
      <w:r w:rsidRPr="00765DE1">
        <w:rPr>
          <w:noProof/>
          <w:sz w:val="24"/>
          <w:szCs w:val="24"/>
          <w:lang w:val="sr-Cyrl-CS"/>
        </w:rPr>
        <w:t xml:space="preserve">, </w:t>
      </w:r>
      <w:r w:rsidR="00765DE1">
        <w:rPr>
          <w:noProof/>
          <w:sz w:val="24"/>
          <w:szCs w:val="24"/>
          <w:lang w:val="sr-Cyrl-CS"/>
        </w:rPr>
        <w:t>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сједници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одржаној</w:t>
      </w:r>
      <w:r w:rsidRPr="00765DE1">
        <w:rPr>
          <w:noProof/>
          <w:sz w:val="24"/>
          <w:szCs w:val="24"/>
          <w:lang w:val="sr-Cyrl-CS"/>
        </w:rPr>
        <w:t xml:space="preserve"> ______2021. </w:t>
      </w:r>
      <w:r w:rsidR="00765DE1">
        <w:rPr>
          <w:noProof/>
          <w:sz w:val="24"/>
          <w:szCs w:val="24"/>
          <w:lang w:val="sr-Cyrl-CS"/>
        </w:rPr>
        <w:t>године</w:t>
      </w:r>
      <w:r w:rsidRPr="00765DE1">
        <w:rPr>
          <w:noProof/>
          <w:sz w:val="24"/>
          <w:szCs w:val="24"/>
          <w:lang w:val="sr-Cyrl-CS"/>
        </w:rPr>
        <w:t xml:space="preserve">, </w:t>
      </w:r>
      <w:r w:rsidR="00765DE1">
        <w:rPr>
          <w:noProof/>
          <w:sz w:val="24"/>
          <w:szCs w:val="24"/>
          <w:lang w:val="sr-Cyrl-CS"/>
        </w:rPr>
        <w:t>донијела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је</w:t>
      </w: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3Y"/>
        <w:spacing w:before="0" w:after="0"/>
        <w:rPr>
          <w:b w:val="0"/>
          <w:noProof/>
          <w:sz w:val="24"/>
          <w:szCs w:val="24"/>
          <w:lang w:val="sr-Cyrl-CS"/>
        </w:rPr>
      </w:pPr>
      <w:r w:rsidRPr="00765DE1">
        <w:rPr>
          <w:b w:val="0"/>
          <w:noProof/>
          <w:sz w:val="24"/>
          <w:szCs w:val="24"/>
          <w:lang w:val="sr-Cyrl-CS"/>
        </w:rPr>
        <w:t xml:space="preserve"> </w:t>
      </w:r>
      <w:r w:rsidR="00765DE1">
        <w:rPr>
          <w:b w:val="0"/>
          <w:noProof/>
          <w:sz w:val="24"/>
          <w:szCs w:val="24"/>
          <w:lang w:val="sr-Cyrl-CS"/>
        </w:rPr>
        <w:t>О</w:t>
      </w:r>
      <w:r w:rsidRPr="00765DE1">
        <w:rPr>
          <w:b w:val="0"/>
          <w:noProof/>
          <w:sz w:val="24"/>
          <w:szCs w:val="24"/>
          <w:lang w:val="sr-Cyrl-CS"/>
        </w:rPr>
        <w:t xml:space="preserve"> </w:t>
      </w:r>
      <w:r w:rsidR="00765DE1">
        <w:rPr>
          <w:b w:val="0"/>
          <w:noProof/>
          <w:sz w:val="24"/>
          <w:szCs w:val="24"/>
          <w:lang w:val="sr-Cyrl-CS"/>
        </w:rPr>
        <w:t>Д</w:t>
      </w:r>
      <w:r w:rsidRPr="00765DE1">
        <w:rPr>
          <w:b w:val="0"/>
          <w:noProof/>
          <w:sz w:val="24"/>
          <w:szCs w:val="24"/>
          <w:lang w:val="sr-Cyrl-CS"/>
        </w:rPr>
        <w:t xml:space="preserve"> </w:t>
      </w:r>
      <w:r w:rsidR="00765DE1">
        <w:rPr>
          <w:b w:val="0"/>
          <w:noProof/>
          <w:sz w:val="24"/>
          <w:szCs w:val="24"/>
          <w:lang w:val="sr-Cyrl-CS"/>
        </w:rPr>
        <w:t>Л</w:t>
      </w:r>
      <w:r w:rsidRPr="00765DE1">
        <w:rPr>
          <w:b w:val="0"/>
          <w:noProof/>
          <w:sz w:val="24"/>
          <w:szCs w:val="24"/>
          <w:lang w:val="sr-Cyrl-CS"/>
        </w:rPr>
        <w:t xml:space="preserve"> </w:t>
      </w:r>
      <w:r w:rsidR="00765DE1">
        <w:rPr>
          <w:b w:val="0"/>
          <w:noProof/>
          <w:sz w:val="24"/>
          <w:szCs w:val="24"/>
          <w:lang w:val="sr-Cyrl-CS"/>
        </w:rPr>
        <w:t>У</w:t>
      </w:r>
      <w:r w:rsidRPr="00765DE1">
        <w:rPr>
          <w:b w:val="0"/>
          <w:noProof/>
          <w:sz w:val="24"/>
          <w:szCs w:val="24"/>
          <w:lang w:val="sr-Cyrl-CS"/>
        </w:rPr>
        <w:t xml:space="preserve"> </w:t>
      </w:r>
      <w:r w:rsidR="00765DE1">
        <w:rPr>
          <w:b w:val="0"/>
          <w:noProof/>
          <w:sz w:val="24"/>
          <w:szCs w:val="24"/>
          <w:lang w:val="sr-Cyrl-CS"/>
        </w:rPr>
        <w:t>К</w:t>
      </w:r>
      <w:r w:rsidRPr="00765DE1">
        <w:rPr>
          <w:b w:val="0"/>
          <w:noProof/>
          <w:sz w:val="24"/>
          <w:szCs w:val="24"/>
          <w:lang w:val="sr-Cyrl-CS"/>
        </w:rPr>
        <w:t xml:space="preserve"> </w:t>
      </w:r>
      <w:r w:rsidR="00765DE1">
        <w:rPr>
          <w:b w:val="0"/>
          <w:noProof/>
          <w:sz w:val="24"/>
          <w:szCs w:val="24"/>
          <w:lang w:val="sr-Cyrl-CS"/>
        </w:rPr>
        <w:t>У</w:t>
      </w:r>
      <w:r w:rsidRPr="00765DE1">
        <w:rPr>
          <w:b w:val="0"/>
          <w:noProof/>
          <w:sz w:val="24"/>
          <w:szCs w:val="24"/>
          <w:lang w:val="sr-Cyrl-CS"/>
        </w:rPr>
        <w:t xml:space="preserve"> </w:t>
      </w:r>
    </w:p>
    <w:p w:rsidR="00E40530" w:rsidRPr="00765DE1" w:rsidRDefault="00765DE1" w:rsidP="00E40530">
      <w:pPr>
        <w:pStyle w:val="N03Y"/>
        <w:spacing w:before="0" w:after="0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о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престанку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важења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Одлуке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службеницима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локалне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управе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и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</w:p>
    <w:p w:rsidR="00E40530" w:rsidRPr="00765DE1" w:rsidRDefault="00765DE1" w:rsidP="00E40530">
      <w:pPr>
        <w:pStyle w:val="N03Y"/>
        <w:spacing w:before="0" w:after="0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Одлуке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накнадама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и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другим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примањима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службеника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органа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локалне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управе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</w:p>
    <w:p w:rsidR="00E40530" w:rsidRPr="00765DE1" w:rsidRDefault="00E40530" w:rsidP="00E40530">
      <w:pPr>
        <w:pStyle w:val="N03Y"/>
        <w:rPr>
          <w:b w:val="0"/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C30X"/>
        <w:rPr>
          <w:b w:val="0"/>
          <w:noProof/>
          <w:lang w:val="sr-Cyrl-CS"/>
        </w:rPr>
      </w:pPr>
      <w:r>
        <w:rPr>
          <w:b w:val="0"/>
          <w:noProof/>
          <w:lang w:val="sr-Cyrl-CS"/>
        </w:rPr>
        <w:t>Члан</w:t>
      </w:r>
      <w:r w:rsidR="00E40530" w:rsidRPr="00765DE1">
        <w:rPr>
          <w:b w:val="0"/>
          <w:noProof/>
          <w:lang w:val="sr-Cyrl-CS"/>
        </w:rPr>
        <w:t xml:space="preserve"> 1</w:t>
      </w:r>
    </w:p>
    <w:p w:rsidR="00E40530" w:rsidRPr="00765DE1" w:rsidRDefault="00E40530" w:rsidP="00E40530">
      <w:pPr>
        <w:pStyle w:val="C30X"/>
        <w:rPr>
          <w:b w:val="0"/>
          <w:noProof/>
          <w:lang w:val="sr-Cyrl-CS"/>
        </w:rPr>
      </w:pPr>
    </w:p>
    <w:p w:rsidR="00E40530" w:rsidRPr="00765DE1" w:rsidRDefault="00765DE1" w:rsidP="00E40530">
      <w:pPr>
        <w:pStyle w:val="T30X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Даном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ступања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снагу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ове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одлуке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престају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важе</w:t>
      </w:r>
      <w:r w:rsidR="00E40530" w:rsidRPr="00765DE1">
        <w:rPr>
          <w:noProof/>
          <w:sz w:val="24"/>
          <w:szCs w:val="24"/>
          <w:lang w:val="sr-Cyrl-CS"/>
        </w:rPr>
        <w:t>:</w:t>
      </w:r>
    </w:p>
    <w:p w:rsidR="00E40530" w:rsidRPr="00765DE1" w:rsidRDefault="00E40530" w:rsidP="00E40530">
      <w:pPr>
        <w:pStyle w:val="T30X"/>
        <w:rPr>
          <w:noProof/>
          <w:sz w:val="24"/>
          <w:szCs w:val="24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1. </w:t>
      </w:r>
      <w:r w:rsidR="00765DE1">
        <w:rPr>
          <w:noProof/>
          <w:sz w:val="24"/>
          <w:szCs w:val="24"/>
          <w:lang w:val="sr-Cyrl-CS"/>
        </w:rPr>
        <w:t>Одлука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службеницима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управе</w:t>
      </w:r>
      <w:r w:rsidRPr="00765DE1">
        <w:rPr>
          <w:noProof/>
          <w:sz w:val="24"/>
          <w:szCs w:val="24"/>
          <w:lang w:val="sr-Cyrl-CS"/>
        </w:rPr>
        <w:t xml:space="preserve"> („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РЦГ</w:t>
      </w:r>
      <w:r w:rsidRPr="00765DE1">
        <w:rPr>
          <w:noProof/>
          <w:sz w:val="24"/>
          <w:szCs w:val="24"/>
          <w:lang w:val="sr-Cyrl-CS"/>
        </w:rPr>
        <w:t>-</w:t>
      </w:r>
      <w:r w:rsidR="00765DE1">
        <w:rPr>
          <w:noProof/>
          <w:sz w:val="24"/>
          <w:szCs w:val="24"/>
          <w:lang w:val="sr-Cyrl-CS"/>
        </w:rPr>
        <w:t>општински</w:t>
      </w:r>
      <w:r w:rsidR="00CF5725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прописи</w:t>
      </w:r>
      <w:r w:rsidR="00CF5725" w:rsidRPr="00765DE1">
        <w:rPr>
          <w:noProof/>
          <w:sz w:val="24"/>
          <w:szCs w:val="24"/>
          <w:lang w:val="sr-Cyrl-CS"/>
        </w:rPr>
        <w:t xml:space="preserve">“, </w:t>
      </w:r>
      <w:r w:rsidR="00765DE1">
        <w:rPr>
          <w:noProof/>
          <w:sz w:val="24"/>
          <w:szCs w:val="24"/>
          <w:lang w:val="sr-Cyrl-CS"/>
        </w:rPr>
        <w:t>број</w:t>
      </w:r>
      <w:r w:rsidR="00CF5725" w:rsidRPr="00765DE1">
        <w:rPr>
          <w:noProof/>
          <w:sz w:val="24"/>
          <w:szCs w:val="24"/>
          <w:lang w:val="sr-Cyrl-CS"/>
        </w:rPr>
        <w:t xml:space="preserve"> 34/92)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</w:p>
    <w:p w:rsidR="00E40530" w:rsidRDefault="00E40530" w:rsidP="00E40530">
      <w:pPr>
        <w:pStyle w:val="T30X"/>
        <w:rPr>
          <w:noProof/>
          <w:sz w:val="24"/>
          <w:szCs w:val="24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2. </w:t>
      </w:r>
      <w:r w:rsidR="00765DE1">
        <w:rPr>
          <w:noProof/>
          <w:sz w:val="24"/>
          <w:szCs w:val="24"/>
          <w:lang w:val="sr-Cyrl-CS"/>
        </w:rPr>
        <w:t>Одлука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накнадама</w:t>
      </w:r>
      <w:r w:rsidR="00CF5725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="00CF5725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другим</w:t>
      </w:r>
      <w:r w:rsidR="00CF5725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примањима</w:t>
      </w:r>
      <w:r w:rsidR="00CF5725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службеника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органа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управе</w:t>
      </w:r>
      <w:r w:rsidRPr="00765DE1">
        <w:rPr>
          <w:noProof/>
          <w:sz w:val="24"/>
          <w:szCs w:val="24"/>
          <w:lang w:val="sr-Cyrl-CS"/>
        </w:rPr>
        <w:t xml:space="preserve"> („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РЦГ</w:t>
      </w:r>
      <w:r w:rsidRPr="00765DE1">
        <w:rPr>
          <w:noProof/>
          <w:sz w:val="24"/>
          <w:szCs w:val="24"/>
          <w:lang w:val="sr-Cyrl-CS"/>
        </w:rPr>
        <w:t>-</w:t>
      </w:r>
      <w:r w:rsidR="00765DE1">
        <w:rPr>
          <w:noProof/>
          <w:sz w:val="24"/>
          <w:szCs w:val="24"/>
          <w:lang w:val="sr-Cyrl-CS"/>
        </w:rPr>
        <w:t>општински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прописи</w:t>
      </w:r>
      <w:r w:rsidRPr="00765DE1">
        <w:rPr>
          <w:noProof/>
          <w:sz w:val="24"/>
          <w:szCs w:val="24"/>
          <w:lang w:val="sr-Cyrl-CS"/>
        </w:rPr>
        <w:t xml:space="preserve">“, </w:t>
      </w:r>
      <w:r w:rsidR="00765DE1">
        <w:rPr>
          <w:noProof/>
          <w:sz w:val="24"/>
          <w:szCs w:val="24"/>
          <w:lang w:val="sr-Cyrl-CS"/>
        </w:rPr>
        <w:t>број</w:t>
      </w:r>
      <w:r w:rsidRPr="00765DE1">
        <w:rPr>
          <w:noProof/>
          <w:sz w:val="24"/>
          <w:szCs w:val="24"/>
          <w:lang w:val="sr-Cyrl-CS"/>
        </w:rPr>
        <w:t xml:space="preserve"> 34/92).</w:t>
      </w:r>
    </w:p>
    <w:p w:rsidR="001E131A" w:rsidRPr="00765DE1" w:rsidRDefault="001E131A" w:rsidP="00E40530">
      <w:pPr>
        <w:pStyle w:val="T30X"/>
        <w:rPr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C30X"/>
        <w:rPr>
          <w:b w:val="0"/>
          <w:noProof/>
          <w:lang w:val="sr-Cyrl-CS"/>
        </w:rPr>
      </w:pPr>
      <w:r>
        <w:rPr>
          <w:b w:val="0"/>
          <w:noProof/>
          <w:lang w:val="sr-Cyrl-CS"/>
        </w:rPr>
        <w:t>Члан</w:t>
      </w:r>
      <w:r w:rsidR="00E40530" w:rsidRPr="00765DE1">
        <w:rPr>
          <w:b w:val="0"/>
          <w:noProof/>
          <w:lang w:val="sr-Cyrl-CS"/>
        </w:rPr>
        <w:t xml:space="preserve"> 2</w:t>
      </w:r>
    </w:p>
    <w:p w:rsidR="00E40530" w:rsidRPr="00765DE1" w:rsidRDefault="00E40530" w:rsidP="00E40530">
      <w:pPr>
        <w:pStyle w:val="C30X"/>
        <w:rPr>
          <w:b w:val="0"/>
          <w:noProof/>
          <w:lang w:val="sr-Cyrl-CS"/>
        </w:rPr>
      </w:pPr>
    </w:p>
    <w:p w:rsidR="00E40530" w:rsidRPr="00765DE1" w:rsidRDefault="00765DE1" w:rsidP="00E40530">
      <w:pPr>
        <w:pStyle w:val="T30X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Ова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одлука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ступа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снагу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осмог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дана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објављивања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E40530" w:rsidRPr="00765DE1">
        <w:rPr>
          <w:noProof/>
          <w:sz w:val="24"/>
          <w:szCs w:val="24"/>
          <w:lang w:val="sr-Cyrl-CS"/>
        </w:rPr>
        <w:t xml:space="preserve"> "</w:t>
      </w:r>
      <w:r>
        <w:rPr>
          <w:noProof/>
          <w:sz w:val="24"/>
          <w:szCs w:val="24"/>
          <w:lang w:val="sr-Cyrl-CS"/>
        </w:rPr>
        <w:t>Службеном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листу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ЦГ</w:t>
      </w:r>
      <w:r w:rsidR="00E40530" w:rsidRPr="00765DE1">
        <w:rPr>
          <w:noProof/>
          <w:sz w:val="24"/>
          <w:szCs w:val="24"/>
          <w:lang w:val="sr-Cyrl-CS"/>
        </w:rPr>
        <w:t xml:space="preserve"> - </w:t>
      </w:r>
      <w:r>
        <w:rPr>
          <w:noProof/>
          <w:sz w:val="24"/>
          <w:szCs w:val="24"/>
          <w:lang w:val="sr-Cyrl-CS"/>
        </w:rPr>
        <w:t>Општински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прописи</w:t>
      </w:r>
      <w:r w:rsidR="00E40530" w:rsidRPr="00765DE1">
        <w:rPr>
          <w:noProof/>
          <w:sz w:val="24"/>
          <w:szCs w:val="24"/>
          <w:lang w:val="sr-Cyrl-CS"/>
        </w:rPr>
        <w:t>".</w:t>
      </w:r>
    </w:p>
    <w:p w:rsidR="00E40530" w:rsidRPr="00765DE1" w:rsidRDefault="00E40530" w:rsidP="00E40530">
      <w:pPr>
        <w:pStyle w:val="T30X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T30X"/>
        <w:rPr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Број</w:t>
      </w:r>
      <w:r w:rsidR="00E40530" w:rsidRPr="00765DE1">
        <w:rPr>
          <w:b w:val="0"/>
          <w:noProof/>
          <w:sz w:val="24"/>
          <w:szCs w:val="24"/>
          <w:lang w:val="sr-Cyrl-CS"/>
        </w:rPr>
        <w:t>: 01-030-</w:t>
      </w:r>
    </w:p>
    <w:p w:rsidR="00E40530" w:rsidRPr="00765DE1" w:rsidRDefault="00765DE1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Никшић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, _____2021. </w:t>
      </w:r>
      <w:r>
        <w:rPr>
          <w:b w:val="0"/>
          <w:noProof/>
          <w:sz w:val="24"/>
          <w:szCs w:val="24"/>
          <w:lang w:val="sr-Cyrl-CS"/>
        </w:rPr>
        <w:t>године</w:t>
      </w: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N01Z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СКУПШТИНА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ОПШТИНЕ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НИКШИЋ</w:t>
      </w:r>
    </w:p>
    <w:p w:rsidR="00E40530" w:rsidRPr="00765DE1" w:rsidRDefault="00E40530" w:rsidP="00E40530">
      <w:pPr>
        <w:pStyle w:val="N01Z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rPr>
          <w:b w:val="0"/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N01Z"/>
        <w:jc w:val="right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П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Р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Д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С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Ј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Д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Н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И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К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 </w:t>
      </w:r>
    </w:p>
    <w:p w:rsidR="00E40530" w:rsidRPr="00765DE1" w:rsidRDefault="00E40530" w:rsidP="00E40530">
      <w:pPr>
        <w:pStyle w:val="N01Z"/>
        <w:jc w:val="right"/>
        <w:rPr>
          <w:b w:val="0"/>
          <w:noProof/>
          <w:sz w:val="24"/>
          <w:szCs w:val="24"/>
          <w:lang w:val="sr-Cyrl-CS"/>
        </w:rPr>
      </w:pPr>
      <w:r w:rsidRPr="00765DE1">
        <w:rPr>
          <w:b w:val="0"/>
          <w:noProof/>
          <w:sz w:val="24"/>
          <w:szCs w:val="24"/>
          <w:lang w:val="sr-Cyrl-CS"/>
        </w:rPr>
        <w:t xml:space="preserve">    </w:t>
      </w:r>
      <w:r w:rsidR="00765DE1">
        <w:rPr>
          <w:b w:val="0"/>
          <w:noProof/>
          <w:sz w:val="24"/>
          <w:szCs w:val="24"/>
          <w:lang w:val="sr-Cyrl-CS"/>
        </w:rPr>
        <w:t>Немања</w:t>
      </w:r>
      <w:r w:rsidRPr="00765DE1">
        <w:rPr>
          <w:b w:val="0"/>
          <w:noProof/>
          <w:sz w:val="24"/>
          <w:szCs w:val="24"/>
          <w:lang w:val="sr-Cyrl-CS"/>
        </w:rPr>
        <w:t xml:space="preserve"> </w:t>
      </w:r>
      <w:r w:rsidR="00765DE1">
        <w:rPr>
          <w:b w:val="0"/>
          <w:noProof/>
          <w:sz w:val="24"/>
          <w:szCs w:val="24"/>
          <w:lang w:val="sr-Cyrl-CS"/>
        </w:rPr>
        <w:t>Вуковић</w:t>
      </w:r>
      <w:r w:rsidRPr="00765DE1">
        <w:rPr>
          <w:b w:val="0"/>
          <w:noProof/>
          <w:sz w:val="24"/>
          <w:szCs w:val="24"/>
          <w:lang w:val="sr-Cyrl-CS"/>
        </w:rPr>
        <w:t>,</w:t>
      </w:r>
      <w:r w:rsidR="00765DE1">
        <w:rPr>
          <w:b w:val="0"/>
          <w:noProof/>
          <w:sz w:val="24"/>
          <w:szCs w:val="24"/>
          <w:lang w:val="sr-Cyrl-CS"/>
        </w:rPr>
        <w:t>с</w:t>
      </w:r>
      <w:r w:rsidRPr="00765DE1">
        <w:rPr>
          <w:b w:val="0"/>
          <w:noProof/>
          <w:sz w:val="24"/>
          <w:szCs w:val="24"/>
          <w:lang w:val="sr-Cyrl-CS"/>
        </w:rPr>
        <w:t>.</w:t>
      </w:r>
      <w:r w:rsidR="00765DE1">
        <w:rPr>
          <w:b w:val="0"/>
          <w:noProof/>
          <w:sz w:val="24"/>
          <w:szCs w:val="24"/>
          <w:lang w:val="sr-Cyrl-CS"/>
        </w:rPr>
        <w:t>р</w:t>
      </w:r>
      <w:r w:rsidRPr="00765DE1">
        <w:rPr>
          <w:b w:val="0"/>
          <w:noProof/>
          <w:sz w:val="24"/>
          <w:szCs w:val="24"/>
          <w:lang w:val="sr-Cyrl-CS"/>
        </w:rPr>
        <w:t>.</w:t>
      </w: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N01Z"/>
        <w:rPr>
          <w:b w:val="0"/>
          <w:noProof/>
          <w:sz w:val="24"/>
          <w:szCs w:val="24"/>
          <w:lang w:val="sr-Cyrl-CS"/>
        </w:rPr>
      </w:pPr>
      <w:r>
        <w:rPr>
          <w:b w:val="0"/>
          <w:noProof/>
          <w:sz w:val="24"/>
          <w:szCs w:val="24"/>
          <w:lang w:val="sr-Cyrl-CS"/>
        </w:rPr>
        <w:t>О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б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р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а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з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л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о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ж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њ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  <w:r>
        <w:rPr>
          <w:b w:val="0"/>
          <w:noProof/>
          <w:sz w:val="24"/>
          <w:szCs w:val="24"/>
          <w:lang w:val="sr-Cyrl-CS"/>
        </w:rPr>
        <w:t>е</w:t>
      </w:r>
      <w:r w:rsidR="00E40530" w:rsidRPr="00765DE1">
        <w:rPr>
          <w:b w:val="0"/>
          <w:noProof/>
          <w:sz w:val="24"/>
          <w:szCs w:val="24"/>
          <w:lang w:val="sr-Cyrl-CS"/>
        </w:rPr>
        <w:t xml:space="preserve"> </w:t>
      </w: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u w:val="single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    </w:t>
      </w:r>
      <w:r w:rsidR="00765DE1">
        <w:rPr>
          <w:noProof/>
          <w:sz w:val="24"/>
          <w:szCs w:val="24"/>
          <w:u w:val="single"/>
          <w:lang w:val="sr-Cyrl-CS"/>
        </w:rPr>
        <w:t>Правни</w:t>
      </w:r>
      <w:r w:rsidRPr="00765DE1">
        <w:rPr>
          <w:noProof/>
          <w:sz w:val="24"/>
          <w:szCs w:val="24"/>
          <w:u w:val="single"/>
          <w:lang w:val="sr-Cyrl-CS"/>
        </w:rPr>
        <w:t xml:space="preserve"> </w:t>
      </w:r>
      <w:r w:rsidR="00765DE1">
        <w:rPr>
          <w:noProof/>
          <w:sz w:val="24"/>
          <w:szCs w:val="24"/>
          <w:u w:val="single"/>
          <w:lang w:val="sr-Cyrl-CS"/>
        </w:rPr>
        <w:t>основ</w:t>
      </w:r>
      <w:r w:rsidRPr="00765DE1">
        <w:rPr>
          <w:noProof/>
          <w:sz w:val="24"/>
          <w:szCs w:val="24"/>
          <w:u w:val="single"/>
          <w:lang w:val="sr-Cyrl-CS"/>
        </w:rPr>
        <w:t xml:space="preserve"> </w:t>
      </w: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    </w:t>
      </w:r>
      <w:r w:rsidR="00765DE1">
        <w:rPr>
          <w:noProof/>
          <w:sz w:val="24"/>
          <w:szCs w:val="24"/>
          <w:lang w:val="sr-Cyrl-CS"/>
        </w:rPr>
        <w:t>Правни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основ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за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доношење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ове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одлуке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садржан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члану</w:t>
      </w:r>
      <w:r w:rsidRPr="00765DE1">
        <w:rPr>
          <w:noProof/>
          <w:sz w:val="24"/>
          <w:szCs w:val="24"/>
          <w:lang w:val="sr-Cyrl-CS"/>
        </w:rPr>
        <w:t xml:space="preserve"> 38 </w:t>
      </w:r>
      <w:r w:rsidR="00765DE1">
        <w:rPr>
          <w:noProof/>
          <w:sz w:val="24"/>
          <w:szCs w:val="24"/>
          <w:lang w:val="sr-Cyrl-CS"/>
        </w:rPr>
        <w:t>став</w:t>
      </w:r>
      <w:r w:rsidRPr="00765DE1">
        <w:rPr>
          <w:noProof/>
          <w:sz w:val="24"/>
          <w:szCs w:val="24"/>
          <w:lang w:val="sr-Cyrl-CS"/>
        </w:rPr>
        <w:t xml:space="preserve"> 1 </w:t>
      </w:r>
      <w:r w:rsidR="00765DE1">
        <w:rPr>
          <w:noProof/>
          <w:sz w:val="24"/>
          <w:szCs w:val="24"/>
          <w:lang w:val="sr-Cyrl-CS"/>
        </w:rPr>
        <w:t>тачка</w:t>
      </w:r>
      <w:r w:rsidRPr="00765DE1">
        <w:rPr>
          <w:noProof/>
          <w:sz w:val="24"/>
          <w:szCs w:val="24"/>
          <w:lang w:val="sr-Cyrl-CS"/>
        </w:rPr>
        <w:t xml:space="preserve"> 2 </w:t>
      </w:r>
      <w:r w:rsidR="00765DE1">
        <w:rPr>
          <w:noProof/>
          <w:sz w:val="24"/>
          <w:szCs w:val="24"/>
          <w:lang w:val="sr-Cyrl-CS"/>
        </w:rPr>
        <w:t>Закона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локалној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самоуправи</w:t>
      </w:r>
      <w:r w:rsidRPr="00765DE1">
        <w:rPr>
          <w:noProof/>
          <w:sz w:val="24"/>
          <w:szCs w:val="24"/>
          <w:lang w:val="sr-Cyrl-CS"/>
        </w:rPr>
        <w:t xml:space="preserve"> ("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ЦГ</w:t>
      </w:r>
      <w:r w:rsidRPr="00765DE1">
        <w:rPr>
          <w:noProof/>
          <w:sz w:val="24"/>
          <w:szCs w:val="24"/>
          <w:lang w:val="sr-Cyrl-CS"/>
        </w:rPr>
        <w:t xml:space="preserve">", </w:t>
      </w:r>
      <w:r w:rsidR="00765DE1">
        <w:rPr>
          <w:noProof/>
          <w:sz w:val="24"/>
          <w:szCs w:val="24"/>
          <w:lang w:val="sr-Cyrl-CS"/>
        </w:rPr>
        <w:t>бр</w:t>
      </w:r>
      <w:r w:rsidRPr="00765DE1">
        <w:rPr>
          <w:noProof/>
          <w:sz w:val="24"/>
          <w:szCs w:val="24"/>
          <w:lang w:val="sr-Cyrl-CS"/>
        </w:rPr>
        <w:t xml:space="preserve">. 2/18, 34/19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38/20), </w:t>
      </w:r>
      <w:r w:rsidR="00765DE1">
        <w:rPr>
          <w:noProof/>
          <w:sz w:val="24"/>
          <w:szCs w:val="24"/>
          <w:lang w:val="sr-Cyrl-CS"/>
        </w:rPr>
        <w:t>члану</w:t>
      </w:r>
      <w:r w:rsidRPr="00765DE1">
        <w:rPr>
          <w:noProof/>
          <w:sz w:val="24"/>
          <w:szCs w:val="24"/>
          <w:lang w:val="sr-Cyrl-CS"/>
        </w:rPr>
        <w:t xml:space="preserve"> 35 </w:t>
      </w:r>
      <w:r w:rsidR="00765DE1">
        <w:rPr>
          <w:noProof/>
          <w:sz w:val="24"/>
          <w:szCs w:val="24"/>
          <w:lang w:val="sr-Cyrl-CS"/>
        </w:rPr>
        <w:t>став</w:t>
      </w:r>
      <w:r w:rsidRPr="00765DE1">
        <w:rPr>
          <w:noProof/>
          <w:sz w:val="24"/>
          <w:szCs w:val="24"/>
          <w:lang w:val="sr-Cyrl-CS"/>
        </w:rPr>
        <w:t xml:space="preserve"> 1 </w:t>
      </w:r>
      <w:r w:rsidR="00765DE1">
        <w:rPr>
          <w:noProof/>
          <w:sz w:val="24"/>
          <w:szCs w:val="24"/>
          <w:lang w:val="sr-Cyrl-CS"/>
        </w:rPr>
        <w:t>тачка</w:t>
      </w:r>
      <w:r w:rsidRPr="00765DE1">
        <w:rPr>
          <w:noProof/>
          <w:sz w:val="24"/>
          <w:szCs w:val="24"/>
          <w:lang w:val="sr-Cyrl-CS"/>
        </w:rPr>
        <w:t xml:space="preserve"> 2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члана</w:t>
      </w:r>
      <w:r w:rsidRPr="00765DE1">
        <w:rPr>
          <w:noProof/>
          <w:sz w:val="24"/>
          <w:szCs w:val="24"/>
          <w:lang w:val="sr-Cyrl-CS"/>
        </w:rPr>
        <w:t xml:space="preserve"> 38 </w:t>
      </w:r>
      <w:r w:rsidR="00765DE1">
        <w:rPr>
          <w:noProof/>
          <w:sz w:val="24"/>
          <w:szCs w:val="24"/>
          <w:lang w:val="sr-Cyrl-CS"/>
        </w:rPr>
        <w:t>став</w:t>
      </w:r>
      <w:r w:rsidRPr="00765DE1">
        <w:rPr>
          <w:noProof/>
          <w:sz w:val="24"/>
          <w:szCs w:val="24"/>
          <w:lang w:val="sr-Cyrl-CS"/>
        </w:rPr>
        <w:t xml:space="preserve"> 1 </w:t>
      </w:r>
      <w:r w:rsidR="00765DE1">
        <w:rPr>
          <w:noProof/>
          <w:sz w:val="24"/>
          <w:szCs w:val="24"/>
          <w:lang w:val="sr-Cyrl-CS"/>
        </w:rPr>
        <w:t>Статута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општине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Никшић</w:t>
      </w:r>
      <w:r w:rsidRPr="00765DE1">
        <w:rPr>
          <w:noProof/>
          <w:sz w:val="24"/>
          <w:szCs w:val="24"/>
          <w:lang w:val="sr-Cyrl-CS"/>
        </w:rPr>
        <w:t xml:space="preserve"> ("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ЦГ</w:t>
      </w:r>
      <w:r w:rsidRPr="00765DE1">
        <w:rPr>
          <w:noProof/>
          <w:sz w:val="24"/>
          <w:szCs w:val="24"/>
          <w:lang w:val="sr-Cyrl-CS"/>
        </w:rPr>
        <w:t xml:space="preserve"> - </w:t>
      </w:r>
      <w:r w:rsidR="00765DE1">
        <w:rPr>
          <w:noProof/>
          <w:sz w:val="24"/>
          <w:szCs w:val="24"/>
          <w:lang w:val="sr-Cyrl-CS"/>
        </w:rPr>
        <w:t>Општински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прописи</w:t>
      </w:r>
      <w:r w:rsidRPr="00765DE1">
        <w:rPr>
          <w:noProof/>
          <w:sz w:val="24"/>
          <w:szCs w:val="24"/>
          <w:lang w:val="sr-Cyrl-CS"/>
        </w:rPr>
        <w:t xml:space="preserve">", </w:t>
      </w:r>
      <w:r w:rsidR="00765DE1">
        <w:rPr>
          <w:noProof/>
          <w:sz w:val="24"/>
          <w:szCs w:val="24"/>
          <w:lang w:val="sr-Cyrl-CS"/>
        </w:rPr>
        <w:t>број</w:t>
      </w:r>
      <w:r w:rsidRPr="00765DE1">
        <w:rPr>
          <w:noProof/>
          <w:sz w:val="24"/>
          <w:szCs w:val="24"/>
          <w:lang w:val="sr-Cyrl-CS"/>
        </w:rPr>
        <w:t xml:space="preserve"> 31/18), </w:t>
      </w:r>
      <w:r w:rsidR="00765DE1">
        <w:rPr>
          <w:noProof/>
          <w:sz w:val="24"/>
          <w:szCs w:val="24"/>
          <w:lang w:val="sr-Cyrl-CS"/>
        </w:rPr>
        <w:t>којим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прописано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Скупштина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доноси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друге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опште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акте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одредби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члана</w:t>
      </w:r>
      <w:r w:rsidRPr="00765DE1">
        <w:rPr>
          <w:noProof/>
          <w:sz w:val="24"/>
          <w:szCs w:val="24"/>
          <w:lang w:val="sr-Cyrl-CS"/>
        </w:rPr>
        <w:t xml:space="preserve"> 38 </w:t>
      </w:r>
      <w:r w:rsidR="00765DE1">
        <w:rPr>
          <w:noProof/>
          <w:sz w:val="24"/>
          <w:szCs w:val="24"/>
          <w:lang w:val="sr-Cyrl-CS"/>
        </w:rPr>
        <w:t>став</w:t>
      </w:r>
      <w:r w:rsidRPr="00765DE1">
        <w:rPr>
          <w:noProof/>
          <w:sz w:val="24"/>
          <w:szCs w:val="24"/>
          <w:lang w:val="sr-Cyrl-CS"/>
        </w:rPr>
        <w:t xml:space="preserve"> 1 </w:t>
      </w:r>
      <w:r w:rsidR="00765DE1">
        <w:rPr>
          <w:noProof/>
          <w:sz w:val="24"/>
          <w:szCs w:val="24"/>
          <w:lang w:val="sr-Cyrl-CS"/>
        </w:rPr>
        <w:t>Статута</w:t>
      </w:r>
      <w:r w:rsidRPr="00765DE1">
        <w:rPr>
          <w:noProof/>
          <w:sz w:val="24"/>
          <w:szCs w:val="24"/>
          <w:lang w:val="sr-Cyrl-CS"/>
        </w:rPr>
        <w:t xml:space="preserve">  </w:t>
      </w:r>
      <w:r w:rsidR="00765DE1">
        <w:rPr>
          <w:noProof/>
          <w:sz w:val="24"/>
          <w:szCs w:val="24"/>
          <w:lang w:val="sr-Cyrl-CS"/>
        </w:rPr>
        <w:t>општине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Никшић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којом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прописане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врсте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аката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које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Скупштина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доноси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вршењу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послова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из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своје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надлежности</w:t>
      </w:r>
      <w:r w:rsidRPr="00765DE1">
        <w:rPr>
          <w:noProof/>
          <w:sz w:val="24"/>
          <w:szCs w:val="24"/>
          <w:lang w:val="sr-Cyrl-CS"/>
        </w:rPr>
        <w:t xml:space="preserve">, </w:t>
      </w:r>
      <w:r w:rsidR="00765DE1">
        <w:rPr>
          <w:noProof/>
          <w:sz w:val="24"/>
          <w:szCs w:val="24"/>
          <w:lang w:val="sr-Cyrl-CS"/>
        </w:rPr>
        <w:t>између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осталих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одлуке</w:t>
      </w:r>
      <w:r w:rsidRPr="00765DE1">
        <w:rPr>
          <w:noProof/>
          <w:sz w:val="24"/>
          <w:szCs w:val="24"/>
          <w:lang w:val="sr-Cyrl-CS"/>
        </w:rPr>
        <w:t>.</w:t>
      </w: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u w:val="single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     </w:t>
      </w:r>
      <w:r w:rsidR="00765DE1">
        <w:rPr>
          <w:noProof/>
          <w:sz w:val="24"/>
          <w:szCs w:val="24"/>
          <w:u w:val="single"/>
          <w:lang w:val="sr-Cyrl-CS"/>
        </w:rPr>
        <w:t>Разлози</w:t>
      </w:r>
      <w:r w:rsidRPr="00765DE1">
        <w:rPr>
          <w:noProof/>
          <w:sz w:val="24"/>
          <w:szCs w:val="24"/>
          <w:u w:val="single"/>
          <w:lang w:val="sr-Cyrl-CS"/>
        </w:rPr>
        <w:t xml:space="preserve"> </w:t>
      </w:r>
      <w:r w:rsidR="00765DE1">
        <w:rPr>
          <w:noProof/>
          <w:sz w:val="24"/>
          <w:szCs w:val="24"/>
          <w:u w:val="single"/>
          <w:lang w:val="sr-Cyrl-CS"/>
        </w:rPr>
        <w:t>за</w:t>
      </w:r>
      <w:r w:rsidRPr="00765DE1">
        <w:rPr>
          <w:noProof/>
          <w:sz w:val="24"/>
          <w:szCs w:val="24"/>
          <w:u w:val="single"/>
          <w:lang w:val="sr-Cyrl-CS"/>
        </w:rPr>
        <w:t xml:space="preserve"> </w:t>
      </w:r>
      <w:r w:rsidR="00765DE1">
        <w:rPr>
          <w:noProof/>
          <w:sz w:val="24"/>
          <w:szCs w:val="24"/>
          <w:u w:val="single"/>
          <w:lang w:val="sr-Cyrl-CS"/>
        </w:rPr>
        <w:t>доношење</w:t>
      </w:r>
    </w:p>
    <w:p w:rsidR="00E40530" w:rsidRPr="00765DE1" w:rsidRDefault="00CF5725" w:rsidP="00E40530">
      <w:pPr>
        <w:pStyle w:val="N02Y"/>
        <w:ind w:firstLine="0"/>
        <w:rPr>
          <w:noProof/>
          <w:sz w:val="24"/>
          <w:szCs w:val="24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     </w:t>
      </w:r>
      <w:r w:rsidR="00765DE1">
        <w:rPr>
          <w:noProof/>
          <w:sz w:val="24"/>
          <w:szCs w:val="24"/>
          <w:lang w:val="sr-Cyrl-CS"/>
        </w:rPr>
        <w:t>Увидом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="00BE3582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регистар</w:t>
      </w:r>
      <w:r w:rsidR="00BE3582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објављених</w:t>
      </w:r>
      <w:r w:rsidR="00BE3582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прописа</w:t>
      </w:r>
      <w:r w:rsidR="00BE3582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="00BE3582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каталог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који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примјени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установљено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наведене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одлуке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из</w:t>
      </w:r>
      <w:r w:rsidRPr="00765DE1">
        <w:rPr>
          <w:noProof/>
          <w:sz w:val="24"/>
          <w:szCs w:val="24"/>
          <w:lang w:val="sr-Cyrl-CS"/>
        </w:rPr>
        <w:t xml:space="preserve"> 1992. </w:t>
      </w:r>
      <w:r w:rsidR="00765DE1">
        <w:rPr>
          <w:noProof/>
          <w:sz w:val="24"/>
          <w:szCs w:val="24"/>
          <w:lang w:val="sr-Cyrl-CS"/>
        </w:rPr>
        <w:t>године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нијесу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стављене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ван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снаге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одлукама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које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касније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донешене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складу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овлашћењима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из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Закона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локалној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самоуправи</w:t>
      </w:r>
      <w:r w:rsidRPr="00765DE1">
        <w:rPr>
          <w:noProof/>
          <w:sz w:val="24"/>
          <w:szCs w:val="24"/>
          <w:lang w:val="sr-Cyrl-CS"/>
        </w:rPr>
        <w:t xml:space="preserve"> („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РЦГ</w:t>
      </w:r>
      <w:r w:rsidRPr="00765DE1">
        <w:rPr>
          <w:noProof/>
          <w:sz w:val="24"/>
          <w:szCs w:val="24"/>
          <w:lang w:val="sr-Cyrl-CS"/>
        </w:rPr>
        <w:t xml:space="preserve">“, </w:t>
      </w:r>
      <w:r w:rsidR="00765DE1">
        <w:rPr>
          <w:noProof/>
          <w:sz w:val="24"/>
          <w:szCs w:val="24"/>
          <w:lang w:val="sr-Cyrl-CS"/>
        </w:rPr>
        <w:t>бр</w:t>
      </w:r>
      <w:r w:rsidR="00645C56">
        <w:rPr>
          <w:noProof/>
          <w:sz w:val="24"/>
          <w:szCs w:val="24"/>
          <w:lang w:val="sr-Cyrl-CS"/>
        </w:rPr>
        <w:t>.</w:t>
      </w:r>
      <w:r w:rsidRPr="00765DE1">
        <w:rPr>
          <w:noProof/>
          <w:sz w:val="24"/>
          <w:szCs w:val="24"/>
          <w:lang w:val="sr-Cyrl-CS"/>
        </w:rPr>
        <w:t xml:space="preserve"> 42/03).</w:t>
      </w:r>
    </w:p>
    <w:p w:rsidR="00CF5725" w:rsidRPr="00765DE1" w:rsidRDefault="00CF5725" w:rsidP="00E40530">
      <w:pPr>
        <w:pStyle w:val="N02Y"/>
        <w:ind w:firstLine="0"/>
        <w:rPr>
          <w:noProof/>
          <w:sz w:val="24"/>
          <w:szCs w:val="24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     </w:t>
      </w:r>
      <w:r w:rsidR="00765DE1">
        <w:rPr>
          <w:noProof/>
          <w:sz w:val="24"/>
          <w:szCs w:val="24"/>
          <w:lang w:val="sr-Cyrl-CS"/>
        </w:rPr>
        <w:t>Будући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одредбом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члана</w:t>
      </w:r>
      <w:r w:rsidRPr="00765DE1">
        <w:rPr>
          <w:noProof/>
          <w:sz w:val="24"/>
          <w:szCs w:val="24"/>
          <w:lang w:val="sr-Cyrl-CS"/>
        </w:rPr>
        <w:t xml:space="preserve"> 90 </w:t>
      </w:r>
      <w:r w:rsidR="00765DE1">
        <w:rPr>
          <w:noProof/>
          <w:sz w:val="24"/>
          <w:szCs w:val="24"/>
          <w:lang w:val="sr-Cyrl-CS"/>
        </w:rPr>
        <w:t>Закона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измјенама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допунама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Закона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локалној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самоуправи</w:t>
      </w:r>
      <w:r w:rsidRPr="00765DE1">
        <w:rPr>
          <w:noProof/>
          <w:sz w:val="24"/>
          <w:szCs w:val="24"/>
          <w:lang w:val="sr-Cyrl-CS"/>
        </w:rPr>
        <w:t xml:space="preserve"> („</w:t>
      </w:r>
      <w:r w:rsidR="00765DE1">
        <w:rPr>
          <w:noProof/>
          <w:sz w:val="24"/>
          <w:szCs w:val="24"/>
          <w:lang w:val="sr-Cyrl-CS"/>
        </w:rPr>
        <w:t>Службени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лист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РЦГ</w:t>
      </w:r>
      <w:r w:rsidRPr="00765DE1">
        <w:rPr>
          <w:noProof/>
          <w:sz w:val="24"/>
          <w:szCs w:val="24"/>
          <w:lang w:val="sr-Cyrl-CS"/>
        </w:rPr>
        <w:t xml:space="preserve">“, </w:t>
      </w:r>
      <w:r w:rsidR="00765DE1">
        <w:rPr>
          <w:noProof/>
          <w:sz w:val="24"/>
          <w:szCs w:val="24"/>
          <w:lang w:val="sr-Cyrl-CS"/>
        </w:rPr>
        <w:t>бр</w:t>
      </w:r>
      <w:r w:rsidR="00645C56">
        <w:rPr>
          <w:noProof/>
          <w:sz w:val="24"/>
          <w:szCs w:val="24"/>
          <w:lang w:val="sr-Cyrl-CS"/>
        </w:rPr>
        <w:t>.</w:t>
      </w:r>
      <w:bookmarkStart w:id="0" w:name="_GoBack"/>
      <w:bookmarkEnd w:id="0"/>
      <w:r w:rsidRPr="00765DE1">
        <w:rPr>
          <w:noProof/>
          <w:sz w:val="24"/>
          <w:szCs w:val="24"/>
          <w:lang w:val="sr-Cyrl-CS"/>
        </w:rPr>
        <w:t xml:space="preserve"> 23/95), </w:t>
      </w:r>
      <w:r w:rsidR="00765DE1">
        <w:rPr>
          <w:noProof/>
          <w:sz w:val="24"/>
          <w:szCs w:val="24"/>
          <w:lang w:val="sr-Cyrl-CS"/>
        </w:rPr>
        <w:t>који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је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претходио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Закону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из</w:t>
      </w:r>
      <w:r w:rsidRPr="00765DE1">
        <w:rPr>
          <w:noProof/>
          <w:sz w:val="24"/>
          <w:szCs w:val="24"/>
          <w:lang w:val="sr-Cyrl-CS"/>
        </w:rPr>
        <w:t xml:space="preserve"> 2003 </w:t>
      </w:r>
      <w:r w:rsidR="00765DE1">
        <w:rPr>
          <w:noProof/>
          <w:sz w:val="24"/>
          <w:szCs w:val="24"/>
          <w:lang w:val="sr-Cyrl-CS"/>
        </w:rPr>
        <w:t>године</w:t>
      </w:r>
      <w:r w:rsidRPr="00765DE1">
        <w:rPr>
          <w:noProof/>
          <w:sz w:val="24"/>
          <w:szCs w:val="24"/>
          <w:lang w:val="sr-Cyrl-CS"/>
        </w:rPr>
        <w:t xml:space="preserve">,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погледу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правног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статуса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локалних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службеника</w:t>
      </w:r>
      <w:r w:rsidR="00BE3582" w:rsidRPr="00765DE1">
        <w:rPr>
          <w:noProof/>
          <w:sz w:val="24"/>
          <w:szCs w:val="24"/>
          <w:lang w:val="sr-Cyrl-CS"/>
        </w:rPr>
        <w:t xml:space="preserve">, </w:t>
      </w:r>
      <w:r w:rsidR="00765DE1">
        <w:rPr>
          <w:noProof/>
          <w:sz w:val="24"/>
          <w:szCs w:val="24"/>
          <w:lang w:val="sr-Cyrl-CS"/>
        </w:rPr>
        <w:t>била</w:t>
      </w:r>
      <w:r w:rsidR="00BE3582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прописана</w:t>
      </w:r>
      <w:r w:rsidR="00BE3582"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директна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примјена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закона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других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којим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уређују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положај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државних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службеника</w:t>
      </w:r>
      <w:r w:rsidRPr="00765DE1">
        <w:rPr>
          <w:noProof/>
          <w:sz w:val="24"/>
          <w:szCs w:val="24"/>
          <w:lang w:val="sr-Cyrl-CS"/>
        </w:rPr>
        <w:t xml:space="preserve">, </w:t>
      </w:r>
      <w:r w:rsidR="00765DE1">
        <w:rPr>
          <w:noProof/>
          <w:sz w:val="24"/>
          <w:szCs w:val="24"/>
          <w:lang w:val="sr-Cyrl-CS"/>
        </w:rPr>
        <w:t>то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одлуке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јединица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локалне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самоуправе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нијесу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примјењивале</w:t>
      </w:r>
      <w:r w:rsidRPr="00765DE1">
        <w:rPr>
          <w:noProof/>
          <w:sz w:val="24"/>
          <w:szCs w:val="24"/>
          <w:lang w:val="sr-Cyrl-CS"/>
        </w:rPr>
        <w:t>.</w:t>
      </w:r>
    </w:p>
    <w:p w:rsidR="00CF5725" w:rsidRPr="00765DE1" w:rsidRDefault="00CF5725" w:rsidP="00E40530">
      <w:pPr>
        <w:pStyle w:val="N02Y"/>
        <w:ind w:firstLine="0"/>
        <w:rPr>
          <w:noProof/>
          <w:sz w:val="24"/>
          <w:szCs w:val="24"/>
          <w:lang w:val="sr-Cyrl-CS"/>
        </w:rPr>
      </w:pPr>
      <w:r w:rsidRPr="00765DE1">
        <w:rPr>
          <w:noProof/>
          <w:sz w:val="24"/>
          <w:szCs w:val="24"/>
          <w:lang w:val="sr-Cyrl-CS"/>
        </w:rPr>
        <w:t xml:space="preserve">      </w:t>
      </w:r>
      <w:r w:rsidR="00765DE1">
        <w:rPr>
          <w:noProof/>
          <w:sz w:val="24"/>
          <w:szCs w:val="24"/>
          <w:lang w:val="sr-Cyrl-CS"/>
        </w:rPr>
        <w:t>Имајући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виду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наведено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предложеном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одлуком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формално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правно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ове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одлуке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престају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важе</w:t>
      </w:r>
      <w:r w:rsidRPr="00765DE1">
        <w:rPr>
          <w:noProof/>
          <w:sz w:val="24"/>
          <w:szCs w:val="24"/>
          <w:lang w:val="sr-Cyrl-CS"/>
        </w:rPr>
        <w:t xml:space="preserve">, </w:t>
      </w:r>
      <w:r w:rsidR="00765DE1">
        <w:rPr>
          <w:noProof/>
          <w:sz w:val="24"/>
          <w:szCs w:val="24"/>
          <w:lang w:val="sr-Cyrl-CS"/>
        </w:rPr>
        <w:t>чиме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се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отклањају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дилеме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примјени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прописа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који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уређују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ову</w:t>
      </w:r>
      <w:r w:rsidRPr="00765DE1">
        <w:rPr>
          <w:noProof/>
          <w:sz w:val="24"/>
          <w:szCs w:val="24"/>
          <w:lang w:val="sr-Cyrl-CS"/>
        </w:rPr>
        <w:t xml:space="preserve"> </w:t>
      </w:r>
      <w:r w:rsidR="00765DE1">
        <w:rPr>
          <w:noProof/>
          <w:sz w:val="24"/>
          <w:szCs w:val="24"/>
          <w:lang w:val="sr-Cyrl-CS"/>
        </w:rPr>
        <w:t>област</w:t>
      </w:r>
      <w:r w:rsidRPr="00765DE1">
        <w:rPr>
          <w:noProof/>
          <w:sz w:val="24"/>
          <w:szCs w:val="24"/>
          <w:lang w:val="sr-Cyrl-CS"/>
        </w:rPr>
        <w:t>.</w:t>
      </w:r>
    </w:p>
    <w:p w:rsidR="00CF5725" w:rsidRPr="00765DE1" w:rsidRDefault="00CF5725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CF5725" w:rsidRPr="00765DE1" w:rsidRDefault="00CF5725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N02Y"/>
        <w:ind w:firstLine="0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СЛУЖБА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СКУПШТИНСКЕ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ПОСЛОВЕ</w:t>
      </w:r>
    </w:p>
    <w:p w:rsidR="00E40530" w:rsidRPr="00765DE1" w:rsidRDefault="00E40530" w:rsidP="00E40530">
      <w:pPr>
        <w:pStyle w:val="N02Y"/>
        <w:ind w:firstLine="0"/>
        <w:jc w:val="center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2Y"/>
        <w:ind w:firstLine="0"/>
        <w:jc w:val="center"/>
        <w:rPr>
          <w:noProof/>
          <w:sz w:val="24"/>
          <w:szCs w:val="24"/>
          <w:lang w:val="sr-Cyrl-CS"/>
        </w:rPr>
      </w:pPr>
    </w:p>
    <w:p w:rsidR="00E40530" w:rsidRPr="00765DE1" w:rsidRDefault="00765DE1" w:rsidP="00E40530">
      <w:pPr>
        <w:pStyle w:val="N02Y"/>
        <w:ind w:firstLine="0"/>
        <w:jc w:val="right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В</w:t>
      </w:r>
      <w:r w:rsidR="00E40530" w:rsidRPr="00765DE1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>Д</w:t>
      </w:r>
      <w:r w:rsidR="00E40530" w:rsidRPr="00765DE1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СЕКРЕТАРКЕ</w:t>
      </w:r>
    </w:p>
    <w:p w:rsidR="00E40530" w:rsidRPr="00765DE1" w:rsidRDefault="00765DE1" w:rsidP="00E40530">
      <w:pPr>
        <w:pStyle w:val="N02Y"/>
        <w:ind w:firstLine="0"/>
        <w:jc w:val="right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Ивана</w:t>
      </w:r>
      <w:r w:rsidR="00E40530" w:rsidRPr="00765DE1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Шљукић</w:t>
      </w:r>
      <w:r w:rsidR="00E40530" w:rsidRPr="00765DE1"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Cyrl-CS"/>
        </w:rPr>
        <w:t>с</w:t>
      </w:r>
      <w:r w:rsidR="00E40530" w:rsidRPr="00765DE1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>р</w:t>
      </w:r>
      <w:r w:rsidR="00E40530" w:rsidRPr="00765DE1">
        <w:rPr>
          <w:noProof/>
          <w:sz w:val="24"/>
          <w:szCs w:val="24"/>
          <w:lang w:val="sr-Cyrl-CS"/>
        </w:rPr>
        <w:t>.</w:t>
      </w: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2Y"/>
        <w:ind w:firstLine="0"/>
        <w:rPr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pStyle w:val="N01Z"/>
        <w:jc w:val="both"/>
        <w:rPr>
          <w:b w:val="0"/>
          <w:noProof/>
          <w:sz w:val="24"/>
          <w:szCs w:val="24"/>
          <w:lang w:val="sr-Cyrl-CS"/>
        </w:rPr>
      </w:pPr>
    </w:p>
    <w:p w:rsidR="00E40530" w:rsidRPr="00765DE1" w:rsidRDefault="00E40530" w:rsidP="00E40530">
      <w:pPr>
        <w:rPr>
          <w:noProof/>
          <w:lang w:val="sr-Cyrl-CS"/>
        </w:rPr>
      </w:pPr>
    </w:p>
    <w:p w:rsidR="0012249D" w:rsidRPr="00765DE1" w:rsidRDefault="0012249D" w:rsidP="00FC3233">
      <w:pPr>
        <w:rPr>
          <w:noProof/>
          <w:lang w:val="sr-Cyrl-CS"/>
        </w:rPr>
      </w:pPr>
    </w:p>
    <w:sectPr w:rsidR="0012249D" w:rsidRPr="00765DE1" w:rsidSect="00E4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81" w:rsidRDefault="00C90D81" w:rsidP="0012249D">
      <w:r>
        <w:separator/>
      </w:r>
    </w:p>
  </w:endnote>
  <w:endnote w:type="continuationSeparator" w:id="0">
    <w:p w:rsidR="00C90D81" w:rsidRDefault="00C90D81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E1" w:rsidRDefault="00765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E1" w:rsidRDefault="00765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E1" w:rsidRDefault="00765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81" w:rsidRDefault="00C90D81" w:rsidP="0012249D">
      <w:r>
        <w:separator/>
      </w:r>
    </w:p>
  </w:footnote>
  <w:footnote w:type="continuationSeparator" w:id="0">
    <w:p w:rsidR="00C90D81" w:rsidRDefault="00C90D81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E1" w:rsidRDefault="00765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0F" w:rsidRPr="00765DE1" w:rsidRDefault="005E490F">
    <w:pPr>
      <w:pStyle w:val="Header"/>
      <w:rPr>
        <w:noProof/>
        <w:lang w:val="sr-Cyrl-CS"/>
      </w:rPr>
    </w:pPr>
    <w:r w:rsidRPr="00765DE1">
      <w:rPr>
        <w:noProof/>
        <w:lang w:val="sr-Cyrl-CS"/>
      </w:rPr>
      <w:tab/>
    </w:r>
    <w:r w:rsidRPr="00765DE1">
      <w:rPr>
        <w:noProof/>
        <w:lang w:val="sr-Cyrl-CS"/>
      </w:rPr>
      <w:tab/>
    </w:r>
    <w:r w:rsidR="00765DE1">
      <w:rPr>
        <w:noProof/>
        <w:lang w:val="sr-Cyrl-CS"/>
      </w:rPr>
      <w:t>Стр</w:t>
    </w:r>
    <w:r w:rsidRPr="00765DE1">
      <w:rPr>
        <w:noProof/>
        <w:lang w:val="sr-Cyrl-CS"/>
      </w:rPr>
      <w:t xml:space="preserve">. </w:t>
    </w:r>
    <w:r w:rsidRPr="00765DE1">
      <w:rPr>
        <w:bCs/>
        <w:noProof/>
        <w:lang w:val="sr-Cyrl-CS"/>
      </w:rPr>
      <w:fldChar w:fldCharType="begin"/>
    </w:r>
    <w:r w:rsidRPr="00765DE1">
      <w:rPr>
        <w:bCs/>
        <w:noProof/>
        <w:lang w:val="sr-Cyrl-CS"/>
      </w:rPr>
      <w:instrText xml:space="preserve"> </w:instrText>
    </w:r>
    <w:r w:rsidR="00765DE1">
      <w:rPr>
        <w:bCs/>
        <w:noProof/>
        <w:lang w:val="sr-Cyrl-CS"/>
      </w:rPr>
      <w:instrText>ПАГЕ</w:instrText>
    </w:r>
    <w:r w:rsidRPr="00765DE1">
      <w:rPr>
        <w:bCs/>
        <w:noProof/>
        <w:lang w:val="sr-Cyrl-CS"/>
      </w:rPr>
      <w:instrText xml:space="preserve"> </w:instrText>
    </w:r>
    <w:r w:rsidRPr="00765DE1">
      <w:rPr>
        <w:bCs/>
        <w:noProof/>
        <w:lang w:val="sr-Cyrl-CS"/>
      </w:rPr>
      <w:fldChar w:fldCharType="separate"/>
    </w:r>
    <w:r w:rsidR="00765DE1">
      <w:rPr>
        <w:bCs/>
        <w:noProof/>
        <w:lang w:val="sr-Cyrl-CS"/>
      </w:rPr>
      <w:t>2</w:t>
    </w:r>
    <w:r w:rsidRPr="00765DE1">
      <w:rPr>
        <w:bCs/>
        <w:noProof/>
        <w:lang w:val="sr-Cyrl-CS"/>
      </w:rPr>
      <w:fldChar w:fldCharType="end"/>
    </w:r>
    <w:r w:rsidRPr="00765DE1">
      <w:rPr>
        <w:noProof/>
        <w:lang w:val="sr-Cyrl-CS"/>
      </w:rPr>
      <w:t xml:space="preserve"> </w:t>
    </w:r>
    <w:r w:rsidR="00765DE1">
      <w:rPr>
        <w:noProof/>
        <w:lang w:val="sr-Cyrl-CS"/>
      </w:rPr>
      <w:t>од</w:t>
    </w:r>
    <w:r w:rsidRPr="00765DE1">
      <w:rPr>
        <w:noProof/>
        <w:lang w:val="sr-Cyrl-CS"/>
      </w:rPr>
      <w:t xml:space="preserve"> </w:t>
    </w:r>
    <w:r w:rsidRPr="00765DE1">
      <w:rPr>
        <w:bCs/>
        <w:noProof/>
        <w:lang w:val="sr-Cyrl-CS"/>
      </w:rPr>
      <w:fldChar w:fldCharType="begin"/>
    </w:r>
    <w:r w:rsidRPr="00765DE1">
      <w:rPr>
        <w:bCs/>
        <w:noProof/>
        <w:lang w:val="sr-Cyrl-CS"/>
      </w:rPr>
      <w:instrText xml:space="preserve"> </w:instrText>
    </w:r>
    <w:r w:rsidR="00765DE1">
      <w:rPr>
        <w:bCs/>
        <w:noProof/>
        <w:lang w:val="sr-Cyrl-CS"/>
      </w:rPr>
      <w:instrText>НУМПАГЕС</w:instrText>
    </w:r>
    <w:r w:rsidRPr="00765DE1">
      <w:rPr>
        <w:bCs/>
        <w:noProof/>
        <w:lang w:val="sr-Cyrl-CS"/>
      </w:rPr>
      <w:instrText xml:space="preserve">  </w:instrText>
    </w:r>
    <w:r w:rsidRPr="00765DE1">
      <w:rPr>
        <w:bCs/>
        <w:noProof/>
        <w:lang w:val="sr-Cyrl-CS"/>
      </w:rPr>
      <w:fldChar w:fldCharType="separate"/>
    </w:r>
    <w:r w:rsidR="00765DE1">
      <w:rPr>
        <w:bCs/>
        <w:noProof/>
        <w:lang w:val="sr-Cyrl-CS"/>
      </w:rPr>
      <w:t>2</w:t>
    </w:r>
    <w:r w:rsidRPr="00765DE1">
      <w:rPr>
        <w:bCs/>
        <w:noProof/>
        <w:lang w:val="sr-Cyrl-CS"/>
      </w:rPr>
      <w:fldChar w:fldCharType="end"/>
    </w:r>
  </w:p>
  <w:p w:rsidR="005E490F" w:rsidRPr="00765DE1" w:rsidRDefault="005E490F">
    <w:pPr>
      <w:pStyle w:val="Header"/>
      <w:rPr>
        <w:noProof/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E1" w:rsidRDefault="00765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0"/>
    <w:rsid w:val="00037B9D"/>
    <w:rsid w:val="000829B1"/>
    <w:rsid w:val="00097488"/>
    <w:rsid w:val="0012249D"/>
    <w:rsid w:val="001349F4"/>
    <w:rsid w:val="00150A6E"/>
    <w:rsid w:val="001833BA"/>
    <w:rsid w:val="001E131A"/>
    <w:rsid w:val="001E1D27"/>
    <w:rsid w:val="002152A2"/>
    <w:rsid w:val="00235CB3"/>
    <w:rsid w:val="002970CE"/>
    <w:rsid w:val="00357082"/>
    <w:rsid w:val="00363EF6"/>
    <w:rsid w:val="003F37FC"/>
    <w:rsid w:val="00475CF9"/>
    <w:rsid w:val="004D4EE3"/>
    <w:rsid w:val="004F6020"/>
    <w:rsid w:val="00517C70"/>
    <w:rsid w:val="00540D6C"/>
    <w:rsid w:val="005606DA"/>
    <w:rsid w:val="005A0357"/>
    <w:rsid w:val="005D4866"/>
    <w:rsid w:val="005E490F"/>
    <w:rsid w:val="006234E5"/>
    <w:rsid w:val="00645C56"/>
    <w:rsid w:val="006D397A"/>
    <w:rsid w:val="006D769B"/>
    <w:rsid w:val="006F1884"/>
    <w:rsid w:val="00765DE1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814DB"/>
    <w:rsid w:val="00BC5EF5"/>
    <w:rsid w:val="00BD16DD"/>
    <w:rsid w:val="00BE3582"/>
    <w:rsid w:val="00C133F6"/>
    <w:rsid w:val="00C37303"/>
    <w:rsid w:val="00C66683"/>
    <w:rsid w:val="00C90D81"/>
    <w:rsid w:val="00CE65FC"/>
    <w:rsid w:val="00CF5725"/>
    <w:rsid w:val="00D72BD5"/>
    <w:rsid w:val="00E40530"/>
    <w:rsid w:val="00EA757B"/>
    <w:rsid w:val="00F13387"/>
    <w:rsid w:val="00F24E3A"/>
    <w:rsid w:val="00F8633F"/>
    <w:rsid w:val="00F93880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91904-093F-4F30-92AD-177626AB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30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N03Y">
    <w:name w:val="N03Y"/>
    <w:basedOn w:val="Normal"/>
    <w:uiPriority w:val="99"/>
    <w:rsid w:val="00E40530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sr-Latn-RS" w:eastAsia="sr-Latn-RS"/>
    </w:rPr>
  </w:style>
  <w:style w:type="paragraph" w:customStyle="1" w:styleId="C30X">
    <w:name w:val="C30X"/>
    <w:basedOn w:val="Normal"/>
    <w:uiPriority w:val="99"/>
    <w:rsid w:val="00E40530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lang w:val="sr-Latn-RS" w:eastAsia="sr-Latn-RS"/>
    </w:rPr>
  </w:style>
  <w:style w:type="paragraph" w:customStyle="1" w:styleId="N02Y">
    <w:name w:val="N02Y"/>
    <w:basedOn w:val="Normal"/>
    <w:uiPriority w:val="99"/>
    <w:rsid w:val="00E40530"/>
    <w:pPr>
      <w:autoSpaceDE w:val="0"/>
      <w:autoSpaceDN w:val="0"/>
      <w:adjustRightInd w:val="0"/>
      <w:spacing w:line="240" w:lineRule="auto"/>
      <w:ind w:firstLine="283"/>
    </w:pPr>
    <w:rPr>
      <w:rFonts w:ascii="Times New Roman" w:hAnsi="Times New Roman" w:cs="Times New Roman"/>
      <w:color w:val="000000"/>
      <w:sz w:val="22"/>
      <w:szCs w:val="22"/>
      <w:lang w:val="sr-Latn-RS" w:eastAsia="sr-Latn-RS"/>
    </w:rPr>
  </w:style>
  <w:style w:type="paragraph" w:customStyle="1" w:styleId="N01Z">
    <w:name w:val="N01Z"/>
    <w:basedOn w:val="Normal"/>
    <w:uiPriority w:val="99"/>
    <w:rsid w:val="00E40530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E40530"/>
    <w:pPr>
      <w:autoSpaceDE w:val="0"/>
      <w:autoSpaceDN w:val="0"/>
      <w:adjustRightInd w:val="0"/>
      <w:spacing w:before="60" w:line="240" w:lineRule="auto"/>
      <w:ind w:firstLine="283"/>
    </w:pPr>
    <w:rPr>
      <w:rFonts w:ascii="Times New Roman" w:hAnsi="Times New Roman" w:cs="Times New Roman"/>
      <w:color w:val="000000"/>
      <w:sz w:val="22"/>
      <w:szCs w:val="22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5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8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4FC51-E190-4AEC-BCF1-AF313620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12</cp:revision>
  <cp:lastPrinted>2021-08-24T07:00:00Z</cp:lastPrinted>
  <dcterms:created xsi:type="dcterms:W3CDTF">2021-08-23T09:30:00Z</dcterms:created>
  <dcterms:modified xsi:type="dcterms:W3CDTF">2021-08-27T11:30:00Z</dcterms:modified>
</cp:coreProperties>
</file>