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9B" w:rsidRPr="003B5577" w:rsidRDefault="003B5577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Cs w:val="24"/>
          <w:lang w:val="sr-Cyrl-CS"/>
        </w:rPr>
        <w:t>ОБРАЗАЦ</w:t>
      </w:r>
    </w:p>
    <w:p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57749B" w:rsidRPr="00136DB2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57749B" w:rsidRPr="00136DB2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8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ИЗВЈЕШТАЈ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АНАЛИЗИ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УТИЦАЈА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САМОУПРАВЕ</w:t>
            </w:r>
          </w:p>
        </w:tc>
      </w:tr>
      <w:tr w:rsidR="0057749B" w:rsidRPr="00136DB2" w:rsidTr="000F05ED">
        <w:tc>
          <w:tcPr>
            <w:tcW w:w="3978" w:type="dxa"/>
            <w:shd w:val="clear" w:color="auto" w:fill="D2EAF1"/>
          </w:tcPr>
          <w:p w:rsidR="0057749B" w:rsidRPr="00136DB2" w:rsidRDefault="00E15B02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ОБРАЂИВ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АЧ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  <w:shd w:val="clear" w:color="auto" w:fill="D2EAF1"/>
          </w:tcPr>
          <w:p w:rsidR="0057749B" w:rsidRPr="00136DB2" w:rsidRDefault="00E15B02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Секретаријат за културу, спорт, младе и социјално старање</w:t>
            </w:r>
          </w:p>
        </w:tc>
      </w:tr>
      <w:tr w:rsidR="0057749B" w:rsidRPr="003B5577" w:rsidTr="000F05ED">
        <w:tc>
          <w:tcPr>
            <w:tcW w:w="3978" w:type="dxa"/>
          </w:tcPr>
          <w:p w:rsidR="0057749B" w:rsidRPr="00136DB2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НАЗИВ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</w:tcPr>
          <w:p w:rsidR="0057749B" w:rsidRPr="003B5577" w:rsidRDefault="003B5577" w:rsidP="00721E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Предлог</w:t>
            </w:r>
            <w:r w:rsidR="0057749B"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FF4C57"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 финансирању спорта</w:t>
            </w:r>
          </w:p>
        </w:tc>
      </w:tr>
      <w:tr w:rsidR="0057749B" w:rsidRPr="003B5577" w:rsidTr="000F05ED">
        <w:tc>
          <w:tcPr>
            <w:tcW w:w="9576" w:type="dxa"/>
            <w:gridSpan w:val="2"/>
            <w:shd w:val="clear" w:color="auto" w:fill="D2EAF1"/>
          </w:tcPr>
          <w:p w:rsidR="0057749B" w:rsidRPr="00136DB2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1.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Дефинисање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законски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стратешким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документима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пренесеном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повјереном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ријеши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посебни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оштећени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начин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-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:rsidR="0057749B" w:rsidRPr="00136DB2" w:rsidRDefault="003B5577" w:rsidP="003B55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еволуирао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без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промјене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(“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57749B" w:rsidRPr="00136DB2" w:rsidRDefault="003B5577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C5246F" w:rsidRPr="00136DB2" w:rsidRDefault="003B5577" w:rsidP="00C524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Правни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садржан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5246F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члану 117 став 8 Закона о спорту („Службени лист Црне Горе”, бр. 44/18 и 123/21), члану 38 став 1 тачка 2, а у вези са чланом 27 став 1 тачка 13 Закона о локалној самоуправи („Службени лист Црне Горе", бр. 2/18, 34/19, 38/20, 50/22 и 84/22), члану 35 став 1 тачка 2 и члану 38 став 1 Статута општине Никшић („Службени лист Црне Горе – Општински прописи“, бр. 31/18 и 21/23).</w:t>
            </w:r>
          </w:p>
          <w:p w:rsidR="0057749B" w:rsidRPr="00136DB2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већ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ближе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исте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721E1A" w:rsidRPr="00136DB2" w:rsidRDefault="003B5577" w:rsidP="008F6D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295DC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унаприједи и поспјеши развој спорта, као и да утврди начин и поступак расподјеле и усмјеравања средстава из </w:t>
            </w:r>
            <w:r w:rsidR="008F6D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="00295DC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уџета </w:t>
            </w:r>
            <w:r w:rsidR="008F6D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Општине Никшић </w:t>
            </w:r>
            <w:r w:rsidR="00295DC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опредијељених за финансирање спорта.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Полазећи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чињенице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дугорочан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процес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доношењем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документа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обезбиједиће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предуслови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његов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организован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плански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4210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подједнаку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:rsidR="000F3FED" w:rsidRPr="00702AEE" w:rsidRDefault="003B5577" w:rsidP="00502D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настаје</w:t>
            </w:r>
            <w:r w:rsidR="0057749B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F3FED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због недостатка финансијских средстава услед чега спортске организације</w:t>
            </w:r>
            <w:r w:rsidR="00502D77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: спортски клубови, спортско-рекреативна друштва, спортске организације лица са инвалидитетом - клуб или друштво</w:t>
            </w:r>
            <w:r w:rsidR="000F3FED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 не могу </w:t>
            </w:r>
            <w:r w:rsidR="006B5E2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у потпуности </w:t>
            </w:r>
            <w:r w:rsidR="000F3FED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реализ</w:t>
            </w:r>
            <w:r w:rsidR="00136DB2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овати</w:t>
            </w:r>
            <w:r w:rsidR="000F3FED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 </w:t>
            </w:r>
            <w:r w:rsidR="00702AEE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планиране </w:t>
            </w:r>
            <w:r w:rsidR="000F3FED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програме рада</w:t>
            </w:r>
            <w:r w:rsidR="00136DB2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.</w:t>
            </w:r>
            <w:r w:rsidR="003F733B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 </w:t>
            </w:r>
            <w:r w:rsidR="00721E1A" w:rsidRPr="00702A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:rsidR="00721E1A" w:rsidRPr="00136DB2" w:rsidRDefault="003B5577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успорен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општинском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721E1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755B66" w:rsidRPr="00136DB2" w:rsidRDefault="003B5577" w:rsidP="000F3F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Због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насталог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оштећен</w:t>
            </w:r>
            <w:r w:rsidR="000F3FED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</w:t>
            </w:r>
            <w:r w:rsidR="000F3FED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организације</w:t>
            </w:r>
            <w:r w:rsidR="000F3FED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: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клубови</w:t>
            </w:r>
            <w:r w:rsidR="000F3FED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спортско-рекреативна друштва, спортске организације лица са инвалидитетом - клуб или друштво, као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становништво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цјелини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:rsidR="003B5577" w:rsidRPr="000A7C68" w:rsidRDefault="003B5577" w:rsidP="000A7C68">
            <w:pPr>
              <w:numPr>
                <w:ilvl w:val="0"/>
                <w:numId w:val="13"/>
              </w:numPr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случају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дошло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стагнације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развоја спорта у општини Никшић, </w:t>
            </w:r>
            <w:r w:rsidR="00836A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lastRenderedPageBreak/>
              <w:t xml:space="preserve">не би се </w:t>
            </w:r>
            <w:r w:rsidR="00836A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обезбједили предуслови за његов организован и плански развој, дошло би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 стагнације промовисања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здравих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стилова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живота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као и до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пораста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малољетничке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деликвенције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болести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зависности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136DB2" w:rsidTr="000F05ED">
        <w:tc>
          <w:tcPr>
            <w:tcW w:w="9576" w:type="dxa"/>
            <w:gridSpan w:val="2"/>
            <w:shd w:val="clear" w:color="auto" w:fill="D2EAF1"/>
          </w:tcPr>
          <w:p w:rsidR="0057749B" w:rsidRPr="00136DB2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2.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постижу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одговор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8230BF" w:rsidRPr="00136DB2" w:rsidRDefault="008230BF" w:rsidP="00FA0F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Први циљ који се постиже предложен</w:t>
            </w:r>
            <w:r w:rsidR="006B5E2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м </w:t>
            </w:r>
            <w:r w:rsidR="006B5E2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прописом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је усклађивање </w:t>
            </w:r>
            <w:r w:rsidR="0081222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истог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 одредбама Закона о спорту и Закона о локалној самоуправи у циљу веће транспарентности приликом суфинансирања спортских субјеката.</w:t>
            </w:r>
          </w:p>
          <w:p w:rsidR="00FA0F86" w:rsidRPr="00136DB2" w:rsidRDefault="008230BF" w:rsidP="00FA0F8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Други циљ који се постиже предложеном одлуком је </w:t>
            </w:r>
            <w:r w:rsidR="00FA0F8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да се средства из буџета Општине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намијењена за спорт </w:t>
            </w:r>
            <w:r w:rsidR="00FA0F8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користе за: суфинансирање програма рада спортских организација, коришћење спортских садржаја у ЈП Спортски центар Никшић и развој спортске инфраструктуре. Такође, овом одлуком, у складу са финасијским могућностима Општине, предвиђено је да се опредјељују средства и за остале спортске активности које представљају јавни интерес, као што су: развој школског спорта, развој спорта лица са инвалидитетом, организацију спортских приредби, једнократне новчане помоћи за организовање квалитетних такмичења и додјелу премија и годишњих признања за постигнуте резултате у спорту.</w:t>
            </w:r>
          </w:p>
          <w:p w:rsidR="0057749B" w:rsidRPr="00136DB2" w:rsidRDefault="003B5577" w:rsidP="00755B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„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лежи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“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једнакости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пола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57749B" w:rsidRPr="00136DB2" w:rsidTr="000F05ED">
        <w:tc>
          <w:tcPr>
            <w:tcW w:w="9576" w:type="dxa"/>
            <w:gridSpan w:val="2"/>
            <w:shd w:val="clear" w:color="auto" w:fill="D2EAF1"/>
          </w:tcPr>
          <w:p w:rsidR="0057749B" w:rsidRPr="00136DB2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3.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Зашто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-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рјешавање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увијек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разматрати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препоручљиво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нерегулаторну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обавеза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;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: 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међу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755B66" w:rsidRPr="00136DB2" w:rsidRDefault="003B5577" w:rsidP="00136DB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што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већ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наведено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="00E60512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 законска обавеза доношења предложеног прописа због потребе усаглашавања истог са Законом о спорту и Законом о локалној самоуправи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Такође, предложеним </w:t>
            </w:r>
            <w:r w:rsidR="00136DB2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 обезбјеђују се предуслови за развој и унапређење спорта на општинском нивоу.</w:t>
            </w:r>
            <w:r w:rsidR="00765B1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:rsidR="0057749B" w:rsidRPr="00136DB2" w:rsidRDefault="003B5577" w:rsidP="0070336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постављених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765B1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стављени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равноправан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положај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Тачније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обезбјеђује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765B1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финансијска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сви</w:t>
            </w:r>
            <w:r w:rsidR="00836AA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м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спортским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субјектима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65B1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складу са одредбама предложеног прописа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мушким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женским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спортским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организацијама</w:t>
            </w:r>
            <w:r w:rsidR="00755B66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</w:tc>
      </w:tr>
      <w:tr w:rsidR="0057749B" w:rsidRPr="003B5577" w:rsidTr="000F05ED">
        <w:tc>
          <w:tcPr>
            <w:tcW w:w="9576" w:type="dxa"/>
            <w:gridSpan w:val="2"/>
            <w:shd w:val="clear" w:color="auto" w:fill="D2EAF1"/>
          </w:tcPr>
          <w:p w:rsidR="0057749B" w:rsidRPr="00136DB2" w:rsidRDefault="0057749B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4.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Анализа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кога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највјероватније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-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набројати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уштеде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изазвати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грађанима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нарочито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средњим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предузећима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оправдавају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створити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административних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оптерећења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бизнис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баријера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3B5577" w:rsidRDefault="0057749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6456F5" w:rsidRPr="00136DB2" w:rsidRDefault="006456F5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Рјешења из прописа позитивно ће утицати на спортске организације: спортске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клубове, спортско-рекреативна друштва и спортске организације лица са инвалидитетом - клуб или друштво.</w:t>
            </w:r>
          </w:p>
          <w:p w:rsidR="00193ADE" w:rsidRPr="00136DB2" w:rsidRDefault="00193ADE" w:rsidP="006456F5">
            <w:pPr>
              <w:pStyle w:val="ListParagraph"/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Средства из буџета Општине намијењена за спорт спортске организације ће користити за: суфинансирање програма рада, коришћење спортских садржаја у ЈП Спортски центар Никшић и за развој спортске инфраструктуре. </w:t>
            </w:r>
          </w:p>
          <w:p w:rsidR="006456F5" w:rsidRPr="00136DB2" w:rsidRDefault="00193ADE" w:rsidP="006456F5">
            <w:pPr>
              <w:pStyle w:val="ListParagraph"/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Такође, овом одлуком, у складу са финасијским могућностима Општине, предвиђено је да се опредјељују средства и за остале спортске активности које представљају јавни интерес, као што су: развој школског спорта, развој спорта лица са инвалидитетом, организацију спортских приредби, једнократне новчане помоћи за организовање квалитетних такмичења и додјелу премија и годишњих признања за постигнуте резултате у спорту.</w:t>
            </w:r>
          </w:p>
          <w:p w:rsidR="0057749B" w:rsidRPr="00136DB2" w:rsidRDefault="003B5577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немају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посебан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:rsidR="0057749B" w:rsidRPr="00136DB2" w:rsidRDefault="00C61723" w:rsidP="00C6172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 финансијска средства за примјену предложеног прописа планирана су буџетом Општине Никшић за 2024. годину.</w:t>
            </w:r>
          </w:p>
          <w:p w:rsidR="0057749B" w:rsidRPr="00136DB2" w:rsidRDefault="003B5577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оправдавају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створити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:rsidR="0057749B" w:rsidRPr="0081222E" w:rsidRDefault="003B5577" w:rsidP="008122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3B5577" w:rsidTr="000F05ED">
        <w:tc>
          <w:tcPr>
            <w:tcW w:w="9576" w:type="dxa"/>
            <w:gridSpan w:val="2"/>
            <w:shd w:val="clear" w:color="auto" w:fill="D2EAF1"/>
          </w:tcPr>
          <w:p w:rsidR="0057749B" w:rsidRPr="003B5577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:rsidR="0057749B" w:rsidRPr="00136DB2" w:rsidRDefault="0057749B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5.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Процјена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фискалног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висину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износу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једнократно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током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одређеног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временског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периода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текућу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планирана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корисник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проценту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неравноправности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између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мушкараца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:rsidR="0057749B" w:rsidRPr="003B5577" w:rsidRDefault="0057749B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57749B" w:rsidRPr="00136DB2" w:rsidRDefault="003B5577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:rsidR="0057749B" w:rsidRPr="00136DB2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обезбјеђивање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</w:t>
            </w:r>
            <w:r w:rsidR="00FB5A5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звој спорта у општини Никшић је на годишњем нивоу у складу са буџетским могућностима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уџету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неравноправности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између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мушкараца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3B5577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57749B" w:rsidRPr="003B5577" w:rsidTr="000F05ED">
        <w:tc>
          <w:tcPr>
            <w:tcW w:w="9576" w:type="dxa"/>
            <w:gridSpan w:val="2"/>
            <w:shd w:val="clear" w:color="auto" w:fill="D2EAF1"/>
          </w:tcPr>
          <w:p w:rsidR="0057749B" w:rsidRPr="00136DB2" w:rsidRDefault="0057749B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6.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консултоване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фази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циљане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Да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резултате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предлози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сугестије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3B5577" w:rsidTr="000F05ED">
        <w:tc>
          <w:tcPr>
            <w:tcW w:w="9576" w:type="dxa"/>
            <w:gridSpan w:val="2"/>
          </w:tcPr>
          <w:p w:rsidR="0057749B" w:rsidRPr="00136DB2" w:rsidRDefault="0057749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:rsidR="0057749B" w:rsidRPr="00136DB2" w:rsidRDefault="003B5577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51137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јер није била потребна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извршене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спортским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организацијама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2449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вези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доношењем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1137E" w:rsidRPr="00136DB2" w:rsidRDefault="003B5577" w:rsidP="00F95F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поступку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припреме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F95F7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предложеног прописа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спроведен</w:t>
            </w:r>
            <w:r w:rsidR="00F95F7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поступак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расправе</w:t>
            </w:r>
            <w:r w:rsidR="00F95F7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727085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51137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Предлога и сугестија </w:t>
            </w:r>
            <w:r w:rsidR="00B54FFF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</w:t>
            </w:r>
            <w:r w:rsidR="0051137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а </w:t>
            </w:r>
            <w:r w:rsidR="00B54FFF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предлог одлуке</w:t>
            </w:r>
            <w:r w:rsidR="00F95F7C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од стране заинтересоване јавности</w:t>
            </w:r>
            <w:r w:rsidR="0051137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није било.</w:t>
            </w:r>
          </w:p>
          <w:p w:rsidR="0057749B" w:rsidRPr="00136DB2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136DB2" w:rsidTr="00AA5809">
        <w:tc>
          <w:tcPr>
            <w:tcW w:w="9576" w:type="dxa"/>
            <w:gridSpan w:val="2"/>
            <w:shd w:val="clear" w:color="auto" w:fill="DAEEF3"/>
          </w:tcPr>
          <w:p w:rsidR="0057749B" w:rsidRPr="00136DB2" w:rsidRDefault="0057749B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7.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евалуација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:rsidR="0057749B" w:rsidRPr="00136DB2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</w:tc>
      </w:tr>
      <w:tr w:rsidR="0057749B" w:rsidRPr="003B5577" w:rsidTr="00136DB2">
        <w:tc>
          <w:tcPr>
            <w:tcW w:w="9576" w:type="dxa"/>
            <w:gridSpan w:val="2"/>
            <w:shd w:val="clear" w:color="auto" w:fill="auto"/>
          </w:tcPr>
          <w:p w:rsidR="0057749B" w:rsidRPr="00136DB2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:rsidR="0057749B" w:rsidRPr="00136DB2" w:rsidRDefault="003B5577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7F11B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</w:t>
            </w:r>
            <w:r w:rsidR="001B668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испуњености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1B668E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 реализовани програми рада спортских субјеката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3B5577" w:rsidP="00D775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Секретаријат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младе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социјално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старање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:rsidR="0057749B" w:rsidRPr="00136DB2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</w:tbl>
    <w:p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:rsidR="0057749B" w:rsidRPr="003B5577" w:rsidRDefault="0057749B">
      <w:pPr>
        <w:rPr>
          <w:rFonts w:ascii="Arial" w:hAnsi="Arial" w:cs="Arial"/>
          <w:b/>
          <w:noProof/>
          <w:lang w:val="sr-Cyrl-CS"/>
        </w:rPr>
      </w:pPr>
    </w:p>
    <w:p w:rsidR="00727085" w:rsidRPr="003B5577" w:rsidRDefault="00727085">
      <w:pPr>
        <w:rPr>
          <w:rFonts w:ascii="Arial" w:hAnsi="Arial" w:cs="Arial"/>
          <w:b/>
          <w:noProof/>
          <w:lang w:val="sr-Cyrl-CS"/>
        </w:rPr>
      </w:pPr>
    </w:p>
    <w:p w:rsidR="0057749B" w:rsidRPr="003B5577" w:rsidRDefault="00490EEA">
      <w:pPr>
        <w:rPr>
          <w:rFonts w:ascii="Arial" w:hAnsi="Arial" w:cs="Arial"/>
          <w:b/>
          <w:noProof/>
          <w:color w:val="17365D"/>
          <w:lang w:val="sr-Cyrl-CS"/>
        </w:rPr>
      </w:pPr>
      <w:r>
        <w:rPr>
          <w:rFonts w:ascii="Arial" w:hAnsi="Arial" w:cs="Arial"/>
          <w:b/>
          <w:noProof/>
          <w:color w:val="17365D"/>
          <w:lang w:val="sr-Cyrl-CS"/>
        </w:rPr>
        <w:t xml:space="preserve">  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Датум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и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мјесто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  <w:t xml:space="preserve">                      </w:t>
      </w:r>
      <w:r w:rsidR="00393F62">
        <w:rPr>
          <w:rFonts w:ascii="Arial" w:hAnsi="Arial" w:cs="Arial"/>
          <w:b/>
          <w:noProof/>
          <w:color w:val="17365D"/>
          <w:lang w:val="sr-Cyrl-CS"/>
        </w:rPr>
        <w:t xml:space="preserve">       </w:t>
      </w:r>
      <w:r w:rsidR="00393F62">
        <w:rPr>
          <w:rFonts w:ascii="Arial" w:hAnsi="Arial" w:cs="Arial"/>
          <w:b/>
          <w:noProof/>
          <w:color w:val="17365D"/>
          <w:lang w:val="sr-Latn-ME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СТАРЈЕШИНА</w:t>
      </w:r>
    </w:p>
    <w:p w:rsidR="0057749B" w:rsidRPr="00D87041" w:rsidRDefault="0057749B">
      <w:pPr>
        <w:rPr>
          <w:rFonts w:ascii="Arial" w:hAnsi="Arial" w:cs="Arial"/>
          <w:noProof/>
          <w:color w:val="17365D"/>
          <w:sz w:val="12"/>
          <w:szCs w:val="12"/>
          <w:lang w:val="sr-Cyrl-CS"/>
        </w:rPr>
      </w:pPr>
    </w:p>
    <w:p w:rsidR="0057749B" w:rsidRPr="003B5577" w:rsidRDefault="003B5577">
      <w:pPr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color w:val="17365D"/>
          <w:lang w:val="sr-Cyrl-CS"/>
        </w:rPr>
        <w:t>Никшић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 xml:space="preserve">, </w:t>
      </w:r>
      <w:r w:rsidR="00097277">
        <w:rPr>
          <w:rFonts w:ascii="Arial" w:hAnsi="Arial" w:cs="Arial"/>
          <w:noProof/>
          <w:color w:val="17365D"/>
          <w:lang w:val="sr-Latn-ME"/>
        </w:rPr>
        <w:t>11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.</w:t>
      </w:r>
      <w:r w:rsidR="00F30D86">
        <w:rPr>
          <w:rFonts w:ascii="Arial" w:hAnsi="Arial" w:cs="Arial"/>
          <w:noProof/>
          <w:color w:val="17365D"/>
          <w:lang w:val="sr-Cyrl-RS"/>
        </w:rPr>
        <w:t>1</w:t>
      </w:r>
      <w:r w:rsidR="00097277">
        <w:rPr>
          <w:rFonts w:ascii="Arial" w:hAnsi="Arial" w:cs="Arial"/>
          <w:noProof/>
          <w:color w:val="17365D"/>
          <w:lang w:val="sr-Latn-ME"/>
        </w:rPr>
        <w:t>2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.202</w:t>
      </w:r>
      <w:r w:rsidR="00F30D86">
        <w:rPr>
          <w:rFonts w:ascii="Arial" w:hAnsi="Arial" w:cs="Arial"/>
          <w:noProof/>
          <w:color w:val="17365D"/>
          <w:lang w:val="sr-Cyrl-CS"/>
        </w:rPr>
        <w:t>3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.</w:t>
      </w:r>
      <w:r w:rsidR="00490EEA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год</w:t>
      </w:r>
      <w:r w:rsidR="00BA04F9">
        <w:rPr>
          <w:rFonts w:ascii="Arial" w:hAnsi="Arial" w:cs="Arial"/>
          <w:noProof/>
          <w:color w:val="17365D"/>
          <w:lang w:val="sr-Cyrl-CS"/>
        </w:rPr>
        <w:t>ине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  <w:t xml:space="preserve">        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   </w:t>
      </w:r>
      <w:r w:rsidR="00490EEA">
        <w:rPr>
          <w:rFonts w:ascii="Arial" w:hAnsi="Arial" w:cs="Arial"/>
          <w:noProof/>
          <w:color w:val="17365D"/>
          <w:lang w:val="sr-Cyrl-CS"/>
        </w:rPr>
        <w:t xml:space="preserve">    </w:t>
      </w:r>
      <w:r w:rsidR="00393F62">
        <w:rPr>
          <w:rFonts w:ascii="Arial" w:hAnsi="Arial" w:cs="Arial"/>
          <w:noProof/>
          <w:color w:val="17365D"/>
          <w:lang w:val="sr-Cyrl-CS"/>
        </w:rPr>
        <w:t xml:space="preserve">  </w:t>
      </w:r>
      <w:r w:rsidR="00024B31" w:rsidRPr="003B5577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Дејан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Ивановић</w:t>
      </w:r>
      <w:r w:rsidR="008B50D3">
        <w:rPr>
          <w:rFonts w:ascii="Arial" w:hAnsi="Arial" w:cs="Arial"/>
          <w:noProof/>
          <w:color w:val="17365D"/>
          <w:lang w:val="sr-Latn-ME"/>
        </w:rPr>
        <w:t xml:space="preserve">, </w:t>
      </w:r>
      <w:r w:rsidR="008B50D3">
        <w:rPr>
          <w:rFonts w:ascii="Arial" w:hAnsi="Arial" w:cs="Arial"/>
          <w:noProof/>
          <w:color w:val="17365D"/>
          <w:lang w:val="sr-Cyrl-RS"/>
        </w:rPr>
        <w:t>с.р.</w:t>
      </w:r>
      <w:bookmarkStart w:id="0" w:name="_GoBack"/>
      <w:bookmarkEnd w:id="0"/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</w:p>
    <w:p w:rsidR="0057749B" w:rsidRPr="003B5577" w:rsidRDefault="0057749B">
      <w:pPr>
        <w:rPr>
          <w:rFonts w:ascii="Arial" w:hAnsi="Arial" w:cs="Arial"/>
          <w:noProof/>
          <w:lang w:val="sr-Cyrl-CS"/>
        </w:rPr>
      </w:pPr>
    </w:p>
    <w:sectPr w:rsidR="0057749B" w:rsidRPr="003B5577" w:rsidSect="00727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09" w:rsidRDefault="00AA5809" w:rsidP="00BA7396">
      <w:r>
        <w:separator/>
      </w:r>
    </w:p>
  </w:endnote>
  <w:endnote w:type="continuationSeparator" w:id="0">
    <w:p w:rsidR="00AA5809" w:rsidRDefault="00AA5809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09" w:rsidRDefault="00AA5809" w:rsidP="00BA7396">
      <w:r>
        <w:separator/>
      </w:r>
    </w:p>
  </w:footnote>
  <w:footnote w:type="continuationSeparator" w:id="0">
    <w:p w:rsidR="00AA5809" w:rsidRDefault="00AA5809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321"/>
    <w:rsid w:val="00024B31"/>
    <w:rsid w:val="00032902"/>
    <w:rsid w:val="00033473"/>
    <w:rsid w:val="00043CCD"/>
    <w:rsid w:val="000511F0"/>
    <w:rsid w:val="000562D6"/>
    <w:rsid w:val="000629D8"/>
    <w:rsid w:val="00067FCF"/>
    <w:rsid w:val="000716AC"/>
    <w:rsid w:val="00075306"/>
    <w:rsid w:val="00097277"/>
    <w:rsid w:val="000A496F"/>
    <w:rsid w:val="000A7C68"/>
    <w:rsid w:val="000D61C3"/>
    <w:rsid w:val="000D7E32"/>
    <w:rsid w:val="000E5392"/>
    <w:rsid w:val="000E6B69"/>
    <w:rsid w:val="000E7E95"/>
    <w:rsid w:val="000E7FBD"/>
    <w:rsid w:val="000F05ED"/>
    <w:rsid w:val="000F273A"/>
    <w:rsid w:val="000F3FED"/>
    <w:rsid w:val="000F42E1"/>
    <w:rsid w:val="00110589"/>
    <w:rsid w:val="0012033E"/>
    <w:rsid w:val="00121DC3"/>
    <w:rsid w:val="001225FB"/>
    <w:rsid w:val="00136DB2"/>
    <w:rsid w:val="00136E1D"/>
    <w:rsid w:val="00154647"/>
    <w:rsid w:val="00162BB1"/>
    <w:rsid w:val="00181DA7"/>
    <w:rsid w:val="00193ADE"/>
    <w:rsid w:val="00195D3D"/>
    <w:rsid w:val="001A56D1"/>
    <w:rsid w:val="001A5B9E"/>
    <w:rsid w:val="001B668E"/>
    <w:rsid w:val="001C7348"/>
    <w:rsid w:val="001D0BF0"/>
    <w:rsid w:val="001D3648"/>
    <w:rsid w:val="001E1794"/>
    <w:rsid w:val="001E3E69"/>
    <w:rsid w:val="001F4328"/>
    <w:rsid w:val="001F6009"/>
    <w:rsid w:val="002072BA"/>
    <w:rsid w:val="002251D6"/>
    <w:rsid w:val="00235BF5"/>
    <w:rsid w:val="002378F3"/>
    <w:rsid w:val="002449FB"/>
    <w:rsid w:val="00244B91"/>
    <w:rsid w:val="00267C7D"/>
    <w:rsid w:val="002703B6"/>
    <w:rsid w:val="002711EF"/>
    <w:rsid w:val="00271A2C"/>
    <w:rsid w:val="00282840"/>
    <w:rsid w:val="00284A91"/>
    <w:rsid w:val="00294662"/>
    <w:rsid w:val="00295023"/>
    <w:rsid w:val="00295DCE"/>
    <w:rsid w:val="002A6869"/>
    <w:rsid w:val="002D7074"/>
    <w:rsid w:val="002D7643"/>
    <w:rsid w:val="002E7569"/>
    <w:rsid w:val="00304A2A"/>
    <w:rsid w:val="00310915"/>
    <w:rsid w:val="00322389"/>
    <w:rsid w:val="00322F4B"/>
    <w:rsid w:val="00357476"/>
    <w:rsid w:val="00357C20"/>
    <w:rsid w:val="003819FF"/>
    <w:rsid w:val="003855E9"/>
    <w:rsid w:val="00386D1D"/>
    <w:rsid w:val="00392F99"/>
    <w:rsid w:val="00393F62"/>
    <w:rsid w:val="00395587"/>
    <w:rsid w:val="00397C9D"/>
    <w:rsid w:val="003A1706"/>
    <w:rsid w:val="003B5577"/>
    <w:rsid w:val="003D1615"/>
    <w:rsid w:val="003E2C66"/>
    <w:rsid w:val="003E5BF1"/>
    <w:rsid w:val="003F334E"/>
    <w:rsid w:val="003F733B"/>
    <w:rsid w:val="004210ED"/>
    <w:rsid w:val="004365AF"/>
    <w:rsid w:val="00462498"/>
    <w:rsid w:val="0047459A"/>
    <w:rsid w:val="00484ABC"/>
    <w:rsid w:val="00490EEA"/>
    <w:rsid w:val="00494A64"/>
    <w:rsid w:val="004A4396"/>
    <w:rsid w:val="004B549B"/>
    <w:rsid w:val="004B5D4D"/>
    <w:rsid w:val="004B6374"/>
    <w:rsid w:val="004D3BA5"/>
    <w:rsid w:val="004E1351"/>
    <w:rsid w:val="004E62A1"/>
    <w:rsid w:val="004F1EE1"/>
    <w:rsid w:val="004F37B9"/>
    <w:rsid w:val="004F4F9C"/>
    <w:rsid w:val="00502D77"/>
    <w:rsid w:val="00503500"/>
    <w:rsid w:val="00504237"/>
    <w:rsid w:val="0051137E"/>
    <w:rsid w:val="005202F9"/>
    <w:rsid w:val="0054756C"/>
    <w:rsid w:val="005571C1"/>
    <w:rsid w:val="005604C1"/>
    <w:rsid w:val="0057749B"/>
    <w:rsid w:val="005805F3"/>
    <w:rsid w:val="00582938"/>
    <w:rsid w:val="005926E5"/>
    <w:rsid w:val="005B291D"/>
    <w:rsid w:val="005C4266"/>
    <w:rsid w:val="005D43E5"/>
    <w:rsid w:val="005E318D"/>
    <w:rsid w:val="005E5AF7"/>
    <w:rsid w:val="005E6229"/>
    <w:rsid w:val="005F00B7"/>
    <w:rsid w:val="005F03ED"/>
    <w:rsid w:val="005F283F"/>
    <w:rsid w:val="005F45A5"/>
    <w:rsid w:val="005F5DA3"/>
    <w:rsid w:val="005F613A"/>
    <w:rsid w:val="005F6D49"/>
    <w:rsid w:val="00601210"/>
    <w:rsid w:val="006041AE"/>
    <w:rsid w:val="006129CD"/>
    <w:rsid w:val="00615760"/>
    <w:rsid w:val="00617EAB"/>
    <w:rsid w:val="00641E4C"/>
    <w:rsid w:val="00641FD4"/>
    <w:rsid w:val="006456F5"/>
    <w:rsid w:val="0066272B"/>
    <w:rsid w:val="006664AB"/>
    <w:rsid w:val="006710AA"/>
    <w:rsid w:val="00673F68"/>
    <w:rsid w:val="00681DE1"/>
    <w:rsid w:val="006950A7"/>
    <w:rsid w:val="006A1B2C"/>
    <w:rsid w:val="006A3B25"/>
    <w:rsid w:val="006A3B76"/>
    <w:rsid w:val="006B4020"/>
    <w:rsid w:val="006B5E2B"/>
    <w:rsid w:val="006C4C22"/>
    <w:rsid w:val="006C4F93"/>
    <w:rsid w:val="006E488D"/>
    <w:rsid w:val="006E4E97"/>
    <w:rsid w:val="006F1605"/>
    <w:rsid w:val="006F2902"/>
    <w:rsid w:val="00702AEE"/>
    <w:rsid w:val="00702CFF"/>
    <w:rsid w:val="00703364"/>
    <w:rsid w:val="007043B6"/>
    <w:rsid w:val="00705E35"/>
    <w:rsid w:val="00717098"/>
    <w:rsid w:val="00721692"/>
    <w:rsid w:val="00721DB9"/>
    <w:rsid w:val="00721E1A"/>
    <w:rsid w:val="00722885"/>
    <w:rsid w:val="00727085"/>
    <w:rsid w:val="00733149"/>
    <w:rsid w:val="00736E8D"/>
    <w:rsid w:val="00737408"/>
    <w:rsid w:val="00741A35"/>
    <w:rsid w:val="00751778"/>
    <w:rsid w:val="00751C4D"/>
    <w:rsid w:val="00755B66"/>
    <w:rsid w:val="00762C49"/>
    <w:rsid w:val="00765B1C"/>
    <w:rsid w:val="00773D3A"/>
    <w:rsid w:val="00781DC6"/>
    <w:rsid w:val="007849D1"/>
    <w:rsid w:val="007909A0"/>
    <w:rsid w:val="007A1C7D"/>
    <w:rsid w:val="007A562E"/>
    <w:rsid w:val="007C12EB"/>
    <w:rsid w:val="007C5D18"/>
    <w:rsid w:val="007D05DC"/>
    <w:rsid w:val="007F11BC"/>
    <w:rsid w:val="007F45A2"/>
    <w:rsid w:val="00806786"/>
    <w:rsid w:val="0081222E"/>
    <w:rsid w:val="008169A7"/>
    <w:rsid w:val="008230BF"/>
    <w:rsid w:val="008301C9"/>
    <w:rsid w:val="008322D4"/>
    <w:rsid w:val="00833765"/>
    <w:rsid w:val="00836AA6"/>
    <w:rsid w:val="0084050A"/>
    <w:rsid w:val="00840889"/>
    <w:rsid w:val="0085327D"/>
    <w:rsid w:val="008542E3"/>
    <w:rsid w:val="00854AFE"/>
    <w:rsid w:val="00871235"/>
    <w:rsid w:val="00877AD7"/>
    <w:rsid w:val="00891957"/>
    <w:rsid w:val="008A2781"/>
    <w:rsid w:val="008B09E9"/>
    <w:rsid w:val="008B50D3"/>
    <w:rsid w:val="008C0535"/>
    <w:rsid w:val="008C666D"/>
    <w:rsid w:val="008E4862"/>
    <w:rsid w:val="008E6C79"/>
    <w:rsid w:val="008F0E7B"/>
    <w:rsid w:val="008F6DA6"/>
    <w:rsid w:val="008F7798"/>
    <w:rsid w:val="0091493A"/>
    <w:rsid w:val="0094506F"/>
    <w:rsid w:val="009535C3"/>
    <w:rsid w:val="00960A46"/>
    <w:rsid w:val="00972845"/>
    <w:rsid w:val="00981466"/>
    <w:rsid w:val="009874EB"/>
    <w:rsid w:val="009A1663"/>
    <w:rsid w:val="009B430B"/>
    <w:rsid w:val="009F3FA9"/>
    <w:rsid w:val="00A05B4A"/>
    <w:rsid w:val="00A07773"/>
    <w:rsid w:val="00A12569"/>
    <w:rsid w:val="00A15167"/>
    <w:rsid w:val="00A251DD"/>
    <w:rsid w:val="00A265F9"/>
    <w:rsid w:val="00A27C31"/>
    <w:rsid w:val="00A34E9B"/>
    <w:rsid w:val="00A71595"/>
    <w:rsid w:val="00A84A49"/>
    <w:rsid w:val="00A90A45"/>
    <w:rsid w:val="00AA117E"/>
    <w:rsid w:val="00AA5809"/>
    <w:rsid w:val="00AC029C"/>
    <w:rsid w:val="00AC6578"/>
    <w:rsid w:val="00AD100C"/>
    <w:rsid w:val="00AE5F4D"/>
    <w:rsid w:val="00B14F81"/>
    <w:rsid w:val="00B25D29"/>
    <w:rsid w:val="00B2646E"/>
    <w:rsid w:val="00B3542B"/>
    <w:rsid w:val="00B40AA1"/>
    <w:rsid w:val="00B535B4"/>
    <w:rsid w:val="00B54FFF"/>
    <w:rsid w:val="00B672BB"/>
    <w:rsid w:val="00B7089B"/>
    <w:rsid w:val="00BA039A"/>
    <w:rsid w:val="00BA04F9"/>
    <w:rsid w:val="00BA7396"/>
    <w:rsid w:val="00BA7877"/>
    <w:rsid w:val="00BD4282"/>
    <w:rsid w:val="00BE11B9"/>
    <w:rsid w:val="00BF43F4"/>
    <w:rsid w:val="00C06EC3"/>
    <w:rsid w:val="00C111D8"/>
    <w:rsid w:val="00C179F9"/>
    <w:rsid w:val="00C32E83"/>
    <w:rsid w:val="00C40B38"/>
    <w:rsid w:val="00C450DD"/>
    <w:rsid w:val="00C458F1"/>
    <w:rsid w:val="00C5148C"/>
    <w:rsid w:val="00C5246F"/>
    <w:rsid w:val="00C549B4"/>
    <w:rsid w:val="00C61723"/>
    <w:rsid w:val="00C630C7"/>
    <w:rsid w:val="00C72668"/>
    <w:rsid w:val="00C75227"/>
    <w:rsid w:val="00C75DF0"/>
    <w:rsid w:val="00C773E3"/>
    <w:rsid w:val="00C87264"/>
    <w:rsid w:val="00C87DA2"/>
    <w:rsid w:val="00CB0FC5"/>
    <w:rsid w:val="00CE5FCE"/>
    <w:rsid w:val="00D014FE"/>
    <w:rsid w:val="00D06D2A"/>
    <w:rsid w:val="00D1523C"/>
    <w:rsid w:val="00D25692"/>
    <w:rsid w:val="00D2720B"/>
    <w:rsid w:val="00D27C82"/>
    <w:rsid w:val="00D36EDF"/>
    <w:rsid w:val="00D40332"/>
    <w:rsid w:val="00D4308A"/>
    <w:rsid w:val="00D505D4"/>
    <w:rsid w:val="00D708E8"/>
    <w:rsid w:val="00D77412"/>
    <w:rsid w:val="00D775A9"/>
    <w:rsid w:val="00D87041"/>
    <w:rsid w:val="00D87CB1"/>
    <w:rsid w:val="00D94B5F"/>
    <w:rsid w:val="00DA6EEA"/>
    <w:rsid w:val="00DB1891"/>
    <w:rsid w:val="00DB7DAA"/>
    <w:rsid w:val="00DC1978"/>
    <w:rsid w:val="00E00BAF"/>
    <w:rsid w:val="00E15B02"/>
    <w:rsid w:val="00E3478E"/>
    <w:rsid w:val="00E41D49"/>
    <w:rsid w:val="00E54555"/>
    <w:rsid w:val="00E54AEA"/>
    <w:rsid w:val="00E57AB2"/>
    <w:rsid w:val="00E60512"/>
    <w:rsid w:val="00E61671"/>
    <w:rsid w:val="00E721E9"/>
    <w:rsid w:val="00E80201"/>
    <w:rsid w:val="00E8076E"/>
    <w:rsid w:val="00E860B4"/>
    <w:rsid w:val="00E95789"/>
    <w:rsid w:val="00EC58BD"/>
    <w:rsid w:val="00ED0AF4"/>
    <w:rsid w:val="00ED0F74"/>
    <w:rsid w:val="00ED4766"/>
    <w:rsid w:val="00EF1D5B"/>
    <w:rsid w:val="00F06F77"/>
    <w:rsid w:val="00F14603"/>
    <w:rsid w:val="00F1558B"/>
    <w:rsid w:val="00F155D0"/>
    <w:rsid w:val="00F20105"/>
    <w:rsid w:val="00F30D86"/>
    <w:rsid w:val="00F34423"/>
    <w:rsid w:val="00F4621D"/>
    <w:rsid w:val="00F640B1"/>
    <w:rsid w:val="00F71067"/>
    <w:rsid w:val="00F72683"/>
    <w:rsid w:val="00F7323E"/>
    <w:rsid w:val="00F7433F"/>
    <w:rsid w:val="00F758A3"/>
    <w:rsid w:val="00F829CD"/>
    <w:rsid w:val="00F9030F"/>
    <w:rsid w:val="00F95F7C"/>
    <w:rsid w:val="00FA0F86"/>
    <w:rsid w:val="00FA6472"/>
    <w:rsid w:val="00FB5A5C"/>
    <w:rsid w:val="00FB5EE2"/>
    <w:rsid w:val="00FB6BD5"/>
    <w:rsid w:val="00FB7CBA"/>
    <w:rsid w:val="00FC2A13"/>
    <w:rsid w:val="00FF1494"/>
    <w:rsid w:val="00FF4C57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CDF6BA-19C7-4DCF-BEE8-ADD2A18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65</cp:revision>
  <cp:lastPrinted>2023-12-11T13:12:00Z</cp:lastPrinted>
  <dcterms:created xsi:type="dcterms:W3CDTF">2021-01-14T07:46:00Z</dcterms:created>
  <dcterms:modified xsi:type="dcterms:W3CDTF">2023-12-11T13:14:00Z</dcterms:modified>
</cp:coreProperties>
</file>