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D6" w:rsidRPr="00322389" w:rsidRDefault="000F2F9F" w:rsidP="00903DC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/>
          <w:sz w:val="20"/>
          <w:szCs w:val="20"/>
        </w:rPr>
      </w:pPr>
      <w:r w:rsidRPr="000F2F9F">
        <w:rPr>
          <w:rFonts w:ascii="Arial" w:hAnsi="Arial" w:cs="Arial"/>
          <w:b/>
          <w:color w:val="365F91"/>
          <w:szCs w:val="24"/>
        </w:rPr>
        <w:t>OBRAZAC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/>
      </w:tblPr>
      <w:tblGrid>
        <w:gridCol w:w="3978"/>
        <w:gridCol w:w="5598"/>
      </w:tblGrid>
      <w:tr w:rsidR="00965ED6" w:rsidRPr="00CE24B1" w:rsidTr="001C396C">
        <w:tc>
          <w:tcPr>
            <w:tcW w:w="9576" w:type="dxa"/>
            <w:gridSpan w:val="2"/>
            <w:tcBorders>
              <w:bottom w:val="single" w:sz="18" w:space="0" w:color="4BACC6"/>
            </w:tcBorders>
          </w:tcPr>
          <w:p w:rsidR="00965ED6" w:rsidRPr="000F2F9F" w:rsidRDefault="000F2F9F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0F2F9F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IZVJEŠTAJ O ANALIZI UTICAJA PROPISA ZA LOKALNE SAMOUPRAVE</w:t>
            </w:r>
          </w:p>
        </w:tc>
      </w:tr>
      <w:tr w:rsidR="00965ED6" w:rsidRPr="00CE24B1" w:rsidTr="001C396C">
        <w:tc>
          <w:tcPr>
            <w:tcW w:w="3978" w:type="dxa"/>
            <w:shd w:val="clear" w:color="auto" w:fill="D2EAF1"/>
          </w:tcPr>
          <w:p w:rsidR="00965ED6" w:rsidRPr="001C396C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64545D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PREDLAGAČ PROPISA</w:t>
            </w:r>
          </w:p>
        </w:tc>
        <w:tc>
          <w:tcPr>
            <w:tcW w:w="5598" w:type="dxa"/>
            <w:shd w:val="clear" w:color="auto" w:fill="D2EAF1"/>
          </w:tcPr>
          <w:p w:rsidR="0064545D" w:rsidRPr="00801E5C" w:rsidRDefault="0064545D" w:rsidP="006454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65F91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color w:val="365F91"/>
                <w:sz w:val="22"/>
                <w:szCs w:val="20"/>
                <w:lang w:val="pl-PL"/>
              </w:rPr>
              <w:t>Predsjednik  Opštine  Nikšić</w:t>
            </w:r>
          </w:p>
          <w:p w:rsidR="00965ED6" w:rsidRPr="00801E5C" w:rsidRDefault="00965ED6" w:rsidP="0064545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65F91"/>
                <w:szCs w:val="20"/>
                <w:lang w:val="pl-PL"/>
              </w:rPr>
            </w:pPr>
          </w:p>
        </w:tc>
      </w:tr>
      <w:tr w:rsidR="00965ED6" w:rsidRPr="00CE24B1" w:rsidTr="001C396C">
        <w:tc>
          <w:tcPr>
            <w:tcW w:w="3978" w:type="dxa"/>
          </w:tcPr>
          <w:p w:rsidR="00965ED6" w:rsidRPr="001C396C" w:rsidRDefault="0064545D" w:rsidP="001C39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</w:pPr>
            <w:r w:rsidRPr="0064545D"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</w:rPr>
              <w:t>NAZIV PROPISA</w:t>
            </w:r>
          </w:p>
        </w:tc>
        <w:tc>
          <w:tcPr>
            <w:tcW w:w="5598" w:type="dxa"/>
          </w:tcPr>
          <w:p w:rsidR="00965ED6" w:rsidRPr="00801E5C" w:rsidRDefault="0064545D" w:rsidP="001F344E">
            <w:pPr>
              <w:rPr>
                <w:rFonts w:asciiTheme="minorHAnsi" w:hAnsiTheme="minorHAnsi" w:cstheme="minorHAnsi"/>
                <w:bCs w:val="0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bCs w:val="0"/>
                <w:sz w:val="22"/>
                <w:szCs w:val="20"/>
                <w:lang w:val="pl-PL"/>
              </w:rPr>
              <w:t>Odluka o donošenju El</w:t>
            </w:r>
            <w:r w:rsidR="001F344E">
              <w:rPr>
                <w:rFonts w:asciiTheme="minorHAnsi" w:hAnsiTheme="minorHAnsi" w:cstheme="minorHAnsi"/>
                <w:bCs w:val="0"/>
                <w:sz w:val="22"/>
                <w:szCs w:val="20"/>
                <w:lang w:val="pl-PL"/>
              </w:rPr>
              <w:t>a</w:t>
            </w:r>
            <w:r w:rsidRPr="00801E5C">
              <w:rPr>
                <w:rFonts w:asciiTheme="minorHAnsi" w:hAnsiTheme="minorHAnsi" w:cstheme="minorHAnsi"/>
                <w:bCs w:val="0"/>
                <w:sz w:val="22"/>
                <w:szCs w:val="20"/>
                <w:lang w:val="pl-PL"/>
              </w:rPr>
              <w:t>barota o parking zonama, dozvoljenom vremenu parkiranja, kategoriji motornih vozila koja se mogu parkirati i načinu naplate naknade za parkiranje na opštim i posebnim parkiralištima u Nikšiću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Definisanje</w:t>
            </w:r>
            <w:r w:rsidR="00213B61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 xml:space="preserve"> 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problema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je propis posljedica zahtjeva (propisa) nadržavnom nivou?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 xml:space="preserve">Navesti zakonski odnosno strateški ili drugi osnov za donošenje propisa? 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se propisom utvrđuju sopstvene nadležnosti ili preneseni, odnosno povjereni poslovi lokalne samouprave?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probleme treba da riješi predloženi akt?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problem ima rodnu dimenziju? (ima posebni uticaj na žene)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Koji su uzroci problema?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su posljedice problema?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Koji su subjekti oštećeni, na koji način i u kojoj mjeri?</w:t>
            </w:r>
          </w:p>
          <w:p w:rsidR="00965ED6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            Kako bi problem evoluirao bez promjene propisa (“status quo” opcija)?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Ovaj propis je posledica zahtjeva (propisa) na državnom nivou.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Pravni osnov za donošenje ove odluke je sadržan u člana 14  Odluke o javnim parkiralištima na teritoriji opštine Nikšić  (“Službeni list Crne Gore – opštinski propisi”, br. 53/19</w:t>
            </w:r>
            <w:r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i 13/22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). 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Riječ je o sopstvenim nadležnostima lokalne samouprave.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Predloženim aktom stvaraju se uslovi da se u skladu sa Zakon o bezbjednosti saobraćaja  (“Službeni list Crne Gore ”, br. 33/12, 58/14, 14/17 i 66/19 ) i Pravilnikom o saobraćajnoj  signalizaciji (“Službeni list Crne Gore ”, br. 35/21), planira i obilježi propisan broj parking mjesta koja koriste  OSI  (osobe sa invaliditetom)  i da se novoizgrađena parking mjesta uvedu u sistem naplate.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Problem nema rodnu dimenziju.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Uzrok problema je nedovoljan broj parking mjesta zbog povećanog broja putničkih vozila i nedovoljan broj parkin</w:t>
            </w:r>
            <w:r w:rsidR="001F344E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g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mjesta za OSI. 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Posledica ovog problema je da građani, a naročito OSI nijesu imali dovoljan broj mjesta za parkiranje, pa je zbog nepropisnog parkiranja često dolazilo do zastoja u saobraćaju. </w:t>
            </w:r>
          </w:p>
          <w:p w:rsidR="0064545D" w:rsidRPr="00B02062" w:rsidRDefault="00B02062" w:rsidP="0064545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- 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Oštećeni su građani, pravni subjekti i OSI, jer nijesu imali dovoljno mjesta za parkiranje.</w:t>
            </w:r>
          </w:p>
          <w:p w:rsidR="00965ED6" w:rsidRPr="00801E5C" w:rsidRDefault="00B02062" w:rsidP="00B0206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>-Ukoliko</w:t>
            </w:r>
            <w:r w:rsidR="0064545D" w:rsidRPr="00B02062">
              <w:rPr>
                <w:rFonts w:ascii="Arial" w:hAnsi="Arial" w:cs="Arial"/>
                <w:bCs w:val="0"/>
                <w:color w:val="365F91"/>
                <w:sz w:val="20"/>
                <w:szCs w:val="20"/>
              </w:rPr>
              <w:t xml:space="preserve"> se ne bi usvojila ova Odluka, oštećeni subjekti  ne bi mogli na kvalitetan način da zadovolje potrebe za parkiranjem.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2. Ciljevi</w:t>
            </w:r>
          </w:p>
          <w:p w:rsidR="0064545D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-           Koji ciljevi se postižu predloženim propisom?-    </w:t>
            </w:r>
          </w:p>
          <w:p w:rsidR="00965ED6" w:rsidRPr="00801E5C" w:rsidRDefault="0064545D" w:rsidP="0064545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            Da li bilo koji od ciljeva unapređuje rodnu ravnopravnost?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64545D" w:rsidRPr="00801E5C" w:rsidRDefault="00B02062" w:rsidP="0064545D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-</w:t>
            </w:r>
            <w:r w:rsidR="0064545D"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Predloženim propisom se uvodi red u komunalnoj oblasti, tj. parkiranje vozila na javnim parkiralištima, a samim tim se smanjuju saobraćajne gužve i zastoji na gradskim saobraćajnicama. Takođe se stvara mogućnost za efikasniji i kvalitetniji rad „Parking servis Nikšić“ d.o.o. Nikšić.</w:t>
            </w:r>
          </w:p>
          <w:p w:rsidR="00965ED6" w:rsidRPr="00801E5C" w:rsidRDefault="00B02062" w:rsidP="0064545D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 w:val="0"/>
                <w:color w:val="365F91"/>
                <w:szCs w:val="20"/>
              </w:rPr>
            </w:pPr>
            <w:r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-</w:t>
            </w:r>
            <w:r w:rsidR="0064545D"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Nijedan  od ciljeva ne unapređuje rodnu ravnopravnost.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0B0D6B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3. Opcije</w:t>
            </w:r>
          </w:p>
          <w:p w:rsidR="000B0D6B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 xml:space="preserve">Zašto je propis neophodan? </w:t>
            </w:r>
          </w:p>
          <w:p w:rsidR="000B0D6B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lastRenderedPageBreak/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965ED6" w:rsidRPr="00801E5C" w:rsidRDefault="000B0D6B" w:rsidP="000B0D6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Obrazložiti preferiranu opciju?(koja je rodna dimenzija te opcije; kako preferirana opcija unapređuje rodnu ravnopravnost:  status žena i odnose među ženama i muškarcima?)</w:t>
            </w:r>
          </w:p>
        </w:tc>
      </w:tr>
      <w:tr w:rsidR="00965ED6" w:rsidRPr="00CE24B1" w:rsidTr="001C396C">
        <w:tc>
          <w:tcPr>
            <w:tcW w:w="9576" w:type="dxa"/>
            <w:gridSpan w:val="2"/>
          </w:tcPr>
          <w:p w:rsidR="00965ED6" w:rsidRPr="00CE24B1" w:rsidRDefault="00965ED6" w:rsidP="001C39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 w:val="0"/>
                <w:color w:val="365F91"/>
                <w:sz w:val="20"/>
                <w:szCs w:val="20"/>
                <w:lang w:val="pl-PL"/>
              </w:rPr>
            </w:pPr>
          </w:p>
        </w:tc>
      </w:tr>
      <w:tr w:rsidR="00965ED6" w:rsidRPr="00801E5C" w:rsidTr="001C396C">
        <w:trPr>
          <w:trHeight w:val="2405"/>
        </w:trPr>
        <w:tc>
          <w:tcPr>
            <w:tcW w:w="9576" w:type="dxa"/>
            <w:gridSpan w:val="2"/>
            <w:shd w:val="clear" w:color="auto" w:fill="D2EAF1"/>
          </w:tcPr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4. Analiza  uticaja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Na koga će i kako će najvjerovatnije uticati rješenja u propisu – nabrojati pozitivne i negativne uticaje, direktne i indirektne?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Koje troškove ili uštedeće primjena propisa izazvati  građanima i privredi (naročito malim i srednjim preduzećima)?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pozitivne posljedice donošenja propisa opravdavaju troškove kojeće on stvoriti?</w:t>
            </w:r>
          </w:p>
          <w:p w:rsidR="00004420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ab/>
              <w:t>Da li se propisom podržava stvaranje novih privrednih subjekata na tržištu i tržišna konkurencija?</w:t>
            </w:r>
          </w:p>
          <w:p w:rsidR="00965ED6" w:rsidRPr="00801E5C" w:rsidRDefault="00004420" w:rsidP="0000442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pl-PL"/>
              </w:rPr>
              <w:t>-           Uključiti procjenu administrativnih opterećenja i biznis barijera.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004420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Primjena ove Odluke izazvaće manje dodatne troškove građanima i privredi (naročito malim i   srednjim preduzećima).</w:t>
            </w:r>
          </w:p>
          <w:p w:rsidR="00004420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Odluka ne podržava stvaranje novih privrednih subjekata i ne utiče na tržišnu konkurenciju.</w:t>
            </w:r>
          </w:p>
          <w:p w:rsidR="00004420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Pozitivne posljedice donošenja propisa opravdavaju troškove koje</w:t>
            </w:r>
            <w:r w:rsidR="00FE68B7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 xml:space="preserve"> </w:t>
            </w: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će on stvoriti.</w:t>
            </w:r>
          </w:p>
          <w:p w:rsidR="00965ED6" w:rsidRPr="00801E5C" w:rsidRDefault="00004420" w:rsidP="000044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</w:rPr>
              <w:t>Odlukom se ne stvaraju administrativna opterećenja i biznis barijera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5.Procjena fiskalnog  uticaja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je potrebno obezbjeđenje finansijskih sredstava iz budžeta lokalnih samouprava odnosno budžeta Crne Gore za implementaciju propisa i u kom  iznosu?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je obezbjeđenje finansijskih sredstava jednokratno, ili tokomo dređenog vremenskog perioda?  Obrazložiti.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su neophodna finansijska sredstva obezbijeđena u budžetu lokalnih samouprava o dnosno budžetu Crne Gore za tekuću fiskalnu godinu, odnosno da li suplanirana u budžetu za narednu fiskalnu godinu?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ab/>
              <w:t>Da li propisuti če na visinu prihoda jedinice lokalne samouprave odnosno prihoda budžeta Crne Gore i kako ?</w:t>
            </w:r>
          </w:p>
          <w:p w:rsidR="004C75DD" w:rsidRPr="00801E5C" w:rsidRDefault="004C75DD" w:rsidP="004C75DD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-         Ko je potencijalni korisnik budžeta za implementaciju propisa (u kojem procentu bi korisnici mogli biti muškarci, a u kojem žene? Da li implementacija budžeta može biti  uzrok neravno  pravnosti između muškaraca i žena?)</w:t>
            </w:r>
          </w:p>
          <w:p w:rsidR="00965ED6" w:rsidRPr="00801E5C" w:rsidRDefault="00965ED6" w:rsidP="00EE45D5">
            <w:pPr>
              <w:rPr>
                <w:rFonts w:ascii="Arial" w:hAnsi="Arial" w:cs="Arial"/>
                <w:b/>
                <w:bCs w:val="0"/>
                <w:color w:val="365F91"/>
                <w:szCs w:val="20"/>
                <w:lang w:val="it-IT"/>
              </w:rPr>
            </w:pP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A8604F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>-   Tokom inplementacije rješenja iz predložene odluke, potrebno je obezbijediti finansijska</w:t>
            </w:r>
          </w:p>
          <w:p w:rsidR="00A8604F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 xml:space="preserve">sredstva iz budžeta Opštine Nikšić , u iznosu </w:t>
            </w:r>
            <w:r w:rsidR="007F5D32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80</w:t>
            </w:r>
            <w:r w:rsidRPr="007A1FF1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  <w:lang w:val="it-IT"/>
              </w:rPr>
              <w:t>.000,00 eura.</w:t>
            </w:r>
          </w:p>
          <w:p w:rsidR="00A8604F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>-    Obezbjeđenje finansijskih sredstava je jednokratno.</w:t>
            </w:r>
          </w:p>
          <w:p w:rsidR="00965ED6" w:rsidRPr="00801E5C" w:rsidRDefault="00A8604F" w:rsidP="00A8604F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365F91"/>
                <w:szCs w:val="20"/>
                <w:lang w:val="it-IT"/>
              </w:rPr>
            </w:pP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 xml:space="preserve">-  </w:t>
            </w:r>
            <w:r w:rsid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 xml:space="preserve"> </w:t>
            </w:r>
            <w:r w:rsidRPr="00801E5C">
              <w:rPr>
                <w:rFonts w:ascii="Arial" w:hAnsi="Arial" w:cs="Arial"/>
                <w:bCs w:val="0"/>
                <w:color w:val="365F91"/>
                <w:sz w:val="22"/>
                <w:szCs w:val="20"/>
                <w:lang w:val="it-IT"/>
              </w:rPr>
              <w:t>Neophodna finansijska sredstva su obezbijeđena u budžetu lokalne samouprave  za tekuću fiskalnu godinu.</w:t>
            </w:r>
          </w:p>
          <w:p w:rsidR="00965ED6" w:rsidRPr="00801E5C" w:rsidRDefault="00965ED6" w:rsidP="000F2F9F">
            <w:pPr>
              <w:shd w:val="clear" w:color="auto" w:fill="FCFCFC"/>
              <w:spacing w:before="120" w:after="120" w:line="360" w:lineRule="atLeast"/>
              <w:ind w:left="630" w:hanging="360"/>
              <w:rPr>
                <w:rFonts w:ascii="Arial" w:hAnsi="Arial" w:cs="Arial"/>
                <w:bCs w:val="0"/>
                <w:color w:val="365F91"/>
                <w:szCs w:val="20"/>
                <w:lang w:val="pl-PL"/>
              </w:rPr>
            </w:pP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6. Konsultacije zainteresovanih strana</w:t>
            </w:r>
          </w:p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Naznačiti da li je korišćena eksterna ekspertska podrška i ako da, kako.</w:t>
            </w:r>
          </w:p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Naznačiti koje su grupe zainteresovanih stranakonsultovane, u kojoj fazi RIA procesa i kako (javne ili ciljane konsultacije).</w:t>
            </w:r>
          </w:p>
          <w:p w:rsidR="00F30602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Da li su predstavnice ženskih udruženja bile uključene u konsultacije?</w:t>
            </w:r>
          </w:p>
          <w:p w:rsidR="00965ED6" w:rsidRPr="00801E5C" w:rsidRDefault="00F30602" w:rsidP="00F3060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lastRenderedPageBreak/>
              <w:t>-</w:t>
            </w: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ab/>
              <w:t>Naznačiti glavne rezultate konsultacija, i koji su predlozi i sugestije zainteresovanih strana prihvaćeni odnosno nijesu prihvaćeni. Obrazložiti.</w:t>
            </w:r>
          </w:p>
        </w:tc>
      </w:tr>
      <w:tr w:rsidR="00965ED6" w:rsidRPr="00801E5C" w:rsidTr="001C396C">
        <w:tc>
          <w:tcPr>
            <w:tcW w:w="9576" w:type="dxa"/>
            <w:gridSpan w:val="2"/>
          </w:tcPr>
          <w:p w:rsidR="00D56800" w:rsidRPr="00801E5C" w:rsidRDefault="00D56800" w:rsidP="00D5680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Cs w:val="20"/>
              </w:rPr>
            </w:pPr>
            <w:r w:rsidRPr="00801E5C">
              <w:rPr>
                <w:rFonts w:ascii="Arial" w:hAnsi="Arial" w:cs="Arial"/>
                <w:bCs w:val="0"/>
                <w:sz w:val="22"/>
                <w:szCs w:val="20"/>
              </w:rPr>
              <w:lastRenderedPageBreak/>
              <w:t>Tokom izrade predloženog propisa nije korišćena ekspertska podrška.</w:t>
            </w:r>
          </w:p>
          <w:p w:rsidR="00965ED6" w:rsidRPr="00801E5C" w:rsidRDefault="00D56800" w:rsidP="00D5680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 w:val="0"/>
                <w:szCs w:val="20"/>
              </w:rPr>
            </w:pPr>
            <w:r w:rsidRPr="00801E5C">
              <w:rPr>
                <w:rFonts w:ascii="Arial" w:hAnsi="Arial" w:cs="Arial"/>
                <w:bCs w:val="0"/>
                <w:sz w:val="22"/>
                <w:szCs w:val="20"/>
              </w:rPr>
              <w:t>Predstavnice ženskih udruženja nijesu bile uključene u konsultacije.</w:t>
            </w:r>
          </w:p>
        </w:tc>
      </w:tr>
      <w:tr w:rsidR="00965ED6" w:rsidRPr="00801E5C" w:rsidTr="001C396C">
        <w:tc>
          <w:tcPr>
            <w:tcW w:w="9576" w:type="dxa"/>
            <w:gridSpan w:val="2"/>
            <w:shd w:val="clear" w:color="auto" w:fill="D2EAF1"/>
          </w:tcPr>
          <w:p w:rsidR="004E5CED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>7. Monitoring i evaluacija</w:t>
            </w:r>
          </w:p>
          <w:p w:rsidR="004E5CED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    -       Koje su potencijalne prepreke za implementaciju propisa? </w:t>
            </w:r>
          </w:p>
          <w:p w:rsidR="004E5CED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    -       Koji su glavni indikatori prema kojimaće se mjeriti ispunjenje ciljeva?</w:t>
            </w:r>
          </w:p>
          <w:p w:rsidR="00965ED6" w:rsidRPr="00801E5C" w:rsidRDefault="004E5CED" w:rsidP="004E5C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 w:val="0"/>
                <w:color w:val="365F91"/>
                <w:szCs w:val="20"/>
              </w:rPr>
            </w:pPr>
            <w:r w:rsidRPr="00801E5C">
              <w:rPr>
                <w:rFonts w:ascii="Arial" w:hAnsi="Arial" w:cs="Arial"/>
                <w:b/>
                <w:bCs w:val="0"/>
                <w:color w:val="365F91"/>
                <w:sz w:val="22"/>
                <w:szCs w:val="20"/>
              </w:rPr>
              <w:t xml:space="preserve">    -       Koće biti zadužen za sprovođenje monitoringa i evaluacije primjene propisa?</w:t>
            </w:r>
          </w:p>
        </w:tc>
      </w:tr>
      <w:tr w:rsidR="00965ED6" w:rsidRPr="00783E9B" w:rsidTr="001C396C">
        <w:tc>
          <w:tcPr>
            <w:tcW w:w="9576" w:type="dxa"/>
            <w:gridSpan w:val="2"/>
          </w:tcPr>
          <w:p w:rsidR="00801E5C" w:rsidRPr="00801E5C" w:rsidRDefault="00801E5C" w:rsidP="00801E5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bCs w:val="0"/>
                <w:color w:val="365F91"/>
                <w:sz w:val="22"/>
                <w:szCs w:val="20"/>
                <w:lang w:val="pl-PL"/>
              </w:rPr>
              <w:t>Potencijalne prepreke za realizaciju predloženih rješenja iz odluke ne postoje.</w:t>
            </w:r>
          </w:p>
          <w:p w:rsidR="00965ED6" w:rsidRPr="00801E5C" w:rsidRDefault="00801E5C" w:rsidP="00801E5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 w:val="0"/>
                <w:color w:val="365F91"/>
                <w:szCs w:val="20"/>
                <w:lang w:val="pl-PL"/>
              </w:rPr>
            </w:pPr>
            <w:r w:rsidRPr="00801E5C">
              <w:rPr>
                <w:rFonts w:asciiTheme="minorHAnsi" w:hAnsiTheme="minorHAnsi" w:cstheme="minorHAnsi"/>
                <w:bCs w:val="0"/>
                <w:color w:val="365F91"/>
                <w:sz w:val="22"/>
                <w:szCs w:val="20"/>
                <w:lang w:val="pl-PL"/>
              </w:rPr>
              <w:t>Za sprovođenje monitoringa i evaluaciju primjene propisa, u okviru svoje nadležnosti, biće zadužen organ lokalne uprave nadležan za komunalne poslove i saobraćaj.</w:t>
            </w:r>
          </w:p>
        </w:tc>
      </w:tr>
    </w:tbl>
    <w:p w:rsidR="00965ED6" w:rsidRDefault="00965ED6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801E5C" w:rsidRPr="00801E5C" w:rsidRDefault="00801E5C" w:rsidP="00801E5C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szCs w:val="20"/>
        </w:rPr>
      </w:pPr>
      <w:r w:rsidRPr="00801E5C">
        <w:rPr>
          <w:rFonts w:asciiTheme="minorHAnsi" w:hAnsiTheme="minorHAnsi" w:cstheme="minorHAnsi"/>
          <w:b/>
          <w:bCs w:val="0"/>
          <w:szCs w:val="20"/>
        </w:rPr>
        <w:t>Datum i mjesto</w:t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>
        <w:rPr>
          <w:rFonts w:asciiTheme="minorHAnsi" w:hAnsiTheme="minorHAnsi" w:cstheme="minorHAnsi"/>
          <w:b/>
          <w:bCs w:val="0"/>
          <w:szCs w:val="20"/>
        </w:rPr>
        <w:t xml:space="preserve">           </w:t>
      </w:r>
      <w:r w:rsidR="00B02062">
        <w:rPr>
          <w:rFonts w:asciiTheme="minorHAnsi" w:hAnsiTheme="minorHAnsi" w:cstheme="minorHAnsi"/>
          <w:b/>
          <w:bCs w:val="0"/>
          <w:szCs w:val="20"/>
        </w:rPr>
        <w:t xml:space="preserve">       </w:t>
      </w:r>
      <w:r w:rsidRPr="00801E5C">
        <w:rPr>
          <w:rFonts w:asciiTheme="minorHAnsi" w:hAnsiTheme="minorHAnsi" w:cstheme="minorHAnsi"/>
          <w:b/>
          <w:bCs w:val="0"/>
          <w:szCs w:val="20"/>
        </w:rPr>
        <w:t xml:space="preserve"> </w:t>
      </w:r>
    </w:p>
    <w:p w:rsidR="00CF0F6C" w:rsidRDefault="00801E5C" w:rsidP="00CF0F6C">
      <w:pPr>
        <w:spacing w:after="120"/>
        <w:rPr>
          <w:rFonts w:ascii="Calibri" w:hAnsi="Calibri" w:cs="Calibri"/>
        </w:rPr>
      </w:pPr>
      <w:r w:rsidRPr="00801E5C">
        <w:rPr>
          <w:rFonts w:asciiTheme="minorHAnsi" w:hAnsiTheme="minorHAnsi" w:cstheme="minorHAnsi"/>
          <w:bCs w:val="0"/>
          <w:szCs w:val="20"/>
        </w:rPr>
        <w:t>Nikšić, 1</w:t>
      </w:r>
      <w:r w:rsidR="00CF0F6C">
        <w:rPr>
          <w:rFonts w:asciiTheme="minorHAnsi" w:hAnsiTheme="minorHAnsi" w:cstheme="minorHAnsi"/>
          <w:bCs w:val="0"/>
          <w:szCs w:val="20"/>
        </w:rPr>
        <w:t>5</w:t>
      </w:r>
      <w:r w:rsidRPr="00801E5C">
        <w:rPr>
          <w:rFonts w:asciiTheme="minorHAnsi" w:hAnsiTheme="minorHAnsi" w:cstheme="minorHAnsi"/>
          <w:bCs w:val="0"/>
          <w:szCs w:val="20"/>
        </w:rPr>
        <w:t>.</w:t>
      </w:r>
      <w:r w:rsidR="00CF0F6C">
        <w:rPr>
          <w:rFonts w:asciiTheme="minorHAnsi" w:hAnsiTheme="minorHAnsi" w:cstheme="minorHAnsi"/>
          <w:bCs w:val="0"/>
          <w:szCs w:val="20"/>
        </w:rPr>
        <w:t>12.</w:t>
      </w:r>
      <w:r w:rsidRPr="00801E5C">
        <w:rPr>
          <w:rFonts w:asciiTheme="minorHAnsi" w:hAnsiTheme="minorHAnsi" w:cstheme="minorHAnsi"/>
          <w:bCs w:val="0"/>
          <w:szCs w:val="20"/>
        </w:rPr>
        <w:t>202</w:t>
      </w:r>
      <w:r w:rsidR="00B02062">
        <w:rPr>
          <w:rFonts w:asciiTheme="minorHAnsi" w:hAnsiTheme="minorHAnsi" w:cstheme="minorHAnsi"/>
          <w:bCs w:val="0"/>
          <w:szCs w:val="20"/>
        </w:rPr>
        <w:t>5</w:t>
      </w:r>
      <w:r w:rsidRPr="00801E5C">
        <w:rPr>
          <w:rFonts w:asciiTheme="minorHAnsi" w:hAnsiTheme="minorHAnsi" w:cstheme="minorHAnsi"/>
          <w:bCs w:val="0"/>
          <w:szCs w:val="20"/>
        </w:rPr>
        <w:t>. godine</w:t>
      </w:r>
      <w:r w:rsidRPr="00801E5C">
        <w:rPr>
          <w:rFonts w:asciiTheme="minorHAnsi" w:hAnsiTheme="minorHAnsi" w:cstheme="minorHAnsi"/>
          <w:bCs w:val="0"/>
          <w:szCs w:val="20"/>
        </w:rPr>
        <w:tab/>
      </w:r>
      <w:r w:rsidRPr="00801E5C">
        <w:rPr>
          <w:rFonts w:asciiTheme="minorHAnsi" w:hAnsiTheme="minorHAnsi" w:cstheme="minorHAnsi"/>
          <w:b/>
          <w:bCs w:val="0"/>
          <w:szCs w:val="20"/>
        </w:rPr>
        <w:tab/>
      </w:r>
      <w:r w:rsidR="00CF0F6C">
        <w:rPr>
          <w:rFonts w:asciiTheme="minorHAnsi" w:hAnsiTheme="minorHAnsi" w:cstheme="minorHAnsi"/>
          <w:b/>
          <w:bCs w:val="0"/>
          <w:szCs w:val="20"/>
        </w:rPr>
        <w:t xml:space="preserve">                                                 </w:t>
      </w:r>
      <w:r w:rsidR="008C7BCD">
        <w:rPr>
          <w:rFonts w:asciiTheme="minorHAnsi" w:hAnsiTheme="minorHAnsi" w:cstheme="minorHAnsi"/>
          <w:b/>
          <w:bCs w:val="0"/>
          <w:szCs w:val="20"/>
        </w:rPr>
        <w:t xml:space="preserve">    </w:t>
      </w:r>
      <w:r w:rsidR="00CF0F6C">
        <w:rPr>
          <w:rFonts w:asciiTheme="minorHAnsi" w:hAnsiTheme="minorHAnsi" w:cstheme="minorHAnsi"/>
          <w:b/>
          <w:bCs w:val="0"/>
          <w:szCs w:val="20"/>
        </w:rPr>
        <w:t xml:space="preserve">  </w:t>
      </w:r>
      <w:r w:rsidR="008C7BCD">
        <w:rPr>
          <w:rFonts w:asciiTheme="minorHAnsi" w:hAnsiTheme="minorHAnsi" w:cstheme="minorHAnsi"/>
          <w:b/>
          <w:bCs w:val="0"/>
          <w:szCs w:val="20"/>
        </w:rPr>
        <w:t xml:space="preserve">Predsjednik </w:t>
      </w:r>
    </w:p>
    <w:p w:rsidR="00CF0F6C" w:rsidRDefault="00CF0F6C" w:rsidP="00CF0F6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</w:t>
      </w:r>
      <w:r w:rsidR="008C7BCD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</w:t>
      </w:r>
      <w:r w:rsidR="008C7BCD">
        <w:rPr>
          <w:rFonts w:ascii="Calibri" w:hAnsi="Calibri" w:cs="Calibri"/>
        </w:rPr>
        <w:t xml:space="preserve">Marko Kovačević </w:t>
      </w:r>
    </w:p>
    <w:p w:rsidR="00783E9B" w:rsidRPr="00FE68B7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Cs w:val="0"/>
          <w:szCs w:val="20"/>
        </w:rPr>
      </w:pPr>
    </w:p>
    <w:p w:rsid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p w:rsidR="00783E9B" w:rsidRPr="00783E9B" w:rsidRDefault="00783E9B" w:rsidP="00BA7396">
      <w:pPr>
        <w:autoSpaceDE w:val="0"/>
        <w:autoSpaceDN w:val="0"/>
        <w:adjustRightInd w:val="0"/>
        <w:rPr>
          <w:rFonts w:asciiTheme="minorHAnsi" w:hAnsiTheme="minorHAnsi" w:cstheme="minorHAnsi"/>
          <w:b/>
          <w:bCs w:val="0"/>
          <w:color w:val="365F91"/>
          <w:sz w:val="20"/>
          <w:szCs w:val="20"/>
        </w:rPr>
      </w:pPr>
    </w:p>
    <w:sectPr w:rsidR="00783E9B" w:rsidRPr="00783E9B" w:rsidSect="00C230DE"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2E" w:rsidRDefault="0068252E" w:rsidP="00BA7396">
      <w:r>
        <w:separator/>
      </w:r>
    </w:p>
  </w:endnote>
  <w:endnote w:type="continuationSeparator" w:id="1">
    <w:p w:rsidR="0068252E" w:rsidRDefault="0068252E" w:rsidP="00BA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2E" w:rsidRDefault="0068252E" w:rsidP="00BA7396">
      <w:r>
        <w:separator/>
      </w:r>
    </w:p>
  </w:footnote>
  <w:footnote w:type="continuationSeparator" w:id="1">
    <w:p w:rsidR="0068252E" w:rsidRDefault="0068252E" w:rsidP="00BA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0E64"/>
    <w:rsid w:val="0000426F"/>
    <w:rsid w:val="00004420"/>
    <w:rsid w:val="000114B5"/>
    <w:rsid w:val="000320E5"/>
    <w:rsid w:val="00047744"/>
    <w:rsid w:val="000511F0"/>
    <w:rsid w:val="000537D0"/>
    <w:rsid w:val="000629D8"/>
    <w:rsid w:val="00067FCF"/>
    <w:rsid w:val="000716AC"/>
    <w:rsid w:val="00075306"/>
    <w:rsid w:val="00076493"/>
    <w:rsid w:val="00090EE2"/>
    <w:rsid w:val="00091549"/>
    <w:rsid w:val="000A0E5C"/>
    <w:rsid w:val="000B0D6B"/>
    <w:rsid w:val="000E5392"/>
    <w:rsid w:val="000E67F7"/>
    <w:rsid w:val="000E7E95"/>
    <w:rsid w:val="000F2F9F"/>
    <w:rsid w:val="00101C4D"/>
    <w:rsid w:val="00131E2B"/>
    <w:rsid w:val="001341FF"/>
    <w:rsid w:val="00136E1D"/>
    <w:rsid w:val="00137780"/>
    <w:rsid w:val="00140462"/>
    <w:rsid w:val="0015160F"/>
    <w:rsid w:val="00154647"/>
    <w:rsid w:val="00162BB1"/>
    <w:rsid w:val="00190FC3"/>
    <w:rsid w:val="001A7652"/>
    <w:rsid w:val="001A77E0"/>
    <w:rsid w:val="001B6959"/>
    <w:rsid w:val="001C396C"/>
    <w:rsid w:val="001C7348"/>
    <w:rsid w:val="001D0BF0"/>
    <w:rsid w:val="001D1B41"/>
    <w:rsid w:val="001D40E5"/>
    <w:rsid w:val="001E1794"/>
    <w:rsid w:val="001E404C"/>
    <w:rsid w:val="001F0735"/>
    <w:rsid w:val="001F344E"/>
    <w:rsid w:val="001F468A"/>
    <w:rsid w:val="002072BA"/>
    <w:rsid w:val="00213B61"/>
    <w:rsid w:val="00213DB7"/>
    <w:rsid w:val="0022168B"/>
    <w:rsid w:val="002354D9"/>
    <w:rsid w:val="00235BF5"/>
    <w:rsid w:val="002409DB"/>
    <w:rsid w:val="00267C7D"/>
    <w:rsid w:val="00275EC1"/>
    <w:rsid w:val="00282840"/>
    <w:rsid w:val="00284A91"/>
    <w:rsid w:val="00294662"/>
    <w:rsid w:val="00295023"/>
    <w:rsid w:val="002A0471"/>
    <w:rsid w:val="002A0BB3"/>
    <w:rsid w:val="002A6869"/>
    <w:rsid w:val="002E68EC"/>
    <w:rsid w:val="002E7569"/>
    <w:rsid w:val="002F245A"/>
    <w:rsid w:val="002F2EF1"/>
    <w:rsid w:val="003060D5"/>
    <w:rsid w:val="00310915"/>
    <w:rsid w:val="00320045"/>
    <w:rsid w:val="00322389"/>
    <w:rsid w:val="00334014"/>
    <w:rsid w:val="00357476"/>
    <w:rsid w:val="00375C68"/>
    <w:rsid w:val="00383D62"/>
    <w:rsid w:val="003868E0"/>
    <w:rsid w:val="00392F99"/>
    <w:rsid w:val="00395587"/>
    <w:rsid w:val="003A7978"/>
    <w:rsid w:val="003B28CD"/>
    <w:rsid w:val="003B5D85"/>
    <w:rsid w:val="003D3FB6"/>
    <w:rsid w:val="003F334E"/>
    <w:rsid w:val="0040100E"/>
    <w:rsid w:val="00401BCD"/>
    <w:rsid w:val="00421C05"/>
    <w:rsid w:val="004306F5"/>
    <w:rsid w:val="004330F3"/>
    <w:rsid w:val="00440CB9"/>
    <w:rsid w:val="0047459A"/>
    <w:rsid w:val="00474A88"/>
    <w:rsid w:val="00474F37"/>
    <w:rsid w:val="004A4396"/>
    <w:rsid w:val="004B43B8"/>
    <w:rsid w:val="004B484C"/>
    <w:rsid w:val="004B549B"/>
    <w:rsid w:val="004C75DD"/>
    <w:rsid w:val="004E074A"/>
    <w:rsid w:val="004E1351"/>
    <w:rsid w:val="004E5CED"/>
    <w:rsid w:val="004E62DC"/>
    <w:rsid w:val="004F4F9C"/>
    <w:rsid w:val="00504237"/>
    <w:rsid w:val="00505057"/>
    <w:rsid w:val="0053522B"/>
    <w:rsid w:val="0054756C"/>
    <w:rsid w:val="00551183"/>
    <w:rsid w:val="005602EB"/>
    <w:rsid w:val="005640A8"/>
    <w:rsid w:val="00565C76"/>
    <w:rsid w:val="00565E43"/>
    <w:rsid w:val="005805F3"/>
    <w:rsid w:val="00582F96"/>
    <w:rsid w:val="005879C0"/>
    <w:rsid w:val="005A05A7"/>
    <w:rsid w:val="005A0A84"/>
    <w:rsid w:val="005A0F92"/>
    <w:rsid w:val="005A3E04"/>
    <w:rsid w:val="005A59C7"/>
    <w:rsid w:val="005A61B1"/>
    <w:rsid w:val="005C4266"/>
    <w:rsid w:val="005D785F"/>
    <w:rsid w:val="005F00B7"/>
    <w:rsid w:val="005F03ED"/>
    <w:rsid w:val="005F6D49"/>
    <w:rsid w:val="00601210"/>
    <w:rsid w:val="00602B41"/>
    <w:rsid w:val="006117EC"/>
    <w:rsid w:val="006129CD"/>
    <w:rsid w:val="00641779"/>
    <w:rsid w:val="00642C20"/>
    <w:rsid w:val="0064545D"/>
    <w:rsid w:val="00646604"/>
    <w:rsid w:val="006466F3"/>
    <w:rsid w:val="00652E4B"/>
    <w:rsid w:val="00656C7A"/>
    <w:rsid w:val="006710AA"/>
    <w:rsid w:val="00673F68"/>
    <w:rsid w:val="0067466D"/>
    <w:rsid w:val="00681033"/>
    <w:rsid w:val="00681DE1"/>
    <w:rsid w:val="0068252E"/>
    <w:rsid w:val="006A1B2C"/>
    <w:rsid w:val="006A3B25"/>
    <w:rsid w:val="006A3B76"/>
    <w:rsid w:val="006B4020"/>
    <w:rsid w:val="006C2C00"/>
    <w:rsid w:val="006C4F93"/>
    <w:rsid w:val="006D0461"/>
    <w:rsid w:val="006E4E97"/>
    <w:rsid w:val="006F0695"/>
    <w:rsid w:val="006F1605"/>
    <w:rsid w:val="00702CFF"/>
    <w:rsid w:val="00703158"/>
    <w:rsid w:val="007043B6"/>
    <w:rsid w:val="00705E35"/>
    <w:rsid w:val="00721DB9"/>
    <w:rsid w:val="00723380"/>
    <w:rsid w:val="00726761"/>
    <w:rsid w:val="00733149"/>
    <w:rsid w:val="00734E60"/>
    <w:rsid w:val="00736E8D"/>
    <w:rsid w:val="00741A35"/>
    <w:rsid w:val="00742C9B"/>
    <w:rsid w:val="007449AA"/>
    <w:rsid w:val="0075234A"/>
    <w:rsid w:val="00770C14"/>
    <w:rsid w:val="00774EF9"/>
    <w:rsid w:val="00783E9B"/>
    <w:rsid w:val="00787691"/>
    <w:rsid w:val="007A1C7D"/>
    <w:rsid w:val="007A1FF1"/>
    <w:rsid w:val="007B7917"/>
    <w:rsid w:val="007C12EB"/>
    <w:rsid w:val="007C183A"/>
    <w:rsid w:val="007C2657"/>
    <w:rsid w:val="007D05DC"/>
    <w:rsid w:val="007E0C15"/>
    <w:rsid w:val="007E7A1D"/>
    <w:rsid w:val="007F5D32"/>
    <w:rsid w:val="00801E5C"/>
    <w:rsid w:val="00803019"/>
    <w:rsid w:val="008039CA"/>
    <w:rsid w:val="008047E8"/>
    <w:rsid w:val="0081226B"/>
    <w:rsid w:val="008137F0"/>
    <w:rsid w:val="008169A7"/>
    <w:rsid w:val="00822B5E"/>
    <w:rsid w:val="008233C6"/>
    <w:rsid w:val="008252F7"/>
    <w:rsid w:val="0082636B"/>
    <w:rsid w:val="008301C9"/>
    <w:rsid w:val="008322D4"/>
    <w:rsid w:val="00833765"/>
    <w:rsid w:val="0085327D"/>
    <w:rsid w:val="0085762A"/>
    <w:rsid w:val="00870FF1"/>
    <w:rsid w:val="00871235"/>
    <w:rsid w:val="008715CE"/>
    <w:rsid w:val="0087699A"/>
    <w:rsid w:val="00880C3C"/>
    <w:rsid w:val="008A2781"/>
    <w:rsid w:val="008B09E9"/>
    <w:rsid w:val="008C0535"/>
    <w:rsid w:val="008C5160"/>
    <w:rsid w:val="008C7BCD"/>
    <w:rsid w:val="008D5036"/>
    <w:rsid w:val="008E4862"/>
    <w:rsid w:val="008E6C79"/>
    <w:rsid w:val="008E73DA"/>
    <w:rsid w:val="008E7881"/>
    <w:rsid w:val="00903DC6"/>
    <w:rsid w:val="00905236"/>
    <w:rsid w:val="00905726"/>
    <w:rsid w:val="0091618D"/>
    <w:rsid w:val="00923424"/>
    <w:rsid w:val="009340CE"/>
    <w:rsid w:val="00952711"/>
    <w:rsid w:val="009535C3"/>
    <w:rsid w:val="00960A46"/>
    <w:rsid w:val="00965ED6"/>
    <w:rsid w:val="00972845"/>
    <w:rsid w:val="009735A7"/>
    <w:rsid w:val="00981466"/>
    <w:rsid w:val="009874EB"/>
    <w:rsid w:val="0098762A"/>
    <w:rsid w:val="009B1415"/>
    <w:rsid w:val="009C120E"/>
    <w:rsid w:val="009C5F23"/>
    <w:rsid w:val="009E11E4"/>
    <w:rsid w:val="009E489E"/>
    <w:rsid w:val="009F37BA"/>
    <w:rsid w:val="009F66D1"/>
    <w:rsid w:val="009F7550"/>
    <w:rsid w:val="00A07773"/>
    <w:rsid w:val="00A11335"/>
    <w:rsid w:val="00A21163"/>
    <w:rsid w:val="00A22C28"/>
    <w:rsid w:val="00A265F9"/>
    <w:rsid w:val="00A36EAC"/>
    <w:rsid w:val="00A45D87"/>
    <w:rsid w:val="00A5028C"/>
    <w:rsid w:val="00A71595"/>
    <w:rsid w:val="00A8604F"/>
    <w:rsid w:val="00A94D00"/>
    <w:rsid w:val="00AA117E"/>
    <w:rsid w:val="00AB6698"/>
    <w:rsid w:val="00AC6578"/>
    <w:rsid w:val="00AD100C"/>
    <w:rsid w:val="00AD48A3"/>
    <w:rsid w:val="00AE176B"/>
    <w:rsid w:val="00B02062"/>
    <w:rsid w:val="00B07AE4"/>
    <w:rsid w:val="00B2254B"/>
    <w:rsid w:val="00B2646E"/>
    <w:rsid w:val="00B27126"/>
    <w:rsid w:val="00B40AA1"/>
    <w:rsid w:val="00B535B4"/>
    <w:rsid w:val="00B6374B"/>
    <w:rsid w:val="00B7089B"/>
    <w:rsid w:val="00BA7396"/>
    <w:rsid w:val="00BA7707"/>
    <w:rsid w:val="00BA7877"/>
    <w:rsid w:val="00BB0535"/>
    <w:rsid w:val="00BB568E"/>
    <w:rsid w:val="00BC05CB"/>
    <w:rsid w:val="00BC13D5"/>
    <w:rsid w:val="00BD4282"/>
    <w:rsid w:val="00BE11B9"/>
    <w:rsid w:val="00BE1A68"/>
    <w:rsid w:val="00BF3A3D"/>
    <w:rsid w:val="00BF4B19"/>
    <w:rsid w:val="00C111D8"/>
    <w:rsid w:val="00C179F9"/>
    <w:rsid w:val="00C230DE"/>
    <w:rsid w:val="00C3159A"/>
    <w:rsid w:val="00C450DD"/>
    <w:rsid w:val="00C5148C"/>
    <w:rsid w:val="00C52D5B"/>
    <w:rsid w:val="00C549B4"/>
    <w:rsid w:val="00C57E31"/>
    <w:rsid w:val="00C60B72"/>
    <w:rsid w:val="00C65766"/>
    <w:rsid w:val="00C72668"/>
    <w:rsid w:val="00C75DF0"/>
    <w:rsid w:val="00C773E3"/>
    <w:rsid w:val="00C81D60"/>
    <w:rsid w:val="00C87DA2"/>
    <w:rsid w:val="00C96017"/>
    <w:rsid w:val="00CB3C75"/>
    <w:rsid w:val="00CC3357"/>
    <w:rsid w:val="00CC63BD"/>
    <w:rsid w:val="00CE137D"/>
    <w:rsid w:val="00CE24B1"/>
    <w:rsid w:val="00CE4CB1"/>
    <w:rsid w:val="00CE7B78"/>
    <w:rsid w:val="00CF0F6C"/>
    <w:rsid w:val="00CF7BA6"/>
    <w:rsid w:val="00D06D2A"/>
    <w:rsid w:val="00D25692"/>
    <w:rsid w:val="00D27C82"/>
    <w:rsid w:val="00D40D6E"/>
    <w:rsid w:val="00D4308A"/>
    <w:rsid w:val="00D507B0"/>
    <w:rsid w:val="00D54C1C"/>
    <w:rsid w:val="00D55410"/>
    <w:rsid w:val="00D56800"/>
    <w:rsid w:val="00D7454E"/>
    <w:rsid w:val="00D74DB1"/>
    <w:rsid w:val="00D87CB1"/>
    <w:rsid w:val="00DA2BD7"/>
    <w:rsid w:val="00DA428F"/>
    <w:rsid w:val="00DB629C"/>
    <w:rsid w:val="00DD04AC"/>
    <w:rsid w:val="00DD2A58"/>
    <w:rsid w:val="00DF5EA1"/>
    <w:rsid w:val="00E32B34"/>
    <w:rsid w:val="00E33824"/>
    <w:rsid w:val="00E3478E"/>
    <w:rsid w:val="00E40F49"/>
    <w:rsid w:val="00E453B5"/>
    <w:rsid w:val="00E51248"/>
    <w:rsid w:val="00E61671"/>
    <w:rsid w:val="00E64C22"/>
    <w:rsid w:val="00E721E9"/>
    <w:rsid w:val="00E72BA0"/>
    <w:rsid w:val="00E7566F"/>
    <w:rsid w:val="00E96B7B"/>
    <w:rsid w:val="00E97092"/>
    <w:rsid w:val="00ED0AF4"/>
    <w:rsid w:val="00ED0F74"/>
    <w:rsid w:val="00ED4766"/>
    <w:rsid w:val="00EE45D5"/>
    <w:rsid w:val="00F20105"/>
    <w:rsid w:val="00F30602"/>
    <w:rsid w:val="00F33E13"/>
    <w:rsid w:val="00F5771C"/>
    <w:rsid w:val="00F708B3"/>
    <w:rsid w:val="00F72683"/>
    <w:rsid w:val="00F7433F"/>
    <w:rsid w:val="00F829CD"/>
    <w:rsid w:val="00F83E6A"/>
    <w:rsid w:val="00F9468E"/>
    <w:rsid w:val="00FB6BD5"/>
    <w:rsid w:val="00FB7CBA"/>
    <w:rsid w:val="00FC4295"/>
    <w:rsid w:val="00FD3D27"/>
    <w:rsid w:val="00FD4D4B"/>
    <w:rsid w:val="00FE0571"/>
    <w:rsid w:val="00FE68B7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jc w:val="both"/>
    </w:pPr>
    <w:rPr>
      <w:rFonts w:ascii="Garamond" w:eastAsia="Times New Roman" w:hAnsi="Garamond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A7396"/>
    <w:rPr>
      <w:rFonts w:ascii="Arial" w:hAnsi="Arial" w:cs="Arial"/>
      <w:b/>
      <w:bCs/>
      <w:iCs/>
      <w:sz w:val="28"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7396"/>
    <w:rPr>
      <w:rFonts w:ascii="Arial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 w:cs="Times New Roman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99"/>
    <w:rsid w:val="008322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uiPriority w:val="99"/>
    <w:rsid w:val="005F03ED"/>
    <w:rPr>
      <w:rFonts w:ascii="Arial" w:hAnsi="Arial" w:cs="Arial"/>
      <w:vanish/>
      <w:sz w:val="18"/>
      <w:szCs w:val="18"/>
    </w:rPr>
  </w:style>
  <w:style w:type="table" w:styleId="LightGrid-Accent5">
    <w:name w:val="Light Grid Accent 5"/>
    <w:basedOn w:val="TableNormal"/>
    <w:uiPriority w:val="99"/>
    <w:rsid w:val="000511F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7FCF"/>
    <w:rPr>
      <w:rFonts w:ascii="Tahoma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1D0BF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D0BF0"/>
    <w:rPr>
      <w:rFonts w:ascii="Garamond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D0BF0"/>
    <w:rPr>
      <w:rFonts w:ascii="Garamond" w:hAnsi="Garamond" w:cs="Times New Roman"/>
      <w:b/>
      <w:bCs/>
      <w:sz w:val="20"/>
      <w:szCs w:val="20"/>
      <w:lang w:val="en-GB" w:eastAsia="en-GB"/>
    </w:rPr>
  </w:style>
  <w:style w:type="character" w:customStyle="1" w:styleId="fontstyle01">
    <w:name w:val="fontstyle01"/>
    <w:uiPriority w:val="99"/>
    <w:rsid w:val="00A21163"/>
    <w:rPr>
      <w:rFonts w:ascii="TimesNewRoman" w:hAnsi="TimesNew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WIN 7</cp:lastModifiedBy>
  <cp:revision>24</cp:revision>
  <cp:lastPrinted>2025-12-15T09:50:00Z</cp:lastPrinted>
  <dcterms:created xsi:type="dcterms:W3CDTF">2025-03-11T10:18:00Z</dcterms:created>
  <dcterms:modified xsi:type="dcterms:W3CDTF">2025-12-15T09:54:00Z</dcterms:modified>
</cp:coreProperties>
</file>