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3" w:rsidRPr="00877746" w:rsidRDefault="00A07773" w:rsidP="00A07773">
      <w:pPr>
        <w:autoSpaceDE w:val="0"/>
        <w:autoSpaceDN w:val="0"/>
        <w:adjustRightInd w:val="0"/>
        <w:jc w:val="right"/>
        <w:rPr>
          <w:rFonts w:ascii="Cambria" w:hAnsi="Cambria" w:cs="Arial"/>
          <w:szCs w:val="24"/>
        </w:rPr>
      </w:pPr>
      <w:r w:rsidRPr="00877746">
        <w:rPr>
          <w:rFonts w:ascii="Cambria" w:hAnsi="Cambria" w:cs="Arial"/>
          <w:szCs w:val="24"/>
        </w:rPr>
        <w:t>OBRAZAC</w:t>
      </w:r>
    </w:p>
    <w:p w:rsidR="00067FCF" w:rsidRPr="00877746" w:rsidRDefault="00067FCF" w:rsidP="00BA7396">
      <w:pPr>
        <w:autoSpaceDE w:val="0"/>
        <w:autoSpaceDN w:val="0"/>
        <w:adjustRightInd w:val="0"/>
        <w:rPr>
          <w:rFonts w:ascii="Cambria" w:hAnsi="Cambria" w:cs="Arial"/>
          <w:szCs w:val="24"/>
        </w:rPr>
      </w:pPr>
    </w:p>
    <w:p w:rsidR="00067FCF" w:rsidRPr="00877746" w:rsidRDefault="00067FCF" w:rsidP="00BA7396">
      <w:pPr>
        <w:autoSpaceDE w:val="0"/>
        <w:autoSpaceDN w:val="0"/>
        <w:adjustRightInd w:val="0"/>
        <w:rPr>
          <w:rFonts w:ascii="Cambria" w:hAnsi="Cambria" w:cs="Arial"/>
          <w:szCs w:val="24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877746" w:rsidRPr="00877746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877746" w:rsidRDefault="00067FCF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IZVJEŠTAJ</w:t>
            </w:r>
            <w:r w:rsidR="005F6D49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O ANALIZI UTICAJA PROPISA</w:t>
            </w:r>
            <w:r w:rsidR="00C111D8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ZA LOKALNE SAMOUPRAVE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877746" w:rsidRDefault="008322D4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PREDLAGA</w:t>
            </w:r>
            <w:r w:rsidR="005F6D49" w:rsidRPr="00877746">
              <w:rPr>
                <w:rFonts w:ascii="Cambria" w:hAnsi="Cambria" w:cs="Arial"/>
                <w:b w:val="0"/>
                <w:sz w:val="24"/>
                <w:szCs w:val="24"/>
              </w:rPr>
              <w:t>Č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PROPISA</w:t>
            </w:r>
          </w:p>
          <w:p w:rsidR="00B271F1" w:rsidRPr="00877746" w:rsidRDefault="00B271F1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:rsidR="00B271F1" w:rsidRPr="00877746" w:rsidRDefault="00B271F1" w:rsidP="0000426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OBRAĐIVAČI:</w:t>
            </w:r>
          </w:p>
        </w:tc>
        <w:tc>
          <w:tcPr>
            <w:tcW w:w="5598" w:type="dxa"/>
          </w:tcPr>
          <w:p w:rsidR="00B271F1" w:rsidRPr="00877746" w:rsidRDefault="00B271F1" w:rsidP="008322D4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877746">
              <w:rPr>
                <w:rFonts w:ascii="Cambria" w:hAnsi="Cambria" w:cs="Arial"/>
                <w:sz w:val="24"/>
                <w:szCs w:val="24"/>
              </w:rPr>
              <w:t>Predsjednik Opštine</w:t>
            </w:r>
          </w:p>
          <w:p w:rsidR="00B271F1" w:rsidRPr="00877746" w:rsidRDefault="00B271F1" w:rsidP="00B2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</w:p>
          <w:p w:rsidR="00B271F1" w:rsidRPr="00877746" w:rsidRDefault="00B271F1" w:rsidP="00B271F1">
            <w:pPr>
              <w:spacing w:after="200" w:line="276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inorEastAsia" w:hAnsi="Cambria" w:cstheme="minorHAnsi"/>
                <w:sz w:val="24"/>
                <w:szCs w:val="24"/>
                <w:lang w:val="sr-Latn-CS" w:eastAsia="en-US"/>
              </w:rPr>
            </w:pPr>
            <w:r w:rsidRPr="00877746">
              <w:rPr>
                <w:rFonts w:ascii="Cambria" w:eastAsiaTheme="minorEastAsia" w:hAnsi="Cambria" w:cstheme="minorHAnsi"/>
                <w:sz w:val="24"/>
                <w:szCs w:val="24"/>
                <w:lang w:val="sr-Latn-CS" w:eastAsia="en-US"/>
              </w:rPr>
              <w:t>Sekretarijat za finansije, razvoj i preduzetništvo</w:t>
            </w:r>
            <w:r w:rsidR="00A93E0E" w:rsidRPr="00877746">
              <w:rPr>
                <w:rFonts w:ascii="Cambria" w:eastAsiaTheme="minorEastAsia" w:hAnsi="Cambria" w:cstheme="minorHAnsi"/>
                <w:sz w:val="24"/>
                <w:szCs w:val="24"/>
                <w:lang w:val="sr-Latn-CS" w:eastAsia="en-US"/>
              </w:rPr>
              <w:t xml:space="preserve"> i</w:t>
            </w:r>
            <w:r w:rsidRPr="00877746">
              <w:rPr>
                <w:rFonts w:ascii="Cambria" w:eastAsiaTheme="minorEastAsia" w:hAnsi="Cambria" w:cstheme="minorHAnsi"/>
                <w:sz w:val="24"/>
                <w:szCs w:val="24"/>
                <w:lang w:val="sr-Latn-CS" w:eastAsia="en-US"/>
              </w:rPr>
              <w:t xml:space="preserve"> </w:t>
            </w:r>
          </w:p>
          <w:p w:rsidR="00B271F1" w:rsidRPr="00877746" w:rsidRDefault="00B271F1" w:rsidP="00B27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HAnsi"/>
                <w:bCs w:val="0"/>
                <w:sz w:val="24"/>
                <w:szCs w:val="24"/>
                <w:lang w:val="sr-Latn-CS" w:eastAsia="en-US"/>
              </w:rPr>
              <w:t>Uprava lokalnih javnih prihoda</w:t>
            </w: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322D4" w:rsidRPr="00877746" w:rsidRDefault="008322D4" w:rsidP="00067F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NA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ZIV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PROPISA</w:t>
            </w:r>
          </w:p>
        </w:tc>
        <w:tc>
          <w:tcPr>
            <w:tcW w:w="5598" w:type="dxa"/>
          </w:tcPr>
          <w:p w:rsidR="008322D4" w:rsidRPr="00877746" w:rsidRDefault="00B271F1" w:rsidP="00B271F1">
            <w:pPr>
              <w:tabs>
                <w:tab w:val="left" w:pos="27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cs="Arial"/>
                <w:sz w:val="24"/>
                <w:szCs w:val="24"/>
              </w:rPr>
            </w:pPr>
            <w:r w:rsidRPr="00877746">
              <w:rPr>
                <w:rFonts w:ascii="Cambria" w:hAnsi="Cambria"/>
                <w:bCs w:val="0"/>
                <w:sz w:val="24"/>
                <w:szCs w:val="24"/>
                <w:lang w:val="sr-Latn-CS" w:eastAsia="sr-Latn-CS"/>
              </w:rPr>
              <w:t>Odluka o izmjenama Odluke o porezu na nepokretnosti u opštini Nikšić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877746" w:rsidRDefault="008322D4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1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Definisanje problema</w:t>
            </w:r>
          </w:p>
          <w:p w:rsidR="008E4862" w:rsidRPr="00877746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Da li je propis posljedica zaht</w:t>
            </w:r>
            <w:r w:rsidR="00741A35" w:rsidRPr="00877746">
              <w:rPr>
                <w:rFonts w:ascii="Cambria" w:hAnsi="Cambria" w:cs="Arial"/>
                <w:b w:val="0"/>
                <w:sz w:val="24"/>
                <w:szCs w:val="24"/>
              </w:rPr>
              <w:t>j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eva (propisa) na državnom nivou?</w:t>
            </w:r>
          </w:p>
          <w:p w:rsidR="008E4862" w:rsidRPr="00877746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Navesti zakonski osnov za donošenje propisa, kao i odnos sa strate</w:t>
            </w:r>
            <w:r w:rsidR="00C773E3" w:rsidRPr="00877746">
              <w:rPr>
                <w:rFonts w:ascii="Cambria" w:hAnsi="Cambria" w:cs="Arial"/>
                <w:b w:val="0"/>
                <w:sz w:val="24"/>
                <w:szCs w:val="24"/>
              </w:rPr>
              <w:t>š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kim dokumentima lokalne samouprave ako postoji?</w:t>
            </w:r>
          </w:p>
          <w:p w:rsidR="008E4862" w:rsidRPr="00877746" w:rsidRDefault="008E4862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Da li lokalna samouprava može odstupati od odr</w:t>
            </w:r>
            <w:r w:rsidR="00741A35" w:rsidRPr="00877746">
              <w:rPr>
                <w:rFonts w:ascii="Cambria" w:hAnsi="Cambria" w:cs="Arial"/>
                <w:b w:val="0"/>
                <w:sz w:val="24"/>
                <w:szCs w:val="24"/>
              </w:rPr>
              <w:t>edbi propisa na državnom nivou i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u kojoj mjeri?</w:t>
            </w:r>
          </w:p>
          <w:p w:rsidR="008E4862" w:rsidRPr="00877746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Da li je riječ o sopstvenim nadležnostima ili prenes</w:t>
            </w:r>
            <w:r w:rsidR="00C773E3" w:rsidRPr="00877746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nom, odnosno povjerenom poslu lokalne samouprave?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oje </w:t>
            </w:r>
            <w:r w:rsidR="005F03ED" w:rsidRPr="00877746">
              <w:rPr>
                <w:rFonts w:ascii="Cambria" w:hAnsi="Cambria" w:cs="Arial"/>
                <w:b w:val="0"/>
                <w:sz w:val="24"/>
                <w:szCs w:val="24"/>
              </w:rPr>
              <w:t>probleme  treba da r</w:t>
            </w:r>
            <w:r w:rsidR="006A1B2C" w:rsidRPr="00877746">
              <w:rPr>
                <w:rFonts w:ascii="Cambria" w:hAnsi="Cambria" w:cs="Arial"/>
                <w:b w:val="0"/>
                <w:sz w:val="24"/>
                <w:szCs w:val="24"/>
              </w:rPr>
              <w:t>i</w:t>
            </w:r>
            <w:r w:rsidR="005F03ED" w:rsidRPr="00877746">
              <w:rPr>
                <w:rFonts w:ascii="Cambria" w:hAnsi="Cambria" w:cs="Arial"/>
                <w:b w:val="0"/>
                <w:sz w:val="24"/>
                <w:szCs w:val="24"/>
              </w:rPr>
              <w:t>ješi predloženi akt?</w:t>
            </w:r>
          </w:p>
          <w:p w:rsidR="00BE11B9" w:rsidRPr="00877746" w:rsidRDefault="00BE11B9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Dali problem ima rodnu dimenziju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?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(ima posebni uticaj na žene)</w:t>
            </w:r>
          </w:p>
          <w:p w:rsidR="00A07773" w:rsidRPr="00877746" w:rsidRDefault="00D06D2A" w:rsidP="0097284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oji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su uzroci problema?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oje </w:t>
            </w:r>
            <w:r w:rsidR="005F03ED" w:rsidRPr="00877746">
              <w:rPr>
                <w:rFonts w:ascii="Cambria" w:hAnsi="Cambria" w:cs="Arial"/>
                <w:b w:val="0"/>
                <w:sz w:val="24"/>
                <w:szCs w:val="24"/>
              </w:rPr>
              <w:t>su posljedice problema?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o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j</w:t>
            </w:r>
            <w:r w:rsidR="00972845" w:rsidRPr="00877746">
              <w:rPr>
                <w:rFonts w:ascii="Cambria" w:hAnsi="Cambria" w:cs="Arial"/>
                <w:b w:val="0"/>
                <w:sz w:val="24"/>
                <w:szCs w:val="24"/>
              </w:rPr>
              <w:t>i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su subjekti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oštećen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i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, na koji način i 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u kojoj mjeri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  <w:r w:rsidR="00BE11B9" w:rsidRPr="00877746">
              <w:rPr>
                <w:rFonts w:ascii="Cambria" w:hAnsi="Cambria" w:cs="Arial"/>
                <w:b w:val="0"/>
                <w:sz w:val="24"/>
                <w:szCs w:val="24"/>
              </w:rPr>
              <w:t>(žene-muškarci)</w:t>
            </w:r>
          </w:p>
          <w:p w:rsidR="00C111D8" w:rsidRPr="00877746" w:rsidRDefault="00D06D2A" w:rsidP="008E48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ako 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bi problem evoluirao bez promjene propisa (</w:t>
            </w:r>
            <w:r w:rsidR="005F03ED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“status quo” 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opcija)?</w:t>
            </w: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F1681" w:rsidRPr="00877746" w:rsidRDefault="0074668D" w:rsidP="00EE5642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HAnsi"/>
                <w:b w:val="0"/>
                <w:sz w:val="24"/>
                <w:szCs w:val="24"/>
                <w:lang w:val="sr-Latn-CS" w:eastAsia="en-US"/>
              </w:rPr>
              <w:t xml:space="preserve">Odluka o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izmjenama Odluke o porezu na nepokretnosti u opštini Nikšić</w:t>
            </w:r>
            <w:r w:rsidRPr="00877746">
              <w:rPr>
                <w:rFonts w:ascii="Cambria" w:eastAsiaTheme="minorEastAsia" w:hAnsi="Cambria" w:cstheme="minorHAnsi"/>
                <w:b w:val="0"/>
                <w:sz w:val="24"/>
                <w:szCs w:val="24"/>
                <w:lang w:val="sr-Latn-CS" w:eastAsia="en-US"/>
              </w:rPr>
              <w:t xml:space="preserve"> posljedica je donošenja </w:t>
            </w:r>
            <w:r w:rsidR="00893161" w:rsidRPr="00877746">
              <w:rPr>
                <w:rFonts w:ascii="Cambria" w:hAnsi="Cambria"/>
                <w:b w:val="0"/>
                <w:noProof/>
                <w:sz w:val="24"/>
                <w:szCs w:val="24"/>
                <w:lang w:val="sr-Latn-CS" w:eastAsia="sr-Latn-CS"/>
              </w:rPr>
              <w:t xml:space="preserve">Zakon o izmjeni i dopunama Zakona o porezu na nepokretnosti, koji je objavljen u </w:t>
            </w:r>
            <w:r w:rsidR="00893161" w:rsidRPr="00877746">
              <w:rPr>
                <w:rFonts w:ascii="Cambria" w:hAnsi="Cambria" w:cs="Calibri"/>
                <w:b w:val="0"/>
                <w:sz w:val="24"/>
                <w:szCs w:val="24"/>
                <w:lang w:val="sr-Latn-ME" w:eastAsia="sr-Latn-ME"/>
              </w:rPr>
              <w:t xml:space="preserve">Službenom listu CG", broj </w:t>
            </w:r>
            <w:r w:rsidR="008F1681"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49/22</w:t>
            </w:r>
            <w:r w:rsidR="00893161" w:rsidRPr="00877746">
              <w:rPr>
                <w:rFonts w:ascii="Cambria" w:hAnsi="Cambria" w:cs="Calibri"/>
                <w:b w:val="0"/>
                <w:sz w:val="24"/>
                <w:szCs w:val="24"/>
                <w:lang w:val="sr-Latn-ME" w:eastAsia="sr-Latn-ME"/>
              </w:rPr>
              <w:t xml:space="preserve">. Ovim izmjenama su utvrđeni bliži kriterijumi i metodologija za određivanje tržišne vrijednosti nepokretnosti, što je ranije bilo utvrđeno </w:t>
            </w:r>
            <w:r w:rsidR="00893161" w:rsidRPr="00877746">
              <w:rPr>
                <w:rFonts w:ascii="Cambria" w:hAnsi="Cambria"/>
                <w:b w:val="0"/>
                <w:noProof/>
                <w:sz w:val="24"/>
                <w:szCs w:val="24"/>
                <w:lang w:val="sr-Latn-CS" w:eastAsia="sr-Latn-CS"/>
              </w:rPr>
              <w:t>Uredbom o bližim kriterijumima i metodologiji za određivanje tržišne vrijednosti nepokretnosti, koja je, stupanjem na snagu Zakona, prestala da važi</w:t>
            </w:r>
          </w:p>
          <w:p w:rsidR="0074668D" w:rsidRPr="00877746" w:rsidRDefault="0074668D" w:rsidP="00EE5642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877746">
              <w:rPr>
                <w:rFonts w:ascii="Cambria" w:hAnsi="Cambria"/>
                <w:b w:val="0"/>
                <w:sz w:val="24"/>
                <w:szCs w:val="24"/>
                <w:lang w:val="sr-Latn-ME" w:eastAsia="sr-Latn-CS"/>
              </w:rPr>
              <w:t>Zakonski osnov za donošenje ove odluke je član 1 stav 2 Zakona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 xml:space="preserve"> o porezu na nepokretnosti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Cyrl-CS" w:eastAsia="sr-Latn-CS"/>
              </w:rPr>
              <w:t xml:space="preserve"> (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„Službeni list CG“,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Cyrl-CS" w:eastAsia="sr-Latn-CS"/>
              </w:rPr>
              <w:t xml:space="preserve">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br</w:t>
            </w:r>
            <w:r w:rsidR="008F1681"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.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Cyrl-CS" w:eastAsia="sr-Latn-CS"/>
              </w:rPr>
              <w:t xml:space="preserve">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2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Cyrl-CS" w:eastAsia="sr-Latn-CS"/>
              </w:rPr>
              <w:t>5/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19</w:t>
            </w:r>
            <w:r w:rsidR="008F1681"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 xml:space="preserve"> i 49/22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).</w:t>
            </w:r>
          </w:p>
          <w:p w:rsidR="0074668D" w:rsidRPr="00877746" w:rsidRDefault="0074668D" w:rsidP="0074668D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/>
                <w:b w:val="0"/>
                <w:sz w:val="24"/>
                <w:szCs w:val="24"/>
                <w:lang w:val="sr-Latn-CS" w:eastAsia="sr-Latn-CS"/>
              </w:rPr>
              <w:t>Lokalna samouprava ne može odstupati od odredbi propisa na državnom nivou.</w:t>
            </w:r>
          </w:p>
          <w:p w:rsidR="0074668D" w:rsidRPr="00877746" w:rsidRDefault="000B1AA1" w:rsidP="0074668D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Porez na nepokretnosti je osnovni izvorni prihod lokalnih samouprava 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>i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posao je iz njihove 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sopstvene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nadležnosti.</w:t>
            </w:r>
          </w:p>
          <w:p w:rsidR="000B1AA1" w:rsidRPr="00877746" w:rsidRDefault="000B1AA1" w:rsidP="000B1AA1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Predloženom odlukom treba terminološki uskladiti istu sa </w:t>
            </w:r>
            <w:r w:rsidR="008F1681" w:rsidRPr="00877746">
              <w:rPr>
                <w:rFonts w:ascii="Cambria" w:hAnsi="Cambria"/>
                <w:b w:val="0"/>
                <w:noProof/>
                <w:sz w:val="24"/>
                <w:szCs w:val="24"/>
                <w:lang w:val="sr-Latn-CS" w:eastAsia="sr-Latn-CS"/>
              </w:rPr>
              <w:t>Zakonom o porezu na nepokretnosti.</w:t>
            </w:r>
          </w:p>
          <w:p w:rsidR="000B1AA1" w:rsidRPr="00877746" w:rsidRDefault="000B1AA1" w:rsidP="000B1AA1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Problem nema rodnu dimenziju.</w:t>
            </w:r>
          </w:p>
          <w:p w:rsidR="000B1AA1" w:rsidRPr="00877746" w:rsidRDefault="000B1AA1" w:rsidP="000B1AA1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Uzroci problema 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su nastali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donošenje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>m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8F1681" w:rsidRPr="00877746">
              <w:rPr>
                <w:rFonts w:ascii="Cambria" w:hAnsi="Cambria"/>
                <w:b w:val="0"/>
                <w:noProof/>
                <w:sz w:val="24"/>
                <w:szCs w:val="24"/>
                <w:lang w:val="sr-Latn-CS" w:eastAsia="sr-Latn-CS"/>
              </w:rPr>
              <w:t xml:space="preserve">Zakon o izmjeni i dopunama Zakona o porezu na nepokretnosti, kad se ukazala potreba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usklađivanja Odluke sa ist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>i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m.</w:t>
            </w:r>
          </w:p>
          <w:p w:rsidR="000B1AA1" w:rsidRPr="00877746" w:rsidRDefault="000B1AA1" w:rsidP="000B1AA1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Nema značajnih posledica, u suštini, samo te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rminološko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usaglašavanje.</w:t>
            </w:r>
          </w:p>
          <w:p w:rsidR="000B1AA1" w:rsidRPr="00877746" w:rsidRDefault="000B1AA1" w:rsidP="000B1AA1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Ovom odlukom nije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su oštećeni subjekti, odnosno obveznici ovog poreza. </w:t>
            </w:r>
            <w:r w:rsidR="00F57C4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Propis nema rodnu dimenziju tako da jednako utiče na žene I muškarce. </w:t>
            </w:r>
            <w:r w:rsidR="008F168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Neznatne štete trpi budžet, </w:t>
            </w:r>
            <w:r w:rsidR="00F57C41" w:rsidRPr="00877746">
              <w:rPr>
                <w:rFonts w:ascii="Cambria" w:hAnsi="Cambria" w:cs="Arial"/>
                <w:b w:val="0"/>
                <w:sz w:val="24"/>
                <w:szCs w:val="24"/>
              </w:rPr>
              <w:t>zbog smanjenja koeficijenta za objekte i zemljište na seoskom području.</w:t>
            </w:r>
          </w:p>
          <w:p w:rsidR="000B1AA1" w:rsidRPr="00877746" w:rsidRDefault="00E717A4" w:rsidP="00E717A4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>U</w:t>
            </w:r>
            <w:r w:rsidR="000B1AA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sklađivanja ove odluke sa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Zakonom je propisana obaveza. </w:t>
            </w:r>
            <w:r w:rsidR="000B1AA1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877746" w:rsidRDefault="008F1681" w:rsidP="008322D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 xml:space="preserve"> 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>2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="008322D4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Ciljevi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oji ciljevi se postižu predloženim propisom?</w:t>
            </w:r>
          </w:p>
          <w:p w:rsidR="00BE11B9" w:rsidRPr="00877746" w:rsidRDefault="00BE11B9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Dali bilo koji od ciljeva unapređuje rodnu ravnopravnost? (ako 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je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odgovor ne, dali 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se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može defini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s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ati cilj koji unapređujerodnu ravnopravnost?)</w:t>
            </w:r>
          </w:p>
          <w:p w:rsidR="00A07773" w:rsidRPr="00877746" w:rsidRDefault="00A07773" w:rsidP="00154647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Pr="00877746" w:rsidRDefault="0025730B" w:rsidP="0025730B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 w:val="0"/>
                <w:iCs/>
                <w:sz w:val="24"/>
                <w:szCs w:val="24"/>
              </w:rPr>
            </w:pPr>
            <w:r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2.1.</w:t>
            </w:r>
            <w:r w:rsidR="007D599D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Ovom odlukom se postiže cilj usklađenosti iste sa državnim propis</w:t>
            </w:r>
            <w:r w:rsidR="004063F8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o</w:t>
            </w:r>
            <w:r w:rsidR="007D599D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m.</w:t>
            </w:r>
          </w:p>
          <w:p w:rsidR="007D599D" w:rsidRPr="00877746" w:rsidRDefault="0025730B" w:rsidP="0025730B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Calibri"/>
                <w:b w:val="0"/>
                <w:i/>
                <w:iCs/>
                <w:sz w:val="24"/>
                <w:szCs w:val="24"/>
              </w:rPr>
            </w:pPr>
            <w:r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2.2.</w:t>
            </w:r>
            <w:r w:rsidR="007D599D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Porez na nepokretnosti je namet koji nema rodnu dimenziju, obveznici su vlasnici nepokretnosti bez obzira na rod kome pripadaju.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322D4" w:rsidRPr="00877746" w:rsidRDefault="00282840" w:rsidP="00282840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3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Opcije</w:t>
            </w:r>
          </w:p>
          <w:p w:rsidR="00A07773" w:rsidRPr="00877746" w:rsidRDefault="008169A7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Zašto je propis neophodan? - </w:t>
            </w:r>
            <w:r w:rsidR="00D06D2A"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oje su moguće opcije za ispunjavanje ciljeva i rješavanje problema? (uvijek treba razmatrati “status quo” opciju i preporučljivo je uključiti i neregulatornu opciju, osim ako postoji obaveza 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donošenja predloženog propisa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)</w:t>
            </w:r>
            <w:r w:rsidR="00D06D2A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O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brazložiti preferiranu opciju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  <w:r w:rsidR="00BE11B9" w:rsidRPr="00877746">
              <w:rPr>
                <w:rFonts w:ascii="Cambria" w:hAnsi="Cambria" w:cs="Arial"/>
                <w:b w:val="0"/>
                <w:sz w:val="24"/>
                <w:szCs w:val="24"/>
              </w:rPr>
              <w:t>(koja je rodna dimenzija te opcije; kako pr</w:t>
            </w:r>
            <w:r w:rsidR="00C450DD" w:rsidRPr="00877746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="00BE11B9" w:rsidRPr="00877746">
              <w:rPr>
                <w:rFonts w:ascii="Cambria" w:hAnsi="Cambria" w:cs="Arial"/>
                <w:b w:val="0"/>
                <w:sz w:val="24"/>
                <w:szCs w:val="24"/>
              </w:rPr>
              <w:t>ferirana opcija unapređuje rodnu ravnopravnost</w:t>
            </w:r>
            <w:r w:rsidR="00C450DD" w:rsidRPr="00877746">
              <w:rPr>
                <w:rFonts w:ascii="Cambria" w:hAnsi="Cambria" w:cs="Arial"/>
                <w:b w:val="0"/>
                <w:sz w:val="24"/>
                <w:szCs w:val="24"/>
              </w:rPr>
              <w:t>:  status žena i odnose među ženama i muškarc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ima</w:t>
            </w:r>
            <w:r w:rsidR="00C450DD" w:rsidRPr="0087774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?</w:t>
            </w:r>
            <w:r w:rsidR="00C450DD" w:rsidRPr="00877746">
              <w:rPr>
                <w:rFonts w:ascii="Cambria" w:hAnsi="Cambria" w:cs="Arial"/>
                <w:b w:val="0"/>
                <w:sz w:val="24"/>
                <w:szCs w:val="24"/>
              </w:rPr>
              <w:t>)</w:t>
            </w: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B6BD5" w:rsidRPr="00877746" w:rsidRDefault="0025730B" w:rsidP="00F64B47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3.1.</w:t>
            </w:r>
            <w:r w:rsidR="00F64B47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 xml:space="preserve">Usklađivanje sa Zakonom je propisana obaveza pa </w:t>
            </w:r>
            <w:r w:rsidR="007D599D" w:rsidRPr="00877746">
              <w:rPr>
                <w:rFonts w:ascii="Cambria" w:hAnsi="Cambria" w:cs="Calibri"/>
                <w:b w:val="0"/>
                <w:iCs/>
                <w:sz w:val="24"/>
                <w:szCs w:val="24"/>
              </w:rPr>
              <w:t>nema mogućnosti primjene “status quo” opcije.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877746" w:rsidRDefault="00282840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4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Analiza uticaja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a koga će i kako će najvjerovatnije uticati rješenja u propisu - 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n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abrojati pozitivne i negativne uticaje, direktne i indirektne</w:t>
            </w:r>
            <w:r w:rsidR="008E4862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  <w:r w:rsidR="00C450DD" w:rsidRPr="00877746">
              <w:rPr>
                <w:rFonts w:ascii="Cambria" w:hAnsi="Cambria" w:cs="Arial"/>
                <w:b w:val="0"/>
                <w:sz w:val="24"/>
                <w:szCs w:val="24"/>
              </w:rPr>
              <w:t>Dali rješenja u propisu imaju uticaj na žene (pozitivne i negativne, direktne I indirektne?)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oje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troškove </w:t>
            </w:r>
            <w:r w:rsidR="008E4862" w:rsidRPr="00877746">
              <w:rPr>
                <w:rFonts w:ascii="Cambria" w:hAnsi="Cambria" w:cs="Arial"/>
                <w:b w:val="0"/>
                <w:sz w:val="24"/>
                <w:szCs w:val="24"/>
              </w:rPr>
              <w:t>ili uštede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će primjena propisa </w:t>
            </w:r>
            <w:r w:rsidR="00067FCF" w:rsidRPr="00877746">
              <w:rPr>
                <w:rFonts w:ascii="Cambria" w:hAnsi="Cambria" w:cs="Arial"/>
                <w:b w:val="0"/>
                <w:sz w:val="24"/>
                <w:szCs w:val="24"/>
              </w:rPr>
              <w:t>izazvati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građanima i privredi (naročito malim i srednjim preduzećima)</w:t>
            </w:r>
            <w:r w:rsidR="008E4862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 li pozitivne posljedice donošenja propisa opravdava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ju troškove koje će on stvoriti</w:t>
            </w:r>
            <w:r w:rsidR="008E4862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a li se propisom podržava stvaranje novih privrednih subjekata na tržištu i tržišna 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konkurencija</w:t>
            </w:r>
            <w:r w:rsidR="008E4862" w:rsidRPr="00877746">
              <w:rPr>
                <w:rFonts w:ascii="Cambria" w:hAnsi="Cambria" w:cs="Arial"/>
                <w:b w:val="0"/>
                <w:sz w:val="24"/>
                <w:szCs w:val="24"/>
              </w:rPr>
              <w:t>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U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ključiti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procjenu administrativnih opterećenja i biznis barijera.</w:t>
            </w:r>
          </w:p>
          <w:p w:rsidR="00D27C82" w:rsidRPr="00877746" w:rsidRDefault="00D27C82" w:rsidP="00D27C82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5730B" w:rsidRPr="00877746" w:rsidRDefault="0025730B" w:rsidP="0025730B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4.1.Rješenja iz ove odluke, kao što je već navedeno, </w:t>
            </w:r>
            <w:r w:rsidR="00F64B47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neznatno će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utica</w:t>
            </w:r>
            <w:r w:rsidR="00F64B47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ti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i na poreske obveznike i na budžet. </w:t>
            </w:r>
          </w:p>
          <w:p w:rsidR="0025730B" w:rsidRPr="00877746" w:rsidRDefault="0025730B" w:rsidP="0025730B">
            <w:pPr>
              <w:contextualSpacing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4.2.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Primjenom ove odluke neće izazvati nikakve nove troškove</w:t>
            </w:r>
            <w:r w:rsidR="00F64B47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poreskim obveznicima, ušteda će se ostvariti za poreske obveznike koje posjeduju nepokretnosti na seoskom području, k</w:t>
            </w:r>
            <w:r w:rsidR="005A26B5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ako</w:t>
            </w:r>
            <w:r w:rsidR="00F64B47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je navedeno u Odluci.</w:t>
            </w:r>
            <w:r w:rsidR="00360538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FF2457" w:rsidRPr="00877746" w:rsidRDefault="00FF2457" w:rsidP="00FF2457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4.3.Primjena propisa ne stvara nove troškove administracije privrednim subjektima, kao ni lokalnoj upravi.</w:t>
            </w:r>
          </w:p>
          <w:p w:rsidR="00AA117E" w:rsidRPr="00877746" w:rsidRDefault="00FF2457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/>
                <w:b w:val="0"/>
                <w:sz w:val="24"/>
                <w:szCs w:val="24"/>
              </w:rPr>
              <w:t>4.4. Ova odluka neće imati uticaja na stvaranje novih privrednih subjekata.</w:t>
            </w:r>
          </w:p>
          <w:p w:rsidR="00AA117E" w:rsidRPr="00877746" w:rsidRDefault="00FF2457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/>
                <w:b w:val="0"/>
                <w:sz w:val="24"/>
                <w:szCs w:val="24"/>
              </w:rPr>
              <w:t>4.5.Odluka ne stvara nova administrativna opterećenja.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73F68" w:rsidRPr="00877746" w:rsidRDefault="00673F68" w:rsidP="00673F68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5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Procjena fiskalnog uticaja</w:t>
            </w:r>
          </w:p>
          <w:p w:rsidR="008E4862" w:rsidRPr="00877746" w:rsidRDefault="008E4862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Da li propis utiče na visinu prihoda ili troškova lokalne samouprave?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 li je potrebno obezbjeđenje finansijskih sredstava</w:t>
            </w:r>
            <w:r w:rsidR="00972845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iz budžeta</w:t>
            </w:r>
            <w:r w:rsidR="00C111D8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lokalnih samouprava odnosno budžeta</w:t>
            </w:r>
            <w:r w:rsidR="00972845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Crne Gore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za impleme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ntaciju propisa i u kom iznosu?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a li je obezbjeđenje finansijskih sredstava jednokratno, ili tokom određenog vremenskog perioda? </w:t>
            </w:r>
            <w:r w:rsidR="00673F68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Obrazložiti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 li su neophodna finansijska sredstva obezbijeđena u budžetu</w:t>
            </w:r>
            <w:r w:rsidR="00C111D8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lokalnih samouprava odnosno budžetu Crne Gore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za tekuću fiskal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 xml:space="preserve">nu godinu, odnosno da li su 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planirana u bud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žetu za narednu fiska</w:t>
            </w:r>
            <w:r w:rsidR="00C75DF0" w:rsidRPr="00877746">
              <w:rPr>
                <w:rFonts w:ascii="Cambria" w:hAnsi="Cambria" w:cs="Arial"/>
                <w:b w:val="0"/>
                <w:sz w:val="24"/>
                <w:szCs w:val="24"/>
              </w:rPr>
              <w:t>l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nu godinu?</w:t>
            </w:r>
          </w:p>
          <w:p w:rsidR="00A07773" w:rsidRPr="00877746" w:rsidRDefault="00D06D2A" w:rsidP="00C450DD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D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a li će se implementacijom propisa ostvariti prihod za </w:t>
            </w:r>
            <w:r w:rsidR="00C111D8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lokalne samouprave odnosno za 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budžet Crne Gore?</w:t>
            </w:r>
          </w:p>
          <w:p w:rsidR="00C450DD" w:rsidRPr="00877746" w:rsidRDefault="00C450DD" w:rsidP="00235BF5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Ko je potencijalni korisnik budžeta za implementaciju propisa (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u kojem procentu bi korisnici mogli biti muškarci, a u kojem žene? </w:t>
            </w:r>
            <w:r w:rsidR="00235BF5" w:rsidRPr="00877746">
              <w:rPr>
                <w:rFonts w:ascii="Cambria" w:hAnsi="Cambria" w:cs="Arial"/>
                <w:b w:val="0"/>
                <w:sz w:val="24"/>
                <w:szCs w:val="24"/>
              </w:rPr>
              <w:t>Da li implementacija budžeta može biti uzrok neravnopravnosti između muškar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a</w:t>
            </w:r>
            <w:r w:rsidR="00235BF5" w:rsidRPr="00877746">
              <w:rPr>
                <w:rFonts w:ascii="Cambria" w:hAnsi="Cambria" w:cs="Arial"/>
                <w:b w:val="0"/>
                <w:sz w:val="24"/>
                <w:szCs w:val="24"/>
              </w:rPr>
              <w:t>c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a</w:t>
            </w:r>
            <w:r w:rsidR="00235BF5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i žen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a</w:t>
            </w:r>
            <w:r w:rsidR="00235BF5" w:rsidRPr="0087774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?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)</w:t>
            </w:r>
          </w:p>
          <w:p w:rsidR="00A07773" w:rsidRPr="00877746" w:rsidRDefault="00A07773" w:rsidP="00C450DD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93E0E" w:rsidRPr="00877746" w:rsidRDefault="00255AD4" w:rsidP="00255AD4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lastRenderedPageBreak/>
              <w:t xml:space="preserve">5.1. </w:t>
            </w:r>
            <w:r w:rsidR="00A93E0E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Ova odluka dodatno ne utiče na adminisriranje ovog prihoda, neznatan finansijski efekata će imati na smnjenje prihoda po ovom osnovu.</w:t>
            </w:r>
          </w:p>
          <w:p w:rsidR="00255AD4" w:rsidRPr="00877746" w:rsidRDefault="00255AD4" w:rsidP="00882129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5.2.Primjena ove Odluke, kao i do sada, iziskuje obezbjeđivanje sredstava u budžetu Opštine za administriranje ovog prihoda, od obezbejđivanja sredstava za </w:t>
            </w:r>
            <w:r w:rsidR="0088212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zarade I druga primanja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zaposlen</w:t>
            </w:r>
            <w:r w:rsidR="0088212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ih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koji rade na predmetnim poslovgima kao i za materijalne troškove koji prate utvrđivanje, kontrolu i naplatu ovih prihoda. </w:t>
            </w:r>
          </w:p>
          <w:p w:rsidR="00255AD4" w:rsidRPr="00877746" w:rsidRDefault="00255AD4" w:rsidP="00882129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5.3. Sredstva za primjenu ove odluke se obezbjeđuju u budžetu Opštine za svaku finansijsku godinu dok se Odluka primjenjuje. </w:t>
            </w:r>
          </w:p>
          <w:p w:rsidR="00255AD4" w:rsidRPr="00877746" w:rsidRDefault="00255AD4" w:rsidP="00882129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5.4. Kako već postoji odluka koja uređuje pitanje poreza na nepokretnosti, ovom odlukom se ista </w:t>
            </w:r>
            <w:r w:rsidR="0088212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samo usklađuje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, to su sredstva za primjenu ove odluke planirana u tekućoj finansijskoj godini, kao  što će biti planirana i za narednu</w:t>
            </w:r>
            <w:r w:rsidR="00B975D5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fiskalnu godinu.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255AD4" w:rsidRPr="00877746" w:rsidRDefault="00255AD4" w:rsidP="00B975D5">
            <w:pPr>
              <w:spacing w:after="200" w:line="276" w:lineRule="auto"/>
              <w:contextualSpacing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5.5. Usvajanjem Odluke </w:t>
            </w:r>
            <w:r w:rsidR="00B975D5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se neće ostvariti novi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prihod za budžet Opštine</w:t>
            </w:r>
            <w:r w:rsidR="00B975D5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, on je uveden godinama unazad.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702CFF" w:rsidRPr="00877746" w:rsidRDefault="00255AD4" w:rsidP="00B975D5">
            <w:pPr>
              <w:spacing w:after="200"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5.6.Prihod po ovom osnovu je osnovni izvorni prihod Opštine i koristiće se </w:t>
            </w:r>
            <w:r w:rsidR="00E02FCC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 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onako kako se planira u budžetu. 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877746" w:rsidRDefault="00673F68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6</w:t>
            </w:r>
            <w:r w:rsidR="001D0BF0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. </w:t>
            </w:r>
            <w:r w:rsidR="00282840" w:rsidRPr="00877746">
              <w:rPr>
                <w:rFonts w:ascii="Cambria" w:hAnsi="Cambria" w:cs="Arial"/>
                <w:b w:val="0"/>
                <w:sz w:val="24"/>
                <w:szCs w:val="24"/>
              </w:rPr>
              <w:t>Konsultacije zainteresovanih strana</w:t>
            </w:r>
          </w:p>
          <w:p w:rsidR="00A07773" w:rsidRPr="00877746" w:rsidRDefault="00A07773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Naznačiti da li je korišćena eksterna 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ekspertska podrška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i ako da, kako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:rsidR="00A07773" w:rsidRPr="00877746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aznačiti koje su grupe zainteresovanih strana konsultovane, u kojoj fazi RIA procesa i kako (javne ili ciljane konsultacije)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p w:rsidR="00C450DD" w:rsidRPr="00877746" w:rsidRDefault="00C450DD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Da li </w:t>
            </w:r>
            <w:r w:rsidR="006710AA" w:rsidRPr="00877746">
              <w:rPr>
                <w:rFonts w:ascii="Cambria" w:hAnsi="Cambria" w:cs="Arial"/>
                <w:b w:val="0"/>
                <w:sz w:val="24"/>
                <w:szCs w:val="24"/>
              </w:rPr>
              <w:t>su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predstavnice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žen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>skih udruženja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i ranjiv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>ih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grup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>a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bile 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>uključene u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konsultacij</w:t>
            </w:r>
            <w:r w:rsidR="00B7089B" w:rsidRPr="00877746">
              <w:rPr>
                <w:rFonts w:ascii="Cambria" w:hAnsi="Cambria" w:cs="Arial"/>
                <w:b w:val="0"/>
                <w:sz w:val="24"/>
                <w:szCs w:val="24"/>
              </w:rPr>
              <w:t>e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?</w:t>
            </w:r>
          </w:p>
          <w:p w:rsidR="00A07773" w:rsidRPr="00877746" w:rsidRDefault="001D0BF0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N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aznačiti glavne rezultate</w:t>
            </w:r>
            <w:r w:rsidR="00D4308A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konsultacija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, i </w:t>
            </w:r>
            <w:r w:rsidR="00D4308A" w:rsidRPr="00877746">
              <w:rPr>
                <w:rFonts w:ascii="Cambria" w:hAnsi="Cambria" w:cs="Arial"/>
                <w:b w:val="0"/>
                <w:sz w:val="24"/>
                <w:szCs w:val="24"/>
              </w:rPr>
              <w:t>koji su predlozi i sugestije zainteresovanih strana prihv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aćeni odnosno nijesu prihvaćeni.</w:t>
            </w:r>
            <w:r w:rsidR="00D4308A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Obrazložiti</w:t>
            </w:r>
            <w:r w:rsidR="0000426F" w:rsidRPr="00877746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877746" w:rsidRDefault="007E55C4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6.1. U pripremi ove odluke</w:t>
            </w:r>
            <w:r w:rsidR="00445DB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nije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445DB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korišćena 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445DB3" w:rsidRPr="00877746">
              <w:rPr>
                <w:rFonts w:ascii="Cambria" w:hAnsi="Cambria" w:cs="Arial"/>
                <w:b w:val="0"/>
                <w:sz w:val="24"/>
                <w:szCs w:val="24"/>
              </w:rPr>
              <w:t>eksterna ekspertska podrška, obzirom da je vršeno samo terminološko usklađivanje sa Zakonom.</w:t>
            </w: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</w:p>
          <w:p w:rsidR="00434EEF" w:rsidRPr="00877746" w:rsidRDefault="007E55C4" w:rsidP="007F0FEB">
            <w:pPr>
              <w:spacing w:after="200" w:line="276" w:lineRule="auto"/>
              <w:jc w:val="left"/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6.2. Nakon sačinjavanja Nacrta, obrađivači Odluke su, u skladu sa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članom 167 stav 1   Zakona o lokalnoj samoupravi </w:t>
            </w:r>
            <w:r w:rsidR="003001C9" w:rsidRPr="00877746">
              <w:rPr>
                <w:rFonts w:ascii="Cambria" w:hAnsi="Cambria" w:cs="Cambria"/>
                <w:b w:val="0"/>
                <w:bCs/>
                <w:sz w:val="24"/>
                <w:szCs w:val="24"/>
                <w:lang w:val="sr-Latn-CS" w:eastAsia="sr-Latn-CS"/>
              </w:rPr>
              <w:t xml:space="preserve">(„Službeni list </w:t>
            </w:r>
            <w:r w:rsidR="003001C9" w:rsidRPr="00877746">
              <w:rPr>
                <w:rFonts w:ascii="Cambria" w:hAnsi="Cambria"/>
                <w:b w:val="0"/>
                <w:bCs/>
                <w:noProof/>
                <w:sz w:val="24"/>
                <w:szCs w:val="24"/>
                <w:lang w:val="sr-Latn-CS" w:eastAsia="sr-Latn-CS"/>
              </w:rPr>
              <w:t>CG</w:t>
            </w:r>
            <w:r w:rsidR="003001C9" w:rsidRPr="00877746">
              <w:rPr>
                <w:rFonts w:ascii="Cambria" w:hAnsi="Cambria" w:cs="Cambria"/>
                <w:b w:val="0"/>
                <w:bCs/>
                <w:sz w:val="24"/>
                <w:szCs w:val="24"/>
                <w:lang w:val="sr-Latn-CS" w:eastAsia="sr-Latn-CS"/>
              </w:rPr>
              <w:t>“, br. 2/18, 34/19, 38/20, 50/22 i 84/22)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 xml:space="preserve">i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članom 20 Odluke o načinu i postupku učešća  lokalnog  stanovništva u vršenju javnih poslova (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>„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Službeni list R</w:t>
            </w:r>
            <w:r w:rsidRPr="00877746">
              <w:rPr>
                <w:rFonts w:ascii="Cambria" w:hAnsi="Cambria" w:cs="Calibri"/>
                <w:b w:val="0"/>
                <w:sz w:val="24"/>
                <w:szCs w:val="24"/>
                <w:lang w:val="sr-Latn-CS" w:eastAsia="sr-Latn-CS"/>
              </w:rPr>
              <w:t>CG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 xml:space="preserve">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- opštinski propisi, broj 29/05 i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>„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Službeni list </w:t>
            </w:r>
            <w:r w:rsidRPr="00877746">
              <w:rPr>
                <w:rFonts w:ascii="Cambria" w:hAnsi="Cambria" w:cs="Calibri"/>
                <w:b w:val="0"/>
                <w:sz w:val="24"/>
                <w:szCs w:val="24"/>
                <w:lang w:val="sr-Latn-CS" w:eastAsia="sr-Latn-CS"/>
              </w:rPr>
              <w:t>CG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 xml:space="preserve">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– opštinski  propisi broj 39/14),  organizovali javnu raspravu u trajanju od 15 dana. Pozvani su zainteresovani predstavnici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     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privrednih društava, preduzetnika, mjesnih zajednica,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lastRenderedPageBreak/>
              <w:t xml:space="preserve">nevladinih organizacija, korisnika budžeta Opštine i građani, posebno subjekti kojima se predmetnom odlukom  utvrđuju prava i obaveze, da uzmu učešća u razmatranju Nacrta </w:t>
            </w:r>
            <w:r w:rsidRPr="00877746">
              <w:rPr>
                <w:rFonts w:ascii="Cambria" w:eastAsia="Arial" w:hAnsi="Cambria" w:cs="Arial"/>
                <w:b w:val="0"/>
                <w:position w:val="-2"/>
                <w:sz w:val="24"/>
                <w:szCs w:val="24"/>
                <w:lang w:val="sr-Latn-CS" w:eastAsia="en-US"/>
              </w:rPr>
              <w:t xml:space="preserve">iste.        Zainteresovani su obaviješteni da se sa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Nacrtom mogu upoznati u prostorijama Sekretarijata za finansije, razvoj i preduzetništvo IV sprat, kancelarija broj 1</w:t>
            </w:r>
            <w:r w:rsidR="007F0FEB"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i </w:t>
            </w:r>
            <w:r w:rsidR="003001C9"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2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, svakog radnog dana od 11,30  – 13 časova i na web sajtu Opštine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hyperlink r:id="rId7" w:history="1">
              <w:r w:rsidRPr="00877746">
                <w:rPr>
                  <w:rFonts w:ascii="Cambria" w:hAnsi="Cambria"/>
                  <w:b w:val="0"/>
                  <w:sz w:val="24"/>
                  <w:szCs w:val="24"/>
                  <w:lang w:val="sl-SI" w:eastAsia="sr-Latn-CS"/>
                </w:rPr>
                <w:t>www.niksic.me</w:t>
              </w:r>
            </w:hyperlink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.  Obaviješteni su i da p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en-US" w:eastAsia="sr-Latn-CS"/>
              </w:rPr>
              <w:t xml:space="preserve">redloge, primjedbe, sugestije i mišljenja na tekst Nacrta mogu saopštiti usmeno ili  dati u pisanoj formi Sekretarijatu za finansije, razvoj i preduzetništvo.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 xml:space="preserve"> Ovo obavještenje je emitovano cijelo vrijeme trajanja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877746">
              <w:rPr>
                <w:rFonts w:ascii="Cambria" w:hAnsi="Cambria"/>
                <w:b w:val="0"/>
                <w:sz w:val="24"/>
                <w:szCs w:val="24"/>
                <w:lang w:val="sl-SI" w:eastAsia="sr-Latn-CS"/>
              </w:rPr>
              <w:t>javne rasprave na Radiju i Televiziji Nikšić.</w:t>
            </w:r>
          </w:p>
          <w:p w:rsidR="003001C9" w:rsidRPr="00877746" w:rsidRDefault="00434EEF" w:rsidP="003001C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6.3. </w:t>
            </w:r>
            <w:r w:rsidR="003001C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Na javnu rasptravu su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bili pozvani svi zainteresovani građani</w:t>
            </w:r>
            <w:r w:rsidR="003001C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,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subjekti sa teritorije Opštine,</w:t>
            </w:r>
            <w:r w:rsidR="003001C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nevladine organizacije, 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a time i predstavnice ženskih udruženja</w:t>
            </w:r>
            <w:r w:rsidR="003001C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I drugih ranjivih grupa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.  </w:t>
            </w:r>
          </w:p>
          <w:p w:rsidR="00AA117E" w:rsidRPr="00877746" w:rsidRDefault="00434EEF" w:rsidP="003001C9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6.4. Rezultati konsultacija su međ</w:t>
            </w:r>
            <w:r w:rsidR="003001C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usobno usaglašavanje obrađivača.</w:t>
            </w:r>
            <w:r w:rsidRPr="00877746">
              <w:rPr>
                <w:rFonts w:ascii="Cambria" w:hAnsi="Cambria"/>
                <w:b w:val="0"/>
                <w:sz w:val="24"/>
                <w:szCs w:val="24"/>
              </w:rPr>
              <w:t xml:space="preserve"> Na žalost, izostalo je interesovanje građana i drugih subjekata koji su bili pozvani da uzmu učešće u raspravi po Nacrtu odluke. To je uobičajena praksa, obveznici reaguju tek kad propis počne da se primjenjuje.</w:t>
            </w:r>
          </w:p>
        </w:tc>
      </w:tr>
      <w:tr w:rsidR="00877746" w:rsidRPr="00877746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82840" w:rsidRPr="00877746" w:rsidRDefault="00673F68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>7</w:t>
            </w:r>
            <w:r w:rsidR="00282840" w:rsidRPr="00877746">
              <w:rPr>
                <w:rFonts w:ascii="Cambria" w:hAnsi="Cambria" w:cs="Arial"/>
                <w:b w:val="0"/>
                <w:sz w:val="24"/>
                <w:szCs w:val="24"/>
              </w:rPr>
              <w:t>: Monitoring i evaluacija</w:t>
            </w:r>
          </w:p>
          <w:p w:rsidR="0000426F" w:rsidRPr="00877746" w:rsidRDefault="00D06D2A" w:rsidP="0000426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 xml:space="preserve">oje su potencijalne prepreke za implementaciju propisa? 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oji su glavni indikatori prema kojima će se mjeriti ispunjenje ciljeva?</w:t>
            </w:r>
          </w:p>
          <w:p w:rsidR="00A07773" w:rsidRPr="00877746" w:rsidRDefault="00D06D2A" w:rsidP="00A0777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hAnsi="Cambria" w:cs="Arial"/>
                <w:b w:val="0"/>
                <w:sz w:val="24"/>
                <w:szCs w:val="24"/>
              </w:rPr>
              <w:t>K</w:t>
            </w:r>
            <w:r w:rsidR="00A07773" w:rsidRPr="00877746">
              <w:rPr>
                <w:rFonts w:ascii="Cambria" w:hAnsi="Cambria" w:cs="Arial"/>
                <w:b w:val="0"/>
                <w:sz w:val="24"/>
                <w:szCs w:val="24"/>
              </w:rPr>
              <w:t>o će biti zadužen za sprovođenje monitoringa i evaluacije primjene propisa?</w:t>
            </w:r>
          </w:p>
        </w:tc>
      </w:tr>
      <w:tr w:rsidR="00877746" w:rsidRPr="00877746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A117E" w:rsidRPr="00877746" w:rsidRDefault="00AA117E" w:rsidP="00282840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  <w:lang w:val="sr-Latn-CS"/>
              </w:rPr>
            </w:pPr>
          </w:p>
          <w:p w:rsidR="00434EEF" w:rsidRPr="00877746" w:rsidRDefault="00434EEF" w:rsidP="00434EEF">
            <w:pPr>
              <w:spacing w:after="200" w:line="276" w:lineRule="auto"/>
              <w:ind w:left="993" w:hanging="426"/>
              <w:contextualSpacing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7.1 Ne očekuju se neke veće pre</w:t>
            </w:r>
            <w:r w:rsidR="007F0FEB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p</w:t>
            </w: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reke za implementaciju ove odluke</w:t>
            </w:r>
            <w:r w:rsidR="007E4D29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>.</w:t>
            </w:r>
          </w:p>
          <w:p w:rsidR="00434EEF" w:rsidRPr="00877746" w:rsidRDefault="00434EEF" w:rsidP="00434EEF">
            <w:pPr>
              <w:spacing w:after="200" w:line="276" w:lineRule="auto"/>
              <w:ind w:left="993" w:hanging="426"/>
              <w:contextualSpacing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7.2.  Ispunjenje ciljeva će se mjeriti prema sveobuhvatnosti u postupku utvrđivanja obaveza, to jest formiranja adekvatne baze obveznika, i prema  procentu naplate utvrđenih obaveza. </w:t>
            </w:r>
          </w:p>
          <w:p w:rsidR="00FC2501" w:rsidRPr="00877746" w:rsidRDefault="00FC2501" w:rsidP="00FC2501">
            <w:pPr>
              <w:autoSpaceDE w:val="0"/>
              <w:autoSpaceDN w:val="0"/>
              <w:adjustRightInd w:val="0"/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          </w:t>
            </w:r>
            <w:r w:rsidR="00434EEF"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7.3. Za sprovođenje monitoringa i evaluacije primjene propisa je zadužen organ </w:t>
            </w:r>
          </w:p>
          <w:p w:rsidR="00FC2501" w:rsidRPr="00877746" w:rsidRDefault="00FC2501" w:rsidP="00FC2501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                  nadležan za poslove finansija.</w:t>
            </w:r>
          </w:p>
          <w:p w:rsidR="00FB6BD5" w:rsidRPr="00877746" w:rsidRDefault="00FC2501" w:rsidP="00FC2501">
            <w:pPr>
              <w:autoSpaceDE w:val="0"/>
              <w:autoSpaceDN w:val="0"/>
              <w:adjustRightInd w:val="0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877746">
              <w:rPr>
                <w:rFonts w:ascii="Cambria" w:eastAsiaTheme="minorEastAsia" w:hAnsi="Cambria" w:cstheme="minorBidi"/>
                <w:b w:val="0"/>
                <w:sz w:val="24"/>
                <w:szCs w:val="24"/>
                <w:lang w:val="en-US" w:eastAsia="en-US"/>
              </w:rPr>
              <w:t xml:space="preserve">    </w:t>
            </w:r>
          </w:p>
        </w:tc>
      </w:tr>
    </w:tbl>
    <w:p w:rsidR="00BA7396" w:rsidRPr="00877746" w:rsidRDefault="00BA7396" w:rsidP="00BA7396">
      <w:pPr>
        <w:autoSpaceDE w:val="0"/>
        <w:autoSpaceDN w:val="0"/>
        <w:adjustRightInd w:val="0"/>
        <w:rPr>
          <w:rFonts w:ascii="Cambria" w:hAnsi="Cambria" w:cs="Arial"/>
          <w:bCs w:val="0"/>
          <w:szCs w:val="24"/>
        </w:rPr>
      </w:pPr>
    </w:p>
    <w:p w:rsidR="00972845" w:rsidRPr="00877746" w:rsidRDefault="00BD4282">
      <w:pPr>
        <w:rPr>
          <w:rFonts w:ascii="Cambria" w:hAnsi="Cambria" w:cs="Arial"/>
          <w:szCs w:val="24"/>
        </w:rPr>
      </w:pPr>
      <w:r w:rsidRPr="00877746">
        <w:rPr>
          <w:rFonts w:ascii="Cambria" w:hAnsi="Cambria" w:cs="Arial"/>
          <w:szCs w:val="24"/>
        </w:rPr>
        <w:t>Datum i mjesto</w:t>
      </w:r>
      <w:r w:rsidR="00877746">
        <w:rPr>
          <w:rFonts w:ascii="Cambria" w:hAnsi="Cambria" w:cs="Arial"/>
          <w:szCs w:val="24"/>
        </w:rPr>
        <w:t xml:space="preserve">: </w:t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81466" w:rsidRPr="00877746">
        <w:rPr>
          <w:rFonts w:ascii="Cambria" w:hAnsi="Cambria" w:cs="Arial"/>
          <w:szCs w:val="24"/>
        </w:rPr>
        <w:t>PREDSJEDNIK OPŠTINE</w:t>
      </w:r>
    </w:p>
    <w:p w:rsidR="00972845" w:rsidRPr="00877746" w:rsidRDefault="00434EEF" w:rsidP="00434EEF">
      <w:pPr>
        <w:tabs>
          <w:tab w:val="left" w:pos="5790"/>
        </w:tabs>
        <w:rPr>
          <w:rFonts w:ascii="Cambria" w:hAnsi="Cambria" w:cs="Arial"/>
          <w:szCs w:val="24"/>
        </w:rPr>
      </w:pPr>
      <w:r w:rsidRPr="00877746">
        <w:rPr>
          <w:rFonts w:ascii="Cambria" w:hAnsi="Cambria" w:cs="Arial"/>
          <w:szCs w:val="24"/>
        </w:rPr>
        <w:t xml:space="preserve"> </w:t>
      </w:r>
      <w:r w:rsidRPr="00877746">
        <w:rPr>
          <w:rFonts w:ascii="Cambria" w:hAnsi="Cambria" w:cs="Arial"/>
          <w:szCs w:val="24"/>
        </w:rPr>
        <w:tab/>
        <w:t xml:space="preserve">     Marko Kovačević</w:t>
      </w:r>
    </w:p>
    <w:p w:rsidR="00972845" w:rsidRPr="00877746" w:rsidRDefault="00877746" w:rsidP="00877746">
      <w:pPr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Nikšić, 01. </w:t>
      </w:r>
      <w:bookmarkStart w:id="0" w:name="_GoBack"/>
      <w:bookmarkEnd w:id="0"/>
      <w:r w:rsidRPr="00877746">
        <w:rPr>
          <w:rFonts w:ascii="Cambria" w:hAnsi="Cambria" w:cs="Arial"/>
          <w:szCs w:val="24"/>
        </w:rPr>
        <w:t>12. 2022. godine</w:t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C40E6C" w:rsidRPr="00877746">
        <w:rPr>
          <w:rFonts w:ascii="Cambria" w:hAnsi="Cambria" w:cs="Arial"/>
          <w:szCs w:val="24"/>
        </w:rPr>
        <w:t xml:space="preserve">     </w:t>
      </w:r>
      <w:r w:rsidR="00972845" w:rsidRPr="00877746">
        <w:rPr>
          <w:rFonts w:ascii="Cambria" w:hAnsi="Cambria" w:cs="Arial"/>
          <w:szCs w:val="24"/>
        </w:rPr>
        <w:t>__________________________</w:t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  <w:r w:rsidR="00972845" w:rsidRPr="00877746">
        <w:rPr>
          <w:rFonts w:ascii="Cambria" w:hAnsi="Cambria" w:cs="Arial"/>
          <w:szCs w:val="24"/>
        </w:rPr>
        <w:tab/>
      </w:r>
    </w:p>
    <w:p w:rsidR="00972845" w:rsidRPr="00877746" w:rsidRDefault="00972845">
      <w:pPr>
        <w:rPr>
          <w:rFonts w:ascii="Cambria" w:hAnsi="Cambria" w:cs="Arial"/>
          <w:szCs w:val="24"/>
        </w:rPr>
      </w:pPr>
    </w:p>
    <w:sectPr w:rsidR="00972845" w:rsidRPr="00877746" w:rsidSect="003223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0C" w:rsidRDefault="0072360C" w:rsidP="00BA7396">
      <w:r>
        <w:separator/>
      </w:r>
    </w:p>
  </w:endnote>
  <w:endnote w:type="continuationSeparator" w:id="0">
    <w:p w:rsidR="0072360C" w:rsidRDefault="0072360C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0C" w:rsidRDefault="0072360C" w:rsidP="00BA7396">
      <w:r>
        <w:separator/>
      </w:r>
    </w:p>
  </w:footnote>
  <w:footnote w:type="continuationSeparator" w:id="0">
    <w:p w:rsidR="0072360C" w:rsidRDefault="0072360C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EF9"/>
    <w:multiLevelType w:val="multilevel"/>
    <w:tmpl w:val="9DCE6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247D"/>
    <w:multiLevelType w:val="multilevel"/>
    <w:tmpl w:val="FD82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0FEC"/>
    <w:multiLevelType w:val="hybridMultilevel"/>
    <w:tmpl w:val="0310E122"/>
    <w:lvl w:ilvl="0" w:tplc="D29E6D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F0055"/>
    <w:multiLevelType w:val="multilevel"/>
    <w:tmpl w:val="D8280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7653583"/>
    <w:multiLevelType w:val="multilevel"/>
    <w:tmpl w:val="2A42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6095"/>
    <w:multiLevelType w:val="multilevel"/>
    <w:tmpl w:val="FA2633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E68F8"/>
    <w:multiLevelType w:val="multilevel"/>
    <w:tmpl w:val="8CB479A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8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21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9"/>
  </w:num>
  <w:num w:numId="19">
    <w:abstractNumId w:val="0"/>
  </w:num>
  <w:num w:numId="20">
    <w:abstractNumId w:val="15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B1AA1"/>
    <w:rsid w:val="000E5392"/>
    <w:rsid w:val="000E7E95"/>
    <w:rsid w:val="00136E1D"/>
    <w:rsid w:val="00154647"/>
    <w:rsid w:val="00162BB1"/>
    <w:rsid w:val="001C7348"/>
    <w:rsid w:val="001D0BF0"/>
    <w:rsid w:val="001E1794"/>
    <w:rsid w:val="002072BA"/>
    <w:rsid w:val="00235BF5"/>
    <w:rsid w:val="00255AD4"/>
    <w:rsid w:val="0025730B"/>
    <w:rsid w:val="00267C7D"/>
    <w:rsid w:val="00282840"/>
    <w:rsid w:val="00284A91"/>
    <w:rsid w:val="00294662"/>
    <w:rsid w:val="00295023"/>
    <w:rsid w:val="002A6869"/>
    <w:rsid w:val="002B1970"/>
    <w:rsid w:val="002E7569"/>
    <w:rsid w:val="003001C9"/>
    <w:rsid w:val="00310915"/>
    <w:rsid w:val="00322389"/>
    <w:rsid w:val="00357476"/>
    <w:rsid w:val="00360538"/>
    <w:rsid w:val="00392F99"/>
    <w:rsid w:val="00395587"/>
    <w:rsid w:val="003F334E"/>
    <w:rsid w:val="004063F8"/>
    <w:rsid w:val="00434EEF"/>
    <w:rsid w:val="00445DB3"/>
    <w:rsid w:val="0047459A"/>
    <w:rsid w:val="004A4396"/>
    <w:rsid w:val="004B549B"/>
    <w:rsid w:val="004E1351"/>
    <w:rsid w:val="004F4F9C"/>
    <w:rsid w:val="00504237"/>
    <w:rsid w:val="005431CC"/>
    <w:rsid w:val="0054756C"/>
    <w:rsid w:val="00552EB6"/>
    <w:rsid w:val="005805F3"/>
    <w:rsid w:val="005A26B5"/>
    <w:rsid w:val="005A4493"/>
    <w:rsid w:val="005C4266"/>
    <w:rsid w:val="005D1584"/>
    <w:rsid w:val="005F00B7"/>
    <w:rsid w:val="005F03ED"/>
    <w:rsid w:val="005F6D49"/>
    <w:rsid w:val="00601210"/>
    <w:rsid w:val="006129CD"/>
    <w:rsid w:val="006710AA"/>
    <w:rsid w:val="00673F68"/>
    <w:rsid w:val="00681DE1"/>
    <w:rsid w:val="006A1B2C"/>
    <w:rsid w:val="006A3B25"/>
    <w:rsid w:val="006A3B76"/>
    <w:rsid w:val="006B4020"/>
    <w:rsid w:val="006C4F93"/>
    <w:rsid w:val="006E4E97"/>
    <w:rsid w:val="006F1605"/>
    <w:rsid w:val="00702CFF"/>
    <w:rsid w:val="007043B6"/>
    <w:rsid w:val="00705E35"/>
    <w:rsid w:val="00721DB9"/>
    <w:rsid w:val="0072360C"/>
    <w:rsid w:val="00733149"/>
    <w:rsid w:val="00736E8D"/>
    <w:rsid w:val="00741A35"/>
    <w:rsid w:val="0074668D"/>
    <w:rsid w:val="007A1C7D"/>
    <w:rsid w:val="007C12EB"/>
    <w:rsid w:val="007D05DC"/>
    <w:rsid w:val="007D599D"/>
    <w:rsid w:val="007E4D29"/>
    <w:rsid w:val="007E55C4"/>
    <w:rsid w:val="007F0FEB"/>
    <w:rsid w:val="008169A7"/>
    <w:rsid w:val="008301C9"/>
    <w:rsid w:val="008322D4"/>
    <w:rsid w:val="00833765"/>
    <w:rsid w:val="0085327D"/>
    <w:rsid w:val="00871235"/>
    <w:rsid w:val="00877746"/>
    <w:rsid w:val="00882129"/>
    <w:rsid w:val="00893161"/>
    <w:rsid w:val="008A2781"/>
    <w:rsid w:val="008B09E9"/>
    <w:rsid w:val="008C0535"/>
    <w:rsid w:val="008E4862"/>
    <w:rsid w:val="008E6C79"/>
    <w:rsid w:val="008F1681"/>
    <w:rsid w:val="009535C3"/>
    <w:rsid w:val="00960A46"/>
    <w:rsid w:val="00972845"/>
    <w:rsid w:val="00981466"/>
    <w:rsid w:val="009874EB"/>
    <w:rsid w:val="00A07773"/>
    <w:rsid w:val="00A265F9"/>
    <w:rsid w:val="00A71595"/>
    <w:rsid w:val="00A93E0E"/>
    <w:rsid w:val="00AA117E"/>
    <w:rsid w:val="00AC6578"/>
    <w:rsid w:val="00AD100C"/>
    <w:rsid w:val="00B2646E"/>
    <w:rsid w:val="00B271F1"/>
    <w:rsid w:val="00B40AA1"/>
    <w:rsid w:val="00B535B4"/>
    <w:rsid w:val="00B7089B"/>
    <w:rsid w:val="00B975D5"/>
    <w:rsid w:val="00B97B34"/>
    <w:rsid w:val="00BA7396"/>
    <w:rsid w:val="00BA7877"/>
    <w:rsid w:val="00BD4282"/>
    <w:rsid w:val="00BE11B9"/>
    <w:rsid w:val="00C111D8"/>
    <w:rsid w:val="00C179F9"/>
    <w:rsid w:val="00C32D85"/>
    <w:rsid w:val="00C40E6C"/>
    <w:rsid w:val="00C450DD"/>
    <w:rsid w:val="00C5148C"/>
    <w:rsid w:val="00C549B4"/>
    <w:rsid w:val="00C72668"/>
    <w:rsid w:val="00C75DF0"/>
    <w:rsid w:val="00C773E3"/>
    <w:rsid w:val="00C87DA2"/>
    <w:rsid w:val="00D06D2A"/>
    <w:rsid w:val="00D25692"/>
    <w:rsid w:val="00D27C82"/>
    <w:rsid w:val="00D4308A"/>
    <w:rsid w:val="00D87CB1"/>
    <w:rsid w:val="00DD7B16"/>
    <w:rsid w:val="00E02FCC"/>
    <w:rsid w:val="00E3478E"/>
    <w:rsid w:val="00E61671"/>
    <w:rsid w:val="00E67107"/>
    <w:rsid w:val="00E717A4"/>
    <w:rsid w:val="00E721E9"/>
    <w:rsid w:val="00ED0AF4"/>
    <w:rsid w:val="00ED0F74"/>
    <w:rsid w:val="00ED4766"/>
    <w:rsid w:val="00F20105"/>
    <w:rsid w:val="00F27F72"/>
    <w:rsid w:val="00F57C41"/>
    <w:rsid w:val="00F64B47"/>
    <w:rsid w:val="00F72683"/>
    <w:rsid w:val="00F7433F"/>
    <w:rsid w:val="00F829CD"/>
    <w:rsid w:val="00FB6BD5"/>
    <w:rsid w:val="00FB7CBA"/>
    <w:rsid w:val="00FC2501"/>
    <w:rsid w:val="00FF1494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C7C7-E891-4D7D-9287-3139A57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si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Milijana Bošković</cp:lastModifiedBy>
  <cp:revision>34</cp:revision>
  <cp:lastPrinted>2022-12-01T12:27:00Z</cp:lastPrinted>
  <dcterms:created xsi:type="dcterms:W3CDTF">2020-09-28T06:23:00Z</dcterms:created>
  <dcterms:modified xsi:type="dcterms:W3CDTF">2022-12-01T12:32:00Z</dcterms:modified>
</cp:coreProperties>
</file>