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182FEB" w:rsidP="00182FEB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82FEB">
        <w:rPr>
          <w:rFonts w:ascii="Arial" w:hAnsi="Arial" w:cs="Arial"/>
          <w:b/>
          <w:color w:val="365F91" w:themeColor="accent1" w:themeShade="BF"/>
          <w:szCs w:val="24"/>
        </w:rPr>
        <w:t xml:space="preserve">OBRAZAC 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182FEB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>OPISA ZA LOKALNE SAMOUPRAVE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ab/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ab/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182FEB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598" w:type="dxa"/>
          </w:tcPr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182FEB">
              <w:rPr>
                <w:rFonts w:ascii="Arial" w:hAnsi="Arial" w:cs="Arial"/>
                <w:bCs w:val="0"/>
                <w:szCs w:val="24"/>
              </w:rPr>
              <w:t xml:space="preserve">Predsjednik </w:t>
            </w:r>
            <w:proofErr w:type="spellStart"/>
            <w:r w:rsidRPr="00182FEB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182FEB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D0461" w:rsidRPr="006D0461" w:rsidRDefault="00182FEB" w:rsidP="00182F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182FEB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182FEB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182FEB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182FEB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6D0461" w:rsidRPr="006D0461" w:rsidRDefault="00182FEB" w:rsidP="002D0180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182FEB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Pr="00182FEB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o 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razmjeni</w:t>
            </w:r>
            <w:proofErr w:type="spellEnd"/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nepokretnosti</w:t>
            </w:r>
            <w:proofErr w:type="spellEnd"/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između</w:t>
            </w:r>
            <w:proofErr w:type="spellEnd"/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 i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Blago</w:t>
            </w:r>
            <w:r w:rsidR="002D0180">
              <w:rPr>
                <w:rFonts w:ascii="Arial" w:hAnsi="Arial" w:cs="Arial"/>
                <w:bCs w:val="0"/>
                <w:szCs w:val="24"/>
              </w:rPr>
              <w:t>te</w:t>
            </w:r>
            <w:proofErr w:type="spellEnd"/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Adžića</w:t>
            </w:r>
            <w:proofErr w:type="spellEnd"/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iz</w:t>
            </w:r>
            <w:proofErr w:type="spellEnd"/>
            <w:r w:rsidR="00605D28" w:rsidRPr="00605D28">
              <w:rPr>
                <w:rFonts w:ascii="Arial" w:hAnsi="Arial" w:cs="Arial"/>
                <w:bCs w:val="0"/>
                <w:szCs w:val="24"/>
              </w:rPr>
              <w:t xml:space="preserve">   </w:t>
            </w:r>
            <w:proofErr w:type="spellStart"/>
            <w:r w:rsidR="00605D28" w:rsidRPr="00605D28">
              <w:rPr>
                <w:rFonts w:ascii="Arial" w:hAnsi="Arial" w:cs="Arial"/>
                <w:bCs w:val="0"/>
                <w:szCs w:val="24"/>
              </w:rPr>
              <w:t>Nikšića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povjereni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</w:t>
            </w:r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problem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</w:t>
            </w:r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82FEB" w:rsidRPr="00182FEB" w:rsidRDefault="00182FEB" w:rsidP="00182F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182FEB" w:rsidRPr="00182FEB" w:rsidRDefault="00182FEB" w:rsidP="00182F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605D2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29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</w:t>
            </w:r>
            <w:r w:rsidR="00754A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</w:t>
            </w:r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34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 i 40/11),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 i 84/22 ),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 -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broj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31/18);</w:t>
            </w:r>
          </w:p>
          <w:p w:rsidR="00182FEB" w:rsidRPr="00182FEB" w:rsidRDefault="00182FEB" w:rsidP="00182F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Riječ je o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182FEB" w:rsidRPr="00182FEB" w:rsidRDefault="00182FEB" w:rsidP="00182F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05D2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Adzić</w:t>
            </w:r>
            <w:proofErr w:type="spellEnd"/>
            <w:r w:rsidR="00605D2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05D2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Blago</w:t>
            </w:r>
            <w:r w:rsidR="002D018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izvršiti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međusobna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razmjena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potrebe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realizacije</w:t>
            </w:r>
            <w:proofErr w:type="spellEnd"/>
            <w:r w:rsidR="006B216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DUP-a Rastoci 1</w:t>
            </w:r>
            <w:r w:rsidR="003E48F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182FEB" w:rsidRPr="00182FEB" w:rsidRDefault="00182FEB" w:rsidP="00182F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182FEB" w:rsidRPr="00182FEB" w:rsidRDefault="00182FEB" w:rsidP="00182FE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neriješeni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Saobraćajnice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 </w:t>
            </w:r>
            <w:r w:rsidR="002D018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i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kompletiranje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urbanističkih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parcel</w:t>
            </w:r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4F7927" w:rsidRDefault="00182FEB" w:rsidP="004F792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riješenih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pravnih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bi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pristupiti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Saobraćajnice</w:t>
            </w:r>
            <w:proofErr w:type="spellEnd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</w:t>
            </w:r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</w:t>
            </w:r>
            <w:proofErr w:type="spellEnd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kompletirati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dvije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urbanističke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parcele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182FEB" w:rsidRPr="00182FEB" w:rsidRDefault="00182FEB" w:rsidP="004F792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opština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i 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Adžić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Blago</w:t>
            </w:r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F52E59" w:rsidRPr="00C90F07" w:rsidRDefault="00182FEB" w:rsidP="004F792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ne bi se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ući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</w:t>
            </w:r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aćajnice</w:t>
            </w:r>
            <w:proofErr w:type="spellEnd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4, </w:t>
            </w:r>
            <w:proofErr w:type="spellStart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</w:t>
            </w:r>
            <w:proofErr w:type="spellEnd"/>
            <w:proofErr w:type="gramEnd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81B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kompletirati</w:t>
            </w:r>
            <w:proofErr w:type="spellEnd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dvije </w:t>
            </w:r>
            <w:proofErr w:type="spellStart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urbanističke</w:t>
            </w:r>
            <w:proofErr w:type="spellEnd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parcele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182FEB" w:rsidRPr="00182FEB" w:rsidRDefault="00182FEB" w:rsidP="00182F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182FEB" w:rsidP="00182FEB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Da li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918FB" w:rsidRPr="00C918FB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Adžić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Blago</w:t>
            </w:r>
            <w:r w:rsidR="002D018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unapređuje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918FB" w:rsidRPr="00C918FB" w:rsidRDefault="00C918FB" w:rsidP="00C918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C918FB" w:rsidP="00C918F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918FB" w:rsidRPr="00C918FB" w:rsidRDefault="00C918FB" w:rsidP="004F792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Adžić </w:t>
            </w:r>
            <w:proofErr w:type="spellStart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Blago</w:t>
            </w:r>
            <w:r w:rsidR="002D018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cilju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Saobraćajnice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 i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kompletiranja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urbanističk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parcel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broj</w:t>
            </w:r>
            <w:proofErr w:type="spellEnd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5 i 6 (</w:t>
            </w:r>
            <w:proofErr w:type="spellStart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urbanistički</w:t>
            </w:r>
            <w:proofErr w:type="spellEnd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blok</w:t>
            </w:r>
            <w:proofErr w:type="spellEnd"/>
            <w:r w:rsidR="004F7927"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27)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cilju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realizacije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Detaljnog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urbanističkog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Rastoci 1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C918FB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C90F07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C918FB" w:rsidP="00C918F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918FB" w:rsidRPr="00C918FB" w:rsidRDefault="004F7927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razmjenom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uslovi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saobraćajnice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C918FB" w:rsidRPr="00C918FB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C918FB" w:rsidRPr="00C918FB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obezbjeđenje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F52E59" w:rsidRPr="00C918FB" w:rsidRDefault="00C918FB" w:rsidP="00C918FB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52E5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C918FB" w:rsidRPr="00C918FB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obezbijediti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5E7E2A" w:rsidRDefault="004F7927" w:rsidP="00BD11D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eophodna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t xml:space="preserve"> </w:t>
            </w:r>
            <w:proofErr w:type="spellStart"/>
            <w:r w:rsidRPr="004F792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</w:t>
            </w:r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žetu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="00BD11D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 w:rsid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918FB"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E489E" w:rsidRDefault="005E7E2A" w:rsidP="005E7E2A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5E7E2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181BB2" w:rsidRDefault="00181BB2" w:rsidP="005E7E2A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181BB2" w:rsidRPr="00322389" w:rsidRDefault="00181BB2" w:rsidP="00181BB2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18FB" w:rsidRDefault="00C918FB" w:rsidP="00C918F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C918FB" w:rsidRPr="00C918FB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C918FB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Monitoring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918FB" w:rsidRPr="00C918FB" w:rsidRDefault="00C918FB" w:rsidP="00C9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18FB" w:rsidRDefault="00C918FB" w:rsidP="00C918FB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C918FB" w:rsidRPr="00C918FB" w:rsidRDefault="00C918FB" w:rsidP="00C918F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C918FB" w:rsidP="00C918FB">
            <w:pPr>
              <w:autoSpaceDE w:val="0"/>
              <w:autoSpaceDN w:val="0"/>
              <w:adjustRightInd w:val="0"/>
              <w:ind w:left="709" w:hanging="439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C918F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C918FB" w:rsidRPr="00C918FB" w:rsidRDefault="00C918FB" w:rsidP="00C918FB">
      <w:pPr>
        <w:rPr>
          <w:rFonts w:ascii="Arial" w:hAnsi="Arial" w:cs="Arial"/>
          <w:b/>
        </w:rPr>
      </w:pPr>
      <w:r w:rsidRPr="00C918FB">
        <w:rPr>
          <w:rFonts w:ascii="Arial" w:hAnsi="Arial" w:cs="Arial"/>
          <w:b/>
        </w:rPr>
        <w:t xml:space="preserve">Datum i </w:t>
      </w:r>
      <w:proofErr w:type="spellStart"/>
      <w:r w:rsidRPr="00C918FB">
        <w:rPr>
          <w:rFonts w:ascii="Arial" w:hAnsi="Arial" w:cs="Arial"/>
          <w:b/>
        </w:rPr>
        <w:t>mjesto</w:t>
      </w:r>
      <w:proofErr w:type="spellEnd"/>
      <w:r w:rsidRPr="00C918FB">
        <w:rPr>
          <w:rFonts w:ascii="Arial" w:hAnsi="Arial" w:cs="Arial"/>
          <w:b/>
        </w:rPr>
        <w:tab/>
      </w:r>
      <w:r w:rsidRPr="00C918FB">
        <w:rPr>
          <w:rFonts w:ascii="Arial" w:hAnsi="Arial" w:cs="Arial"/>
          <w:b/>
        </w:rPr>
        <w:tab/>
      </w:r>
      <w:r w:rsidRPr="00C918FB">
        <w:rPr>
          <w:rFonts w:ascii="Arial" w:hAnsi="Arial" w:cs="Arial"/>
          <w:b/>
        </w:rPr>
        <w:tab/>
      </w:r>
      <w:r w:rsidRPr="00C918FB">
        <w:rPr>
          <w:rFonts w:ascii="Arial" w:hAnsi="Arial" w:cs="Arial"/>
          <w:b/>
        </w:rPr>
        <w:tab/>
      </w:r>
      <w:r w:rsidRPr="00C918FB">
        <w:rPr>
          <w:rFonts w:ascii="Arial" w:hAnsi="Arial" w:cs="Arial"/>
          <w:b/>
        </w:rPr>
        <w:tab/>
        <w:t xml:space="preserve">   </w:t>
      </w:r>
      <w:r w:rsidRPr="00C918FB">
        <w:rPr>
          <w:rFonts w:ascii="Arial" w:hAnsi="Arial" w:cs="Arial"/>
          <w:b/>
        </w:rPr>
        <w:tab/>
      </w:r>
      <w:r w:rsidRPr="00C918FB">
        <w:rPr>
          <w:rFonts w:ascii="Arial" w:hAnsi="Arial" w:cs="Arial"/>
          <w:b/>
        </w:rPr>
        <w:tab/>
      </w:r>
      <w:r w:rsidRPr="00C918FB">
        <w:rPr>
          <w:rFonts w:ascii="Arial" w:hAnsi="Arial" w:cs="Arial"/>
          <w:b/>
        </w:rPr>
        <w:tab/>
        <w:t>DIREKTOR</w:t>
      </w:r>
    </w:p>
    <w:p w:rsidR="00C918FB" w:rsidRPr="00C918FB" w:rsidRDefault="00C918FB" w:rsidP="00C918FB">
      <w:pPr>
        <w:rPr>
          <w:rFonts w:ascii="Arial" w:hAnsi="Arial" w:cs="Arial"/>
          <w:b/>
        </w:rPr>
      </w:pPr>
      <w:proofErr w:type="spellStart"/>
      <w:proofErr w:type="gramStart"/>
      <w:r w:rsidRPr="00C918FB">
        <w:rPr>
          <w:rFonts w:ascii="Arial" w:hAnsi="Arial" w:cs="Arial"/>
          <w:b/>
        </w:rPr>
        <w:t>Nikšić</w:t>
      </w:r>
      <w:proofErr w:type="spellEnd"/>
      <w:r w:rsidRPr="00C918FB">
        <w:rPr>
          <w:rFonts w:ascii="Arial" w:hAnsi="Arial" w:cs="Arial"/>
          <w:b/>
        </w:rPr>
        <w:t xml:space="preserve">, </w:t>
      </w:r>
      <w:r w:rsidR="00032EAE">
        <w:rPr>
          <w:rFonts w:ascii="Arial" w:hAnsi="Arial" w:cs="Arial"/>
          <w:b/>
        </w:rPr>
        <w:t>20</w:t>
      </w:r>
      <w:bookmarkStart w:id="0" w:name="_GoBack"/>
      <w:bookmarkEnd w:id="0"/>
      <w:r w:rsidR="00181BB2">
        <w:rPr>
          <w:rFonts w:ascii="Arial" w:hAnsi="Arial" w:cs="Arial"/>
          <w:b/>
        </w:rPr>
        <w:t>.03.2024</w:t>
      </w:r>
      <w:r w:rsidRPr="00C918FB">
        <w:rPr>
          <w:rFonts w:ascii="Arial" w:hAnsi="Arial" w:cs="Arial"/>
          <w:b/>
        </w:rPr>
        <w:t>.</w:t>
      </w:r>
      <w:proofErr w:type="gramEnd"/>
      <w:r w:rsidRPr="00C918FB">
        <w:rPr>
          <w:rFonts w:ascii="Arial" w:hAnsi="Arial" w:cs="Arial"/>
          <w:b/>
        </w:rPr>
        <w:t xml:space="preserve"> </w:t>
      </w:r>
      <w:proofErr w:type="spellStart"/>
      <w:r w:rsidRPr="00C918FB">
        <w:rPr>
          <w:rFonts w:ascii="Arial" w:hAnsi="Arial" w:cs="Arial"/>
          <w:b/>
        </w:rPr>
        <w:t>godine</w:t>
      </w:r>
      <w:proofErr w:type="spellEnd"/>
      <w:r w:rsidRPr="00C918FB">
        <w:rPr>
          <w:rFonts w:ascii="Arial" w:hAnsi="Arial" w:cs="Arial"/>
          <w:b/>
        </w:rPr>
        <w:t xml:space="preserve">    </w:t>
      </w:r>
      <w:r w:rsidRPr="00C918FB">
        <w:rPr>
          <w:rFonts w:ascii="Arial" w:hAnsi="Arial" w:cs="Arial"/>
          <w:b/>
        </w:rPr>
        <w:tab/>
        <w:t xml:space="preserve">      </w:t>
      </w:r>
      <w:r w:rsidRPr="00C918FB">
        <w:rPr>
          <w:rFonts w:ascii="Arial" w:hAnsi="Arial" w:cs="Arial"/>
          <w:b/>
        </w:rPr>
        <w:tab/>
      </w:r>
      <w:r w:rsidRPr="00C918FB">
        <w:rPr>
          <w:rFonts w:ascii="Arial" w:hAnsi="Arial" w:cs="Arial"/>
          <w:b/>
        </w:rPr>
        <w:tab/>
        <w:t xml:space="preserve">                      </w:t>
      </w:r>
      <w:r w:rsidR="00BD11D5">
        <w:rPr>
          <w:rFonts w:ascii="Arial" w:hAnsi="Arial" w:cs="Arial"/>
          <w:b/>
        </w:rPr>
        <w:t xml:space="preserve">    </w:t>
      </w:r>
      <w:r w:rsidRPr="00C918FB">
        <w:rPr>
          <w:rFonts w:ascii="Arial" w:hAnsi="Arial" w:cs="Arial"/>
          <w:b/>
        </w:rPr>
        <w:t xml:space="preserve"> Radosav Urošević</w:t>
      </w:r>
    </w:p>
    <w:p w:rsidR="00972845" w:rsidRPr="00972845" w:rsidRDefault="00972845" w:rsidP="00CC63BD">
      <w:pPr>
        <w:rPr>
          <w:rFonts w:ascii="Arial" w:hAnsi="Arial" w:cs="Arial"/>
          <w:color w:val="365F91" w:themeColor="accent1" w:themeShade="BF"/>
        </w:rPr>
      </w:pPr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28" w:rsidRDefault="001E7228" w:rsidP="00BA7396">
      <w:r>
        <w:separator/>
      </w:r>
    </w:p>
  </w:endnote>
  <w:endnote w:type="continuationSeparator" w:id="0">
    <w:p w:rsidR="001E7228" w:rsidRDefault="001E7228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28" w:rsidRDefault="001E7228" w:rsidP="00BA7396">
      <w:r>
        <w:separator/>
      </w:r>
    </w:p>
  </w:footnote>
  <w:footnote w:type="continuationSeparator" w:id="0">
    <w:p w:rsidR="001E7228" w:rsidRDefault="001E7228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2EAE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5392"/>
    <w:rsid w:val="000E7E95"/>
    <w:rsid w:val="000F5C9A"/>
    <w:rsid w:val="00135FC2"/>
    <w:rsid w:val="00136E1D"/>
    <w:rsid w:val="00154647"/>
    <w:rsid w:val="00162BB1"/>
    <w:rsid w:val="00181BB2"/>
    <w:rsid w:val="00182FEB"/>
    <w:rsid w:val="001A77E0"/>
    <w:rsid w:val="001B6959"/>
    <w:rsid w:val="001C7348"/>
    <w:rsid w:val="001D0BF0"/>
    <w:rsid w:val="001D40E5"/>
    <w:rsid w:val="001E1794"/>
    <w:rsid w:val="001E404C"/>
    <w:rsid w:val="001E7228"/>
    <w:rsid w:val="002072BA"/>
    <w:rsid w:val="00235BF5"/>
    <w:rsid w:val="00267C7D"/>
    <w:rsid w:val="0027400B"/>
    <w:rsid w:val="00276AD1"/>
    <w:rsid w:val="00282840"/>
    <w:rsid w:val="00284A91"/>
    <w:rsid w:val="00294662"/>
    <w:rsid w:val="00295023"/>
    <w:rsid w:val="002A6869"/>
    <w:rsid w:val="002A6EBD"/>
    <w:rsid w:val="002D0180"/>
    <w:rsid w:val="002E7569"/>
    <w:rsid w:val="00310915"/>
    <w:rsid w:val="00322389"/>
    <w:rsid w:val="00357476"/>
    <w:rsid w:val="00392F99"/>
    <w:rsid w:val="00395587"/>
    <w:rsid w:val="003D3FB6"/>
    <w:rsid w:val="003E48FA"/>
    <w:rsid w:val="003F334E"/>
    <w:rsid w:val="00421C05"/>
    <w:rsid w:val="00425794"/>
    <w:rsid w:val="0047459A"/>
    <w:rsid w:val="004A4396"/>
    <w:rsid w:val="004B549B"/>
    <w:rsid w:val="004E1351"/>
    <w:rsid w:val="004E284A"/>
    <w:rsid w:val="004F4F9C"/>
    <w:rsid w:val="004F7927"/>
    <w:rsid w:val="00504237"/>
    <w:rsid w:val="00536312"/>
    <w:rsid w:val="0054756C"/>
    <w:rsid w:val="005602EB"/>
    <w:rsid w:val="005805F3"/>
    <w:rsid w:val="005A3E04"/>
    <w:rsid w:val="005C4266"/>
    <w:rsid w:val="005E7E2A"/>
    <w:rsid w:val="005F00B7"/>
    <w:rsid w:val="005F03ED"/>
    <w:rsid w:val="005F6D49"/>
    <w:rsid w:val="00601210"/>
    <w:rsid w:val="00605D28"/>
    <w:rsid w:val="006129CD"/>
    <w:rsid w:val="00657308"/>
    <w:rsid w:val="006710AA"/>
    <w:rsid w:val="00673F68"/>
    <w:rsid w:val="00681033"/>
    <w:rsid w:val="00681DE1"/>
    <w:rsid w:val="006A1B2C"/>
    <w:rsid w:val="006A3B25"/>
    <w:rsid w:val="006A3B76"/>
    <w:rsid w:val="006B2161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4A5A"/>
    <w:rsid w:val="007A1C7D"/>
    <w:rsid w:val="007C12EB"/>
    <w:rsid w:val="007C2657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212E"/>
    <w:rsid w:val="0085327D"/>
    <w:rsid w:val="00871235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9F4BFC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11D5"/>
    <w:rsid w:val="00BD4282"/>
    <w:rsid w:val="00BE11B9"/>
    <w:rsid w:val="00BE1A68"/>
    <w:rsid w:val="00BF3A3D"/>
    <w:rsid w:val="00BF4CCE"/>
    <w:rsid w:val="00C111D8"/>
    <w:rsid w:val="00C141AE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18FB"/>
    <w:rsid w:val="00C96017"/>
    <w:rsid w:val="00CC63BD"/>
    <w:rsid w:val="00CF0265"/>
    <w:rsid w:val="00D06D2A"/>
    <w:rsid w:val="00D10AC3"/>
    <w:rsid w:val="00D25692"/>
    <w:rsid w:val="00D27C82"/>
    <w:rsid w:val="00D4308A"/>
    <w:rsid w:val="00D541F9"/>
    <w:rsid w:val="00D87CB1"/>
    <w:rsid w:val="00DA7D49"/>
    <w:rsid w:val="00DB629C"/>
    <w:rsid w:val="00DB73A1"/>
    <w:rsid w:val="00DC4451"/>
    <w:rsid w:val="00DC632A"/>
    <w:rsid w:val="00DD04AC"/>
    <w:rsid w:val="00DD1187"/>
    <w:rsid w:val="00DF5EA1"/>
    <w:rsid w:val="00E01F55"/>
    <w:rsid w:val="00E3478E"/>
    <w:rsid w:val="00E45613"/>
    <w:rsid w:val="00E61671"/>
    <w:rsid w:val="00E721E9"/>
    <w:rsid w:val="00E820E8"/>
    <w:rsid w:val="00ED0AF4"/>
    <w:rsid w:val="00ED0F74"/>
    <w:rsid w:val="00ED4766"/>
    <w:rsid w:val="00F0389F"/>
    <w:rsid w:val="00F20105"/>
    <w:rsid w:val="00F52E59"/>
    <w:rsid w:val="00F72683"/>
    <w:rsid w:val="00F7433F"/>
    <w:rsid w:val="00F829CD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12</cp:revision>
  <cp:lastPrinted>2024-03-20T06:30:00Z</cp:lastPrinted>
  <dcterms:created xsi:type="dcterms:W3CDTF">2023-10-23T11:52:00Z</dcterms:created>
  <dcterms:modified xsi:type="dcterms:W3CDTF">2024-03-20T06:30:00Z</dcterms:modified>
</cp:coreProperties>
</file>