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FFF2" w14:textId="77777777" w:rsidR="00E10F29" w:rsidRPr="005C6FFC" w:rsidRDefault="00E10F29" w:rsidP="00E10F29">
      <w:pPr>
        <w:pStyle w:val="Header"/>
        <w:rPr>
          <w:sz w:val="56"/>
          <w:szCs w:val="56"/>
          <w:lang w:val="sr-Latn-CS"/>
        </w:rPr>
      </w:pPr>
      <w:r w:rsidRPr="006E5047">
        <w:rPr>
          <w:rFonts w:ascii="Impact" w:hAnsi="Impact"/>
          <w:b/>
          <w:noProof/>
          <w:sz w:val="62"/>
          <w:szCs w:val="62"/>
          <w:lang w:val="en-US"/>
        </w:rPr>
        <w:drawing>
          <wp:inline distT="0" distB="0" distL="0" distR="0" wp14:anchorId="470FEFED" wp14:editId="497424B9">
            <wp:extent cx="638175" cy="502031"/>
            <wp:effectExtent l="0" t="0" r="0" b="0"/>
            <wp:docPr id="5" name="Picture 5" descr="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1D3" w:rsidRPr="005C6FFC">
        <w:rPr>
          <w:rFonts w:ascii="Impact" w:hAnsi="Impact"/>
          <w:b/>
          <w:sz w:val="56"/>
          <w:szCs w:val="56"/>
        </w:rPr>
        <w:t>DOO</w:t>
      </w:r>
      <w:r w:rsidRPr="005C6FFC">
        <w:rPr>
          <w:rFonts w:ascii="Impact" w:hAnsi="Impact"/>
          <w:b/>
          <w:sz w:val="56"/>
          <w:szCs w:val="56"/>
        </w:rPr>
        <w:t xml:space="preserve"> "AUTOBUSKA  STANICA"– NIK</w:t>
      </w:r>
      <w:r w:rsidRPr="005C6FFC">
        <w:rPr>
          <w:rFonts w:ascii="Impact" w:hAnsi="Impact"/>
          <w:b/>
          <w:sz w:val="56"/>
          <w:szCs w:val="56"/>
          <w:lang w:val="sr-Latn-CS"/>
        </w:rPr>
        <w:t>ŠIĆ</w:t>
      </w:r>
    </w:p>
    <w:p w14:paraId="2D0EA9AD" w14:textId="77777777" w:rsidR="00E10F29" w:rsidRPr="006E5047" w:rsidRDefault="00E10F29" w:rsidP="00E10F29">
      <w:pPr>
        <w:rPr>
          <w:b/>
          <w:sz w:val="32"/>
          <w:szCs w:val="32"/>
        </w:rPr>
      </w:pPr>
    </w:p>
    <w:p w14:paraId="2690259F" w14:textId="77777777" w:rsidR="00E10F29" w:rsidRPr="006E5047" w:rsidRDefault="00E10F29" w:rsidP="00E10F29"/>
    <w:p w14:paraId="02FFFB17" w14:textId="77777777" w:rsidR="00F25E2E" w:rsidRPr="006E5047" w:rsidRDefault="00F25E2E" w:rsidP="00E10F29"/>
    <w:p w14:paraId="315048EB" w14:textId="77777777" w:rsidR="0077764F" w:rsidRPr="006E5047" w:rsidRDefault="0077764F" w:rsidP="00E10F29"/>
    <w:p w14:paraId="700A359D" w14:textId="77777777" w:rsidR="00E10F29" w:rsidRPr="006E5047" w:rsidRDefault="00E10F29" w:rsidP="00E10F29">
      <w:pPr>
        <w:rPr>
          <w:rFonts w:ascii="Arial" w:hAnsi="Arial" w:cs="Arial"/>
          <w:b/>
        </w:rPr>
      </w:pPr>
    </w:p>
    <w:p w14:paraId="52B7BB80" w14:textId="77777777" w:rsidR="00E10F29" w:rsidRPr="006E5047" w:rsidRDefault="00E10F29" w:rsidP="00E10F29">
      <w:pPr>
        <w:jc w:val="center"/>
        <w:rPr>
          <w:rFonts w:ascii="Impact" w:hAnsi="Impact"/>
          <w:sz w:val="80"/>
          <w:szCs w:val="80"/>
        </w:rPr>
      </w:pPr>
      <w:r w:rsidRPr="006E5047">
        <w:rPr>
          <w:rFonts w:ascii="Impact" w:hAnsi="Impact"/>
          <w:sz w:val="80"/>
          <w:szCs w:val="80"/>
        </w:rPr>
        <w:t xml:space="preserve">PROGRAM RADA ZA </w:t>
      </w:r>
    </w:p>
    <w:p w14:paraId="6DA0F3E4" w14:textId="77777777" w:rsidR="00E10F29" w:rsidRPr="006E5047" w:rsidRDefault="00E10F29" w:rsidP="00E10F29">
      <w:pPr>
        <w:jc w:val="center"/>
        <w:rPr>
          <w:rFonts w:ascii="Impact" w:hAnsi="Impact"/>
          <w:sz w:val="80"/>
          <w:szCs w:val="80"/>
        </w:rPr>
      </w:pPr>
      <w:r w:rsidRPr="006E5047">
        <w:rPr>
          <w:rFonts w:ascii="Impact" w:hAnsi="Impact"/>
          <w:sz w:val="80"/>
          <w:szCs w:val="80"/>
        </w:rPr>
        <w:t>20</w:t>
      </w:r>
      <w:r w:rsidR="007D10AE" w:rsidRPr="006E5047">
        <w:rPr>
          <w:rFonts w:ascii="Impact" w:hAnsi="Impact"/>
          <w:sz w:val="80"/>
          <w:szCs w:val="80"/>
        </w:rPr>
        <w:t>2</w:t>
      </w:r>
      <w:r w:rsidR="00791D5B" w:rsidRPr="006E5047">
        <w:rPr>
          <w:rFonts w:ascii="Impact" w:hAnsi="Impact"/>
          <w:sz w:val="80"/>
          <w:szCs w:val="80"/>
        </w:rPr>
        <w:t>3</w:t>
      </w:r>
      <w:r w:rsidRPr="006E5047">
        <w:rPr>
          <w:rFonts w:ascii="Impact" w:hAnsi="Impact"/>
          <w:sz w:val="80"/>
          <w:szCs w:val="80"/>
        </w:rPr>
        <w:t>. GODINU</w:t>
      </w:r>
    </w:p>
    <w:p w14:paraId="52B95C3A" w14:textId="77777777" w:rsidR="00E10F29" w:rsidRPr="006E5047" w:rsidRDefault="00E10F29" w:rsidP="00E10F29">
      <w:pPr>
        <w:jc w:val="center"/>
        <w:rPr>
          <w:rFonts w:ascii="Arial" w:hAnsi="Arial" w:cs="Arial"/>
          <w:b/>
          <w:sz w:val="36"/>
          <w:szCs w:val="36"/>
        </w:rPr>
      </w:pPr>
    </w:p>
    <w:p w14:paraId="2C13F437" w14:textId="77777777" w:rsidR="00E10F29" w:rsidRPr="006E5047" w:rsidRDefault="00E10F29" w:rsidP="00E10F29">
      <w:pPr>
        <w:jc w:val="center"/>
        <w:rPr>
          <w:rFonts w:ascii="Arial" w:hAnsi="Arial" w:cs="Arial"/>
          <w:b/>
          <w:sz w:val="36"/>
          <w:szCs w:val="36"/>
        </w:rPr>
      </w:pPr>
    </w:p>
    <w:p w14:paraId="148C9EFA" w14:textId="77777777" w:rsidR="00E10F29" w:rsidRPr="006E5047" w:rsidRDefault="00E10F29" w:rsidP="00E10F29">
      <w:pPr>
        <w:jc w:val="center"/>
        <w:rPr>
          <w:rFonts w:ascii="Arial" w:hAnsi="Arial" w:cs="Arial"/>
          <w:b/>
          <w:sz w:val="36"/>
          <w:szCs w:val="36"/>
        </w:rPr>
      </w:pPr>
    </w:p>
    <w:p w14:paraId="71BB8AC0" w14:textId="77777777" w:rsidR="00E10F29" w:rsidRPr="006E5047" w:rsidRDefault="00E10F29" w:rsidP="00E10F29">
      <w:pPr>
        <w:jc w:val="center"/>
        <w:rPr>
          <w:rFonts w:ascii="Trebuchet MS" w:hAnsi="Trebuchet MS"/>
        </w:rPr>
      </w:pPr>
      <w:r w:rsidRPr="006E5047">
        <w:rPr>
          <w:rFonts w:ascii="Trebuchet MS" w:hAnsi="Trebuchet MS"/>
          <w:noProof/>
          <w:lang w:val="en-US" w:eastAsia="en-US"/>
        </w:rPr>
        <w:drawing>
          <wp:inline distT="0" distB="0" distL="0" distR="0" wp14:anchorId="07B1ADF1" wp14:editId="466ABD22">
            <wp:extent cx="2057400" cy="1438275"/>
            <wp:effectExtent l="0" t="0" r="0" b="9525"/>
            <wp:docPr id="4" name="Picture 4" descr="Photo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0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47">
        <w:rPr>
          <w:rFonts w:ascii="Trebuchet MS" w:hAnsi="Trebuchet MS"/>
          <w:noProof/>
          <w:lang w:val="en-US" w:eastAsia="en-US"/>
        </w:rPr>
        <w:drawing>
          <wp:inline distT="0" distB="0" distL="0" distR="0" wp14:anchorId="07E69F3E" wp14:editId="3577B17D">
            <wp:extent cx="2066925" cy="1428750"/>
            <wp:effectExtent l="0" t="0" r="9525" b="0"/>
            <wp:docPr id="3" name="Picture 3" descr="Photo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00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CEDA" w14:textId="77777777" w:rsidR="00E10F29" w:rsidRPr="006E5047" w:rsidRDefault="00E10F29" w:rsidP="00E10F29">
      <w:pPr>
        <w:jc w:val="center"/>
        <w:rPr>
          <w:rFonts w:ascii="Trebuchet MS" w:hAnsi="Trebuchet MS"/>
        </w:rPr>
      </w:pPr>
    </w:p>
    <w:p w14:paraId="5FFA58A3" w14:textId="77777777" w:rsidR="00E10F29" w:rsidRPr="006E5047" w:rsidRDefault="00E10F29" w:rsidP="00E10F29">
      <w:pPr>
        <w:jc w:val="center"/>
        <w:rPr>
          <w:rFonts w:ascii="Trebuchet MS" w:hAnsi="Trebuchet MS"/>
        </w:rPr>
      </w:pPr>
    </w:p>
    <w:p w14:paraId="22273E15" w14:textId="77777777" w:rsidR="00E10F29" w:rsidRPr="006E5047" w:rsidRDefault="00E10F29" w:rsidP="00E10F29">
      <w:pPr>
        <w:jc w:val="center"/>
        <w:rPr>
          <w:rFonts w:ascii="Arial" w:hAnsi="Arial" w:cs="Arial"/>
          <w:b/>
          <w:sz w:val="36"/>
          <w:szCs w:val="36"/>
        </w:rPr>
      </w:pPr>
      <w:r w:rsidRPr="006E5047">
        <w:rPr>
          <w:rFonts w:ascii="Trebuchet MS" w:hAnsi="Trebuchet MS"/>
          <w:noProof/>
          <w:lang w:val="en-US" w:eastAsia="en-US"/>
        </w:rPr>
        <w:drawing>
          <wp:inline distT="0" distB="0" distL="0" distR="0" wp14:anchorId="4BE0E971" wp14:editId="0E687683">
            <wp:extent cx="2085975" cy="1438275"/>
            <wp:effectExtent l="0" t="0" r="9525" b="9525"/>
            <wp:docPr id="2" name="Picture 2" descr="Photo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00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47">
        <w:rPr>
          <w:rFonts w:ascii="Trebuchet MS" w:hAnsi="Trebuchet MS"/>
          <w:noProof/>
          <w:lang w:val="en-US" w:eastAsia="en-US"/>
        </w:rPr>
        <w:drawing>
          <wp:inline distT="0" distB="0" distL="0" distR="0" wp14:anchorId="589726A0" wp14:editId="39B1BA51">
            <wp:extent cx="2057400" cy="1400175"/>
            <wp:effectExtent l="0" t="0" r="0" b="9525"/>
            <wp:docPr id="1" name="Picture 1" descr="Photo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00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56F70" w14:textId="77777777" w:rsidR="00E10F29" w:rsidRPr="006E5047" w:rsidRDefault="00E10F29" w:rsidP="00E10F29">
      <w:pPr>
        <w:jc w:val="center"/>
        <w:rPr>
          <w:rFonts w:ascii="Arial" w:hAnsi="Arial" w:cs="Arial"/>
          <w:b/>
          <w:sz w:val="52"/>
          <w:szCs w:val="52"/>
        </w:rPr>
      </w:pPr>
    </w:p>
    <w:p w14:paraId="58110449" w14:textId="77777777" w:rsidR="00961571" w:rsidRPr="006E5047" w:rsidRDefault="00961571" w:rsidP="00E10F29">
      <w:pPr>
        <w:jc w:val="center"/>
        <w:rPr>
          <w:rFonts w:ascii="Arial" w:hAnsi="Arial" w:cs="Arial"/>
          <w:b/>
          <w:sz w:val="52"/>
          <w:szCs w:val="52"/>
        </w:rPr>
      </w:pPr>
    </w:p>
    <w:p w14:paraId="1FDE543D" w14:textId="77777777" w:rsidR="00C7634E" w:rsidRPr="006E5047" w:rsidRDefault="00C7634E" w:rsidP="00E10F29">
      <w:pPr>
        <w:jc w:val="center"/>
        <w:rPr>
          <w:rFonts w:ascii="Impact" w:hAnsi="Impact" w:cs="Arial"/>
          <w:b/>
          <w:sz w:val="48"/>
          <w:szCs w:val="48"/>
        </w:rPr>
      </w:pPr>
    </w:p>
    <w:p w14:paraId="2F527B55" w14:textId="77777777" w:rsidR="006B6B43" w:rsidRPr="006E5047" w:rsidRDefault="006B6B43" w:rsidP="00E10F29">
      <w:pPr>
        <w:jc w:val="center"/>
        <w:rPr>
          <w:rFonts w:ascii="Impact" w:hAnsi="Impact" w:cs="Arial"/>
          <w:b/>
          <w:sz w:val="48"/>
          <w:szCs w:val="48"/>
        </w:rPr>
      </w:pPr>
    </w:p>
    <w:p w14:paraId="0A52372F" w14:textId="77777777" w:rsidR="006B6B43" w:rsidRPr="006E5047" w:rsidRDefault="006B6B43" w:rsidP="00E10F29">
      <w:pPr>
        <w:jc w:val="center"/>
        <w:rPr>
          <w:rFonts w:ascii="Impact" w:hAnsi="Impact" w:cs="Arial"/>
          <w:b/>
          <w:sz w:val="48"/>
          <w:szCs w:val="48"/>
        </w:rPr>
      </w:pPr>
    </w:p>
    <w:p w14:paraId="0F1BCE9C" w14:textId="77777777" w:rsidR="00E10F29" w:rsidRPr="006E5047" w:rsidRDefault="00E10F29" w:rsidP="00E10F29">
      <w:pPr>
        <w:jc w:val="center"/>
        <w:rPr>
          <w:rFonts w:ascii="Impact" w:hAnsi="Impact" w:cs="Arial"/>
          <w:b/>
          <w:sz w:val="48"/>
          <w:szCs w:val="48"/>
        </w:rPr>
      </w:pPr>
      <w:r w:rsidRPr="006E5047">
        <w:rPr>
          <w:rFonts w:ascii="Impact" w:hAnsi="Impact" w:cs="Arial"/>
          <w:b/>
          <w:sz w:val="48"/>
          <w:szCs w:val="48"/>
        </w:rPr>
        <w:t xml:space="preserve">Nikšić, </w:t>
      </w:r>
      <w:r w:rsidR="002C66A7" w:rsidRPr="006E5047">
        <w:rPr>
          <w:rFonts w:ascii="Impact" w:hAnsi="Impact" w:cs="Arial"/>
          <w:b/>
          <w:sz w:val="48"/>
          <w:szCs w:val="48"/>
        </w:rPr>
        <w:t>decem</w:t>
      </w:r>
      <w:r w:rsidRPr="006E5047">
        <w:rPr>
          <w:rFonts w:ascii="Impact" w:hAnsi="Impact" w:cs="Arial"/>
          <w:b/>
          <w:sz w:val="48"/>
          <w:szCs w:val="48"/>
        </w:rPr>
        <w:t>bar 20</w:t>
      </w:r>
      <w:r w:rsidR="00E3490D" w:rsidRPr="006E5047">
        <w:rPr>
          <w:rFonts w:ascii="Impact" w:hAnsi="Impact" w:cs="Arial"/>
          <w:b/>
          <w:sz w:val="48"/>
          <w:szCs w:val="48"/>
        </w:rPr>
        <w:t>2</w:t>
      </w:r>
      <w:r w:rsidR="003152CD" w:rsidRPr="006E5047">
        <w:rPr>
          <w:rFonts w:ascii="Impact" w:hAnsi="Impact" w:cs="Arial"/>
          <w:b/>
          <w:sz w:val="48"/>
          <w:szCs w:val="48"/>
        </w:rPr>
        <w:t>2</w:t>
      </w:r>
      <w:r w:rsidRPr="006E5047">
        <w:rPr>
          <w:rFonts w:ascii="Impact" w:hAnsi="Impact" w:cs="Arial"/>
          <w:b/>
          <w:sz w:val="48"/>
          <w:szCs w:val="48"/>
        </w:rPr>
        <w:t>. godine</w:t>
      </w:r>
    </w:p>
    <w:p w14:paraId="38D1E38E" w14:textId="77777777" w:rsidR="00E10F29" w:rsidRPr="006E5047" w:rsidRDefault="00E10F29" w:rsidP="00581F5B">
      <w:pPr>
        <w:pBdr>
          <w:bottom w:val="single" w:sz="4" w:space="1" w:color="auto"/>
        </w:pBdr>
        <w:jc w:val="both"/>
        <w:rPr>
          <w:rFonts w:ascii="Verdana" w:hAnsi="Verdana"/>
          <w:sz w:val="28"/>
          <w:szCs w:val="28"/>
        </w:rPr>
      </w:pPr>
    </w:p>
    <w:p w14:paraId="671390DB" w14:textId="77777777" w:rsidR="00E10F29" w:rsidRPr="006E5047" w:rsidRDefault="00E10F29" w:rsidP="00581F5B">
      <w:pPr>
        <w:pBdr>
          <w:bottom w:val="single" w:sz="4" w:space="1" w:color="auto"/>
        </w:pBdr>
        <w:jc w:val="both"/>
        <w:rPr>
          <w:rFonts w:ascii="Verdana" w:hAnsi="Verdana"/>
          <w:sz w:val="28"/>
          <w:szCs w:val="28"/>
        </w:rPr>
      </w:pPr>
    </w:p>
    <w:p w14:paraId="74A90C54" w14:textId="77777777" w:rsidR="003E4645" w:rsidRPr="006E5047" w:rsidRDefault="003E4645" w:rsidP="00687278">
      <w:pPr>
        <w:jc w:val="both"/>
        <w:rPr>
          <w:rFonts w:ascii="Verdana" w:hAnsi="Verdana"/>
          <w:sz w:val="28"/>
          <w:szCs w:val="28"/>
        </w:rPr>
      </w:pPr>
    </w:p>
    <w:p w14:paraId="144AEC80" w14:textId="77777777" w:rsidR="00334151" w:rsidRDefault="00334151" w:rsidP="00687278">
      <w:pPr>
        <w:jc w:val="center"/>
        <w:rPr>
          <w:rFonts w:ascii="Verdana" w:hAnsi="Verdana"/>
          <w:b/>
          <w:i/>
          <w:sz w:val="36"/>
          <w:szCs w:val="36"/>
        </w:rPr>
      </w:pPr>
    </w:p>
    <w:p w14:paraId="195FB941" w14:textId="77777777" w:rsidR="003E4645" w:rsidRPr="006E5047" w:rsidRDefault="00687278" w:rsidP="00687278">
      <w:pPr>
        <w:jc w:val="center"/>
        <w:rPr>
          <w:rFonts w:ascii="Verdana" w:hAnsi="Verdana"/>
          <w:b/>
          <w:i/>
          <w:sz w:val="36"/>
          <w:szCs w:val="36"/>
        </w:rPr>
      </w:pPr>
      <w:r w:rsidRPr="006E5047">
        <w:rPr>
          <w:rFonts w:ascii="Verdana" w:hAnsi="Verdana"/>
          <w:b/>
          <w:i/>
          <w:sz w:val="36"/>
          <w:szCs w:val="36"/>
        </w:rPr>
        <w:t>PROGRAM RADAZA</w:t>
      </w:r>
      <w:r w:rsidR="00CB6AB8" w:rsidRPr="006E5047">
        <w:rPr>
          <w:rFonts w:ascii="Verdana" w:hAnsi="Verdana"/>
          <w:b/>
          <w:i/>
          <w:sz w:val="36"/>
          <w:szCs w:val="36"/>
        </w:rPr>
        <w:t xml:space="preserve"> 20</w:t>
      </w:r>
      <w:r w:rsidR="007D10AE" w:rsidRPr="006E5047">
        <w:rPr>
          <w:rFonts w:ascii="Verdana" w:hAnsi="Verdana"/>
          <w:b/>
          <w:i/>
          <w:sz w:val="36"/>
          <w:szCs w:val="36"/>
        </w:rPr>
        <w:t>2</w:t>
      </w:r>
      <w:r w:rsidR="00966C76">
        <w:rPr>
          <w:rFonts w:ascii="Verdana" w:hAnsi="Verdana"/>
          <w:b/>
          <w:i/>
          <w:sz w:val="36"/>
          <w:szCs w:val="36"/>
        </w:rPr>
        <w:t>3</w:t>
      </w:r>
      <w:r w:rsidRPr="006E5047">
        <w:rPr>
          <w:rFonts w:ascii="Verdana" w:hAnsi="Verdana"/>
          <w:b/>
          <w:i/>
          <w:sz w:val="36"/>
          <w:szCs w:val="36"/>
        </w:rPr>
        <w:t>.GODINU</w:t>
      </w:r>
    </w:p>
    <w:p w14:paraId="0852A26C" w14:textId="77777777" w:rsidR="003E4645" w:rsidRPr="006E5047" w:rsidRDefault="003E4645" w:rsidP="00687278">
      <w:pPr>
        <w:jc w:val="both"/>
        <w:rPr>
          <w:rFonts w:ascii="Verdana" w:hAnsi="Verdana"/>
          <w:sz w:val="28"/>
          <w:szCs w:val="28"/>
        </w:rPr>
      </w:pPr>
    </w:p>
    <w:p w14:paraId="652DB85D" w14:textId="77777777" w:rsidR="00334151" w:rsidRDefault="00334151" w:rsidP="00687278">
      <w:pPr>
        <w:ind w:left="705"/>
        <w:jc w:val="both"/>
        <w:rPr>
          <w:rFonts w:ascii="Verdana" w:hAnsi="Verdana"/>
          <w:b/>
          <w:i/>
          <w:sz w:val="32"/>
          <w:szCs w:val="32"/>
        </w:rPr>
      </w:pPr>
    </w:p>
    <w:p w14:paraId="2606AB4B" w14:textId="77777777" w:rsidR="003E4645" w:rsidRPr="006E5047" w:rsidRDefault="003E4645" w:rsidP="00687278">
      <w:pPr>
        <w:ind w:left="705"/>
        <w:jc w:val="both"/>
        <w:rPr>
          <w:rFonts w:ascii="Verdana" w:hAnsi="Verdana"/>
          <w:i/>
          <w:sz w:val="32"/>
          <w:szCs w:val="32"/>
          <w:u w:val="single"/>
        </w:rPr>
      </w:pPr>
      <w:r w:rsidRPr="006E5047">
        <w:rPr>
          <w:rFonts w:ascii="Verdana" w:hAnsi="Verdana"/>
          <w:b/>
          <w:i/>
          <w:sz w:val="32"/>
          <w:szCs w:val="32"/>
          <w:u w:val="single"/>
        </w:rPr>
        <w:t>Uvodne napomene</w:t>
      </w:r>
    </w:p>
    <w:p w14:paraId="68E6181D" w14:textId="77777777" w:rsidR="003E4645" w:rsidRDefault="003E4645" w:rsidP="00687278">
      <w:pPr>
        <w:jc w:val="both"/>
        <w:rPr>
          <w:rFonts w:ascii="Verdana" w:hAnsi="Verdana"/>
          <w:sz w:val="32"/>
          <w:szCs w:val="32"/>
        </w:rPr>
      </w:pPr>
    </w:p>
    <w:p w14:paraId="5E37EF65" w14:textId="77777777" w:rsidR="00334151" w:rsidRPr="002F5B9A" w:rsidRDefault="009068C1" w:rsidP="00687278">
      <w:pPr>
        <w:jc w:val="both"/>
        <w:rPr>
          <w:rFonts w:ascii="Verdana" w:hAnsi="Verdana" w:cs="Arial"/>
          <w:sz w:val="28"/>
          <w:szCs w:val="28"/>
        </w:rPr>
      </w:pPr>
      <w:r w:rsidRPr="002F5B9A">
        <w:rPr>
          <w:rFonts w:ascii="Verdana" w:hAnsi="Verdana" w:cs="Arial"/>
          <w:sz w:val="28"/>
          <w:szCs w:val="28"/>
        </w:rPr>
        <w:t xml:space="preserve"> Skupština opštine Nikšić, Odlukom o osnivanju Društva sa ograničenom odgovornošću "Autobuska stanica" - Nikšić („Službeni list Crne Gore-opštinski propisi“,broj 30/22), na sjednici održanoj 17.06.2022. godine, osnoval</w:t>
      </w:r>
      <w:r w:rsidR="001673A6" w:rsidRPr="002F5B9A">
        <w:rPr>
          <w:rFonts w:ascii="Verdana" w:hAnsi="Verdana" w:cs="Arial"/>
          <w:sz w:val="28"/>
          <w:szCs w:val="28"/>
        </w:rPr>
        <w:t>a</w:t>
      </w:r>
      <w:r w:rsidRPr="002F5B9A">
        <w:rPr>
          <w:rFonts w:ascii="Verdana" w:hAnsi="Verdana" w:cs="Arial"/>
          <w:sz w:val="28"/>
          <w:szCs w:val="28"/>
        </w:rPr>
        <w:t xml:space="preserve"> je DOO "Autobuska stanica" – Nikšić za pružanje staničnih usluga u cilju kvalitetnog organizovanja i obavljanja javnog prevoza putnika, kao i vršenja drugih poslova i usluga za potrebe prevoza putnika.</w:t>
      </w:r>
    </w:p>
    <w:p w14:paraId="22E7CDE2" w14:textId="77777777" w:rsidR="009068C1" w:rsidRPr="002F5B9A" w:rsidRDefault="009068C1" w:rsidP="00687278">
      <w:pPr>
        <w:jc w:val="both"/>
        <w:rPr>
          <w:rFonts w:ascii="Verdana" w:hAnsi="Verdana" w:cs="Arial"/>
          <w:sz w:val="28"/>
          <w:szCs w:val="28"/>
        </w:rPr>
      </w:pPr>
    </w:p>
    <w:p w14:paraId="31D228ED" w14:textId="77777777" w:rsidR="009068C1" w:rsidRPr="002F5B9A" w:rsidRDefault="009068C1" w:rsidP="00687278">
      <w:pPr>
        <w:jc w:val="both"/>
        <w:rPr>
          <w:rFonts w:ascii="Verdana" w:hAnsi="Verdana" w:cs="Arial"/>
          <w:sz w:val="28"/>
          <w:szCs w:val="28"/>
        </w:rPr>
      </w:pPr>
      <w:r w:rsidRPr="002F5B9A">
        <w:rPr>
          <w:rFonts w:ascii="Verdana" w:hAnsi="Verdana" w:cs="Arial"/>
          <w:sz w:val="28"/>
          <w:szCs w:val="28"/>
        </w:rPr>
        <w:t>Kao pravni sljedbenik Javnog preduzeća “Autobuska stanica“ Nikšić, DOO</w:t>
      </w:r>
      <w:r w:rsidR="001673A6" w:rsidRPr="002F5B9A">
        <w:rPr>
          <w:rFonts w:ascii="Verdana" w:hAnsi="Verdana" w:cs="Arial"/>
          <w:sz w:val="28"/>
          <w:szCs w:val="28"/>
        </w:rPr>
        <w:t xml:space="preserve"> </w:t>
      </w:r>
      <w:r w:rsidRPr="002F5B9A">
        <w:rPr>
          <w:rFonts w:ascii="Verdana" w:hAnsi="Verdana" w:cs="Arial"/>
          <w:sz w:val="28"/>
          <w:szCs w:val="28"/>
        </w:rPr>
        <w:t>"Autobuska stanica"</w:t>
      </w:r>
      <w:r w:rsidR="001673A6" w:rsidRPr="002F5B9A">
        <w:rPr>
          <w:rFonts w:ascii="Verdana" w:hAnsi="Verdana" w:cs="Arial"/>
          <w:sz w:val="28"/>
          <w:szCs w:val="28"/>
        </w:rPr>
        <w:t xml:space="preserve">-Nikšić </w:t>
      </w:r>
      <w:r w:rsidRPr="002F5B9A">
        <w:rPr>
          <w:rFonts w:ascii="Verdana" w:hAnsi="Verdana" w:cs="Arial"/>
          <w:sz w:val="28"/>
          <w:szCs w:val="28"/>
        </w:rPr>
        <w:t>transformacijom je preuzelo prava i obaveze i zaposlene pravnog pre</w:t>
      </w:r>
      <w:r w:rsidR="001673A6" w:rsidRPr="002F5B9A">
        <w:rPr>
          <w:rFonts w:ascii="Verdana" w:hAnsi="Verdana" w:cs="Arial"/>
          <w:sz w:val="28"/>
          <w:szCs w:val="28"/>
        </w:rPr>
        <w:t>t</w:t>
      </w:r>
      <w:r w:rsidRPr="002F5B9A">
        <w:rPr>
          <w:rFonts w:ascii="Verdana" w:hAnsi="Verdana" w:cs="Arial"/>
          <w:sz w:val="28"/>
          <w:szCs w:val="28"/>
        </w:rPr>
        <w:t>hodnika.</w:t>
      </w:r>
    </w:p>
    <w:p w14:paraId="6678CD0F" w14:textId="77777777" w:rsidR="001673A6" w:rsidRPr="002F5B9A" w:rsidRDefault="001673A6" w:rsidP="00687278">
      <w:pPr>
        <w:jc w:val="both"/>
        <w:rPr>
          <w:rFonts w:ascii="Verdana" w:hAnsi="Verdana" w:cs="Arial"/>
          <w:sz w:val="28"/>
          <w:szCs w:val="28"/>
        </w:rPr>
      </w:pPr>
    </w:p>
    <w:p w14:paraId="435FA4CC" w14:textId="77777777" w:rsidR="009068C1" w:rsidRPr="002F5B9A" w:rsidRDefault="009068C1" w:rsidP="00687278">
      <w:pPr>
        <w:jc w:val="both"/>
        <w:rPr>
          <w:rFonts w:ascii="Verdana" w:hAnsi="Verdana" w:cs="Arial"/>
          <w:sz w:val="28"/>
          <w:szCs w:val="28"/>
        </w:rPr>
      </w:pPr>
      <w:r w:rsidRPr="002F5B9A">
        <w:rPr>
          <w:rFonts w:ascii="Verdana" w:hAnsi="Verdana" w:cs="Arial"/>
          <w:sz w:val="28"/>
          <w:szCs w:val="28"/>
        </w:rPr>
        <w:t>Program je sačinjen  prema propisanoj metodologiji  i dostavljen na usvajanje</w:t>
      </w:r>
      <w:r w:rsidR="003B416E" w:rsidRPr="002F5B9A">
        <w:rPr>
          <w:rFonts w:ascii="Verdana" w:hAnsi="Verdana" w:cs="Arial"/>
          <w:sz w:val="28"/>
          <w:szCs w:val="28"/>
        </w:rPr>
        <w:t xml:space="preserve"> po proceduri  i saglasno odredbama člana 19 stav 1 alineja 5 Odluke o osnivanju Društva sa ograničenom odgovornošću "Autobuska stanica" - Nikšić („Službeni list Crne Gore-opštinski propisi“,broj 30/22) i člana 29 stav 1 alineja 5 Statuta</w:t>
      </w:r>
      <w:r w:rsidR="001673A6" w:rsidRPr="002F5B9A">
        <w:rPr>
          <w:rFonts w:ascii="Verdana" w:hAnsi="Verdana" w:cs="Arial"/>
          <w:sz w:val="28"/>
          <w:szCs w:val="28"/>
        </w:rPr>
        <w:t xml:space="preserve"> Društva sa ograničenom odgovornošću "Autobuska stanica" - Nikšić („Službeni list Crne Gore-opštinski propisi“,</w:t>
      </w:r>
      <w:r w:rsidR="007E1BBB" w:rsidRPr="002F5B9A">
        <w:rPr>
          <w:rFonts w:ascii="Verdana" w:hAnsi="Verdana" w:cs="Arial"/>
          <w:sz w:val="28"/>
          <w:szCs w:val="28"/>
        </w:rPr>
        <w:t xml:space="preserve"> </w:t>
      </w:r>
      <w:r w:rsidR="001673A6" w:rsidRPr="002F5B9A">
        <w:rPr>
          <w:rFonts w:ascii="Verdana" w:hAnsi="Verdana" w:cs="Arial"/>
          <w:sz w:val="28"/>
          <w:szCs w:val="28"/>
        </w:rPr>
        <w:t>broj 50/22).</w:t>
      </w:r>
    </w:p>
    <w:p w14:paraId="4741F29C" w14:textId="77777777" w:rsidR="001673A6" w:rsidRDefault="001673A6" w:rsidP="00687278">
      <w:pPr>
        <w:jc w:val="both"/>
        <w:rPr>
          <w:rFonts w:ascii="Arial" w:hAnsi="Arial" w:cs="Arial"/>
          <w:sz w:val="26"/>
          <w:szCs w:val="26"/>
        </w:rPr>
      </w:pPr>
    </w:p>
    <w:p w14:paraId="480535F8" w14:textId="77777777" w:rsidR="001673A6" w:rsidRPr="009C2A4D" w:rsidRDefault="001673A6" w:rsidP="00687278">
      <w:pPr>
        <w:jc w:val="both"/>
        <w:rPr>
          <w:rFonts w:ascii="Arial" w:hAnsi="Arial" w:cs="Arial"/>
          <w:sz w:val="32"/>
          <w:szCs w:val="32"/>
        </w:rPr>
      </w:pPr>
    </w:p>
    <w:p w14:paraId="0AF44922" w14:textId="77777777" w:rsidR="000679EC" w:rsidRPr="006E5047" w:rsidRDefault="002271D3" w:rsidP="0086555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DOO</w:t>
      </w:r>
      <w:r w:rsidR="004A705A" w:rsidRPr="006E5047">
        <w:rPr>
          <w:rFonts w:ascii="Verdana" w:hAnsi="Verdana"/>
          <w:sz w:val="28"/>
          <w:szCs w:val="28"/>
        </w:rPr>
        <w:t>"Autobuska stanica"</w:t>
      </w:r>
      <w:r w:rsidR="0086555B" w:rsidRPr="006E5047">
        <w:rPr>
          <w:rFonts w:ascii="Verdana" w:hAnsi="Verdana"/>
          <w:sz w:val="28"/>
          <w:szCs w:val="28"/>
        </w:rPr>
        <w:t>-</w:t>
      </w:r>
      <w:r w:rsidR="004A705A" w:rsidRPr="006E5047">
        <w:rPr>
          <w:rFonts w:ascii="Verdana" w:hAnsi="Verdana"/>
          <w:sz w:val="28"/>
          <w:szCs w:val="28"/>
        </w:rPr>
        <w:t>Nikšić posluje po tržišnim principima.</w:t>
      </w:r>
      <w:r w:rsidR="000679EC" w:rsidRPr="006E5047">
        <w:rPr>
          <w:rFonts w:ascii="Verdana" w:hAnsi="Verdana"/>
          <w:sz w:val="28"/>
          <w:szCs w:val="28"/>
        </w:rPr>
        <w:t>Sredstva ostvarena po osnovu poslovanja preduzeća čine prihod Javnog preduzeća koj</w:t>
      </w:r>
      <w:r w:rsidR="004204AB" w:rsidRPr="006E5047">
        <w:rPr>
          <w:rFonts w:ascii="Verdana" w:hAnsi="Verdana"/>
          <w:sz w:val="28"/>
          <w:szCs w:val="28"/>
        </w:rPr>
        <w:t>i</w:t>
      </w:r>
      <w:r w:rsidR="000679EC" w:rsidRPr="006E5047">
        <w:rPr>
          <w:rFonts w:ascii="Verdana" w:hAnsi="Verdana"/>
          <w:sz w:val="28"/>
          <w:szCs w:val="28"/>
        </w:rPr>
        <w:t xml:space="preserve"> se korist</w:t>
      </w:r>
      <w:r w:rsidR="004204AB" w:rsidRPr="006E5047">
        <w:rPr>
          <w:rFonts w:ascii="Verdana" w:hAnsi="Verdana"/>
          <w:sz w:val="28"/>
          <w:szCs w:val="28"/>
        </w:rPr>
        <w:t>i</w:t>
      </w:r>
      <w:r w:rsidR="000679EC" w:rsidRPr="006E5047">
        <w:rPr>
          <w:rFonts w:ascii="Verdana" w:hAnsi="Verdana"/>
          <w:sz w:val="28"/>
          <w:szCs w:val="28"/>
        </w:rPr>
        <w:t xml:space="preserve"> za redovno obavljanje djelatnosti.</w:t>
      </w:r>
    </w:p>
    <w:p w14:paraId="58A64F41" w14:textId="77777777" w:rsidR="000679EC" w:rsidRPr="006E5047" w:rsidRDefault="000679EC" w:rsidP="0086555B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U sklopu svojih redovnih aktivnosti, </w:t>
      </w:r>
      <w:r w:rsidR="00D012D2" w:rsidRPr="006E5047">
        <w:rPr>
          <w:rFonts w:ascii="Verdana" w:hAnsi="Verdana"/>
          <w:sz w:val="28"/>
          <w:szCs w:val="28"/>
        </w:rPr>
        <w:t>p</w:t>
      </w:r>
      <w:r w:rsidR="00066513" w:rsidRPr="006E5047">
        <w:rPr>
          <w:rFonts w:ascii="Verdana" w:hAnsi="Verdana"/>
          <w:sz w:val="28"/>
          <w:szCs w:val="28"/>
        </w:rPr>
        <w:t>reduzeće</w:t>
      </w:r>
      <w:r w:rsidR="00F36AF5" w:rsidRPr="006E5047">
        <w:rPr>
          <w:rFonts w:ascii="Verdana" w:hAnsi="Verdana"/>
          <w:sz w:val="28"/>
          <w:szCs w:val="28"/>
        </w:rPr>
        <w:t xml:space="preserve"> kontinuirano</w:t>
      </w:r>
      <w:r w:rsidRPr="006E5047">
        <w:rPr>
          <w:rFonts w:ascii="Verdana" w:hAnsi="Verdana"/>
          <w:sz w:val="28"/>
          <w:szCs w:val="28"/>
        </w:rPr>
        <w:t xml:space="preserve"> preduzima potrebne aktivnosti i mjereu cilju što boljeg i kvalitetnijeg zadovoljenja interesa kako putnika</w:t>
      </w:r>
      <w:r w:rsidR="008529BD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 tako i svih zaposlenih u </w:t>
      </w:r>
      <w:r w:rsidR="002271D3">
        <w:rPr>
          <w:rFonts w:ascii="Verdana" w:hAnsi="Verdana"/>
          <w:sz w:val="28"/>
          <w:szCs w:val="28"/>
        </w:rPr>
        <w:t>DOO</w:t>
      </w:r>
      <w:r w:rsidRPr="006E5047">
        <w:rPr>
          <w:rFonts w:ascii="Verdana" w:hAnsi="Verdana"/>
          <w:sz w:val="28"/>
          <w:szCs w:val="28"/>
        </w:rPr>
        <w:t xml:space="preserve"> "Autobuska stanica"</w:t>
      </w:r>
      <w:r w:rsidR="0086555B"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>Nikšić</w:t>
      </w:r>
      <w:r w:rsidR="00417399" w:rsidRPr="006E5047">
        <w:rPr>
          <w:rFonts w:ascii="Verdana" w:hAnsi="Verdana"/>
          <w:sz w:val="28"/>
          <w:szCs w:val="28"/>
        </w:rPr>
        <w:t>.</w:t>
      </w:r>
    </w:p>
    <w:p w14:paraId="7F3B4966" w14:textId="77777777" w:rsidR="000679EC" w:rsidRDefault="000679EC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207BD7A0" w14:textId="77777777" w:rsidR="00334151" w:rsidRPr="006E5047" w:rsidRDefault="00334151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4A0BDB7B" w14:textId="77777777" w:rsidR="000679EC" w:rsidRPr="006E5047" w:rsidRDefault="000679EC" w:rsidP="000679EC">
      <w:pPr>
        <w:ind w:firstLine="705"/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6E5047">
        <w:rPr>
          <w:rFonts w:ascii="Verdana" w:hAnsi="Verdana"/>
          <w:sz w:val="28"/>
          <w:szCs w:val="28"/>
        </w:rPr>
        <w:tab/>
      </w:r>
      <w:r w:rsidR="004A705A" w:rsidRPr="006E5047">
        <w:rPr>
          <w:rFonts w:ascii="Verdana" w:hAnsi="Verdana"/>
          <w:b/>
          <w:i/>
          <w:sz w:val="32"/>
          <w:szCs w:val="32"/>
          <w:u w:val="single"/>
        </w:rPr>
        <w:t>Djelatnost Preduzeća</w:t>
      </w:r>
    </w:p>
    <w:p w14:paraId="43EFED07" w14:textId="77777777" w:rsidR="000679EC" w:rsidRPr="006E5047" w:rsidRDefault="000679EC" w:rsidP="000679EC">
      <w:pPr>
        <w:ind w:firstLine="705"/>
        <w:jc w:val="both"/>
        <w:rPr>
          <w:rFonts w:ascii="Verdana" w:hAnsi="Verdana"/>
          <w:i/>
          <w:sz w:val="32"/>
          <w:szCs w:val="32"/>
          <w:u w:val="single"/>
        </w:rPr>
      </w:pPr>
    </w:p>
    <w:p w14:paraId="6664FC3C" w14:textId="77777777" w:rsidR="00D2230F" w:rsidRPr="006E5047" w:rsidRDefault="000679EC" w:rsidP="00E616E4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Autobuska stanica je objekat za prijem i otpremu putnika u dr</w:t>
      </w:r>
      <w:r w:rsidR="00BF6F55" w:rsidRPr="006E5047">
        <w:rPr>
          <w:rFonts w:ascii="Verdana" w:hAnsi="Verdana"/>
          <w:sz w:val="28"/>
          <w:szCs w:val="28"/>
        </w:rPr>
        <w:t>u</w:t>
      </w:r>
      <w:r w:rsidRPr="006E5047">
        <w:rPr>
          <w:rFonts w:ascii="Verdana" w:hAnsi="Verdana"/>
          <w:sz w:val="28"/>
          <w:szCs w:val="28"/>
        </w:rPr>
        <w:t xml:space="preserve">mskom saobraćaju. </w:t>
      </w:r>
      <w:r w:rsidR="004A705A" w:rsidRPr="006E5047">
        <w:rPr>
          <w:rFonts w:ascii="Verdana" w:hAnsi="Verdana"/>
          <w:sz w:val="28"/>
          <w:szCs w:val="28"/>
        </w:rPr>
        <w:t xml:space="preserve">Zakonom o prevozu u drumskom saobraćaju i članom 10 Statuta </w:t>
      </w:r>
      <w:r w:rsidR="002271D3">
        <w:rPr>
          <w:rFonts w:ascii="Verdana" w:hAnsi="Verdana"/>
          <w:sz w:val="28"/>
          <w:szCs w:val="28"/>
        </w:rPr>
        <w:t>DOO</w:t>
      </w:r>
      <w:r w:rsidR="004A705A" w:rsidRPr="006E5047">
        <w:rPr>
          <w:rFonts w:ascii="Verdana" w:hAnsi="Verdana"/>
          <w:sz w:val="28"/>
          <w:szCs w:val="28"/>
        </w:rPr>
        <w:t xml:space="preserve"> "Autobuska stanica"</w:t>
      </w:r>
      <w:r w:rsidR="0086555B" w:rsidRPr="006E5047">
        <w:rPr>
          <w:rFonts w:ascii="Verdana" w:hAnsi="Verdana"/>
          <w:sz w:val="28"/>
          <w:szCs w:val="28"/>
        </w:rPr>
        <w:t>-Nikšić</w:t>
      </w:r>
      <w:r w:rsidR="004A705A" w:rsidRPr="006E5047">
        <w:rPr>
          <w:rFonts w:ascii="Verdana" w:hAnsi="Verdana"/>
          <w:sz w:val="28"/>
          <w:szCs w:val="28"/>
        </w:rPr>
        <w:t xml:space="preserve">, definisane </w:t>
      </w:r>
      <w:r w:rsidR="00445F65" w:rsidRPr="006E5047">
        <w:rPr>
          <w:rFonts w:ascii="Verdana" w:hAnsi="Verdana"/>
          <w:sz w:val="28"/>
          <w:szCs w:val="28"/>
        </w:rPr>
        <w:t>su</w:t>
      </w:r>
      <w:r w:rsidR="004A705A" w:rsidRPr="006E5047">
        <w:rPr>
          <w:rFonts w:ascii="Verdana" w:hAnsi="Verdana"/>
          <w:sz w:val="28"/>
          <w:szCs w:val="28"/>
        </w:rPr>
        <w:t xml:space="preserve"> osnovna i dopunska djelatnost </w:t>
      </w:r>
      <w:r w:rsidR="00D012D2" w:rsidRPr="006E5047">
        <w:rPr>
          <w:rFonts w:ascii="Verdana" w:hAnsi="Verdana"/>
          <w:sz w:val="28"/>
          <w:szCs w:val="28"/>
        </w:rPr>
        <w:t>p</w:t>
      </w:r>
      <w:r w:rsidR="004A705A" w:rsidRPr="006E5047">
        <w:rPr>
          <w:rFonts w:ascii="Verdana" w:hAnsi="Verdana"/>
          <w:sz w:val="28"/>
          <w:szCs w:val="28"/>
        </w:rPr>
        <w:t>reduzeća.</w:t>
      </w:r>
    </w:p>
    <w:p w14:paraId="4B2D69B4" w14:textId="77777777" w:rsidR="00BF6F55" w:rsidRDefault="00BF6F55" w:rsidP="00E616E4">
      <w:pPr>
        <w:jc w:val="both"/>
        <w:rPr>
          <w:rFonts w:ascii="Verdana" w:hAnsi="Verdana"/>
          <w:sz w:val="28"/>
          <w:szCs w:val="28"/>
        </w:rPr>
      </w:pPr>
    </w:p>
    <w:p w14:paraId="283D0B6A" w14:textId="77777777" w:rsidR="00334151" w:rsidRPr="006E5047" w:rsidRDefault="00334151" w:rsidP="00E616E4">
      <w:pPr>
        <w:jc w:val="both"/>
        <w:rPr>
          <w:rFonts w:ascii="Verdana" w:hAnsi="Verdana"/>
          <w:sz w:val="28"/>
          <w:szCs w:val="28"/>
        </w:rPr>
      </w:pPr>
    </w:p>
    <w:p w14:paraId="48EB9FFF" w14:textId="77777777" w:rsidR="000679EC" w:rsidRPr="006E5047" w:rsidRDefault="004A705A" w:rsidP="000679EC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U</w:t>
      </w:r>
      <w:r w:rsidR="00C40C64" w:rsidRPr="006E5047">
        <w:rPr>
          <w:rFonts w:ascii="Verdana" w:hAnsi="Verdana"/>
          <w:sz w:val="28"/>
          <w:szCs w:val="28"/>
        </w:rPr>
        <w:t>osnovnu</w:t>
      </w:r>
      <w:r w:rsidR="000679EC" w:rsidRPr="006E5047">
        <w:rPr>
          <w:rFonts w:ascii="Verdana" w:hAnsi="Verdana"/>
          <w:sz w:val="28"/>
          <w:szCs w:val="28"/>
        </w:rPr>
        <w:t xml:space="preserve"> djelatnost </w:t>
      </w:r>
      <w:r w:rsidR="00C40C64" w:rsidRPr="006E5047">
        <w:rPr>
          <w:rFonts w:ascii="Verdana" w:hAnsi="Verdana"/>
          <w:sz w:val="28"/>
          <w:szCs w:val="28"/>
        </w:rPr>
        <w:t>spada</w:t>
      </w:r>
      <w:r w:rsidR="001400A7" w:rsidRPr="006E5047">
        <w:rPr>
          <w:rFonts w:ascii="Verdana" w:hAnsi="Verdana"/>
          <w:sz w:val="28"/>
          <w:szCs w:val="28"/>
        </w:rPr>
        <w:t>ju</w:t>
      </w:r>
      <w:r w:rsidR="00C40C64" w:rsidRPr="006E5047">
        <w:rPr>
          <w:rFonts w:ascii="Verdana" w:hAnsi="Verdana"/>
          <w:sz w:val="28"/>
          <w:szCs w:val="28"/>
        </w:rPr>
        <w:t>:</w:t>
      </w:r>
    </w:p>
    <w:p w14:paraId="1265E636" w14:textId="77777777" w:rsidR="000679EC" w:rsidRPr="006E5047" w:rsidRDefault="000679EC" w:rsidP="000679EC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</w:r>
      <w:r w:rsidR="00A035AA" w:rsidRPr="006E5047">
        <w:rPr>
          <w:rFonts w:ascii="Verdana" w:hAnsi="Verdana"/>
          <w:sz w:val="28"/>
          <w:szCs w:val="28"/>
        </w:rPr>
        <w:t>p</w:t>
      </w:r>
      <w:r w:rsidRPr="006E5047">
        <w:rPr>
          <w:rFonts w:ascii="Verdana" w:hAnsi="Verdana"/>
          <w:sz w:val="28"/>
          <w:szCs w:val="28"/>
        </w:rPr>
        <w:t>rijem i otprema putnika</w:t>
      </w:r>
      <w:r w:rsidR="00A035AA" w:rsidRPr="006E5047">
        <w:rPr>
          <w:rFonts w:ascii="Verdana" w:hAnsi="Verdana"/>
          <w:sz w:val="28"/>
          <w:szCs w:val="28"/>
        </w:rPr>
        <w:t>,</w:t>
      </w:r>
    </w:p>
    <w:p w14:paraId="6A3D60A9" w14:textId="77777777" w:rsidR="000679EC" w:rsidRPr="006E5047" w:rsidRDefault="000679EC" w:rsidP="000679EC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</w:r>
      <w:r w:rsidR="00A035AA" w:rsidRPr="006E5047">
        <w:rPr>
          <w:rFonts w:ascii="Verdana" w:hAnsi="Verdana"/>
          <w:sz w:val="28"/>
          <w:szCs w:val="28"/>
        </w:rPr>
        <w:t>p</w:t>
      </w:r>
      <w:r w:rsidRPr="006E5047">
        <w:rPr>
          <w:rFonts w:ascii="Verdana" w:hAnsi="Verdana"/>
          <w:sz w:val="28"/>
          <w:szCs w:val="28"/>
        </w:rPr>
        <w:t>rijem i otprema prtljaga i stvari</w:t>
      </w:r>
      <w:r w:rsidR="00A035AA" w:rsidRPr="006E5047">
        <w:rPr>
          <w:rFonts w:ascii="Verdana" w:hAnsi="Verdana"/>
          <w:sz w:val="28"/>
          <w:szCs w:val="28"/>
        </w:rPr>
        <w:t>,</w:t>
      </w:r>
    </w:p>
    <w:p w14:paraId="4FB21254" w14:textId="77777777" w:rsidR="000679EC" w:rsidRPr="006E5047" w:rsidRDefault="000679EC" w:rsidP="000679EC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</w:r>
      <w:r w:rsidR="00A035AA" w:rsidRPr="006E5047">
        <w:rPr>
          <w:rFonts w:ascii="Verdana" w:hAnsi="Verdana"/>
          <w:sz w:val="28"/>
          <w:szCs w:val="28"/>
        </w:rPr>
        <w:t>i</w:t>
      </w:r>
      <w:r w:rsidRPr="006E5047">
        <w:rPr>
          <w:rFonts w:ascii="Verdana" w:hAnsi="Verdana"/>
          <w:sz w:val="28"/>
          <w:szCs w:val="28"/>
        </w:rPr>
        <w:t>zdavanje voznih karata i drugih prevoznih isprava</w:t>
      </w:r>
      <w:r w:rsidR="00A035AA" w:rsidRPr="006E5047">
        <w:rPr>
          <w:rFonts w:ascii="Verdana" w:hAnsi="Verdana"/>
          <w:sz w:val="28"/>
          <w:szCs w:val="28"/>
        </w:rPr>
        <w:t>,</w:t>
      </w:r>
    </w:p>
    <w:p w14:paraId="7D75FFAC" w14:textId="77777777" w:rsidR="00BC6933" w:rsidRPr="006E5047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čuvanje  primljenih prtljaga i stvari,</w:t>
      </w:r>
    </w:p>
    <w:p w14:paraId="32DE5D8D" w14:textId="77777777" w:rsidR="00BC6933" w:rsidRPr="006E5047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pružanje informacija o prevozu i drugih informacija koje su u funkciji osnovne djelatnosti preduzeća,</w:t>
      </w:r>
    </w:p>
    <w:p w14:paraId="17B7ABA3" w14:textId="77777777" w:rsidR="00E50F58" w:rsidRPr="006E5047" w:rsidRDefault="00E50F58" w:rsidP="00BC6933">
      <w:pPr>
        <w:ind w:firstLine="705"/>
        <w:jc w:val="both"/>
        <w:rPr>
          <w:rFonts w:ascii="Verdana" w:hAnsi="Verdana"/>
          <w:sz w:val="28"/>
          <w:szCs w:val="28"/>
        </w:rPr>
      </w:pPr>
    </w:p>
    <w:p w14:paraId="7C4055A4" w14:textId="77777777" w:rsidR="00E50F58" w:rsidRPr="006E5047" w:rsidRDefault="00E50F58" w:rsidP="00BC6933">
      <w:pPr>
        <w:ind w:firstLine="705"/>
        <w:jc w:val="both"/>
        <w:rPr>
          <w:rFonts w:ascii="Verdana" w:hAnsi="Verdana"/>
          <w:sz w:val="28"/>
          <w:szCs w:val="28"/>
        </w:rPr>
      </w:pPr>
    </w:p>
    <w:p w14:paraId="4B227514" w14:textId="77777777" w:rsidR="00BC6933" w:rsidRPr="006E5047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drugi poslovi utvrđeni zakonom i drugim propisima iz djelokruga rada Autobuske stanice.</w:t>
      </w:r>
    </w:p>
    <w:p w14:paraId="03F26DE4" w14:textId="77777777" w:rsidR="00BC6933" w:rsidRPr="006E5047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Dopunsku djelatnost čini:</w:t>
      </w:r>
    </w:p>
    <w:p w14:paraId="066E6D58" w14:textId="77777777" w:rsidR="00BC6933" w:rsidRPr="006E5047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     rentiranje poslovnih prostora,</w:t>
      </w:r>
    </w:p>
    <w:p w14:paraId="55656E35" w14:textId="77777777" w:rsidR="00BC6933" w:rsidRPr="006E5047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      izdavanje reklamnih površina,</w:t>
      </w:r>
    </w:p>
    <w:p w14:paraId="2F41CBA9" w14:textId="77777777" w:rsidR="00BC6933" w:rsidRPr="006E5047" w:rsidRDefault="00BC6933" w:rsidP="00BC6933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     trans</w:t>
      </w:r>
      <w:r w:rsidR="008529BD" w:rsidRPr="006E5047">
        <w:rPr>
          <w:rFonts w:ascii="Verdana" w:hAnsi="Verdana"/>
          <w:sz w:val="28"/>
          <w:szCs w:val="28"/>
        </w:rPr>
        <w:t>f</w:t>
      </w:r>
      <w:r w:rsidRPr="006E5047">
        <w:rPr>
          <w:rFonts w:ascii="Verdana" w:hAnsi="Verdana"/>
          <w:sz w:val="28"/>
          <w:szCs w:val="28"/>
        </w:rPr>
        <w:t>er novca za  Western union-Montenegro transfers.</w:t>
      </w:r>
    </w:p>
    <w:p w14:paraId="0A2ED529" w14:textId="77777777" w:rsidR="000679EC" w:rsidRPr="006E5047" w:rsidRDefault="00A11B71" w:rsidP="0086555B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Prihod od osnovne i dopunske djelatnosti čini prihod Preduzeća</w:t>
      </w:r>
      <w:r w:rsidR="000679EC" w:rsidRPr="006E5047">
        <w:rPr>
          <w:rFonts w:ascii="Verdana" w:hAnsi="Verdana"/>
          <w:sz w:val="28"/>
          <w:szCs w:val="28"/>
        </w:rPr>
        <w:t xml:space="preserve">. </w:t>
      </w:r>
    </w:p>
    <w:p w14:paraId="41B4334D" w14:textId="77777777" w:rsidR="000679EC" w:rsidRPr="006E5047" w:rsidRDefault="000679EC" w:rsidP="0086555B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Osnovna i dopunska djelatnost u </w:t>
      </w:r>
      <w:r w:rsidR="00D012D2" w:rsidRPr="006E5047">
        <w:rPr>
          <w:rFonts w:ascii="Verdana" w:hAnsi="Verdana"/>
          <w:sz w:val="28"/>
          <w:szCs w:val="28"/>
        </w:rPr>
        <w:t>p</w:t>
      </w:r>
      <w:r w:rsidRPr="006E5047">
        <w:rPr>
          <w:rFonts w:ascii="Verdana" w:hAnsi="Verdana"/>
          <w:sz w:val="28"/>
          <w:szCs w:val="28"/>
        </w:rPr>
        <w:t>reduzeću, obavlja se u skladu sa Pravilnikom o organizaciji i radu "Autobuske stanice" – Nikšić</w:t>
      </w:r>
      <w:r w:rsidR="008529BD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kao i </w:t>
      </w:r>
      <w:r w:rsidR="004A705A" w:rsidRPr="006E5047">
        <w:rPr>
          <w:rFonts w:ascii="Verdana" w:hAnsi="Verdana"/>
          <w:sz w:val="28"/>
          <w:szCs w:val="28"/>
        </w:rPr>
        <w:t>u skladu sa</w:t>
      </w:r>
      <w:r w:rsidRPr="006E5047">
        <w:rPr>
          <w:rFonts w:ascii="Verdana" w:hAnsi="Verdana"/>
          <w:sz w:val="28"/>
          <w:szCs w:val="28"/>
        </w:rPr>
        <w:t xml:space="preserve"> Strategij</w:t>
      </w:r>
      <w:r w:rsidR="004A705A" w:rsidRPr="006E5047">
        <w:rPr>
          <w:rFonts w:ascii="Verdana" w:hAnsi="Verdana"/>
          <w:sz w:val="28"/>
          <w:szCs w:val="28"/>
        </w:rPr>
        <w:t>om</w:t>
      </w:r>
      <w:r w:rsidRPr="006E5047">
        <w:rPr>
          <w:rFonts w:ascii="Verdana" w:hAnsi="Verdana"/>
          <w:sz w:val="28"/>
          <w:szCs w:val="28"/>
        </w:rPr>
        <w:t xml:space="preserve"> razvoja </w:t>
      </w:r>
      <w:r w:rsidR="00D012D2" w:rsidRPr="006E5047">
        <w:rPr>
          <w:rFonts w:ascii="Verdana" w:hAnsi="Verdana"/>
          <w:sz w:val="28"/>
          <w:szCs w:val="28"/>
        </w:rPr>
        <w:t>p</w:t>
      </w:r>
      <w:r w:rsidR="004A705A" w:rsidRPr="006E5047">
        <w:rPr>
          <w:rFonts w:ascii="Verdana" w:hAnsi="Verdana"/>
          <w:sz w:val="28"/>
          <w:szCs w:val="28"/>
        </w:rPr>
        <w:t>reduzeća</w:t>
      </w:r>
      <w:r w:rsidRPr="006E5047">
        <w:rPr>
          <w:rFonts w:ascii="Verdana" w:hAnsi="Verdana"/>
          <w:sz w:val="28"/>
          <w:szCs w:val="28"/>
        </w:rPr>
        <w:t>za period 201</w:t>
      </w:r>
      <w:r w:rsidR="00E2415F" w:rsidRPr="006E5047">
        <w:rPr>
          <w:rFonts w:ascii="Verdana" w:hAnsi="Verdana"/>
          <w:sz w:val="28"/>
          <w:szCs w:val="28"/>
        </w:rPr>
        <w:t>5</w:t>
      </w:r>
      <w:r w:rsidRPr="006E5047">
        <w:rPr>
          <w:rFonts w:ascii="Verdana" w:hAnsi="Verdana"/>
          <w:sz w:val="28"/>
          <w:szCs w:val="28"/>
        </w:rPr>
        <w:t>-20</w:t>
      </w:r>
      <w:r w:rsidR="00066513" w:rsidRPr="006E5047">
        <w:rPr>
          <w:rFonts w:ascii="Verdana" w:hAnsi="Verdana"/>
          <w:sz w:val="28"/>
          <w:szCs w:val="28"/>
        </w:rPr>
        <w:t>20</w:t>
      </w:r>
      <w:r w:rsidR="00384D30" w:rsidRPr="006E5047">
        <w:rPr>
          <w:rFonts w:ascii="Verdana" w:hAnsi="Verdana"/>
          <w:sz w:val="28"/>
          <w:szCs w:val="28"/>
        </w:rPr>
        <w:t>.</w:t>
      </w:r>
      <w:r w:rsidRPr="006E5047">
        <w:rPr>
          <w:rFonts w:ascii="Verdana" w:hAnsi="Verdana"/>
          <w:sz w:val="28"/>
          <w:szCs w:val="28"/>
        </w:rPr>
        <w:t xml:space="preserve"> godin</w:t>
      </w:r>
      <w:r w:rsidR="00384D30" w:rsidRPr="006E5047">
        <w:rPr>
          <w:rFonts w:ascii="Verdana" w:hAnsi="Verdana"/>
          <w:sz w:val="28"/>
          <w:szCs w:val="28"/>
        </w:rPr>
        <w:t>e</w:t>
      </w:r>
      <w:r w:rsidR="00B373D7" w:rsidRPr="006E5047">
        <w:rPr>
          <w:rFonts w:ascii="Verdana" w:hAnsi="Verdana"/>
          <w:sz w:val="28"/>
          <w:szCs w:val="28"/>
        </w:rPr>
        <w:t>, koja nije u potpunosti realizovana zbog pojave Covid 19 pandemije</w:t>
      </w:r>
      <w:r w:rsidRPr="006E5047">
        <w:rPr>
          <w:rFonts w:ascii="Verdana" w:hAnsi="Verdana"/>
          <w:sz w:val="28"/>
          <w:szCs w:val="28"/>
        </w:rPr>
        <w:t>.</w:t>
      </w:r>
    </w:p>
    <w:p w14:paraId="3920EDA9" w14:textId="77777777" w:rsidR="00D6672E" w:rsidRDefault="00D6672E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3F4A3A52" w14:textId="77777777" w:rsidR="002A1BFE" w:rsidRPr="006E5047" w:rsidRDefault="002A1BFE" w:rsidP="000679EC">
      <w:pPr>
        <w:ind w:firstLine="705"/>
        <w:jc w:val="both"/>
        <w:rPr>
          <w:rFonts w:ascii="Verdana" w:hAnsi="Verdana"/>
          <w:sz w:val="28"/>
          <w:szCs w:val="28"/>
        </w:rPr>
      </w:pPr>
    </w:p>
    <w:p w14:paraId="1DAC3209" w14:textId="77777777" w:rsidR="00A11B71" w:rsidRPr="006E5047" w:rsidRDefault="008360E4" w:rsidP="00E61053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6E5047">
        <w:rPr>
          <w:rFonts w:ascii="Verdana" w:hAnsi="Verdana"/>
          <w:b/>
          <w:i/>
          <w:sz w:val="32"/>
          <w:szCs w:val="32"/>
          <w:u w:val="single"/>
        </w:rPr>
        <w:t xml:space="preserve">Pravni </w:t>
      </w:r>
      <w:r w:rsidR="00E61053" w:rsidRPr="006E5047">
        <w:rPr>
          <w:rFonts w:ascii="Verdana" w:hAnsi="Verdana"/>
          <w:b/>
          <w:i/>
          <w:sz w:val="32"/>
          <w:szCs w:val="32"/>
          <w:u w:val="single"/>
        </w:rPr>
        <w:t>s</w:t>
      </w:r>
      <w:r w:rsidR="00413974" w:rsidRPr="006E5047">
        <w:rPr>
          <w:rFonts w:ascii="Verdana" w:hAnsi="Verdana"/>
          <w:b/>
          <w:i/>
          <w:sz w:val="32"/>
          <w:szCs w:val="32"/>
          <w:u w:val="single"/>
        </w:rPr>
        <w:t>tatus</w:t>
      </w:r>
      <w:r w:rsidR="00E61053" w:rsidRPr="006E5047">
        <w:rPr>
          <w:rFonts w:ascii="Verdana" w:hAnsi="Verdana"/>
          <w:b/>
          <w:i/>
          <w:sz w:val="32"/>
          <w:szCs w:val="32"/>
          <w:u w:val="single"/>
        </w:rPr>
        <w:t xml:space="preserve"> i kadrovska struktura</w:t>
      </w:r>
    </w:p>
    <w:p w14:paraId="7208395D" w14:textId="77777777" w:rsidR="00907AAF" w:rsidRPr="006E5047" w:rsidRDefault="00907AAF" w:rsidP="00E61053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</w:p>
    <w:p w14:paraId="408DAA88" w14:textId="77777777" w:rsidR="00D85138" w:rsidRPr="006E5047" w:rsidRDefault="00334151" w:rsidP="0086555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DOO</w:t>
      </w:r>
      <w:r w:rsidR="0086555B" w:rsidRPr="006E5047">
        <w:rPr>
          <w:rFonts w:ascii="Verdana" w:hAnsi="Verdana"/>
          <w:sz w:val="28"/>
          <w:szCs w:val="28"/>
        </w:rPr>
        <w:t>"</w:t>
      </w:r>
      <w:r w:rsidR="00907AAF" w:rsidRPr="006E5047">
        <w:rPr>
          <w:rFonts w:ascii="Verdana" w:hAnsi="Verdana"/>
          <w:sz w:val="28"/>
          <w:szCs w:val="28"/>
        </w:rPr>
        <w:t>Autobuska stanica</w:t>
      </w:r>
      <w:r w:rsidR="0086555B" w:rsidRPr="006E5047">
        <w:rPr>
          <w:rFonts w:ascii="Verdana" w:hAnsi="Verdana"/>
          <w:sz w:val="28"/>
          <w:szCs w:val="28"/>
        </w:rPr>
        <w:t>"</w:t>
      </w:r>
      <w:r w:rsidR="00907AAF" w:rsidRPr="006E5047">
        <w:rPr>
          <w:rFonts w:ascii="Verdana" w:hAnsi="Verdana"/>
          <w:sz w:val="28"/>
          <w:szCs w:val="28"/>
        </w:rPr>
        <w:t xml:space="preserve">-Nikšićje </w:t>
      </w:r>
      <w:r>
        <w:rPr>
          <w:rFonts w:ascii="Verdana" w:hAnsi="Verdana"/>
          <w:sz w:val="28"/>
          <w:szCs w:val="28"/>
        </w:rPr>
        <w:t xml:space="preserve">pravni sledbenik </w:t>
      </w:r>
      <w:r w:rsidR="00907AAF" w:rsidRPr="006E5047">
        <w:rPr>
          <w:rFonts w:ascii="Verdana" w:hAnsi="Verdana"/>
          <w:sz w:val="28"/>
          <w:szCs w:val="28"/>
        </w:rPr>
        <w:t>J</w:t>
      </w:r>
      <w:r>
        <w:rPr>
          <w:rFonts w:ascii="Verdana" w:hAnsi="Verdana"/>
          <w:sz w:val="28"/>
          <w:szCs w:val="28"/>
        </w:rPr>
        <w:t>P „Autobuska stanica“ Nikšić.</w:t>
      </w:r>
    </w:p>
    <w:p w14:paraId="15D40617" w14:textId="77777777" w:rsidR="000679EC" w:rsidRPr="006E5047" w:rsidRDefault="000679EC" w:rsidP="0086555B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Sadržinu odnosa između organizacionih jedinica u </w:t>
      </w:r>
      <w:r w:rsidR="00D012D2" w:rsidRPr="006E5047">
        <w:rPr>
          <w:rFonts w:ascii="Verdana" w:hAnsi="Verdana"/>
          <w:sz w:val="28"/>
          <w:szCs w:val="28"/>
        </w:rPr>
        <w:t>p</w:t>
      </w:r>
      <w:r w:rsidRPr="006E5047">
        <w:rPr>
          <w:rFonts w:ascii="Verdana" w:hAnsi="Verdana"/>
          <w:sz w:val="28"/>
          <w:szCs w:val="28"/>
        </w:rPr>
        <w:t xml:space="preserve">reduzeću čine međusobna prava, obaveze i odgovornosti u izvršavanju planiranih poslova i radnih zadataka koji se obavljaju u </w:t>
      </w:r>
      <w:r w:rsidR="00CF5F79" w:rsidRPr="006E5047">
        <w:rPr>
          <w:rFonts w:ascii="Verdana" w:hAnsi="Verdana"/>
          <w:sz w:val="28"/>
          <w:szCs w:val="28"/>
        </w:rPr>
        <w:t>p</w:t>
      </w:r>
      <w:r w:rsidRPr="006E5047">
        <w:rPr>
          <w:rFonts w:ascii="Verdana" w:hAnsi="Verdana"/>
          <w:sz w:val="28"/>
          <w:szCs w:val="28"/>
        </w:rPr>
        <w:t>reduzeću.</w:t>
      </w:r>
    </w:p>
    <w:p w14:paraId="01FA5C4D" w14:textId="77777777" w:rsidR="00A035AA" w:rsidRPr="006E5047" w:rsidRDefault="00D85138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K</w:t>
      </w:r>
      <w:r w:rsidR="00A035AA" w:rsidRPr="006E5047">
        <w:rPr>
          <w:rFonts w:ascii="Verdana" w:hAnsi="Verdana"/>
          <w:sz w:val="28"/>
          <w:szCs w:val="28"/>
        </w:rPr>
        <w:t>adrovsk</w:t>
      </w:r>
      <w:r w:rsidRPr="006E5047">
        <w:rPr>
          <w:rFonts w:ascii="Verdana" w:hAnsi="Verdana"/>
          <w:sz w:val="28"/>
          <w:szCs w:val="28"/>
        </w:rPr>
        <w:t>a</w:t>
      </w:r>
      <w:r w:rsidR="00A035AA" w:rsidRPr="006E5047">
        <w:rPr>
          <w:rFonts w:ascii="Verdana" w:hAnsi="Verdana"/>
          <w:sz w:val="28"/>
          <w:szCs w:val="28"/>
        </w:rPr>
        <w:t xml:space="preserve"> struktur</w:t>
      </w:r>
      <w:r w:rsidRPr="006E5047">
        <w:rPr>
          <w:rFonts w:ascii="Verdana" w:hAnsi="Verdana"/>
          <w:sz w:val="28"/>
          <w:szCs w:val="28"/>
        </w:rPr>
        <w:t>a</w:t>
      </w:r>
      <w:r w:rsidR="00A035AA" w:rsidRPr="006E5047">
        <w:rPr>
          <w:rFonts w:ascii="Verdana" w:hAnsi="Verdana"/>
          <w:sz w:val="28"/>
          <w:szCs w:val="28"/>
        </w:rPr>
        <w:t xml:space="preserve"> na dan </w:t>
      </w:r>
      <w:r w:rsidR="00E3490D" w:rsidRPr="006E5047">
        <w:rPr>
          <w:rFonts w:ascii="Verdana" w:hAnsi="Verdana"/>
          <w:sz w:val="28"/>
          <w:szCs w:val="28"/>
        </w:rPr>
        <w:t>0</w:t>
      </w:r>
      <w:r w:rsidR="00A035AA" w:rsidRPr="006E5047">
        <w:rPr>
          <w:rFonts w:ascii="Verdana" w:hAnsi="Verdana"/>
          <w:sz w:val="28"/>
          <w:szCs w:val="28"/>
        </w:rPr>
        <w:t>3.1</w:t>
      </w:r>
      <w:r w:rsidR="00E3490D" w:rsidRPr="006E5047">
        <w:rPr>
          <w:rFonts w:ascii="Verdana" w:hAnsi="Verdana"/>
          <w:sz w:val="28"/>
          <w:szCs w:val="28"/>
        </w:rPr>
        <w:t>2</w:t>
      </w:r>
      <w:r w:rsidR="00A035AA" w:rsidRPr="006E5047">
        <w:rPr>
          <w:rFonts w:ascii="Verdana" w:hAnsi="Verdana"/>
          <w:sz w:val="28"/>
          <w:szCs w:val="28"/>
        </w:rPr>
        <w:t>.20</w:t>
      </w:r>
      <w:r w:rsidR="00E3490D" w:rsidRPr="006E5047">
        <w:rPr>
          <w:rFonts w:ascii="Verdana" w:hAnsi="Verdana"/>
          <w:sz w:val="28"/>
          <w:szCs w:val="28"/>
        </w:rPr>
        <w:t>2</w:t>
      </w:r>
      <w:r w:rsidR="00DD268F" w:rsidRPr="006E5047">
        <w:rPr>
          <w:rFonts w:ascii="Verdana" w:hAnsi="Verdana"/>
          <w:sz w:val="28"/>
          <w:szCs w:val="28"/>
        </w:rPr>
        <w:t>2</w:t>
      </w:r>
      <w:r w:rsidR="0014189A">
        <w:rPr>
          <w:rFonts w:ascii="Verdana" w:hAnsi="Verdana"/>
          <w:sz w:val="28"/>
          <w:szCs w:val="28"/>
        </w:rPr>
        <w:t>.</w:t>
      </w:r>
      <w:r w:rsidR="00674BDB" w:rsidRPr="006E5047">
        <w:rPr>
          <w:rFonts w:ascii="Verdana" w:hAnsi="Verdana"/>
          <w:sz w:val="28"/>
          <w:szCs w:val="28"/>
        </w:rPr>
        <w:t xml:space="preserve"> godine je:</w:t>
      </w:r>
    </w:p>
    <w:p w14:paraId="7CB3B56F" w14:textId="77777777" w:rsidR="00D85138" w:rsidRPr="006E5047" w:rsidRDefault="00D85138" w:rsidP="00A035AA">
      <w:pPr>
        <w:ind w:firstLine="705"/>
        <w:jc w:val="both"/>
        <w:rPr>
          <w:rFonts w:ascii="Verdana" w:hAnsi="Verdana"/>
          <w:sz w:val="28"/>
          <w:szCs w:val="28"/>
        </w:rPr>
      </w:pPr>
    </w:p>
    <w:p w14:paraId="15445DC3" w14:textId="77777777" w:rsidR="00A035AA" w:rsidRPr="006E5047" w:rsidRDefault="00A035AA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     -VSS...............................................</w:t>
      </w:r>
      <w:r w:rsidR="00066513" w:rsidRPr="006E5047">
        <w:rPr>
          <w:rFonts w:ascii="Verdana" w:hAnsi="Verdana"/>
          <w:sz w:val="28"/>
          <w:szCs w:val="28"/>
        </w:rPr>
        <w:t>3</w:t>
      </w:r>
      <w:r w:rsidRPr="006E5047">
        <w:rPr>
          <w:rFonts w:ascii="Verdana" w:hAnsi="Verdana"/>
          <w:sz w:val="28"/>
          <w:szCs w:val="28"/>
        </w:rPr>
        <w:t xml:space="preserve"> radnika,</w:t>
      </w:r>
    </w:p>
    <w:p w14:paraId="7ACDC4BF" w14:textId="77777777" w:rsidR="00D6672E" w:rsidRPr="006E5047" w:rsidRDefault="00D6672E" w:rsidP="00A035AA">
      <w:pPr>
        <w:ind w:firstLine="705"/>
        <w:jc w:val="both"/>
        <w:rPr>
          <w:rFonts w:ascii="Verdana" w:hAnsi="Verdana"/>
          <w:sz w:val="28"/>
          <w:szCs w:val="28"/>
        </w:rPr>
      </w:pPr>
    </w:p>
    <w:p w14:paraId="4301DB75" w14:textId="77777777" w:rsidR="00A035AA" w:rsidRPr="006E5047" w:rsidRDefault="00A035AA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     -VŠS...............................................</w:t>
      </w:r>
      <w:r w:rsidR="00066513" w:rsidRPr="006E5047">
        <w:rPr>
          <w:rFonts w:ascii="Verdana" w:hAnsi="Verdana"/>
          <w:sz w:val="28"/>
          <w:szCs w:val="28"/>
        </w:rPr>
        <w:t>1</w:t>
      </w:r>
      <w:r w:rsidRPr="006E5047">
        <w:rPr>
          <w:rFonts w:ascii="Verdana" w:hAnsi="Verdana"/>
          <w:sz w:val="28"/>
          <w:szCs w:val="28"/>
        </w:rPr>
        <w:t xml:space="preserve"> radnik,</w:t>
      </w:r>
    </w:p>
    <w:p w14:paraId="394CEBF3" w14:textId="77777777" w:rsidR="00D6672E" w:rsidRPr="006E5047" w:rsidRDefault="00D6672E" w:rsidP="00A035AA">
      <w:pPr>
        <w:ind w:firstLine="705"/>
        <w:jc w:val="both"/>
        <w:rPr>
          <w:rFonts w:ascii="Verdana" w:hAnsi="Verdana"/>
          <w:sz w:val="28"/>
          <w:szCs w:val="28"/>
        </w:rPr>
      </w:pPr>
    </w:p>
    <w:p w14:paraId="570497F3" w14:textId="77777777" w:rsidR="00A035AA" w:rsidRPr="006E5047" w:rsidRDefault="00A035AA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     -SSS..............................................</w:t>
      </w:r>
      <w:r w:rsidR="00066513" w:rsidRPr="006E5047">
        <w:rPr>
          <w:rFonts w:ascii="Verdana" w:hAnsi="Verdana"/>
          <w:sz w:val="28"/>
          <w:szCs w:val="28"/>
        </w:rPr>
        <w:t>17</w:t>
      </w:r>
      <w:r w:rsidR="00AE6E84" w:rsidRPr="006E5047">
        <w:rPr>
          <w:rFonts w:ascii="Verdana" w:hAnsi="Verdana"/>
          <w:sz w:val="28"/>
          <w:szCs w:val="28"/>
        </w:rPr>
        <w:t xml:space="preserve"> radnik</w:t>
      </w:r>
      <w:r w:rsidR="00663617" w:rsidRPr="006E5047">
        <w:rPr>
          <w:rFonts w:ascii="Verdana" w:hAnsi="Verdana"/>
          <w:sz w:val="28"/>
          <w:szCs w:val="28"/>
        </w:rPr>
        <w:t>a</w:t>
      </w:r>
      <w:r w:rsidRPr="006E5047">
        <w:rPr>
          <w:rFonts w:ascii="Verdana" w:hAnsi="Verdana"/>
          <w:sz w:val="28"/>
          <w:szCs w:val="28"/>
        </w:rPr>
        <w:t>,</w:t>
      </w:r>
    </w:p>
    <w:p w14:paraId="66463AD6" w14:textId="77777777" w:rsidR="00D6672E" w:rsidRPr="006E5047" w:rsidRDefault="00D6672E" w:rsidP="00A035AA">
      <w:pPr>
        <w:ind w:firstLine="705"/>
        <w:jc w:val="both"/>
        <w:rPr>
          <w:rFonts w:ascii="Verdana" w:hAnsi="Verdana"/>
          <w:sz w:val="28"/>
          <w:szCs w:val="28"/>
        </w:rPr>
      </w:pPr>
    </w:p>
    <w:p w14:paraId="2F4C23B9" w14:textId="77777777" w:rsidR="00A035AA" w:rsidRPr="006E5047" w:rsidRDefault="00A035AA" w:rsidP="00A035AA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ab/>
        <w:t>-NK.................................................3 radnika.</w:t>
      </w:r>
    </w:p>
    <w:p w14:paraId="17032CFA" w14:textId="77777777" w:rsidR="007D10AE" w:rsidRPr="006E5047" w:rsidRDefault="00A035AA" w:rsidP="006B2A3E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Stručna sprema je prikazana prema sistematizaciji radnih mjesta.</w:t>
      </w:r>
    </w:p>
    <w:p w14:paraId="6FE13235" w14:textId="77777777" w:rsidR="002A1BFE" w:rsidRDefault="002A1BFE" w:rsidP="00BC6933">
      <w:pPr>
        <w:jc w:val="both"/>
        <w:rPr>
          <w:rFonts w:ascii="Verdana" w:hAnsi="Verdana"/>
          <w:sz w:val="28"/>
          <w:szCs w:val="28"/>
        </w:rPr>
      </w:pPr>
    </w:p>
    <w:p w14:paraId="2D500EB8" w14:textId="77777777" w:rsidR="00BC6933" w:rsidRPr="006E5047" w:rsidRDefault="00BC6933" w:rsidP="00BC6933">
      <w:pPr>
        <w:jc w:val="both"/>
        <w:rPr>
          <w:rFonts w:ascii="Verdana" w:hAnsi="Verdana"/>
        </w:rPr>
      </w:pPr>
    </w:p>
    <w:p w14:paraId="73517F3C" w14:textId="77777777" w:rsidR="006B2A3E" w:rsidRPr="006E5047" w:rsidRDefault="006B2A3E" w:rsidP="00E50F58">
      <w:pPr>
        <w:ind w:firstLine="708"/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6E5047">
        <w:rPr>
          <w:rFonts w:ascii="Verdana" w:hAnsi="Verdana"/>
          <w:b/>
          <w:i/>
          <w:sz w:val="32"/>
          <w:szCs w:val="32"/>
          <w:u w:val="single"/>
        </w:rPr>
        <w:lastRenderedPageBreak/>
        <w:t>Finans</w:t>
      </w:r>
      <w:r w:rsidR="00EE49DE">
        <w:rPr>
          <w:rFonts w:ascii="Verdana" w:hAnsi="Verdana"/>
          <w:b/>
          <w:i/>
          <w:sz w:val="32"/>
          <w:szCs w:val="32"/>
          <w:u w:val="single"/>
        </w:rPr>
        <w:t xml:space="preserve">ijski pokazatelji poslovanja za </w:t>
      </w:r>
      <w:r w:rsidR="00B373D7" w:rsidRPr="006E5047">
        <w:rPr>
          <w:rFonts w:ascii="Verdana" w:hAnsi="Verdana"/>
          <w:b/>
          <w:i/>
          <w:sz w:val="32"/>
          <w:szCs w:val="32"/>
          <w:u w:val="single"/>
        </w:rPr>
        <w:t>10</w:t>
      </w:r>
      <w:r w:rsidR="00281BC7" w:rsidRPr="006E5047">
        <w:rPr>
          <w:rFonts w:ascii="Verdana" w:hAnsi="Verdana"/>
          <w:b/>
          <w:i/>
          <w:sz w:val="32"/>
          <w:szCs w:val="32"/>
          <w:u w:val="single"/>
        </w:rPr>
        <w:t xml:space="preserve">mjesci </w:t>
      </w:r>
      <w:r w:rsidR="00281BC7" w:rsidRPr="00A94836">
        <w:rPr>
          <w:rFonts w:ascii="Verdana" w:hAnsi="Verdana"/>
          <w:b/>
          <w:i/>
          <w:sz w:val="32"/>
          <w:szCs w:val="32"/>
          <w:u w:val="single"/>
        </w:rPr>
        <w:t>20</w:t>
      </w:r>
      <w:r w:rsidR="00B373D7" w:rsidRPr="00A94836">
        <w:rPr>
          <w:rFonts w:ascii="Verdana" w:hAnsi="Verdana"/>
          <w:b/>
          <w:i/>
          <w:sz w:val="32"/>
          <w:szCs w:val="32"/>
          <w:u w:val="single"/>
        </w:rPr>
        <w:t>2</w:t>
      </w:r>
      <w:r w:rsidR="00EE49DE" w:rsidRPr="00A94836">
        <w:rPr>
          <w:rFonts w:ascii="Verdana" w:hAnsi="Verdana"/>
          <w:b/>
          <w:i/>
          <w:sz w:val="32"/>
          <w:szCs w:val="32"/>
          <w:u w:val="single"/>
        </w:rPr>
        <w:t>1</w:t>
      </w:r>
      <w:r w:rsidR="00281BC7" w:rsidRPr="00A94836">
        <w:rPr>
          <w:rFonts w:ascii="Verdana" w:hAnsi="Verdana"/>
          <w:b/>
          <w:i/>
          <w:sz w:val="32"/>
          <w:szCs w:val="32"/>
          <w:u w:val="single"/>
        </w:rPr>
        <w:t xml:space="preserve">.godine i </w:t>
      </w:r>
      <w:r w:rsidR="00B373D7" w:rsidRPr="00A94836">
        <w:rPr>
          <w:rFonts w:ascii="Verdana" w:hAnsi="Verdana"/>
          <w:b/>
          <w:i/>
          <w:sz w:val="32"/>
          <w:szCs w:val="32"/>
          <w:u w:val="single"/>
        </w:rPr>
        <w:t>10</w:t>
      </w:r>
      <w:r w:rsidRPr="00A94836">
        <w:rPr>
          <w:rFonts w:ascii="Verdana" w:hAnsi="Verdana"/>
          <w:b/>
          <w:i/>
          <w:sz w:val="32"/>
          <w:szCs w:val="32"/>
          <w:u w:val="single"/>
        </w:rPr>
        <w:t xml:space="preserve"> mjeseci 20</w:t>
      </w:r>
      <w:r w:rsidR="00281BC7" w:rsidRPr="00A94836">
        <w:rPr>
          <w:rFonts w:ascii="Verdana" w:hAnsi="Verdana"/>
          <w:b/>
          <w:i/>
          <w:sz w:val="32"/>
          <w:szCs w:val="32"/>
          <w:u w:val="single"/>
        </w:rPr>
        <w:t>2</w:t>
      </w:r>
      <w:r w:rsidR="00EE49DE" w:rsidRPr="00A94836">
        <w:rPr>
          <w:rFonts w:ascii="Verdana" w:hAnsi="Verdana"/>
          <w:b/>
          <w:i/>
          <w:sz w:val="32"/>
          <w:szCs w:val="32"/>
          <w:u w:val="single"/>
        </w:rPr>
        <w:t>2</w:t>
      </w:r>
      <w:r w:rsidRPr="00A94836">
        <w:rPr>
          <w:rFonts w:ascii="Verdana" w:hAnsi="Verdana"/>
          <w:b/>
          <w:i/>
          <w:sz w:val="32"/>
          <w:szCs w:val="32"/>
          <w:u w:val="single"/>
        </w:rPr>
        <w:t>.godine</w:t>
      </w:r>
    </w:p>
    <w:p w14:paraId="188B0B33" w14:textId="77777777" w:rsidR="00E50F58" w:rsidRPr="006E5047" w:rsidRDefault="00E50F58" w:rsidP="006B2A3E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</w:p>
    <w:p w14:paraId="2939544F" w14:textId="77777777" w:rsidR="00CF1FBE" w:rsidRDefault="0014189A" w:rsidP="009179DD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 </w:t>
      </w:r>
      <w:r w:rsidR="006A3D18" w:rsidRPr="006E5047">
        <w:rPr>
          <w:rFonts w:ascii="Verdana" w:hAnsi="Verdana"/>
          <w:sz w:val="28"/>
          <w:szCs w:val="28"/>
        </w:rPr>
        <w:t>iskazivanje</w:t>
      </w:r>
      <w:r w:rsidR="006B2A3E" w:rsidRPr="006E5047">
        <w:rPr>
          <w:rFonts w:ascii="Verdana" w:hAnsi="Verdana"/>
          <w:sz w:val="28"/>
          <w:szCs w:val="28"/>
        </w:rPr>
        <w:t xml:space="preserve"> finansijskih efekata u </w:t>
      </w:r>
      <w:r w:rsidR="00073A88" w:rsidRPr="006E5047">
        <w:rPr>
          <w:rFonts w:ascii="Verdana" w:hAnsi="Verdana"/>
          <w:sz w:val="28"/>
          <w:szCs w:val="28"/>
        </w:rPr>
        <w:t>P</w:t>
      </w:r>
      <w:r w:rsidR="006B2A3E" w:rsidRPr="006E5047">
        <w:rPr>
          <w:rFonts w:ascii="Verdana" w:hAnsi="Verdana"/>
          <w:sz w:val="28"/>
          <w:szCs w:val="28"/>
        </w:rPr>
        <w:t xml:space="preserve">rogramu rada </w:t>
      </w:r>
      <w:r w:rsidR="002271D3">
        <w:rPr>
          <w:rFonts w:ascii="Verdana" w:hAnsi="Verdana"/>
          <w:sz w:val="28"/>
          <w:szCs w:val="28"/>
        </w:rPr>
        <w:t>DOO</w:t>
      </w:r>
      <w:r w:rsidR="006B2A3E" w:rsidRPr="00A94836">
        <w:rPr>
          <w:rFonts w:ascii="Verdana" w:hAnsi="Verdana"/>
          <w:sz w:val="28"/>
          <w:szCs w:val="28"/>
        </w:rPr>
        <w:t>"Autobuska stanica"-Nikšić za 20</w:t>
      </w:r>
      <w:r w:rsidR="00650C56" w:rsidRPr="00A94836">
        <w:rPr>
          <w:rFonts w:ascii="Verdana" w:hAnsi="Verdana"/>
          <w:sz w:val="28"/>
          <w:szCs w:val="28"/>
        </w:rPr>
        <w:t>2</w:t>
      </w:r>
      <w:r w:rsidR="0076147A" w:rsidRPr="00A94836">
        <w:rPr>
          <w:rFonts w:ascii="Verdana" w:hAnsi="Verdana"/>
          <w:sz w:val="28"/>
          <w:szCs w:val="28"/>
        </w:rPr>
        <w:t>3</w:t>
      </w:r>
      <w:r w:rsidR="006B2A3E" w:rsidRPr="00A94836">
        <w:rPr>
          <w:rFonts w:ascii="Verdana" w:hAnsi="Verdana"/>
          <w:sz w:val="28"/>
          <w:szCs w:val="28"/>
        </w:rPr>
        <w:t xml:space="preserve">.godinu, za osnovu se </w:t>
      </w:r>
      <w:r w:rsidR="00B373D7" w:rsidRPr="00A94836">
        <w:rPr>
          <w:rFonts w:ascii="Verdana" w:hAnsi="Verdana"/>
          <w:sz w:val="28"/>
          <w:szCs w:val="28"/>
        </w:rPr>
        <w:t>koristi</w:t>
      </w:r>
      <w:r w:rsidR="00B373D7" w:rsidRPr="006E5047">
        <w:rPr>
          <w:rFonts w:ascii="Verdana" w:hAnsi="Verdana"/>
          <w:sz w:val="28"/>
          <w:szCs w:val="28"/>
        </w:rPr>
        <w:t xml:space="preserve"> ustaljena </w:t>
      </w:r>
      <w:r w:rsidR="00281BC7" w:rsidRPr="006E5047">
        <w:rPr>
          <w:rFonts w:ascii="Verdana" w:hAnsi="Verdana"/>
          <w:sz w:val="28"/>
          <w:szCs w:val="28"/>
        </w:rPr>
        <w:t>meto</w:t>
      </w:r>
      <w:r w:rsidR="00BF6F55" w:rsidRPr="006E5047">
        <w:rPr>
          <w:rFonts w:ascii="Verdana" w:hAnsi="Verdana"/>
          <w:sz w:val="28"/>
          <w:szCs w:val="28"/>
        </w:rPr>
        <w:t>do</w:t>
      </w:r>
      <w:r w:rsidR="00281BC7" w:rsidRPr="006E5047">
        <w:rPr>
          <w:rFonts w:ascii="Verdana" w:hAnsi="Verdana"/>
          <w:sz w:val="28"/>
          <w:szCs w:val="28"/>
        </w:rPr>
        <w:t>logija</w:t>
      </w:r>
      <w:r w:rsidR="00E96103" w:rsidRPr="006E5047">
        <w:rPr>
          <w:rFonts w:ascii="Verdana" w:hAnsi="Verdana"/>
          <w:sz w:val="28"/>
          <w:szCs w:val="28"/>
        </w:rPr>
        <w:t xml:space="preserve"> (model gdje </w:t>
      </w:r>
      <w:r w:rsidR="00BF6F55" w:rsidRPr="006E5047">
        <w:rPr>
          <w:rFonts w:ascii="Verdana" w:hAnsi="Verdana"/>
          <w:sz w:val="28"/>
          <w:szCs w:val="28"/>
        </w:rPr>
        <w:t>s</w:t>
      </w:r>
      <w:r w:rsidR="00E96103" w:rsidRPr="006E5047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uzima za polazište finansijsko </w:t>
      </w:r>
      <w:r w:rsidR="00E96103" w:rsidRPr="006E5047">
        <w:rPr>
          <w:rFonts w:ascii="Verdana" w:hAnsi="Verdana"/>
          <w:sz w:val="28"/>
          <w:szCs w:val="28"/>
        </w:rPr>
        <w:t>poslovanj</w:t>
      </w:r>
      <w:r w:rsidR="00BF6F55" w:rsidRPr="006E5047">
        <w:rPr>
          <w:rFonts w:ascii="Verdana" w:hAnsi="Verdana"/>
          <w:sz w:val="28"/>
          <w:szCs w:val="28"/>
        </w:rPr>
        <w:t>e</w:t>
      </w:r>
      <w:r w:rsidR="00E96103" w:rsidRPr="006E5047">
        <w:rPr>
          <w:rFonts w:ascii="Verdana" w:hAnsi="Verdana"/>
          <w:sz w:val="28"/>
          <w:szCs w:val="28"/>
        </w:rPr>
        <w:t xml:space="preserve"> prvih 10 mjeseci iz pre</w:t>
      </w:r>
      <w:r w:rsidR="00BF6F55" w:rsidRPr="006E5047">
        <w:rPr>
          <w:rFonts w:ascii="Verdana" w:hAnsi="Verdana"/>
          <w:sz w:val="28"/>
          <w:szCs w:val="28"/>
        </w:rPr>
        <w:t>t</w:t>
      </w:r>
      <w:r w:rsidR="00E96103" w:rsidRPr="006E5047">
        <w:rPr>
          <w:rFonts w:ascii="Verdana" w:hAnsi="Verdana"/>
          <w:sz w:val="28"/>
          <w:szCs w:val="28"/>
        </w:rPr>
        <w:t xml:space="preserve">hodne godine). </w:t>
      </w:r>
      <w:r w:rsidR="00B373D7" w:rsidRPr="006E5047">
        <w:rPr>
          <w:rFonts w:ascii="Verdana" w:hAnsi="Verdana"/>
          <w:sz w:val="28"/>
          <w:szCs w:val="28"/>
        </w:rPr>
        <w:t>D</w:t>
      </w:r>
      <w:r w:rsidR="006C36D4" w:rsidRPr="006E5047">
        <w:rPr>
          <w:rFonts w:ascii="Verdana" w:hAnsi="Verdana"/>
          <w:sz w:val="28"/>
          <w:szCs w:val="28"/>
        </w:rPr>
        <w:t>onošenje mjera od strane NKT usled pojave pandemije</w:t>
      </w:r>
      <w:r w:rsidR="00CF3798" w:rsidRPr="006E5047">
        <w:rPr>
          <w:rFonts w:ascii="Verdana" w:hAnsi="Verdana"/>
          <w:sz w:val="28"/>
          <w:szCs w:val="28"/>
        </w:rPr>
        <w:t>,</w:t>
      </w:r>
      <w:r w:rsidR="00B373D7" w:rsidRPr="006E5047">
        <w:rPr>
          <w:rFonts w:ascii="Verdana" w:hAnsi="Verdana"/>
          <w:sz w:val="28"/>
          <w:szCs w:val="28"/>
        </w:rPr>
        <w:t xml:space="preserve">te povremenih </w:t>
      </w:r>
      <w:r w:rsidR="006C36D4" w:rsidRPr="006E5047">
        <w:rPr>
          <w:rFonts w:ascii="Verdana" w:hAnsi="Verdana"/>
          <w:sz w:val="28"/>
          <w:szCs w:val="28"/>
        </w:rPr>
        <w:t>pogoršav</w:t>
      </w:r>
      <w:r w:rsidR="00BF6F55" w:rsidRPr="006E5047">
        <w:rPr>
          <w:rFonts w:ascii="Verdana" w:hAnsi="Verdana"/>
          <w:sz w:val="28"/>
          <w:szCs w:val="28"/>
        </w:rPr>
        <w:t>a</w:t>
      </w:r>
      <w:r w:rsidR="006C36D4" w:rsidRPr="006E5047">
        <w:rPr>
          <w:rFonts w:ascii="Verdana" w:hAnsi="Verdana"/>
          <w:sz w:val="28"/>
          <w:szCs w:val="28"/>
        </w:rPr>
        <w:t xml:space="preserve">nja epidemiološke situacije izazvane </w:t>
      </w:r>
    </w:p>
    <w:p w14:paraId="176417B2" w14:textId="77777777" w:rsidR="00CF1FBE" w:rsidRPr="00CF1FBE" w:rsidRDefault="00CF1FBE" w:rsidP="00CF1FBE">
      <w:pPr>
        <w:jc w:val="right"/>
        <w:rPr>
          <w:rFonts w:ascii="Verdana" w:hAnsi="Verdana"/>
        </w:rPr>
      </w:pPr>
      <w:r w:rsidRPr="00CF1FBE">
        <w:rPr>
          <w:rFonts w:ascii="Verdana" w:hAnsi="Verdana"/>
        </w:rPr>
        <w:t>3</w:t>
      </w:r>
    </w:p>
    <w:p w14:paraId="75EDB598" w14:textId="77777777" w:rsidR="00CF3798" w:rsidRPr="006E5047" w:rsidRDefault="006C36D4" w:rsidP="009179DD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talasom širenjaCoronavirusa</w:t>
      </w:r>
      <w:r w:rsidR="00281BC7" w:rsidRPr="006E5047">
        <w:rPr>
          <w:rFonts w:ascii="Verdana" w:hAnsi="Verdana"/>
          <w:sz w:val="28"/>
          <w:szCs w:val="28"/>
        </w:rPr>
        <w:t xml:space="preserve"> od </w:t>
      </w:r>
      <w:r w:rsidR="00CF3798" w:rsidRPr="006E5047">
        <w:rPr>
          <w:rFonts w:ascii="Verdana" w:hAnsi="Verdana"/>
          <w:sz w:val="28"/>
          <w:szCs w:val="28"/>
        </w:rPr>
        <w:t>m</w:t>
      </w:r>
      <w:r w:rsidR="00073A88" w:rsidRPr="006E5047">
        <w:rPr>
          <w:rFonts w:ascii="Verdana" w:hAnsi="Verdana"/>
          <w:sz w:val="28"/>
          <w:szCs w:val="28"/>
        </w:rPr>
        <w:t>arta</w:t>
      </w:r>
      <w:r w:rsidR="00CF3798" w:rsidRPr="006E5047">
        <w:rPr>
          <w:rFonts w:ascii="Verdana" w:hAnsi="Verdana"/>
          <w:sz w:val="28"/>
          <w:szCs w:val="28"/>
        </w:rPr>
        <w:t xml:space="preserve"> 2019. godine</w:t>
      </w:r>
      <w:r w:rsidR="002C66A7" w:rsidRPr="006E5047">
        <w:rPr>
          <w:rFonts w:ascii="Verdana" w:hAnsi="Verdana"/>
          <w:sz w:val="28"/>
          <w:szCs w:val="28"/>
        </w:rPr>
        <w:t xml:space="preserve"> do sredine 2022. godine</w:t>
      </w:r>
      <w:r w:rsidR="00CF3798" w:rsidRPr="006E5047">
        <w:rPr>
          <w:rFonts w:ascii="Verdana" w:hAnsi="Verdana"/>
          <w:sz w:val="28"/>
          <w:szCs w:val="28"/>
        </w:rPr>
        <w:t>,u kontinuitetu je negativno uticalo na poslovanje našeg preduzeća</w:t>
      </w:r>
      <w:r w:rsidR="002C66A7" w:rsidRPr="006E5047">
        <w:rPr>
          <w:rFonts w:ascii="Verdana" w:hAnsi="Verdana"/>
          <w:sz w:val="28"/>
          <w:szCs w:val="28"/>
        </w:rPr>
        <w:t>, a posledice se u velikoj mjeri osjećaju i dan danas</w:t>
      </w:r>
      <w:r w:rsidR="00CF3798" w:rsidRPr="006E5047">
        <w:rPr>
          <w:rFonts w:ascii="Verdana" w:hAnsi="Verdana"/>
          <w:sz w:val="28"/>
          <w:szCs w:val="28"/>
        </w:rPr>
        <w:t xml:space="preserve">. Trend negativnog poslovanja je nastavljen  </w:t>
      </w:r>
      <w:r w:rsidR="0014189A" w:rsidRPr="00A94836">
        <w:rPr>
          <w:rFonts w:ascii="Verdana" w:hAnsi="Verdana"/>
          <w:sz w:val="28"/>
          <w:szCs w:val="28"/>
        </w:rPr>
        <w:t>u</w:t>
      </w:r>
      <w:r w:rsidR="002C66A7" w:rsidRPr="006E5047">
        <w:rPr>
          <w:rFonts w:ascii="Verdana" w:hAnsi="Verdana"/>
          <w:sz w:val="28"/>
          <w:szCs w:val="28"/>
        </w:rPr>
        <w:t xml:space="preserve">prvoj polovini </w:t>
      </w:r>
      <w:r w:rsidR="00CF3798" w:rsidRPr="00A94836">
        <w:rPr>
          <w:rFonts w:ascii="Verdana" w:hAnsi="Verdana"/>
          <w:sz w:val="28"/>
          <w:szCs w:val="28"/>
        </w:rPr>
        <w:t>202</w:t>
      </w:r>
      <w:r w:rsidR="002C66A7" w:rsidRPr="00A94836">
        <w:rPr>
          <w:rFonts w:ascii="Verdana" w:hAnsi="Verdana"/>
          <w:sz w:val="28"/>
          <w:szCs w:val="28"/>
        </w:rPr>
        <w:t>2</w:t>
      </w:r>
      <w:r w:rsidR="00CF3798" w:rsidRPr="00A94836">
        <w:rPr>
          <w:rFonts w:ascii="Verdana" w:hAnsi="Verdana"/>
          <w:sz w:val="28"/>
          <w:szCs w:val="28"/>
        </w:rPr>
        <w:t>. godin</w:t>
      </w:r>
      <w:r w:rsidR="00E7782A" w:rsidRPr="00A94836">
        <w:rPr>
          <w:rFonts w:ascii="Verdana" w:hAnsi="Verdana"/>
          <w:sz w:val="28"/>
          <w:szCs w:val="28"/>
        </w:rPr>
        <w:t>e</w:t>
      </w:r>
      <w:r w:rsidR="00CF3798" w:rsidRPr="00A94836">
        <w:rPr>
          <w:rFonts w:ascii="Verdana" w:hAnsi="Verdana"/>
          <w:sz w:val="28"/>
          <w:szCs w:val="28"/>
        </w:rPr>
        <w:t>, sa određenim oscilacijama zavisno od situacije sa</w:t>
      </w:r>
      <w:r w:rsidR="00CF3798" w:rsidRPr="006E5047">
        <w:rPr>
          <w:rFonts w:ascii="Verdana" w:hAnsi="Verdana"/>
          <w:sz w:val="28"/>
          <w:szCs w:val="28"/>
        </w:rPr>
        <w:t xml:space="preserve"> pandemijom Covid 19, te poslovni </w:t>
      </w:r>
      <w:r w:rsidR="009F57C4" w:rsidRPr="006E5047">
        <w:rPr>
          <w:rFonts w:ascii="Verdana" w:hAnsi="Verdana"/>
          <w:sz w:val="28"/>
          <w:szCs w:val="28"/>
        </w:rPr>
        <w:t xml:space="preserve">rezultat </w:t>
      </w:r>
      <w:r w:rsidR="00CF3798" w:rsidRPr="006E5047">
        <w:rPr>
          <w:rFonts w:ascii="Verdana" w:hAnsi="Verdana"/>
          <w:sz w:val="28"/>
          <w:szCs w:val="28"/>
        </w:rPr>
        <w:t xml:space="preserve">koji </w:t>
      </w:r>
      <w:r w:rsidR="007E0126" w:rsidRPr="006E5047">
        <w:rPr>
          <w:rFonts w:ascii="Verdana" w:hAnsi="Verdana"/>
          <w:sz w:val="28"/>
          <w:szCs w:val="28"/>
        </w:rPr>
        <w:t>je</w:t>
      </w:r>
      <w:r w:rsidR="00CF3798" w:rsidRPr="006E5047">
        <w:rPr>
          <w:rFonts w:ascii="Verdana" w:hAnsi="Verdana"/>
          <w:sz w:val="28"/>
          <w:szCs w:val="28"/>
        </w:rPr>
        <w:t xml:space="preserve"> varira</w:t>
      </w:r>
      <w:r w:rsidR="007E0126" w:rsidRPr="006E5047">
        <w:rPr>
          <w:rFonts w:ascii="Verdana" w:hAnsi="Verdana"/>
          <w:sz w:val="28"/>
          <w:szCs w:val="28"/>
        </w:rPr>
        <w:t>o.</w:t>
      </w:r>
    </w:p>
    <w:p w14:paraId="3B5C6F52" w14:textId="77777777" w:rsidR="006B2A3E" w:rsidRPr="006E5047" w:rsidRDefault="00C46AA4" w:rsidP="00BC6933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U</w:t>
      </w:r>
      <w:r w:rsidR="005D181D" w:rsidRPr="006E5047">
        <w:rPr>
          <w:rFonts w:ascii="Verdana" w:hAnsi="Verdana"/>
          <w:sz w:val="28"/>
          <w:szCs w:val="28"/>
        </w:rPr>
        <w:t xml:space="preserve">z pretpostavku da </w:t>
      </w:r>
      <w:r w:rsidR="00372E9E" w:rsidRPr="006E5047">
        <w:rPr>
          <w:rFonts w:ascii="Verdana" w:hAnsi="Verdana"/>
          <w:sz w:val="28"/>
          <w:szCs w:val="28"/>
        </w:rPr>
        <w:t>je</w:t>
      </w:r>
      <w:r w:rsidR="005D181D" w:rsidRPr="006E5047">
        <w:rPr>
          <w:rFonts w:ascii="Verdana" w:hAnsi="Verdana"/>
          <w:sz w:val="28"/>
          <w:szCs w:val="28"/>
        </w:rPr>
        <w:t xml:space="preserve">pandemija </w:t>
      </w:r>
      <w:r w:rsidR="00206879" w:rsidRPr="006E5047">
        <w:rPr>
          <w:rFonts w:ascii="Verdana" w:hAnsi="Verdana"/>
          <w:sz w:val="28"/>
          <w:szCs w:val="28"/>
        </w:rPr>
        <w:t>suzbi</w:t>
      </w:r>
      <w:r w:rsidR="00372E9E" w:rsidRPr="006E5047">
        <w:rPr>
          <w:rFonts w:ascii="Verdana" w:hAnsi="Verdana"/>
          <w:sz w:val="28"/>
          <w:szCs w:val="28"/>
        </w:rPr>
        <w:t xml:space="preserve">jena,i </w:t>
      </w:r>
      <w:r w:rsidR="00206879" w:rsidRPr="006E5047">
        <w:rPr>
          <w:rFonts w:ascii="Verdana" w:hAnsi="Verdana"/>
          <w:sz w:val="28"/>
          <w:szCs w:val="28"/>
        </w:rPr>
        <w:t>d</w:t>
      </w:r>
      <w:r w:rsidR="00372E9E" w:rsidRPr="006E5047">
        <w:rPr>
          <w:rFonts w:ascii="Verdana" w:hAnsi="Verdana"/>
          <w:sz w:val="28"/>
          <w:szCs w:val="28"/>
        </w:rPr>
        <w:t>aće postepeno doći do normalizacije drumskog prevoza putnika, odnosno vraćanje trenutno ukinutih autobuskih linija, te povećanje broja putnika na nivo iz 2017</w:t>
      </w:r>
      <w:r w:rsidR="0014189A">
        <w:rPr>
          <w:rFonts w:ascii="Verdana" w:hAnsi="Verdana"/>
          <w:sz w:val="28"/>
          <w:szCs w:val="28"/>
        </w:rPr>
        <w:t>.</w:t>
      </w:r>
      <w:r w:rsidR="00372E9E" w:rsidRPr="006E5047">
        <w:rPr>
          <w:rFonts w:ascii="Verdana" w:hAnsi="Verdana"/>
          <w:sz w:val="28"/>
          <w:szCs w:val="28"/>
        </w:rPr>
        <w:t>, 2018</w:t>
      </w:r>
      <w:r w:rsidR="0014189A">
        <w:rPr>
          <w:rFonts w:ascii="Verdana" w:hAnsi="Verdana"/>
          <w:sz w:val="28"/>
          <w:szCs w:val="28"/>
        </w:rPr>
        <w:t>.</w:t>
      </w:r>
      <w:r w:rsidR="00372E9E" w:rsidRPr="006E5047">
        <w:rPr>
          <w:rFonts w:ascii="Verdana" w:hAnsi="Verdana"/>
          <w:sz w:val="28"/>
          <w:szCs w:val="28"/>
        </w:rPr>
        <w:t xml:space="preserve"> i početka 2019. godine. O</w:t>
      </w:r>
      <w:r w:rsidR="00CF3798" w:rsidRPr="006E5047">
        <w:rPr>
          <w:rFonts w:ascii="Verdana" w:hAnsi="Verdana"/>
          <w:sz w:val="28"/>
          <w:szCs w:val="28"/>
        </w:rPr>
        <w:t xml:space="preserve">va projekcija može biti </w:t>
      </w:r>
      <w:r w:rsidR="00D112DA" w:rsidRPr="006E5047">
        <w:rPr>
          <w:rFonts w:ascii="Verdana" w:hAnsi="Verdana"/>
          <w:sz w:val="28"/>
          <w:szCs w:val="28"/>
        </w:rPr>
        <w:t>i odre</w:t>
      </w:r>
      <w:r w:rsidR="00F5430B" w:rsidRPr="006E5047">
        <w:rPr>
          <w:rFonts w:ascii="Verdana" w:hAnsi="Verdana"/>
          <w:sz w:val="28"/>
          <w:szCs w:val="28"/>
        </w:rPr>
        <w:t>đ</w:t>
      </w:r>
      <w:r w:rsidR="00D112DA" w:rsidRPr="006E5047">
        <w:rPr>
          <w:rFonts w:ascii="Verdana" w:hAnsi="Verdana"/>
          <w:sz w:val="28"/>
          <w:szCs w:val="28"/>
        </w:rPr>
        <w:t xml:space="preserve">noj mjeri </w:t>
      </w:r>
      <w:r w:rsidR="00372E9E" w:rsidRPr="006E5047">
        <w:rPr>
          <w:rFonts w:ascii="Verdana" w:hAnsi="Verdana"/>
          <w:sz w:val="28"/>
          <w:szCs w:val="28"/>
        </w:rPr>
        <w:t xml:space="preserve">podbačena ili </w:t>
      </w:r>
      <w:r w:rsidR="00D112DA" w:rsidRPr="006E5047">
        <w:rPr>
          <w:rFonts w:ascii="Verdana" w:hAnsi="Verdana"/>
          <w:sz w:val="28"/>
          <w:szCs w:val="28"/>
        </w:rPr>
        <w:t>prebačena te poslovni rezultat koji se ostvari u 202</w:t>
      </w:r>
      <w:r w:rsidR="00372E9E" w:rsidRPr="006E5047">
        <w:rPr>
          <w:rFonts w:ascii="Verdana" w:hAnsi="Verdana"/>
          <w:sz w:val="28"/>
          <w:szCs w:val="28"/>
        </w:rPr>
        <w:t>3</w:t>
      </w:r>
      <w:r w:rsidR="00D112DA" w:rsidRPr="006E5047">
        <w:rPr>
          <w:rFonts w:ascii="Verdana" w:hAnsi="Verdana"/>
          <w:sz w:val="28"/>
          <w:szCs w:val="28"/>
        </w:rPr>
        <w:t xml:space="preserve">. godini može biti </w:t>
      </w:r>
      <w:r w:rsidR="00372E9E" w:rsidRPr="006E5047">
        <w:rPr>
          <w:rFonts w:ascii="Verdana" w:hAnsi="Verdana"/>
          <w:sz w:val="28"/>
          <w:szCs w:val="28"/>
        </w:rPr>
        <w:t xml:space="preserve">negativan, pozitivan ili na granici </w:t>
      </w:r>
      <w:r w:rsidR="00D112DA" w:rsidRPr="006E5047">
        <w:rPr>
          <w:rFonts w:ascii="Verdana" w:hAnsi="Verdana"/>
          <w:sz w:val="28"/>
          <w:szCs w:val="28"/>
        </w:rPr>
        <w:t>rentabilnosti</w:t>
      </w:r>
      <w:r w:rsidR="00372E9E" w:rsidRPr="006E5047">
        <w:rPr>
          <w:rFonts w:ascii="Verdana" w:hAnsi="Verdana"/>
          <w:sz w:val="28"/>
          <w:szCs w:val="28"/>
        </w:rPr>
        <w:t xml:space="preserve"> obzirom da postoje externi faktori na koje preduzeće ne može uticati već samo sa velikom pažnjom pratiti</w:t>
      </w:r>
      <w:r w:rsidR="00F5430B" w:rsidRPr="006E5047">
        <w:rPr>
          <w:rFonts w:ascii="Verdana" w:hAnsi="Verdana"/>
          <w:sz w:val="28"/>
          <w:szCs w:val="28"/>
        </w:rPr>
        <w:t>,</w:t>
      </w:r>
      <w:r w:rsidR="00372E9E" w:rsidRPr="006E5047">
        <w:rPr>
          <w:rFonts w:ascii="Verdana" w:hAnsi="Verdana"/>
          <w:sz w:val="28"/>
          <w:szCs w:val="28"/>
        </w:rPr>
        <w:t xml:space="preserve"> te se prilagođavati poslovanje trenutnoj  situaciji</w:t>
      </w:r>
      <w:r w:rsidR="00CF3798" w:rsidRPr="006E5047">
        <w:rPr>
          <w:rFonts w:ascii="Verdana" w:hAnsi="Verdana"/>
          <w:sz w:val="28"/>
          <w:szCs w:val="28"/>
        </w:rPr>
        <w:t>.</w:t>
      </w:r>
    </w:p>
    <w:p w14:paraId="6427743A" w14:textId="77777777" w:rsidR="00E50F58" w:rsidRPr="006E5047" w:rsidRDefault="00E50F58" w:rsidP="00BC6933">
      <w:pPr>
        <w:jc w:val="both"/>
        <w:rPr>
          <w:rFonts w:ascii="Verdana" w:hAnsi="Verdana"/>
          <w:b/>
          <w:sz w:val="22"/>
          <w:szCs w:val="22"/>
        </w:rPr>
      </w:pPr>
    </w:p>
    <w:p w14:paraId="58A2D44C" w14:textId="77777777" w:rsidR="006B2A3E" w:rsidRPr="006E5047" w:rsidRDefault="006B2A3E" w:rsidP="00F5430B">
      <w:pPr>
        <w:ind w:firstLine="708"/>
        <w:jc w:val="both"/>
        <w:rPr>
          <w:rFonts w:ascii="Verdana" w:hAnsi="Verdana"/>
          <w:b/>
          <w:i/>
          <w:sz w:val="28"/>
          <w:szCs w:val="28"/>
        </w:rPr>
      </w:pPr>
      <w:r w:rsidRPr="006E5047">
        <w:rPr>
          <w:rFonts w:ascii="Verdana" w:hAnsi="Verdana"/>
          <w:b/>
          <w:i/>
          <w:sz w:val="28"/>
          <w:szCs w:val="28"/>
        </w:rPr>
        <w:t>Ukupan prihod ostvaren u periodu od 01.0</w:t>
      </w:r>
      <w:r w:rsidR="00D112DA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.20</w:t>
      </w:r>
      <w:r w:rsidR="00D112DA" w:rsidRPr="006E5047">
        <w:rPr>
          <w:rFonts w:ascii="Verdana" w:hAnsi="Verdana"/>
          <w:b/>
          <w:i/>
          <w:sz w:val="28"/>
          <w:szCs w:val="28"/>
        </w:rPr>
        <w:t>2</w:t>
      </w:r>
      <w:r w:rsidR="002B6FA8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.godine do 3</w:t>
      </w:r>
      <w:r w:rsidR="00BC6933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</w:t>
      </w:r>
      <w:r w:rsidR="00D112DA" w:rsidRPr="006E5047">
        <w:rPr>
          <w:rFonts w:ascii="Verdana" w:hAnsi="Verdana"/>
          <w:b/>
          <w:i/>
          <w:sz w:val="28"/>
          <w:szCs w:val="28"/>
        </w:rPr>
        <w:t>10</w:t>
      </w:r>
      <w:r w:rsidRPr="006E5047">
        <w:rPr>
          <w:rFonts w:ascii="Verdana" w:hAnsi="Verdana"/>
          <w:b/>
          <w:i/>
          <w:sz w:val="28"/>
          <w:szCs w:val="28"/>
        </w:rPr>
        <w:t>.20</w:t>
      </w:r>
      <w:r w:rsidR="00D112DA" w:rsidRPr="006E5047">
        <w:rPr>
          <w:rFonts w:ascii="Verdana" w:hAnsi="Verdana"/>
          <w:b/>
          <w:i/>
          <w:sz w:val="28"/>
          <w:szCs w:val="28"/>
        </w:rPr>
        <w:t>2</w:t>
      </w:r>
      <w:r w:rsidR="002B6FA8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.godine:</w:t>
      </w:r>
    </w:p>
    <w:p w14:paraId="79B751C8" w14:textId="77777777" w:rsidR="00F5430B" w:rsidRPr="006E5047" w:rsidRDefault="00F5430B" w:rsidP="00F5430B">
      <w:pPr>
        <w:ind w:firstLine="708"/>
        <w:jc w:val="both"/>
        <w:rPr>
          <w:rFonts w:ascii="Verdana" w:hAnsi="Verdana"/>
          <w:b/>
          <w:sz w:val="28"/>
          <w:szCs w:val="28"/>
        </w:rPr>
      </w:pPr>
    </w:p>
    <w:p w14:paraId="08C94E43" w14:textId="77777777" w:rsidR="00D012D2" w:rsidRPr="006E5047" w:rsidRDefault="006B2A3E" w:rsidP="006B2A3E">
      <w:pPr>
        <w:jc w:val="both"/>
        <w:rPr>
          <w:rFonts w:ascii="Verdana" w:hAnsi="Verdana"/>
          <w:b/>
          <w:i/>
          <w:sz w:val="32"/>
          <w:szCs w:val="32"/>
        </w:rPr>
      </w:pPr>
      <w:r w:rsidRPr="006E5047">
        <w:rPr>
          <w:rFonts w:ascii="Verdana" w:hAnsi="Verdana"/>
          <w:b/>
          <w:i/>
          <w:sz w:val="28"/>
          <w:szCs w:val="28"/>
        </w:rPr>
        <w:t xml:space="preserve">PRIHODI </w:t>
      </w:r>
      <w:r w:rsidR="005C5D9A" w:rsidRPr="006E5047">
        <w:rPr>
          <w:rFonts w:ascii="Verdana" w:hAnsi="Verdana"/>
          <w:b/>
          <w:i/>
          <w:sz w:val="28"/>
          <w:szCs w:val="28"/>
        </w:rPr>
        <w:t xml:space="preserve">ZA </w:t>
      </w:r>
      <w:r w:rsidR="002477C7" w:rsidRPr="006E5047">
        <w:rPr>
          <w:rFonts w:ascii="Verdana" w:hAnsi="Verdana"/>
          <w:b/>
          <w:i/>
          <w:sz w:val="28"/>
          <w:szCs w:val="28"/>
        </w:rPr>
        <w:t>PRVIH</w:t>
      </w:r>
      <w:r w:rsidR="00111539" w:rsidRPr="006E5047">
        <w:rPr>
          <w:rFonts w:ascii="Verdana" w:hAnsi="Verdana"/>
          <w:b/>
          <w:i/>
          <w:sz w:val="28"/>
          <w:szCs w:val="28"/>
        </w:rPr>
        <w:t>10</w:t>
      </w:r>
      <w:r w:rsidR="005C5D9A" w:rsidRPr="006E5047">
        <w:rPr>
          <w:rFonts w:ascii="Verdana" w:hAnsi="Verdana"/>
          <w:b/>
          <w:i/>
          <w:sz w:val="28"/>
          <w:szCs w:val="28"/>
        </w:rPr>
        <w:t xml:space="preserve"> MJESECI</w:t>
      </w:r>
      <w:r w:rsidRPr="006E5047">
        <w:rPr>
          <w:rFonts w:ascii="Verdana" w:hAnsi="Verdana"/>
          <w:b/>
          <w:i/>
          <w:sz w:val="28"/>
          <w:szCs w:val="28"/>
        </w:rPr>
        <w:t xml:space="preserve"> 20</w:t>
      </w:r>
      <w:r w:rsidR="00111539" w:rsidRPr="006E5047">
        <w:rPr>
          <w:rFonts w:ascii="Verdana" w:hAnsi="Verdana"/>
          <w:b/>
          <w:i/>
          <w:sz w:val="28"/>
          <w:szCs w:val="28"/>
        </w:rPr>
        <w:t>2</w:t>
      </w:r>
      <w:r w:rsidR="00F5430B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32"/>
          <w:szCs w:val="32"/>
        </w:rPr>
        <w:t>.</w:t>
      </w:r>
    </w:p>
    <w:p w14:paraId="2DCC0355" w14:textId="77777777" w:rsidR="00F5430B" w:rsidRPr="006E5047" w:rsidRDefault="00F5430B" w:rsidP="006B2A3E">
      <w:pPr>
        <w:jc w:val="both"/>
        <w:rPr>
          <w:rFonts w:ascii="Verdana" w:hAnsi="Verdana"/>
          <w:b/>
          <w:i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061"/>
        <w:gridCol w:w="2011"/>
      </w:tblGrid>
      <w:tr w:rsidR="00996EFF" w:rsidRPr="006E5047" w14:paraId="3241274A" w14:textId="77777777" w:rsidTr="00057BEE"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6A8A70E" w14:textId="77777777" w:rsidR="00996EFF" w:rsidRPr="006E5047" w:rsidRDefault="00996EFF" w:rsidP="00F543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0F1D6907" w14:textId="77777777" w:rsidR="00996EFF" w:rsidRPr="006E5047" w:rsidRDefault="00996EFF" w:rsidP="00F543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7652FA12" w14:textId="77777777" w:rsidR="00996EFF" w:rsidRPr="006E5047" w:rsidRDefault="00996EFF" w:rsidP="00F543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68507E25" w14:textId="77777777" w:rsidR="00996EFF" w:rsidRPr="006E5047" w:rsidRDefault="00996EFF" w:rsidP="00F543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OSNOVNA</w:t>
            </w:r>
          </w:p>
          <w:p w14:paraId="73044A26" w14:textId="77777777" w:rsidR="00996EFF" w:rsidRPr="006E5047" w:rsidRDefault="00996EFF" w:rsidP="00F543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069D858D" w14:textId="77777777" w:rsidR="00996EFF" w:rsidRPr="006E5047" w:rsidRDefault="00996EFF" w:rsidP="00DB138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Stanična usluga</w:t>
            </w:r>
          </w:p>
        </w:tc>
        <w:tc>
          <w:tcPr>
            <w:tcW w:w="2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91B82" w14:textId="77777777" w:rsidR="00E3490D" w:rsidRPr="006E5047" w:rsidRDefault="00F5430B" w:rsidP="0037030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44.466,57</w:t>
            </w:r>
          </w:p>
        </w:tc>
      </w:tr>
      <w:tr w:rsidR="00996EFF" w:rsidRPr="006E5047" w14:paraId="1CA9C472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88D0C4A" w14:textId="77777777" w:rsidR="00996EFF" w:rsidRPr="006E5047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261D3486" w14:textId="77777777" w:rsidR="00996EFF" w:rsidRPr="006E5047" w:rsidRDefault="00996EFF" w:rsidP="00DB138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Provizija od autobuskih karata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74B0A7" w14:textId="77777777" w:rsidR="00996EFF" w:rsidRPr="006E5047" w:rsidRDefault="00F5430B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20.066,58</w:t>
            </w:r>
          </w:p>
        </w:tc>
      </w:tr>
      <w:tr w:rsidR="00996EFF" w:rsidRPr="006E5047" w14:paraId="2FF46480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7E211B8" w14:textId="77777777" w:rsidR="00996EFF" w:rsidRPr="006E5047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76CEA48B" w14:textId="77777777" w:rsidR="00996EFF" w:rsidRPr="006E5047" w:rsidRDefault="00996EFF" w:rsidP="00DB138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Ležarina i peronizacija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8B6D7E" w14:textId="77777777" w:rsidR="00996EFF" w:rsidRPr="006E5047" w:rsidRDefault="00F5430B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44.356,96</w:t>
            </w:r>
          </w:p>
        </w:tc>
      </w:tr>
      <w:tr w:rsidR="00996EFF" w:rsidRPr="006E5047" w14:paraId="2F77384E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DC0415D" w14:textId="77777777" w:rsidR="00996EFF" w:rsidRPr="006E5047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639875D5" w14:textId="77777777" w:rsidR="00996EFF" w:rsidRPr="006E5047" w:rsidRDefault="00996EFF" w:rsidP="00DB138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Rezervacije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ED5F8B" w14:textId="77777777" w:rsidR="00996EFF" w:rsidRPr="006E5047" w:rsidRDefault="00F5430B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2.016,73</w:t>
            </w:r>
          </w:p>
        </w:tc>
      </w:tr>
      <w:tr w:rsidR="00057BEE" w:rsidRPr="006E5047" w14:paraId="23AB6D3A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BB7D5E4" w14:textId="77777777" w:rsidR="00057BEE" w:rsidRPr="006E5047" w:rsidRDefault="00057BEE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26953F3B" w14:textId="77777777" w:rsidR="00057BEE" w:rsidRPr="006E5047" w:rsidRDefault="00057BEE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Prihod od ostal. saobr. usluga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A78523" w14:textId="77777777" w:rsidR="00057BEE" w:rsidRPr="006E5047" w:rsidRDefault="00F5430B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371,88</w:t>
            </w:r>
          </w:p>
        </w:tc>
      </w:tr>
      <w:tr w:rsidR="00057BEE" w:rsidRPr="006E5047" w14:paraId="4446EDB4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28A17ED" w14:textId="77777777" w:rsidR="00057BEE" w:rsidRPr="006E5047" w:rsidRDefault="00057BEE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06C48803" w14:textId="77777777" w:rsidR="00057BEE" w:rsidRPr="006E5047" w:rsidRDefault="00057BEE" w:rsidP="009735A1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Peronske karte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A29550" w14:textId="77777777" w:rsidR="00057BEE" w:rsidRPr="006E5047" w:rsidRDefault="00F5430B" w:rsidP="0011153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11.915,43</w:t>
            </w:r>
          </w:p>
        </w:tc>
      </w:tr>
      <w:tr w:rsidR="00057BEE" w:rsidRPr="006E5047" w14:paraId="2CE25FFB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019E02A" w14:textId="77777777" w:rsidR="00057BEE" w:rsidRPr="006E5047" w:rsidRDefault="00057BEE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2BB999EE" w14:textId="77777777" w:rsidR="00057BEE" w:rsidRPr="006E5047" w:rsidRDefault="00057BEE" w:rsidP="009735A1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 xml:space="preserve">Prihod od mjeseč. </w:t>
            </w:r>
            <w:r w:rsidR="007029B4" w:rsidRPr="006E5047">
              <w:rPr>
                <w:rFonts w:ascii="Verdana" w:hAnsi="Verdana"/>
                <w:sz w:val="28"/>
                <w:szCs w:val="28"/>
              </w:rPr>
              <w:t>stanič.</w:t>
            </w:r>
            <w:r w:rsidRPr="006E5047">
              <w:rPr>
                <w:rFonts w:ascii="Verdana" w:hAnsi="Verdana"/>
                <w:sz w:val="28"/>
                <w:szCs w:val="28"/>
              </w:rPr>
              <w:t xml:space="preserve"> karata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52FDE1" w14:textId="77777777" w:rsidR="00057BEE" w:rsidRPr="006E5047" w:rsidRDefault="00F5430B" w:rsidP="0037030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7.481,93</w:t>
            </w:r>
          </w:p>
        </w:tc>
      </w:tr>
      <w:tr w:rsidR="00057BEE" w:rsidRPr="006E5047" w14:paraId="30014589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388DF5A" w14:textId="77777777" w:rsidR="00057BEE" w:rsidRPr="006E5047" w:rsidRDefault="00057BEE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4ED37E4" w14:textId="77777777" w:rsidR="00057BEE" w:rsidRPr="006E5047" w:rsidRDefault="00057BEE" w:rsidP="009735A1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 od garderobe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60883" w14:textId="77777777" w:rsidR="00057BEE" w:rsidRPr="006E5047" w:rsidRDefault="00F5430B" w:rsidP="0037030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169,45</w:t>
            </w:r>
          </w:p>
        </w:tc>
      </w:tr>
      <w:tr w:rsidR="00996EFF" w:rsidRPr="006E5047" w14:paraId="00881148" w14:textId="77777777" w:rsidTr="00057BEE"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BD5583C" w14:textId="77777777" w:rsidR="00996EFF" w:rsidRPr="006E5047" w:rsidRDefault="00996EFF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2A6C9DF" w14:textId="77777777" w:rsidR="00996EFF" w:rsidRPr="006E5047" w:rsidRDefault="00996EFF" w:rsidP="00DB138F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B1BD8" w14:textId="77777777" w:rsidR="00996EFF" w:rsidRPr="006E5047" w:rsidRDefault="00C726F3" w:rsidP="00D6768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="00F5430B" w:rsidRPr="006E5047">
              <w:rPr>
                <w:rFonts w:ascii="Verdana" w:hAnsi="Verdana"/>
                <w:b/>
                <w:sz w:val="28"/>
                <w:szCs w:val="28"/>
              </w:rPr>
              <w:instrText xml:space="preserve"> =SUM(ABOVE) </w:instrText>
            </w: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F5430B" w:rsidRPr="006E5047">
              <w:rPr>
                <w:rFonts w:ascii="Verdana" w:hAnsi="Verdana"/>
                <w:b/>
                <w:noProof/>
                <w:sz w:val="28"/>
                <w:szCs w:val="28"/>
              </w:rPr>
              <w:t>130.845,53</w:t>
            </w: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996EFF" w:rsidRPr="006E5047" w14:paraId="1C02C2E8" w14:textId="77777777" w:rsidTr="00057BEE"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7F0B992C" w14:textId="77777777" w:rsidR="00996EFF" w:rsidRPr="006E5047" w:rsidRDefault="00996EFF" w:rsidP="00DB138F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DOPUNSKA</w:t>
            </w:r>
          </w:p>
          <w:p w14:paraId="7B0018A7" w14:textId="77777777" w:rsidR="00996EFF" w:rsidRPr="006E5047" w:rsidRDefault="00996EFF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4DBECB28" w14:textId="77777777" w:rsidR="00996EFF" w:rsidRPr="006E5047" w:rsidRDefault="00996EFF" w:rsidP="00DB138F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 od poslovnih prostora</w:t>
            </w:r>
          </w:p>
        </w:tc>
        <w:tc>
          <w:tcPr>
            <w:tcW w:w="2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4AD8D" w14:textId="77777777" w:rsidR="00996EFF" w:rsidRPr="006E5047" w:rsidRDefault="00F5430B" w:rsidP="00E3490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6.249,47</w:t>
            </w:r>
          </w:p>
        </w:tc>
      </w:tr>
      <w:tr w:rsidR="00996EFF" w:rsidRPr="006E5047" w14:paraId="3E153843" w14:textId="77777777" w:rsidTr="00057BEE">
        <w:tc>
          <w:tcPr>
            <w:tcW w:w="22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30FBF91A" w14:textId="77777777" w:rsidR="00996EFF" w:rsidRPr="006E5047" w:rsidRDefault="00996EFF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D902479" w14:textId="77777777" w:rsidR="00996EFF" w:rsidRPr="006E5047" w:rsidRDefault="00996EFF" w:rsidP="00996EFF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Prihodi od reklama i rekl. površina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4217B" w14:textId="77777777" w:rsidR="00996EFF" w:rsidRPr="006E5047" w:rsidRDefault="00F5430B" w:rsidP="0037030B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1.053,41</w:t>
            </w:r>
          </w:p>
        </w:tc>
      </w:tr>
      <w:tr w:rsidR="00996EFF" w:rsidRPr="006E5047" w14:paraId="4D3612C9" w14:textId="77777777" w:rsidTr="00057BEE"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F1C2E3E" w14:textId="77777777" w:rsidR="00996EFF" w:rsidRPr="006E5047" w:rsidRDefault="00996EFF" w:rsidP="00DB138F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0726DA71" w14:textId="77777777" w:rsidR="00996EFF" w:rsidRPr="006E5047" w:rsidRDefault="00996EFF" w:rsidP="00996EFF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6D353" w14:textId="77777777" w:rsidR="00996EFF" w:rsidRPr="006E5047" w:rsidRDefault="00F5430B" w:rsidP="00E3490D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7.302,88</w:t>
            </w:r>
          </w:p>
        </w:tc>
      </w:tr>
      <w:tr w:rsidR="0027282B" w:rsidRPr="006E5047" w14:paraId="00084BE4" w14:textId="77777777" w:rsidTr="0027282B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E7B77C5" w14:textId="77777777" w:rsidR="0027282B" w:rsidRPr="006E5047" w:rsidRDefault="0027282B" w:rsidP="0027282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UKUPNO: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51AE96BC" w14:textId="77777777" w:rsidR="0027282B" w:rsidRPr="006E5047" w:rsidRDefault="0027282B" w:rsidP="005C5D9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  <w:r w:rsidRPr="006E5047">
              <w:rPr>
                <w:rFonts w:ascii="Verdana" w:hAnsi="Verdana"/>
                <w:b/>
                <w:sz w:val="32"/>
                <w:szCs w:val="32"/>
              </w:rPr>
              <w:t>+ 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D97FCB" w14:textId="77777777" w:rsidR="0027282B" w:rsidRPr="006E5047" w:rsidRDefault="00F5430B" w:rsidP="0037030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138.148,41</w:t>
            </w:r>
          </w:p>
        </w:tc>
      </w:tr>
      <w:tr w:rsidR="0037030B" w:rsidRPr="006E5047" w14:paraId="0E6EFD4D" w14:textId="77777777" w:rsidTr="0027282B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95425B2" w14:textId="77777777" w:rsidR="0037030B" w:rsidRPr="006E5047" w:rsidRDefault="0037030B" w:rsidP="0027282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0C36FC87" w14:textId="77777777" w:rsidR="0037030B" w:rsidRPr="006E5047" w:rsidRDefault="0037030B" w:rsidP="005C5D9A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Pomoć osnivača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28682" w14:textId="77777777" w:rsidR="0037030B" w:rsidRPr="006E5047" w:rsidRDefault="00F5430B" w:rsidP="007B0935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74.340,41</w:t>
            </w:r>
          </w:p>
        </w:tc>
      </w:tr>
      <w:tr w:rsidR="0037030B" w:rsidRPr="006E5047" w14:paraId="1770DF2B" w14:textId="77777777" w:rsidTr="0027282B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2F81ECE" w14:textId="77777777" w:rsidR="0037030B" w:rsidRPr="006E5047" w:rsidRDefault="0037030B" w:rsidP="0027282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13C2A8A5" w14:textId="77777777" w:rsidR="0037030B" w:rsidRPr="006E5047" w:rsidRDefault="0037030B" w:rsidP="0037030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Ukupno: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CC7352" w14:textId="77777777" w:rsidR="0037030B" w:rsidRPr="006E5047" w:rsidRDefault="00F5430B" w:rsidP="0037030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212.488,82</w:t>
            </w:r>
          </w:p>
        </w:tc>
      </w:tr>
    </w:tbl>
    <w:p w14:paraId="602E27F2" w14:textId="77777777" w:rsidR="00BC6933" w:rsidRPr="006E5047" w:rsidRDefault="00BC6933" w:rsidP="00BC6933">
      <w:pPr>
        <w:jc w:val="both"/>
        <w:rPr>
          <w:rFonts w:ascii="Verdana" w:hAnsi="Verdana"/>
        </w:rPr>
      </w:pPr>
    </w:p>
    <w:p w14:paraId="65BF5903" w14:textId="77777777" w:rsidR="005A03C6" w:rsidRPr="006E5047" w:rsidRDefault="005A03C6" w:rsidP="006B2A3E">
      <w:pPr>
        <w:jc w:val="both"/>
        <w:rPr>
          <w:rFonts w:ascii="Verdana" w:hAnsi="Verdana"/>
        </w:rPr>
      </w:pPr>
      <w:r w:rsidRPr="006E5047">
        <w:rPr>
          <w:rFonts w:ascii="Verdana" w:hAnsi="Verdana"/>
        </w:rPr>
        <w:tab/>
      </w:r>
      <w:r w:rsidRPr="006E5047">
        <w:rPr>
          <w:rFonts w:ascii="Verdana" w:hAnsi="Verdana"/>
        </w:rPr>
        <w:tab/>
      </w:r>
      <w:r w:rsidRPr="006E5047">
        <w:rPr>
          <w:rFonts w:ascii="Verdana" w:hAnsi="Verdana"/>
        </w:rPr>
        <w:tab/>
      </w:r>
      <w:r w:rsidRPr="006E5047">
        <w:rPr>
          <w:rFonts w:ascii="Verdana" w:hAnsi="Verdana"/>
        </w:rPr>
        <w:tab/>
      </w:r>
    </w:p>
    <w:p w14:paraId="78C6A9B8" w14:textId="77777777" w:rsidR="009735A1" w:rsidRPr="006E5047" w:rsidRDefault="009735A1" w:rsidP="00F5430B">
      <w:pPr>
        <w:ind w:firstLine="708"/>
        <w:jc w:val="both"/>
        <w:rPr>
          <w:rFonts w:ascii="Verdana" w:hAnsi="Verdana"/>
          <w:b/>
          <w:i/>
          <w:sz w:val="28"/>
          <w:szCs w:val="28"/>
        </w:rPr>
      </w:pPr>
      <w:r w:rsidRPr="006E5047">
        <w:rPr>
          <w:rFonts w:ascii="Verdana" w:hAnsi="Verdana"/>
          <w:b/>
          <w:i/>
          <w:sz w:val="28"/>
          <w:szCs w:val="28"/>
        </w:rPr>
        <w:t>Ukupan prihod ostvaren u periodu od 01.0</w:t>
      </w:r>
      <w:r w:rsidR="003D4C43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.202</w:t>
      </w:r>
      <w:r w:rsidR="00DD268F" w:rsidRPr="006E5047">
        <w:rPr>
          <w:rFonts w:ascii="Verdana" w:hAnsi="Verdana"/>
          <w:b/>
          <w:i/>
          <w:sz w:val="28"/>
          <w:szCs w:val="28"/>
        </w:rPr>
        <w:t>2</w:t>
      </w:r>
      <w:r w:rsidRPr="006E5047">
        <w:rPr>
          <w:rFonts w:ascii="Verdana" w:hAnsi="Verdana"/>
          <w:b/>
          <w:i/>
          <w:sz w:val="28"/>
          <w:szCs w:val="28"/>
        </w:rPr>
        <w:t>.godine do 3</w:t>
      </w:r>
      <w:r w:rsidR="003D4C43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</w:t>
      </w:r>
      <w:r w:rsidR="003D4C43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0.202</w:t>
      </w:r>
      <w:r w:rsidR="00DD268F" w:rsidRPr="006E5047">
        <w:rPr>
          <w:rFonts w:ascii="Verdana" w:hAnsi="Verdana"/>
          <w:b/>
          <w:i/>
          <w:sz w:val="28"/>
          <w:szCs w:val="28"/>
        </w:rPr>
        <w:t>2</w:t>
      </w:r>
      <w:r w:rsidRPr="006E5047">
        <w:rPr>
          <w:rFonts w:ascii="Verdana" w:hAnsi="Verdana"/>
          <w:b/>
          <w:i/>
          <w:sz w:val="28"/>
          <w:szCs w:val="28"/>
        </w:rPr>
        <w:t>.godine:</w:t>
      </w:r>
    </w:p>
    <w:p w14:paraId="7869EBAE" w14:textId="77777777" w:rsidR="009735A1" w:rsidRPr="006E5047" w:rsidRDefault="009735A1" w:rsidP="009735A1">
      <w:pPr>
        <w:ind w:firstLine="705"/>
        <w:jc w:val="both"/>
        <w:rPr>
          <w:rFonts w:ascii="Verdana" w:hAnsi="Verdana"/>
          <w:b/>
          <w:sz w:val="28"/>
          <w:szCs w:val="28"/>
        </w:rPr>
      </w:pPr>
    </w:p>
    <w:p w14:paraId="12836B86" w14:textId="77777777" w:rsidR="00E50F58" w:rsidRPr="006E5047" w:rsidRDefault="00E50F58" w:rsidP="00E50F58">
      <w:pPr>
        <w:jc w:val="both"/>
        <w:rPr>
          <w:rFonts w:ascii="Verdana" w:hAnsi="Verdana"/>
        </w:rPr>
      </w:pPr>
    </w:p>
    <w:p w14:paraId="56C0AA27" w14:textId="77777777" w:rsidR="00E50F58" w:rsidRPr="006E5047" w:rsidRDefault="00E50F58" w:rsidP="009735A1">
      <w:pPr>
        <w:ind w:firstLine="705"/>
        <w:jc w:val="both"/>
        <w:rPr>
          <w:rFonts w:ascii="Verdana" w:hAnsi="Verdana"/>
          <w:b/>
          <w:sz w:val="28"/>
          <w:szCs w:val="28"/>
        </w:rPr>
      </w:pPr>
    </w:p>
    <w:p w14:paraId="384C7608" w14:textId="77777777" w:rsidR="009735A1" w:rsidRPr="006E5047" w:rsidRDefault="009735A1" w:rsidP="009735A1">
      <w:pPr>
        <w:jc w:val="both"/>
        <w:rPr>
          <w:rFonts w:ascii="Verdana" w:hAnsi="Verdana"/>
          <w:b/>
          <w:i/>
          <w:sz w:val="32"/>
          <w:szCs w:val="32"/>
        </w:rPr>
      </w:pPr>
      <w:r w:rsidRPr="006E5047">
        <w:rPr>
          <w:rFonts w:ascii="Verdana" w:hAnsi="Verdana"/>
          <w:b/>
          <w:i/>
          <w:sz w:val="28"/>
          <w:szCs w:val="28"/>
        </w:rPr>
        <w:t xml:space="preserve">PRIHODI ZA </w:t>
      </w:r>
      <w:r w:rsidR="003D4C43" w:rsidRPr="006E5047">
        <w:rPr>
          <w:rFonts w:ascii="Verdana" w:hAnsi="Verdana"/>
          <w:b/>
          <w:i/>
          <w:sz w:val="28"/>
          <w:szCs w:val="28"/>
        </w:rPr>
        <w:t>10</w:t>
      </w:r>
      <w:r w:rsidRPr="006E5047">
        <w:rPr>
          <w:rFonts w:ascii="Verdana" w:hAnsi="Verdana"/>
          <w:b/>
          <w:i/>
          <w:sz w:val="28"/>
          <w:szCs w:val="28"/>
        </w:rPr>
        <w:t xml:space="preserve"> MJESECI POSLOVANJA u 202</w:t>
      </w:r>
      <w:r w:rsidR="00DD268F" w:rsidRPr="006E5047">
        <w:rPr>
          <w:rFonts w:ascii="Verdana" w:hAnsi="Verdana"/>
          <w:b/>
          <w:i/>
          <w:sz w:val="28"/>
          <w:szCs w:val="28"/>
        </w:rPr>
        <w:t>2</w:t>
      </w:r>
      <w:r w:rsidRPr="006E5047">
        <w:rPr>
          <w:rFonts w:ascii="Verdana" w:hAnsi="Verdana"/>
          <w:b/>
          <w:i/>
          <w:sz w:val="32"/>
          <w:szCs w:val="32"/>
        </w:rPr>
        <w:t>.</w:t>
      </w:r>
    </w:p>
    <w:p w14:paraId="6858DEE8" w14:textId="77777777" w:rsidR="009735A1" w:rsidRPr="006E5047" w:rsidRDefault="009735A1" w:rsidP="009735A1">
      <w:pPr>
        <w:jc w:val="both"/>
        <w:rPr>
          <w:rFonts w:ascii="Verdana" w:hAnsi="Verdana"/>
          <w:b/>
          <w:i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061"/>
        <w:gridCol w:w="2011"/>
      </w:tblGrid>
      <w:tr w:rsidR="009735A1" w:rsidRPr="006E5047" w14:paraId="4818BA7D" w14:textId="77777777" w:rsidTr="009735A1"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46C477E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38FF851D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3DA2894B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  <w:p w14:paraId="1F79E155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 xml:space="preserve">      OSNOVNA</w:t>
            </w:r>
          </w:p>
          <w:p w14:paraId="21C6409D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4DA98C7E" w14:textId="77777777" w:rsidR="009735A1" w:rsidRPr="006E5047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Stanična usluga</w:t>
            </w:r>
          </w:p>
        </w:tc>
        <w:tc>
          <w:tcPr>
            <w:tcW w:w="2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FA638" w14:textId="77777777" w:rsidR="009735A1" w:rsidRPr="006E5047" w:rsidRDefault="007029B4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65.442,02</w:t>
            </w:r>
          </w:p>
        </w:tc>
      </w:tr>
      <w:tr w:rsidR="009735A1" w:rsidRPr="006E5047" w14:paraId="65B9E44F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7B728E5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48A8D114" w14:textId="77777777" w:rsidR="009735A1" w:rsidRPr="006E5047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Provizija od autobuskih karata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F69B7B9" w14:textId="77777777" w:rsidR="009735A1" w:rsidRPr="006E5047" w:rsidRDefault="007029B4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33.766,95</w:t>
            </w:r>
          </w:p>
        </w:tc>
      </w:tr>
      <w:tr w:rsidR="009735A1" w:rsidRPr="006E5047" w14:paraId="046C01F8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7789C11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59080B32" w14:textId="77777777" w:rsidR="009735A1" w:rsidRPr="006E5047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Ležarina i peronizacija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A260E5" w14:textId="77777777" w:rsidR="009735A1" w:rsidRPr="006E5047" w:rsidRDefault="007029B4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57.494,15</w:t>
            </w:r>
          </w:p>
        </w:tc>
      </w:tr>
      <w:tr w:rsidR="009735A1" w:rsidRPr="006E5047" w14:paraId="37F3BC95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E94333A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567E1162" w14:textId="77777777" w:rsidR="009735A1" w:rsidRPr="006E5047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Rezervacije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D6DCA39" w14:textId="77777777" w:rsidR="009735A1" w:rsidRPr="006E5047" w:rsidRDefault="007029B4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1.740,72</w:t>
            </w:r>
          </w:p>
        </w:tc>
      </w:tr>
      <w:tr w:rsidR="009735A1" w:rsidRPr="006E5047" w14:paraId="292BD6EC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C966BBC" w14:textId="77777777" w:rsidR="009735A1" w:rsidRPr="006E5047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51AFC956" w14:textId="77777777" w:rsidR="009735A1" w:rsidRPr="006E5047" w:rsidRDefault="009735A1" w:rsidP="009735A1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Prihod od ostal. saobr. usluga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CBD15D" w14:textId="77777777" w:rsidR="009735A1" w:rsidRPr="006E5047" w:rsidRDefault="007029B4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413,20</w:t>
            </w:r>
          </w:p>
        </w:tc>
      </w:tr>
      <w:tr w:rsidR="009735A1" w:rsidRPr="006E5047" w14:paraId="20495F70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1E0D20F" w14:textId="77777777" w:rsidR="009735A1" w:rsidRPr="006E5047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78E7575F" w14:textId="77777777" w:rsidR="009735A1" w:rsidRPr="006E5047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Peronske karte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E0FD41E" w14:textId="77777777" w:rsidR="009735A1" w:rsidRPr="006E5047" w:rsidRDefault="007029B4" w:rsidP="00F55C75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13.789,59</w:t>
            </w:r>
          </w:p>
        </w:tc>
      </w:tr>
      <w:tr w:rsidR="009735A1" w:rsidRPr="006E5047" w14:paraId="1D475949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9DF0BAD" w14:textId="77777777" w:rsidR="009735A1" w:rsidRPr="006E5047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</w:tcBorders>
            <w:shd w:val="clear" w:color="auto" w:fill="auto"/>
          </w:tcPr>
          <w:p w14:paraId="3CCFCA55" w14:textId="77777777" w:rsidR="009735A1" w:rsidRPr="006E5047" w:rsidRDefault="009735A1" w:rsidP="007029B4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 xml:space="preserve">Prihod od mjeseč. </w:t>
            </w:r>
            <w:r w:rsidR="007029B4" w:rsidRPr="006E5047">
              <w:rPr>
                <w:rFonts w:ascii="Verdana" w:hAnsi="Verdana"/>
                <w:sz w:val="28"/>
                <w:szCs w:val="28"/>
              </w:rPr>
              <w:t>stanič</w:t>
            </w:r>
            <w:r w:rsidRPr="006E5047">
              <w:rPr>
                <w:rFonts w:ascii="Verdana" w:hAnsi="Verdana"/>
                <w:sz w:val="28"/>
                <w:szCs w:val="28"/>
              </w:rPr>
              <w:t>. karata</w:t>
            </w:r>
          </w:p>
        </w:tc>
        <w:tc>
          <w:tcPr>
            <w:tcW w:w="20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91FA98" w14:textId="77777777" w:rsidR="009735A1" w:rsidRPr="006E5047" w:rsidRDefault="007029B4" w:rsidP="00F55C75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9.701,80</w:t>
            </w:r>
          </w:p>
        </w:tc>
      </w:tr>
      <w:tr w:rsidR="009735A1" w:rsidRPr="006E5047" w14:paraId="3032E003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539049C" w14:textId="77777777" w:rsidR="009735A1" w:rsidRPr="006E5047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772AC44" w14:textId="77777777" w:rsidR="009735A1" w:rsidRPr="006E5047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 od garderobe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76D24" w14:textId="77777777" w:rsidR="009735A1" w:rsidRPr="006E5047" w:rsidRDefault="007029B4" w:rsidP="00184805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181,94</w:t>
            </w:r>
          </w:p>
        </w:tc>
      </w:tr>
      <w:tr w:rsidR="009735A1" w:rsidRPr="006E5047" w14:paraId="3570FE68" w14:textId="77777777" w:rsidTr="009735A1"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AC89614" w14:textId="77777777" w:rsidR="009735A1" w:rsidRPr="006E5047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C323F93" w14:textId="77777777" w:rsidR="009735A1" w:rsidRPr="006E5047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DE116" w14:textId="77777777" w:rsidR="009735A1" w:rsidRPr="006E5047" w:rsidRDefault="00C726F3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="00184805" w:rsidRPr="006E5047">
              <w:rPr>
                <w:rFonts w:ascii="Verdana" w:hAnsi="Verdana"/>
                <w:b/>
                <w:sz w:val="28"/>
                <w:szCs w:val="28"/>
              </w:rPr>
              <w:instrText xml:space="preserve"> =SUM(ABOVE) </w:instrText>
            </w: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184805" w:rsidRPr="006E5047">
              <w:rPr>
                <w:rFonts w:ascii="Verdana" w:hAnsi="Verdana"/>
                <w:b/>
                <w:noProof/>
                <w:sz w:val="28"/>
                <w:szCs w:val="28"/>
              </w:rPr>
              <w:t>182.530,37</w:t>
            </w: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  <w:tr w:rsidR="009735A1" w:rsidRPr="006E5047" w14:paraId="12388DC5" w14:textId="77777777" w:rsidTr="009735A1"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4ADCA775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 xml:space="preserve">  DOPUNSKA</w:t>
            </w:r>
          </w:p>
          <w:p w14:paraId="0E111EE1" w14:textId="77777777" w:rsidR="009735A1" w:rsidRPr="006E5047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41DA5C61" w14:textId="77777777" w:rsidR="009735A1" w:rsidRPr="006E5047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 od poslovnih prostora</w:t>
            </w:r>
          </w:p>
        </w:tc>
        <w:tc>
          <w:tcPr>
            <w:tcW w:w="20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6C961" w14:textId="77777777" w:rsidR="009735A1" w:rsidRPr="006E5047" w:rsidRDefault="007029B4" w:rsidP="00F55C75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4.727,22</w:t>
            </w:r>
          </w:p>
        </w:tc>
      </w:tr>
      <w:tr w:rsidR="009735A1" w:rsidRPr="006E5047" w14:paraId="2B611E0A" w14:textId="77777777" w:rsidTr="009735A1">
        <w:tc>
          <w:tcPr>
            <w:tcW w:w="22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1EA3780A" w14:textId="77777777" w:rsidR="009735A1" w:rsidRPr="006E5047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0040D753" w14:textId="77777777" w:rsidR="009735A1" w:rsidRPr="006E5047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Prihodi od reklama i rekl. površina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14DC3" w14:textId="77777777" w:rsidR="009735A1" w:rsidRPr="006E5047" w:rsidRDefault="007029B4" w:rsidP="00F55C75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1.370,56</w:t>
            </w:r>
          </w:p>
        </w:tc>
      </w:tr>
      <w:tr w:rsidR="009735A1" w:rsidRPr="006E5047" w14:paraId="042C1E17" w14:textId="77777777" w:rsidTr="009735A1"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47CA3296" w14:textId="77777777" w:rsidR="009735A1" w:rsidRPr="006E5047" w:rsidRDefault="009735A1" w:rsidP="009735A1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33036CE0" w14:textId="77777777" w:rsidR="009735A1" w:rsidRPr="006E5047" w:rsidRDefault="009735A1" w:rsidP="009735A1">
            <w:pPr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492B0" w14:textId="77777777" w:rsidR="009735A1" w:rsidRPr="006E5047" w:rsidRDefault="007029B4" w:rsidP="002E18CA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6.097,78</w:t>
            </w:r>
          </w:p>
        </w:tc>
      </w:tr>
      <w:tr w:rsidR="009735A1" w:rsidRPr="006E5047" w14:paraId="56158A8F" w14:textId="77777777" w:rsidTr="009735A1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B8B1C04" w14:textId="77777777" w:rsidR="009735A1" w:rsidRPr="006E5047" w:rsidRDefault="009735A1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UKUPNO: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12BEA01F" w14:textId="77777777" w:rsidR="009735A1" w:rsidRPr="006E5047" w:rsidRDefault="009735A1" w:rsidP="009735A1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  <w:r w:rsidRPr="006E5047">
              <w:rPr>
                <w:rFonts w:ascii="Verdana" w:hAnsi="Verdana"/>
                <w:b/>
                <w:sz w:val="32"/>
                <w:szCs w:val="32"/>
              </w:rPr>
              <w:t>+ 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1707F" w14:textId="77777777" w:rsidR="009735A1" w:rsidRPr="006E5047" w:rsidRDefault="007029B4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188.628,15</w:t>
            </w:r>
          </w:p>
        </w:tc>
      </w:tr>
      <w:tr w:rsidR="002E18CA" w:rsidRPr="006E5047" w14:paraId="31B8C858" w14:textId="77777777" w:rsidTr="009735A1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371624C" w14:textId="77777777" w:rsidR="002E18CA" w:rsidRPr="006E5047" w:rsidRDefault="002E18CA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7FD4C8FC" w14:textId="77777777" w:rsidR="002E18CA" w:rsidRPr="006E5047" w:rsidRDefault="002E18CA" w:rsidP="002E18CA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Pomoć osnivača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F6169" w14:textId="77777777" w:rsidR="002E18CA" w:rsidRPr="006E5047" w:rsidRDefault="007029B4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44.133,68</w:t>
            </w:r>
          </w:p>
        </w:tc>
      </w:tr>
      <w:tr w:rsidR="002E18CA" w:rsidRPr="006E5047" w14:paraId="65647C2F" w14:textId="77777777" w:rsidTr="009735A1"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8EAB196" w14:textId="77777777" w:rsidR="002E18CA" w:rsidRPr="006E5047" w:rsidRDefault="002E18CA" w:rsidP="009735A1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7EAB8441" w14:textId="77777777" w:rsidR="002E18CA" w:rsidRPr="006E5047" w:rsidRDefault="002E18CA" w:rsidP="002E18CA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Ukupno:</w:t>
            </w:r>
          </w:p>
        </w:tc>
        <w:tc>
          <w:tcPr>
            <w:tcW w:w="20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DBDBB" w14:textId="77777777" w:rsidR="002E18CA" w:rsidRPr="006E5047" w:rsidRDefault="007029B4" w:rsidP="00F55C75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232.761,83</w:t>
            </w:r>
          </w:p>
        </w:tc>
      </w:tr>
    </w:tbl>
    <w:p w14:paraId="5AFCFB54" w14:textId="77777777" w:rsidR="00534A61" w:rsidRPr="006E5047" w:rsidRDefault="00534A61" w:rsidP="006B2A3E">
      <w:pPr>
        <w:jc w:val="both"/>
        <w:rPr>
          <w:rFonts w:ascii="Verdana" w:hAnsi="Verdana"/>
          <w:b/>
        </w:rPr>
      </w:pPr>
    </w:p>
    <w:p w14:paraId="3642A0B4" w14:textId="77777777" w:rsidR="006B2A3E" w:rsidRPr="006E5047" w:rsidRDefault="006B2A3E" w:rsidP="006B2A3E">
      <w:pPr>
        <w:jc w:val="both"/>
        <w:rPr>
          <w:rFonts w:ascii="Verdana" w:hAnsi="Verdana"/>
          <w:b/>
          <w:i/>
          <w:sz w:val="28"/>
          <w:szCs w:val="28"/>
        </w:rPr>
      </w:pPr>
      <w:r w:rsidRPr="006E5047">
        <w:rPr>
          <w:rFonts w:ascii="Verdana" w:hAnsi="Verdana"/>
          <w:b/>
          <w:i/>
          <w:sz w:val="28"/>
          <w:szCs w:val="28"/>
        </w:rPr>
        <w:t xml:space="preserve">Broj prodatih autobuskih karata i ostvareni prihodi </w:t>
      </w:r>
      <w:r w:rsidR="00D36111" w:rsidRPr="006E5047">
        <w:rPr>
          <w:rFonts w:ascii="Verdana" w:hAnsi="Verdana"/>
          <w:b/>
          <w:i/>
          <w:sz w:val="28"/>
          <w:szCs w:val="28"/>
        </w:rPr>
        <w:t xml:space="preserve">od </w:t>
      </w:r>
      <w:r w:rsidR="0051082C" w:rsidRPr="006E5047">
        <w:rPr>
          <w:rFonts w:ascii="Verdana" w:hAnsi="Verdana"/>
          <w:b/>
          <w:i/>
          <w:sz w:val="28"/>
          <w:szCs w:val="28"/>
        </w:rPr>
        <w:t xml:space="preserve">osnovne djelatnosti </w:t>
      </w:r>
      <w:r w:rsidR="00D36111" w:rsidRPr="006E5047">
        <w:rPr>
          <w:rFonts w:ascii="Verdana" w:hAnsi="Verdana"/>
          <w:b/>
          <w:i/>
          <w:sz w:val="28"/>
          <w:szCs w:val="28"/>
        </w:rPr>
        <w:t xml:space="preserve"> za </w:t>
      </w:r>
      <w:r w:rsidRPr="006E5047">
        <w:rPr>
          <w:rFonts w:ascii="Verdana" w:hAnsi="Verdana"/>
          <w:b/>
          <w:i/>
          <w:sz w:val="28"/>
          <w:szCs w:val="28"/>
        </w:rPr>
        <w:t>stanic</w:t>
      </w:r>
      <w:r w:rsidR="00D36111" w:rsidRPr="006E5047">
        <w:rPr>
          <w:rFonts w:ascii="Verdana" w:hAnsi="Verdana"/>
          <w:b/>
          <w:i/>
          <w:sz w:val="28"/>
          <w:szCs w:val="28"/>
        </w:rPr>
        <w:t>u</w:t>
      </w:r>
      <w:r w:rsidRPr="006E5047">
        <w:rPr>
          <w:rFonts w:ascii="Verdana" w:hAnsi="Verdana"/>
          <w:b/>
          <w:i/>
          <w:sz w:val="28"/>
          <w:szCs w:val="28"/>
        </w:rPr>
        <w:t xml:space="preserve"> i prevoznik</w:t>
      </w:r>
      <w:r w:rsidR="00D36111" w:rsidRPr="006E5047">
        <w:rPr>
          <w:rFonts w:ascii="Verdana" w:hAnsi="Verdana"/>
          <w:b/>
          <w:i/>
          <w:sz w:val="28"/>
          <w:szCs w:val="28"/>
        </w:rPr>
        <w:t>e</w:t>
      </w:r>
      <w:r w:rsidRPr="006E5047">
        <w:rPr>
          <w:rFonts w:ascii="Verdana" w:hAnsi="Verdana"/>
          <w:b/>
          <w:i/>
          <w:sz w:val="28"/>
          <w:szCs w:val="28"/>
        </w:rPr>
        <w:t xml:space="preserve"> za </w:t>
      </w:r>
      <w:r w:rsidR="002E18CA" w:rsidRPr="006E5047">
        <w:rPr>
          <w:rFonts w:ascii="Verdana" w:hAnsi="Verdana"/>
          <w:b/>
          <w:i/>
          <w:sz w:val="28"/>
          <w:szCs w:val="28"/>
        </w:rPr>
        <w:t>10</w:t>
      </w:r>
      <w:r w:rsidRPr="006E5047">
        <w:rPr>
          <w:rFonts w:ascii="Verdana" w:hAnsi="Verdana"/>
          <w:b/>
          <w:i/>
          <w:sz w:val="28"/>
          <w:szCs w:val="28"/>
        </w:rPr>
        <w:t xml:space="preserve"> mjeseci 20</w:t>
      </w:r>
      <w:r w:rsidR="002E18CA" w:rsidRPr="006E5047">
        <w:rPr>
          <w:rFonts w:ascii="Verdana" w:hAnsi="Verdana"/>
          <w:b/>
          <w:i/>
          <w:sz w:val="28"/>
          <w:szCs w:val="28"/>
        </w:rPr>
        <w:t>2</w:t>
      </w:r>
      <w:r w:rsidR="00495D8F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.godine</w:t>
      </w:r>
      <w:r w:rsidR="009735A1" w:rsidRPr="006E5047">
        <w:rPr>
          <w:rFonts w:ascii="Verdana" w:hAnsi="Verdana"/>
          <w:b/>
          <w:i/>
          <w:sz w:val="28"/>
          <w:szCs w:val="28"/>
        </w:rPr>
        <w:t xml:space="preserve"> i </w:t>
      </w:r>
      <w:r w:rsidR="002E18CA" w:rsidRPr="006E5047">
        <w:rPr>
          <w:rFonts w:ascii="Verdana" w:hAnsi="Verdana"/>
          <w:b/>
          <w:i/>
          <w:sz w:val="28"/>
          <w:szCs w:val="28"/>
        </w:rPr>
        <w:t>10</w:t>
      </w:r>
      <w:r w:rsidR="009735A1" w:rsidRPr="006E5047">
        <w:rPr>
          <w:rFonts w:ascii="Verdana" w:hAnsi="Verdana"/>
          <w:b/>
          <w:i/>
          <w:sz w:val="28"/>
          <w:szCs w:val="28"/>
        </w:rPr>
        <w:t xml:space="preserve"> mjeseci u 202</w:t>
      </w:r>
      <w:r w:rsidR="00495D8F" w:rsidRPr="006E5047">
        <w:rPr>
          <w:rFonts w:ascii="Verdana" w:hAnsi="Verdana"/>
          <w:b/>
          <w:i/>
          <w:sz w:val="28"/>
          <w:szCs w:val="28"/>
        </w:rPr>
        <w:t>2</w:t>
      </w:r>
      <w:r w:rsidR="009735A1" w:rsidRPr="006E5047">
        <w:rPr>
          <w:rFonts w:ascii="Verdana" w:hAnsi="Verdana"/>
          <w:b/>
          <w:i/>
          <w:sz w:val="28"/>
          <w:szCs w:val="28"/>
        </w:rPr>
        <w:t>. godini</w:t>
      </w:r>
      <w:r w:rsidRPr="006E5047">
        <w:rPr>
          <w:rFonts w:ascii="Verdana" w:hAnsi="Verdana"/>
          <w:b/>
          <w:i/>
          <w:sz w:val="28"/>
          <w:szCs w:val="28"/>
        </w:rPr>
        <w:t>:</w:t>
      </w:r>
    </w:p>
    <w:p w14:paraId="351BF567" w14:textId="77777777" w:rsidR="006B2A3E" w:rsidRPr="006E5047" w:rsidRDefault="006B2A3E" w:rsidP="006B2A3E">
      <w:pPr>
        <w:jc w:val="both"/>
        <w:rPr>
          <w:rFonts w:ascii="Verdana" w:hAnsi="Verdana"/>
          <w:b/>
        </w:rPr>
      </w:pPr>
    </w:p>
    <w:p w14:paraId="0CA24C5C" w14:textId="77777777" w:rsidR="00D012D2" w:rsidRPr="006E5047" w:rsidRDefault="00D012D2" w:rsidP="006B2A3E">
      <w:pPr>
        <w:jc w:val="both"/>
        <w:rPr>
          <w:rFonts w:ascii="Verdana" w:hAnsi="Verdana"/>
          <w:b/>
        </w:rPr>
      </w:pPr>
    </w:p>
    <w:p w14:paraId="49581407" w14:textId="77777777" w:rsidR="006B2A3E" w:rsidRPr="006E5047" w:rsidRDefault="009735A1" w:rsidP="009735A1">
      <w:pPr>
        <w:jc w:val="center"/>
        <w:rPr>
          <w:rFonts w:ascii="Verdana" w:hAnsi="Verdana"/>
          <w:b/>
        </w:rPr>
      </w:pPr>
      <w:r w:rsidRPr="006E5047">
        <w:rPr>
          <w:rFonts w:ascii="Verdana" w:hAnsi="Verdana"/>
          <w:b/>
        </w:rPr>
        <w:t>20</w:t>
      </w:r>
      <w:r w:rsidR="002E18CA" w:rsidRPr="006E5047">
        <w:rPr>
          <w:rFonts w:ascii="Verdana" w:hAnsi="Verdana"/>
          <w:b/>
        </w:rPr>
        <w:t>2</w:t>
      </w:r>
      <w:r w:rsidR="00495D8F" w:rsidRPr="006E5047">
        <w:rPr>
          <w:rFonts w:ascii="Verdana" w:hAnsi="Verdana"/>
          <w:b/>
        </w:rPr>
        <w:t>1</w:t>
      </w:r>
      <w:r w:rsidRPr="006E5047">
        <w:rPr>
          <w:rFonts w:ascii="Verdana" w:hAnsi="Verdana"/>
          <w:b/>
        </w:rPr>
        <w:t xml:space="preserve"> (j</w:t>
      </w:r>
      <w:r w:rsidR="002E18CA" w:rsidRPr="006E5047">
        <w:rPr>
          <w:rFonts w:ascii="Verdana" w:hAnsi="Verdana"/>
          <w:b/>
        </w:rPr>
        <w:t>anuar</w:t>
      </w:r>
      <w:r w:rsidRPr="006E5047">
        <w:rPr>
          <w:rFonts w:ascii="Verdana" w:hAnsi="Verdana"/>
          <w:b/>
        </w:rPr>
        <w:t>-</w:t>
      </w:r>
      <w:r w:rsidR="002E18CA" w:rsidRPr="006E5047">
        <w:rPr>
          <w:rFonts w:ascii="Verdana" w:hAnsi="Verdana"/>
          <w:b/>
        </w:rPr>
        <w:t>oktobar</w:t>
      </w:r>
      <w:r w:rsidRPr="006E5047">
        <w:rPr>
          <w:rFonts w:ascii="Verdana" w:hAnsi="Verdan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685"/>
      </w:tblGrid>
      <w:tr w:rsidR="00732A11" w:rsidRPr="006E5047" w14:paraId="642E7D7C" w14:textId="77777777" w:rsidTr="005C5D9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0529A2" w14:textId="77777777" w:rsidR="006B2A3E" w:rsidRPr="006E5047" w:rsidRDefault="006B2A3E" w:rsidP="005C5D9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Br. prodatih karata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1B0492" w14:textId="77777777" w:rsidR="006B2A3E" w:rsidRPr="006E5047" w:rsidRDefault="006B2A3E" w:rsidP="005C5D9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 xml:space="preserve"> Prihod stanice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B0AEA" w14:textId="77777777" w:rsidR="006B2A3E" w:rsidRPr="006E5047" w:rsidRDefault="006B2A3E" w:rsidP="005C5D9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Prihod prevoznika</w:t>
            </w:r>
          </w:p>
        </w:tc>
      </w:tr>
      <w:tr w:rsidR="00D6768E" w:rsidRPr="006E5047" w14:paraId="35D42437" w14:textId="77777777" w:rsidTr="005C5D9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90ED03" w14:textId="77777777" w:rsidR="006B2A3E" w:rsidRPr="006E5047" w:rsidRDefault="00A422B8" w:rsidP="00E3615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93.671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E18CAA" w14:textId="77777777" w:rsidR="006B2A3E" w:rsidRPr="006E5047" w:rsidRDefault="00A422B8" w:rsidP="004162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135.109,73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DE4A45" w14:textId="77777777" w:rsidR="006B2A3E" w:rsidRPr="006E5047" w:rsidRDefault="00A422B8" w:rsidP="004162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193.699,98</w:t>
            </w:r>
          </w:p>
        </w:tc>
      </w:tr>
    </w:tbl>
    <w:p w14:paraId="267E2215" w14:textId="77777777" w:rsidR="00777E88" w:rsidRPr="006E5047" w:rsidRDefault="00777E88" w:rsidP="006B2A3E">
      <w:pPr>
        <w:ind w:firstLine="705"/>
        <w:jc w:val="both"/>
        <w:rPr>
          <w:rFonts w:ascii="Verdana" w:hAnsi="Verdana"/>
          <w:i/>
        </w:rPr>
      </w:pPr>
    </w:p>
    <w:p w14:paraId="4FEE39C6" w14:textId="77777777" w:rsidR="009735A1" w:rsidRPr="006E5047" w:rsidRDefault="006B2A3E" w:rsidP="006B2A3E">
      <w:pPr>
        <w:ind w:firstLine="705"/>
        <w:jc w:val="both"/>
        <w:rPr>
          <w:rFonts w:ascii="Verdana" w:hAnsi="Verdana"/>
          <w:i/>
          <w:u w:val="single"/>
        </w:rPr>
      </w:pPr>
      <w:r w:rsidRPr="006E5047">
        <w:rPr>
          <w:rFonts w:ascii="Verdana" w:hAnsi="Verdana"/>
          <w:i/>
        </w:rPr>
        <w:t>Prikazani prihodi su sa ukalkulisanim PDV-om</w:t>
      </w:r>
      <w:r w:rsidR="00D36111" w:rsidRPr="006E5047">
        <w:rPr>
          <w:rFonts w:ascii="Verdana" w:hAnsi="Verdana"/>
          <w:i/>
        </w:rPr>
        <w:t xml:space="preserve"> i odnos</w:t>
      </w:r>
      <w:r w:rsidR="004D1CAC" w:rsidRPr="006E5047">
        <w:rPr>
          <w:rFonts w:ascii="Verdana" w:hAnsi="Verdana"/>
          <w:i/>
        </w:rPr>
        <w:t>e</w:t>
      </w:r>
      <w:r w:rsidR="00D36111" w:rsidRPr="006E5047">
        <w:rPr>
          <w:rFonts w:ascii="Verdana" w:hAnsi="Verdana"/>
          <w:i/>
        </w:rPr>
        <w:t xml:space="preserve"> se na prve </w:t>
      </w:r>
      <w:r w:rsidR="00057BEE" w:rsidRPr="006E5047">
        <w:rPr>
          <w:rFonts w:ascii="Verdana" w:hAnsi="Verdana"/>
          <w:i/>
        </w:rPr>
        <w:t xml:space="preserve">pet stavki </w:t>
      </w:r>
      <w:r w:rsidR="00D36111" w:rsidRPr="006E5047">
        <w:rPr>
          <w:rFonts w:ascii="Verdana" w:hAnsi="Verdana"/>
          <w:i/>
        </w:rPr>
        <w:t>iz pre</w:t>
      </w:r>
      <w:r w:rsidR="00BF6F55" w:rsidRPr="006E5047">
        <w:rPr>
          <w:rFonts w:ascii="Verdana" w:hAnsi="Verdana"/>
          <w:i/>
        </w:rPr>
        <w:t>t</w:t>
      </w:r>
      <w:r w:rsidR="00D36111" w:rsidRPr="006E5047">
        <w:rPr>
          <w:rFonts w:ascii="Verdana" w:hAnsi="Verdana"/>
          <w:i/>
        </w:rPr>
        <w:t>hodne tabele</w:t>
      </w:r>
      <w:r w:rsidR="00841837" w:rsidRPr="006E5047">
        <w:rPr>
          <w:rFonts w:ascii="Verdana" w:hAnsi="Verdana"/>
          <w:i/>
        </w:rPr>
        <w:t>(osnovna djelatnost)</w:t>
      </w:r>
      <w:r w:rsidR="00D36111" w:rsidRPr="006E5047">
        <w:rPr>
          <w:rFonts w:ascii="Verdana" w:hAnsi="Verdana"/>
          <w:i/>
        </w:rPr>
        <w:t>.</w:t>
      </w:r>
    </w:p>
    <w:p w14:paraId="012B38F9" w14:textId="77777777" w:rsidR="00663617" w:rsidRPr="006E5047" w:rsidRDefault="00663617" w:rsidP="006B2A3E">
      <w:pPr>
        <w:ind w:firstLine="705"/>
        <w:jc w:val="both"/>
        <w:rPr>
          <w:rFonts w:ascii="Verdana" w:hAnsi="Verdana"/>
          <w:i/>
        </w:rPr>
      </w:pPr>
    </w:p>
    <w:p w14:paraId="72356C57" w14:textId="77777777" w:rsidR="009735A1" w:rsidRPr="006E5047" w:rsidRDefault="009735A1" w:rsidP="009735A1">
      <w:pPr>
        <w:jc w:val="center"/>
        <w:rPr>
          <w:rFonts w:ascii="Verdana" w:hAnsi="Verdana"/>
          <w:b/>
        </w:rPr>
      </w:pPr>
      <w:r w:rsidRPr="006E5047">
        <w:rPr>
          <w:rFonts w:ascii="Verdana" w:hAnsi="Verdana"/>
          <w:b/>
        </w:rPr>
        <w:t>202</w:t>
      </w:r>
      <w:r w:rsidR="00495D8F" w:rsidRPr="006E5047">
        <w:rPr>
          <w:rFonts w:ascii="Verdana" w:hAnsi="Verdana"/>
          <w:b/>
        </w:rPr>
        <w:t>2</w:t>
      </w:r>
      <w:r w:rsidRPr="006E5047">
        <w:rPr>
          <w:rFonts w:ascii="Verdana" w:hAnsi="Verdana"/>
          <w:b/>
        </w:rPr>
        <w:t xml:space="preserve"> (</w:t>
      </w:r>
      <w:r w:rsidR="0001372A" w:rsidRPr="006E5047">
        <w:rPr>
          <w:rFonts w:ascii="Verdana" w:hAnsi="Verdana"/>
          <w:b/>
        </w:rPr>
        <w:t xml:space="preserve">januar </w:t>
      </w:r>
      <w:r w:rsidRPr="006E5047">
        <w:rPr>
          <w:rFonts w:ascii="Verdana" w:hAnsi="Verdana"/>
          <w:b/>
        </w:rPr>
        <w:t>-</w:t>
      </w:r>
      <w:r w:rsidR="0001372A" w:rsidRPr="006E5047">
        <w:rPr>
          <w:rFonts w:ascii="Verdana" w:hAnsi="Verdana"/>
          <w:b/>
        </w:rPr>
        <w:t xml:space="preserve"> oktobar</w:t>
      </w:r>
      <w:r w:rsidRPr="006E5047">
        <w:rPr>
          <w:rFonts w:ascii="Verdana" w:hAnsi="Verdan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685"/>
      </w:tblGrid>
      <w:tr w:rsidR="009735A1" w:rsidRPr="006E5047" w14:paraId="237BE0D5" w14:textId="77777777" w:rsidTr="009735A1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8A352E" w14:textId="77777777" w:rsidR="009735A1" w:rsidRPr="006E5047" w:rsidRDefault="009735A1" w:rsidP="009735A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lastRenderedPageBreak/>
              <w:t>Br. prodatih karata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26D031" w14:textId="77777777" w:rsidR="009735A1" w:rsidRPr="006E5047" w:rsidRDefault="009735A1" w:rsidP="009735A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 xml:space="preserve"> Prihod stanice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0DE7A2" w14:textId="77777777" w:rsidR="009735A1" w:rsidRPr="006E5047" w:rsidRDefault="009735A1" w:rsidP="009735A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Prihod prevoznika</w:t>
            </w:r>
          </w:p>
        </w:tc>
      </w:tr>
      <w:tr w:rsidR="009735A1" w:rsidRPr="006E5047" w14:paraId="188CDA24" w14:textId="77777777" w:rsidTr="009735A1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6D20F2" w14:textId="77777777" w:rsidR="009735A1" w:rsidRPr="006E5047" w:rsidRDefault="00A422B8" w:rsidP="00E3615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129.982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95CE64" w14:textId="77777777" w:rsidR="009735A1" w:rsidRPr="006E5047" w:rsidRDefault="00A422B8" w:rsidP="004162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192.216,89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B8A14" w14:textId="77777777" w:rsidR="009735A1" w:rsidRPr="006E5047" w:rsidRDefault="00A422B8" w:rsidP="004162B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343.050,65</w:t>
            </w:r>
          </w:p>
        </w:tc>
      </w:tr>
    </w:tbl>
    <w:p w14:paraId="6E994562" w14:textId="77777777" w:rsidR="005A03C6" w:rsidRPr="006E5047" w:rsidRDefault="005A03C6" w:rsidP="009735A1">
      <w:pPr>
        <w:ind w:firstLine="705"/>
        <w:jc w:val="both"/>
        <w:rPr>
          <w:rFonts w:ascii="Verdana" w:hAnsi="Verdana"/>
          <w:i/>
        </w:rPr>
      </w:pPr>
    </w:p>
    <w:p w14:paraId="0907AFB0" w14:textId="77777777" w:rsidR="009735A1" w:rsidRPr="006E5047" w:rsidRDefault="009735A1" w:rsidP="009735A1">
      <w:pPr>
        <w:ind w:firstLine="705"/>
        <w:jc w:val="both"/>
        <w:rPr>
          <w:rFonts w:ascii="Verdana" w:hAnsi="Verdana"/>
          <w:i/>
        </w:rPr>
      </w:pPr>
      <w:r w:rsidRPr="006E5047">
        <w:rPr>
          <w:rFonts w:ascii="Verdana" w:hAnsi="Verdana"/>
          <w:i/>
        </w:rPr>
        <w:t xml:space="preserve">Prikazani prihodi su sa ukalkulisanim PDV-om i odnose se na prve pet stavki </w:t>
      </w:r>
      <w:r w:rsidR="00BF6F55" w:rsidRPr="006E5047">
        <w:rPr>
          <w:rFonts w:ascii="Verdana" w:hAnsi="Verdana"/>
          <w:i/>
        </w:rPr>
        <w:t>iz pret</w:t>
      </w:r>
      <w:r w:rsidRPr="006E5047">
        <w:rPr>
          <w:rFonts w:ascii="Verdana" w:hAnsi="Verdana"/>
          <w:i/>
        </w:rPr>
        <w:t>hodne tabele(osnovna djelatnost).</w:t>
      </w:r>
    </w:p>
    <w:p w14:paraId="06EB9E2D" w14:textId="77777777" w:rsidR="006B2A3E" w:rsidRPr="006E5047" w:rsidRDefault="006B2A3E" w:rsidP="006B2A3E">
      <w:pPr>
        <w:ind w:firstLine="705"/>
        <w:jc w:val="both"/>
        <w:rPr>
          <w:rFonts w:ascii="Verdana" w:hAnsi="Verdana"/>
          <w:b/>
          <w:i/>
        </w:rPr>
      </w:pPr>
    </w:p>
    <w:p w14:paraId="181FD069" w14:textId="77777777" w:rsidR="00D012D2" w:rsidRPr="006E5047" w:rsidRDefault="00D012D2" w:rsidP="00626D8F">
      <w:pPr>
        <w:jc w:val="both"/>
        <w:rPr>
          <w:rFonts w:ascii="Verdana" w:hAnsi="Verdana"/>
          <w:b/>
          <w:i/>
        </w:rPr>
      </w:pPr>
    </w:p>
    <w:p w14:paraId="178AF821" w14:textId="77777777" w:rsidR="00184D3F" w:rsidRDefault="00184D3F" w:rsidP="00525D56">
      <w:pPr>
        <w:ind w:firstLine="705"/>
        <w:jc w:val="right"/>
        <w:rPr>
          <w:rFonts w:ascii="Verdana" w:hAnsi="Verdana"/>
        </w:rPr>
      </w:pPr>
    </w:p>
    <w:p w14:paraId="495DD55E" w14:textId="77777777" w:rsidR="00CF1FBE" w:rsidRDefault="00CF1FBE" w:rsidP="00525D56">
      <w:pPr>
        <w:ind w:firstLine="705"/>
        <w:jc w:val="right"/>
        <w:rPr>
          <w:rFonts w:ascii="Verdana" w:hAnsi="Verdana"/>
        </w:rPr>
      </w:pPr>
    </w:p>
    <w:p w14:paraId="2FCF46A6" w14:textId="77777777" w:rsidR="00BA0B7C" w:rsidRDefault="00BA0B7C" w:rsidP="00525D56">
      <w:pPr>
        <w:ind w:firstLine="705"/>
        <w:jc w:val="right"/>
        <w:rPr>
          <w:rFonts w:ascii="Verdana" w:hAnsi="Verdana"/>
        </w:rPr>
      </w:pPr>
    </w:p>
    <w:p w14:paraId="3DD61D6E" w14:textId="77777777" w:rsidR="00CF1FBE" w:rsidRPr="006E5047" w:rsidRDefault="00CF1FBE" w:rsidP="00525D56">
      <w:pPr>
        <w:ind w:firstLine="705"/>
        <w:jc w:val="right"/>
        <w:rPr>
          <w:rFonts w:ascii="Verdana" w:hAnsi="Verdana"/>
        </w:rPr>
      </w:pPr>
      <w:r>
        <w:rPr>
          <w:rFonts w:ascii="Verdana" w:hAnsi="Verdana"/>
        </w:rPr>
        <w:t>5</w:t>
      </w:r>
    </w:p>
    <w:p w14:paraId="5A33D79B" w14:textId="77777777" w:rsidR="006B2A3E" w:rsidRPr="006E5047" w:rsidRDefault="006B2A3E" w:rsidP="006B2A3E">
      <w:pPr>
        <w:jc w:val="both"/>
        <w:rPr>
          <w:rFonts w:ascii="Verdana" w:hAnsi="Verdana"/>
          <w:b/>
          <w:i/>
          <w:sz w:val="28"/>
          <w:szCs w:val="28"/>
        </w:rPr>
      </w:pPr>
      <w:r w:rsidRPr="006E5047">
        <w:rPr>
          <w:rFonts w:ascii="Verdana" w:hAnsi="Verdana"/>
          <w:b/>
          <w:i/>
          <w:sz w:val="28"/>
          <w:szCs w:val="28"/>
        </w:rPr>
        <w:t>Ukupan rashod ostvaren u periodu od 01.0</w:t>
      </w:r>
      <w:r w:rsidR="003C3695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.20</w:t>
      </w:r>
      <w:r w:rsidR="003C3695" w:rsidRPr="006E5047">
        <w:rPr>
          <w:rFonts w:ascii="Verdana" w:hAnsi="Verdana"/>
          <w:b/>
          <w:i/>
          <w:sz w:val="28"/>
          <w:szCs w:val="28"/>
        </w:rPr>
        <w:t>2</w:t>
      </w:r>
      <w:r w:rsidR="00A422B8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.godine do 3</w:t>
      </w:r>
      <w:r w:rsidR="00BC6933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</w:t>
      </w:r>
      <w:r w:rsidR="00BC6933" w:rsidRPr="006E5047">
        <w:rPr>
          <w:rFonts w:ascii="Verdana" w:hAnsi="Verdana"/>
          <w:b/>
          <w:i/>
          <w:sz w:val="28"/>
          <w:szCs w:val="28"/>
        </w:rPr>
        <w:t>1</w:t>
      </w:r>
      <w:r w:rsidR="003C3695" w:rsidRPr="006E5047">
        <w:rPr>
          <w:rFonts w:ascii="Verdana" w:hAnsi="Verdana"/>
          <w:b/>
          <w:i/>
          <w:sz w:val="28"/>
          <w:szCs w:val="28"/>
        </w:rPr>
        <w:t>0</w:t>
      </w:r>
      <w:r w:rsidRPr="006E5047">
        <w:rPr>
          <w:rFonts w:ascii="Verdana" w:hAnsi="Verdana"/>
          <w:b/>
          <w:i/>
          <w:sz w:val="28"/>
          <w:szCs w:val="28"/>
        </w:rPr>
        <w:t>.20</w:t>
      </w:r>
      <w:r w:rsidR="003C3695" w:rsidRPr="006E5047">
        <w:rPr>
          <w:rFonts w:ascii="Verdana" w:hAnsi="Verdana"/>
          <w:b/>
          <w:i/>
          <w:sz w:val="28"/>
          <w:szCs w:val="28"/>
        </w:rPr>
        <w:t>2</w:t>
      </w:r>
      <w:r w:rsidR="00A422B8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.godine:</w:t>
      </w:r>
    </w:p>
    <w:p w14:paraId="11E33C90" w14:textId="77777777" w:rsidR="00B956E6" w:rsidRPr="006E5047" w:rsidRDefault="00B956E6" w:rsidP="006B2A3E">
      <w:pPr>
        <w:jc w:val="both"/>
        <w:rPr>
          <w:rFonts w:ascii="Verdana" w:hAnsi="Verdana"/>
          <w:b/>
          <w:i/>
          <w:sz w:val="28"/>
          <w:szCs w:val="28"/>
        </w:rPr>
      </w:pPr>
    </w:p>
    <w:p w14:paraId="55971F54" w14:textId="77777777" w:rsidR="006B2A3E" w:rsidRPr="006E5047" w:rsidRDefault="006B2A3E" w:rsidP="006B2A3E">
      <w:pPr>
        <w:jc w:val="both"/>
        <w:rPr>
          <w:rFonts w:ascii="Verdana" w:hAnsi="Verdana"/>
          <w:b/>
          <w:i/>
          <w:sz w:val="32"/>
          <w:szCs w:val="32"/>
        </w:rPr>
      </w:pPr>
      <w:r w:rsidRPr="006E5047">
        <w:rPr>
          <w:rFonts w:ascii="Verdana" w:hAnsi="Verdana"/>
          <w:b/>
          <w:i/>
          <w:sz w:val="28"/>
          <w:szCs w:val="28"/>
        </w:rPr>
        <w:t xml:space="preserve">RASHODI </w:t>
      </w:r>
      <w:r w:rsidR="00823A5E" w:rsidRPr="006E5047">
        <w:rPr>
          <w:rFonts w:ascii="Verdana" w:hAnsi="Verdana"/>
          <w:b/>
          <w:i/>
          <w:sz w:val="28"/>
          <w:szCs w:val="28"/>
        </w:rPr>
        <w:t xml:space="preserve">ZA </w:t>
      </w:r>
      <w:r w:rsidR="003C3695" w:rsidRPr="006E5047">
        <w:rPr>
          <w:rFonts w:ascii="Verdana" w:hAnsi="Verdana"/>
          <w:b/>
          <w:i/>
          <w:sz w:val="28"/>
          <w:szCs w:val="28"/>
        </w:rPr>
        <w:t>PRVIH10</w:t>
      </w:r>
      <w:r w:rsidR="00823A5E" w:rsidRPr="006E5047">
        <w:rPr>
          <w:rFonts w:ascii="Verdana" w:hAnsi="Verdana"/>
          <w:b/>
          <w:i/>
          <w:sz w:val="28"/>
          <w:szCs w:val="28"/>
        </w:rPr>
        <w:t xml:space="preserve"> MJESECI 20</w:t>
      </w:r>
      <w:r w:rsidR="003C3695" w:rsidRPr="006E5047">
        <w:rPr>
          <w:rFonts w:ascii="Verdana" w:hAnsi="Verdana"/>
          <w:b/>
          <w:i/>
          <w:sz w:val="28"/>
          <w:szCs w:val="28"/>
        </w:rPr>
        <w:t>2</w:t>
      </w:r>
      <w:r w:rsidR="00A422B8" w:rsidRPr="006E5047">
        <w:rPr>
          <w:rFonts w:ascii="Verdana" w:hAnsi="Verdana"/>
          <w:b/>
          <w:i/>
          <w:sz w:val="28"/>
          <w:szCs w:val="28"/>
        </w:rPr>
        <w:t>1</w:t>
      </w:r>
      <w:r w:rsidR="00823A5E" w:rsidRPr="006E5047">
        <w:rPr>
          <w:rFonts w:ascii="Verdana" w:hAnsi="Verdana"/>
          <w:b/>
          <w:i/>
          <w:sz w:val="32"/>
          <w:szCs w:val="32"/>
        </w:rPr>
        <w:t>.</w:t>
      </w:r>
    </w:p>
    <w:p w14:paraId="2199AA24" w14:textId="77777777" w:rsidR="00B07947" w:rsidRPr="006E5047" w:rsidRDefault="00B07947" w:rsidP="006B2A3E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422B8" w:rsidRPr="006E5047" w14:paraId="14A34B71" w14:textId="77777777" w:rsidTr="00A422B8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F20EBA4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neto zarade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CFCADC5" w14:textId="77777777" w:rsidR="00A422B8" w:rsidRPr="006E5047" w:rsidRDefault="00A422B8" w:rsidP="0047716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110.820,03</w:t>
            </w:r>
          </w:p>
        </w:tc>
      </w:tr>
      <w:tr w:rsidR="00A422B8" w:rsidRPr="006E5047" w14:paraId="64DE2922" w14:textId="77777777" w:rsidTr="00A422B8">
        <w:tc>
          <w:tcPr>
            <w:tcW w:w="705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5791DE9A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poreza na zarade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215AEC3" w14:textId="77777777" w:rsidR="00A422B8" w:rsidRPr="006E5047" w:rsidRDefault="00A422B8" w:rsidP="0047716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15.025,07</w:t>
            </w:r>
          </w:p>
        </w:tc>
      </w:tr>
      <w:tr w:rsidR="00A422B8" w:rsidRPr="006E5047" w14:paraId="1A36B1A3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9DCE354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doprinosa PIO</w:t>
            </w:r>
          </w:p>
        </w:tc>
        <w:tc>
          <w:tcPr>
            <w:tcW w:w="2268" w:type="dxa"/>
            <w:vAlign w:val="center"/>
          </w:tcPr>
          <w:p w14:paraId="6A09EF85" w14:textId="77777777" w:rsidR="00A422B8" w:rsidRPr="006E5047" w:rsidRDefault="00A422B8" w:rsidP="0047716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24.811,09</w:t>
            </w:r>
          </w:p>
        </w:tc>
      </w:tr>
      <w:tr w:rsidR="00A422B8" w:rsidRPr="006E5047" w14:paraId="21DB8037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F497868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doprinosa za zdrastvo</w:t>
            </w:r>
          </w:p>
        </w:tc>
        <w:tc>
          <w:tcPr>
            <w:tcW w:w="2268" w:type="dxa"/>
            <w:vAlign w:val="center"/>
          </w:tcPr>
          <w:p w14:paraId="009CFE7C" w14:textId="77777777" w:rsidR="00A422B8" w:rsidRPr="006E5047" w:rsidRDefault="00A422B8" w:rsidP="0047716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14.060,63</w:t>
            </w:r>
          </w:p>
        </w:tc>
      </w:tr>
      <w:tr w:rsidR="00A422B8" w:rsidRPr="006E5047" w14:paraId="530B19AD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CD2750D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dopr.za osiguranje od nez.</w:t>
            </w:r>
          </w:p>
        </w:tc>
        <w:tc>
          <w:tcPr>
            <w:tcW w:w="2268" w:type="dxa"/>
            <w:vAlign w:val="center"/>
          </w:tcPr>
          <w:p w14:paraId="30E16C79" w14:textId="77777777" w:rsidR="00A422B8" w:rsidRPr="006E5047" w:rsidRDefault="00A422B8" w:rsidP="0047716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828,19</w:t>
            </w:r>
          </w:p>
        </w:tc>
      </w:tr>
      <w:tr w:rsidR="00A422B8" w:rsidRPr="006E5047" w14:paraId="184AC126" w14:textId="77777777" w:rsidTr="00A422B8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E4D2C5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doprinosa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476B000" w14:textId="77777777" w:rsidR="00A422B8" w:rsidRPr="006E5047" w:rsidRDefault="00A422B8" w:rsidP="0047716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18.195,60</w:t>
            </w:r>
          </w:p>
        </w:tc>
      </w:tr>
      <w:tr w:rsidR="00A422B8" w:rsidRPr="006E5047" w14:paraId="2EF3CD48" w14:textId="77777777" w:rsidTr="00A422B8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E09DC8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kanc.materijala/inventara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211C65D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173,22</w:t>
            </w:r>
          </w:p>
        </w:tc>
      </w:tr>
      <w:tr w:rsidR="00A422B8" w:rsidRPr="006E5047" w14:paraId="3A6B5C53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A17016C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rez.djelova za tekuće održ.</w:t>
            </w:r>
          </w:p>
        </w:tc>
        <w:tc>
          <w:tcPr>
            <w:tcW w:w="2268" w:type="dxa"/>
            <w:vAlign w:val="center"/>
          </w:tcPr>
          <w:p w14:paraId="3F9E63E7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319,65</w:t>
            </w:r>
          </w:p>
        </w:tc>
      </w:tr>
      <w:tr w:rsidR="00A422B8" w:rsidRPr="006E5047" w14:paraId="1F5EE383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3C1B9F6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sredstava za higijenu</w:t>
            </w:r>
          </w:p>
        </w:tc>
        <w:tc>
          <w:tcPr>
            <w:tcW w:w="2268" w:type="dxa"/>
            <w:vAlign w:val="center"/>
          </w:tcPr>
          <w:p w14:paraId="7A07FC16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475,03</w:t>
            </w:r>
          </w:p>
        </w:tc>
      </w:tr>
      <w:tr w:rsidR="00A422B8" w:rsidRPr="006E5047" w14:paraId="63B4A6F9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64AD476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potrošnog materijala</w:t>
            </w:r>
          </w:p>
        </w:tc>
        <w:tc>
          <w:tcPr>
            <w:tcW w:w="2268" w:type="dxa"/>
            <w:vAlign w:val="center"/>
          </w:tcPr>
          <w:p w14:paraId="4FC56B5D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855,65</w:t>
            </w:r>
          </w:p>
        </w:tc>
      </w:tr>
      <w:tr w:rsidR="00A422B8" w:rsidRPr="006E5047" w14:paraId="1FC2A244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47696A5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Utrošena voda</w:t>
            </w:r>
          </w:p>
        </w:tc>
        <w:tc>
          <w:tcPr>
            <w:tcW w:w="2268" w:type="dxa"/>
            <w:vAlign w:val="center"/>
          </w:tcPr>
          <w:p w14:paraId="747DF8E7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276,71</w:t>
            </w:r>
          </w:p>
        </w:tc>
      </w:tr>
      <w:tr w:rsidR="00A422B8" w:rsidRPr="006E5047" w14:paraId="155DD042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8D7D75C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el.energije</w:t>
            </w:r>
          </w:p>
        </w:tc>
        <w:tc>
          <w:tcPr>
            <w:tcW w:w="2268" w:type="dxa"/>
            <w:vAlign w:val="center"/>
          </w:tcPr>
          <w:p w14:paraId="5B6D90EE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7.947,19</w:t>
            </w:r>
          </w:p>
        </w:tc>
      </w:tr>
      <w:tr w:rsidR="00A422B8" w:rsidRPr="006E5047" w14:paraId="743C9E27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B0B26A1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Stručno usavršavanje radnika</w:t>
            </w:r>
          </w:p>
        </w:tc>
        <w:tc>
          <w:tcPr>
            <w:tcW w:w="2268" w:type="dxa"/>
            <w:vAlign w:val="center"/>
          </w:tcPr>
          <w:p w14:paraId="05D5C03D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1.400,00</w:t>
            </w:r>
          </w:p>
        </w:tc>
      </w:tr>
      <w:tr w:rsidR="00A422B8" w:rsidRPr="006E5047" w14:paraId="301EAB4C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48C2EA2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Pomoć zaposlenima u porodici</w:t>
            </w:r>
          </w:p>
        </w:tc>
        <w:tc>
          <w:tcPr>
            <w:tcW w:w="2268" w:type="dxa"/>
            <w:vAlign w:val="center"/>
          </w:tcPr>
          <w:p w14:paraId="20E5EF6B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300,00</w:t>
            </w:r>
          </w:p>
        </w:tc>
      </w:tr>
      <w:tr w:rsidR="00A422B8" w:rsidRPr="006E5047" w14:paraId="474F6BF8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39E4AC4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sponzorstva</w:t>
            </w:r>
          </w:p>
        </w:tc>
        <w:tc>
          <w:tcPr>
            <w:tcW w:w="2268" w:type="dxa"/>
            <w:vAlign w:val="center"/>
          </w:tcPr>
          <w:p w14:paraId="0AA717F9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106,08</w:t>
            </w:r>
          </w:p>
        </w:tc>
      </w:tr>
      <w:tr w:rsidR="00A422B8" w:rsidRPr="006E5047" w14:paraId="6DC0518C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CEDF1FE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goriva</w:t>
            </w:r>
          </w:p>
        </w:tc>
        <w:tc>
          <w:tcPr>
            <w:tcW w:w="2268" w:type="dxa"/>
            <w:vAlign w:val="center"/>
          </w:tcPr>
          <w:p w14:paraId="5F698280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150,07</w:t>
            </w:r>
          </w:p>
        </w:tc>
      </w:tr>
      <w:tr w:rsidR="00A422B8" w:rsidRPr="006E5047" w14:paraId="0DFDF856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6055B07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Primanja članova UO</w:t>
            </w:r>
          </w:p>
        </w:tc>
        <w:tc>
          <w:tcPr>
            <w:tcW w:w="2268" w:type="dxa"/>
            <w:vAlign w:val="center"/>
          </w:tcPr>
          <w:p w14:paraId="1681D611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7.472,18</w:t>
            </w:r>
          </w:p>
        </w:tc>
      </w:tr>
      <w:tr w:rsidR="00A422B8" w:rsidRPr="006E5047" w14:paraId="04C86978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32CAA85" w14:textId="77777777" w:rsidR="00A422B8" w:rsidRPr="006E5047" w:rsidRDefault="00A422B8" w:rsidP="00764B72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Privremeni i pov. pos. Agencija/Ugovor o djelu</w:t>
            </w:r>
          </w:p>
        </w:tc>
        <w:tc>
          <w:tcPr>
            <w:tcW w:w="2268" w:type="dxa"/>
            <w:vAlign w:val="center"/>
          </w:tcPr>
          <w:p w14:paraId="4396A1C2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2.437,16</w:t>
            </w:r>
          </w:p>
        </w:tc>
      </w:tr>
      <w:tr w:rsidR="00A422B8" w:rsidRPr="006E5047" w14:paraId="20BA3297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782D9D7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usluga za tek.održavanje os.sredst.</w:t>
            </w:r>
          </w:p>
        </w:tc>
        <w:tc>
          <w:tcPr>
            <w:tcW w:w="2268" w:type="dxa"/>
            <w:vAlign w:val="center"/>
          </w:tcPr>
          <w:p w14:paraId="11EBDE42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897,07</w:t>
            </w:r>
          </w:p>
        </w:tc>
      </w:tr>
      <w:tr w:rsidR="00A422B8" w:rsidRPr="006E5047" w14:paraId="3235A177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2338F91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Održavanje inf.sistema</w:t>
            </w:r>
          </w:p>
        </w:tc>
        <w:tc>
          <w:tcPr>
            <w:tcW w:w="2268" w:type="dxa"/>
            <w:vAlign w:val="center"/>
          </w:tcPr>
          <w:p w14:paraId="2F1776CF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1.800,00</w:t>
            </w:r>
          </w:p>
        </w:tc>
      </w:tr>
      <w:tr w:rsidR="00A422B8" w:rsidRPr="006E5047" w14:paraId="5674722D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E8029E5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komunalnih usluga/održavanje čistoće</w:t>
            </w:r>
          </w:p>
        </w:tc>
        <w:tc>
          <w:tcPr>
            <w:tcW w:w="2268" w:type="dxa"/>
            <w:vAlign w:val="center"/>
          </w:tcPr>
          <w:p w14:paraId="25D423F7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539,50</w:t>
            </w:r>
          </w:p>
        </w:tc>
      </w:tr>
      <w:tr w:rsidR="00A422B8" w:rsidRPr="006E5047" w14:paraId="7D086561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C4D1212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PTT usluga</w:t>
            </w:r>
          </w:p>
        </w:tc>
        <w:tc>
          <w:tcPr>
            <w:tcW w:w="2268" w:type="dxa"/>
            <w:vAlign w:val="center"/>
          </w:tcPr>
          <w:p w14:paraId="43BB21B1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602,08</w:t>
            </w:r>
          </w:p>
        </w:tc>
      </w:tr>
      <w:tr w:rsidR="00A422B8" w:rsidRPr="006E5047" w14:paraId="2F91A39C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6263186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reprezentacije</w:t>
            </w:r>
          </w:p>
        </w:tc>
        <w:tc>
          <w:tcPr>
            <w:tcW w:w="2268" w:type="dxa"/>
            <w:vAlign w:val="center"/>
          </w:tcPr>
          <w:p w14:paraId="4246C21D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4,73</w:t>
            </w:r>
          </w:p>
        </w:tc>
      </w:tr>
      <w:tr w:rsidR="00A422B8" w:rsidRPr="006E5047" w14:paraId="23EFF1C1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13E5FAF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reklame i propagande</w:t>
            </w:r>
          </w:p>
        </w:tc>
        <w:tc>
          <w:tcPr>
            <w:tcW w:w="2268" w:type="dxa"/>
            <w:vAlign w:val="center"/>
          </w:tcPr>
          <w:p w14:paraId="50E95F0A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0,00</w:t>
            </w:r>
          </w:p>
        </w:tc>
      </w:tr>
      <w:tr w:rsidR="00A422B8" w:rsidRPr="006E5047" w14:paraId="629454D2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71A465D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osiguranja radnika i imovine</w:t>
            </w:r>
          </w:p>
        </w:tc>
        <w:tc>
          <w:tcPr>
            <w:tcW w:w="2268" w:type="dxa"/>
            <w:vAlign w:val="center"/>
          </w:tcPr>
          <w:p w14:paraId="560A420A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545,76</w:t>
            </w:r>
          </w:p>
        </w:tc>
      </w:tr>
      <w:tr w:rsidR="00A422B8" w:rsidRPr="006E5047" w14:paraId="586208B0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F86D84C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po osnovu raskida radnog odnosa</w:t>
            </w:r>
          </w:p>
        </w:tc>
        <w:tc>
          <w:tcPr>
            <w:tcW w:w="2268" w:type="dxa"/>
            <w:vAlign w:val="center"/>
          </w:tcPr>
          <w:p w14:paraId="2324DDE9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2.615,96</w:t>
            </w:r>
          </w:p>
        </w:tc>
      </w:tr>
      <w:tr w:rsidR="00A422B8" w:rsidRPr="006E5047" w14:paraId="44C0520C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3F427FF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platnog prometa</w:t>
            </w:r>
          </w:p>
        </w:tc>
        <w:tc>
          <w:tcPr>
            <w:tcW w:w="2268" w:type="dxa"/>
            <w:vAlign w:val="center"/>
          </w:tcPr>
          <w:p w14:paraId="08AF363C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796,38</w:t>
            </w:r>
          </w:p>
        </w:tc>
      </w:tr>
      <w:tr w:rsidR="00A422B8" w:rsidRPr="006E5047" w14:paraId="04970F79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1185D52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lastRenderedPageBreak/>
              <w:t>Troškovi bankarskih usluga</w:t>
            </w:r>
          </w:p>
        </w:tc>
        <w:tc>
          <w:tcPr>
            <w:tcW w:w="2268" w:type="dxa"/>
            <w:vAlign w:val="center"/>
          </w:tcPr>
          <w:p w14:paraId="3EC0C6CA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269,60</w:t>
            </w:r>
          </w:p>
        </w:tc>
      </w:tr>
      <w:tr w:rsidR="00A422B8" w:rsidRPr="006E5047" w14:paraId="64616BCB" w14:textId="77777777" w:rsidTr="00A422B8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2395180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Takse</w:t>
            </w:r>
          </w:p>
        </w:tc>
        <w:tc>
          <w:tcPr>
            <w:tcW w:w="2268" w:type="dxa"/>
            <w:vAlign w:val="center"/>
          </w:tcPr>
          <w:p w14:paraId="5BF86C59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50,34</w:t>
            </w:r>
          </w:p>
        </w:tc>
      </w:tr>
      <w:tr w:rsidR="00A422B8" w:rsidRPr="006E5047" w14:paraId="105D2773" w14:textId="77777777" w:rsidTr="00A422B8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71464E" w14:textId="77777777" w:rsidR="00A422B8" w:rsidRPr="006E5047" w:rsidRDefault="00A422B8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Ostali troškovi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CA2E5F7" w14:textId="77777777" w:rsidR="00A422B8" w:rsidRPr="006E5047" w:rsidRDefault="00A422B8" w:rsidP="0047716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729,05</w:t>
            </w:r>
          </w:p>
        </w:tc>
      </w:tr>
      <w:tr w:rsidR="00A422B8" w:rsidRPr="006E5047" w14:paraId="6AF501A9" w14:textId="77777777" w:rsidTr="00A422B8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BF1DD9" w14:textId="77777777" w:rsidR="00A422B8" w:rsidRPr="006E5047" w:rsidRDefault="00A422B8" w:rsidP="005C5D9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 xml:space="preserve">UKUPNO: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E8FB14" w14:textId="77777777" w:rsidR="00A422B8" w:rsidRPr="006E5047" w:rsidRDefault="00C726F3" w:rsidP="0047716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="00A422B8" w:rsidRPr="006E5047">
              <w:rPr>
                <w:rFonts w:ascii="Verdana" w:hAnsi="Verdana"/>
                <w:b/>
                <w:sz w:val="28"/>
                <w:szCs w:val="28"/>
              </w:rPr>
              <w:instrText xml:space="preserve"> =SUM(ABOVE) </w:instrText>
            </w: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A422B8" w:rsidRPr="006E5047">
              <w:rPr>
                <w:rFonts w:ascii="Verdana" w:hAnsi="Verdana"/>
                <w:b/>
                <w:noProof/>
                <w:sz w:val="28"/>
                <w:szCs w:val="28"/>
              </w:rPr>
              <w:t>214.504,02</w:t>
            </w: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</w:tbl>
    <w:p w14:paraId="544D909A" w14:textId="77777777" w:rsidR="00C87495" w:rsidRPr="006E5047" w:rsidRDefault="00C87495" w:rsidP="006B2A3E">
      <w:pPr>
        <w:jc w:val="both"/>
        <w:rPr>
          <w:rFonts w:ascii="Verdana" w:hAnsi="Verdana"/>
          <w:b/>
          <w:sz w:val="28"/>
          <w:szCs w:val="28"/>
        </w:rPr>
      </w:pPr>
    </w:p>
    <w:p w14:paraId="3EB1467A" w14:textId="77777777" w:rsidR="006B2A3E" w:rsidRPr="006E5047" w:rsidRDefault="00823A5E" w:rsidP="00A422B8">
      <w:pPr>
        <w:ind w:firstLine="708"/>
        <w:jc w:val="both"/>
        <w:rPr>
          <w:rFonts w:ascii="Verdana" w:hAnsi="Verdana"/>
          <w:b/>
          <w:i/>
          <w:sz w:val="28"/>
          <w:szCs w:val="28"/>
          <w:u w:val="single"/>
        </w:rPr>
      </w:pPr>
      <w:r w:rsidRPr="006E5047">
        <w:rPr>
          <w:rFonts w:ascii="Verdana" w:hAnsi="Verdana"/>
          <w:b/>
          <w:i/>
          <w:sz w:val="28"/>
          <w:szCs w:val="28"/>
        </w:rPr>
        <w:t xml:space="preserve">Gubitak </w:t>
      </w:r>
      <w:r w:rsidR="006B2A3E" w:rsidRPr="006E5047">
        <w:rPr>
          <w:rFonts w:ascii="Verdana" w:hAnsi="Verdana"/>
          <w:b/>
          <w:i/>
          <w:sz w:val="28"/>
          <w:szCs w:val="28"/>
        </w:rPr>
        <w:t>preduzeća u posmatranom periodu iznosi:</w:t>
      </w:r>
      <w:r w:rsidR="00A422B8" w:rsidRPr="006E5047">
        <w:rPr>
          <w:rFonts w:ascii="Verdana" w:hAnsi="Verdana"/>
          <w:b/>
          <w:i/>
          <w:sz w:val="28"/>
          <w:szCs w:val="28"/>
        </w:rPr>
        <w:t>2.015</w:t>
      </w:r>
      <w:r w:rsidR="006B2A3E" w:rsidRPr="006E5047">
        <w:rPr>
          <w:rFonts w:ascii="Verdana" w:hAnsi="Verdana"/>
          <w:b/>
          <w:i/>
          <w:sz w:val="28"/>
          <w:szCs w:val="28"/>
          <w:u w:val="single"/>
        </w:rPr>
        <w:t>,</w:t>
      </w:r>
      <w:r w:rsidR="00A422B8" w:rsidRPr="006E5047">
        <w:rPr>
          <w:rFonts w:ascii="Verdana" w:hAnsi="Verdana"/>
          <w:b/>
          <w:i/>
          <w:sz w:val="28"/>
          <w:szCs w:val="28"/>
          <w:u w:val="single"/>
        </w:rPr>
        <w:t>20</w:t>
      </w:r>
      <w:r w:rsidR="006B2A3E" w:rsidRPr="006E5047">
        <w:rPr>
          <w:rFonts w:ascii="Verdana" w:hAnsi="Verdana"/>
          <w:b/>
          <w:i/>
          <w:sz w:val="28"/>
          <w:szCs w:val="28"/>
          <w:u w:val="single"/>
        </w:rPr>
        <w:t>€</w:t>
      </w:r>
      <w:r w:rsidRPr="006E5047">
        <w:rPr>
          <w:rFonts w:ascii="Verdana" w:hAnsi="Verdana"/>
          <w:b/>
          <w:i/>
          <w:sz w:val="28"/>
          <w:szCs w:val="28"/>
          <w:u w:val="single"/>
        </w:rPr>
        <w:t xml:space="preserve">. </w:t>
      </w:r>
    </w:p>
    <w:p w14:paraId="31E98AB1" w14:textId="77777777" w:rsidR="009B556C" w:rsidRPr="006E5047" w:rsidRDefault="009B556C" w:rsidP="006B2A3E">
      <w:pPr>
        <w:jc w:val="both"/>
        <w:rPr>
          <w:rFonts w:ascii="Verdana" w:hAnsi="Verdana"/>
          <w:b/>
          <w:i/>
          <w:sz w:val="28"/>
          <w:szCs w:val="28"/>
          <w:u w:val="single"/>
        </w:rPr>
      </w:pPr>
    </w:p>
    <w:p w14:paraId="677A7001" w14:textId="77777777" w:rsidR="005D5DF0" w:rsidRPr="006E5047" w:rsidRDefault="005D5DF0" w:rsidP="0034394C">
      <w:pPr>
        <w:jc w:val="both"/>
        <w:rPr>
          <w:rFonts w:ascii="Verdana" w:hAnsi="Verdana"/>
          <w:b/>
          <w:i/>
          <w:sz w:val="28"/>
          <w:szCs w:val="28"/>
          <w:u w:val="single"/>
        </w:rPr>
      </w:pPr>
    </w:p>
    <w:p w14:paraId="5F27D00C" w14:textId="77777777" w:rsidR="00080341" w:rsidRPr="006E5047" w:rsidRDefault="00080341" w:rsidP="00080341">
      <w:pPr>
        <w:jc w:val="both"/>
        <w:rPr>
          <w:rFonts w:ascii="Verdana" w:hAnsi="Verdana"/>
          <w:b/>
          <w:i/>
          <w:sz w:val="28"/>
          <w:szCs w:val="28"/>
        </w:rPr>
      </w:pPr>
      <w:r w:rsidRPr="006E5047">
        <w:rPr>
          <w:rFonts w:ascii="Verdana" w:hAnsi="Verdana"/>
          <w:b/>
          <w:i/>
          <w:sz w:val="28"/>
          <w:szCs w:val="28"/>
        </w:rPr>
        <w:t>Ukupan rashod ostvaren u periodu od 01.0</w:t>
      </w:r>
      <w:r w:rsidR="003C3695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.202</w:t>
      </w:r>
      <w:r w:rsidR="00495D8F" w:rsidRPr="006E5047">
        <w:rPr>
          <w:rFonts w:ascii="Verdana" w:hAnsi="Verdana"/>
          <w:b/>
          <w:i/>
          <w:sz w:val="28"/>
          <w:szCs w:val="28"/>
        </w:rPr>
        <w:t>2</w:t>
      </w:r>
      <w:r w:rsidRPr="006E5047">
        <w:rPr>
          <w:rFonts w:ascii="Verdana" w:hAnsi="Verdana"/>
          <w:b/>
          <w:i/>
          <w:sz w:val="28"/>
          <w:szCs w:val="28"/>
        </w:rPr>
        <w:t>.godine do 3</w:t>
      </w:r>
      <w:r w:rsidR="00757B0F" w:rsidRPr="006E5047">
        <w:rPr>
          <w:rFonts w:ascii="Verdana" w:hAnsi="Verdana"/>
          <w:b/>
          <w:i/>
          <w:sz w:val="28"/>
          <w:szCs w:val="28"/>
        </w:rPr>
        <w:t>0</w:t>
      </w:r>
      <w:r w:rsidRPr="006E5047">
        <w:rPr>
          <w:rFonts w:ascii="Verdana" w:hAnsi="Verdana"/>
          <w:b/>
          <w:i/>
          <w:sz w:val="28"/>
          <w:szCs w:val="28"/>
        </w:rPr>
        <w:t>.</w:t>
      </w:r>
      <w:r w:rsidR="003C3695" w:rsidRPr="006E5047">
        <w:rPr>
          <w:rFonts w:ascii="Verdana" w:hAnsi="Verdana"/>
          <w:b/>
          <w:i/>
          <w:sz w:val="28"/>
          <w:szCs w:val="28"/>
        </w:rPr>
        <w:t>1</w:t>
      </w:r>
      <w:r w:rsidRPr="006E5047">
        <w:rPr>
          <w:rFonts w:ascii="Verdana" w:hAnsi="Verdana"/>
          <w:b/>
          <w:i/>
          <w:sz w:val="28"/>
          <w:szCs w:val="28"/>
        </w:rPr>
        <w:t>0.202</w:t>
      </w:r>
      <w:r w:rsidR="00495D8F" w:rsidRPr="006E5047">
        <w:rPr>
          <w:rFonts w:ascii="Verdana" w:hAnsi="Verdana"/>
          <w:b/>
          <w:i/>
          <w:sz w:val="28"/>
          <w:szCs w:val="28"/>
        </w:rPr>
        <w:t>2</w:t>
      </w:r>
      <w:r w:rsidRPr="006E5047">
        <w:rPr>
          <w:rFonts w:ascii="Verdana" w:hAnsi="Verdana"/>
          <w:b/>
          <w:i/>
          <w:sz w:val="28"/>
          <w:szCs w:val="28"/>
        </w:rPr>
        <w:t>.godine:</w:t>
      </w:r>
    </w:p>
    <w:p w14:paraId="1565359A" w14:textId="77777777" w:rsidR="00080341" w:rsidRPr="006E5047" w:rsidRDefault="00080341" w:rsidP="00080341">
      <w:pPr>
        <w:jc w:val="both"/>
        <w:rPr>
          <w:rFonts w:ascii="Verdana" w:hAnsi="Verdana"/>
          <w:b/>
          <w:i/>
          <w:sz w:val="28"/>
          <w:szCs w:val="28"/>
        </w:rPr>
      </w:pPr>
    </w:p>
    <w:p w14:paraId="66C6153B" w14:textId="77777777" w:rsidR="00080341" w:rsidRDefault="00080341" w:rsidP="00080341">
      <w:pPr>
        <w:jc w:val="both"/>
        <w:rPr>
          <w:rFonts w:ascii="Verdana" w:hAnsi="Verdana"/>
          <w:b/>
          <w:i/>
          <w:sz w:val="28"/>
          <w:szCs w:val="28"/>
        </w:rPr>
      </w:pPr>
    </w:p>
    <w:p w14:paraId="582972CA" w14:textId="77777777" w:rsidR="008D007F" w:rsidRPr="006E5047" w:rsidRDefault="008D007F" w:rsidP="00080341">
      <w:pPr>
        <w:jc w:val="both"/>
        <w:rPr>
          <w:rFonts w:ascii="Verdana" w:hAnsi="Verdana"/>
          <w:b/>
          <w:i/>
          <w:sz w:val="28"/>
          <w:szCs w:val="28"/>
        </w:rPr>
      </w:pPr>
    </w:p>
    <w:p w14:paraId="4925A0F9" w14:textId="77777777" w:rsidR="00080341" w:rsidRPr="006E5047" w:rsidRDefault="00080341" w:rsidP="00080341">
      <w:pPr>
        <w:jc w:val="both"/>
        <w:rPr>
          <w:rFonts w:ascii="Verdana" w:hAnsi="Verdana"/>
          <w:b/>
          <w:i/>
          <w:sz w:val="28"/>
          <w:szCs w:val="28"/>
        </w:rPr>
      </w:pPr>
      <w:r w:rsidRPr="006E5047">
        <w:rPr>
          <w:rFonts w:ascii="Verdana" w:hAnsi="Verdana"/>
          <w:b/>
          <w:i/>
          <w:sz w:val="28"/>
          <w:szCs w:val="28"/>
        </w:rPr>
        <w:t xml:space="preserve">RASHODI ZA </w:t>
      </w:r>
      <w:r w:rsidR="003C3695" w:rsidRPr="006E5047">
        <w:rPr>
          <w:rFonts w:ascii="Verdana" w:hAnsi="Verdana"/>
          <w:b/>
          <w:i/>
          <w:sz w:val="28"/>
          <w:szCs w:val="28"/>
        </w:rPr>
        <w:t>10</w:t>
      </w:r>
      <w:r w:rsidRPr="006E5047">
        <w:rPr>
          <w:rFonts w:ascii="Verdana" w:hAnsi="Verdana"/>
          <w:b/>
          <w:i/>
          <w:sz w:val="28"/>
          <w:szCs w:val="28"/>
        </w:rPr>
        <w:t xml:space="preserve"> MJESECI POSLOVANJA </w:t>
      </w:r>
      <w:r w:rsidR="003C3695" w:rsidRPr="006E5047">
        <w:rPr>
          <w:rFonts w:ascii="Verdana" w:hAnsi="Verdana"/>
          <w:b/>
          <w:i/>
          <w:sz w:val="28"/>
          <w:szCs w:val="28"/>
        </w:rPr>
        <w:t>U</w:t>
      </w:r>
      <w:r w:rsidRPr="006E5047">
        <w:rPr>
          <w:rFonts w:ascii="Verdana" w:hAnsi="Verdana"/>
          <w:b/>
          <w:i/>
          <w:sz w:val="28"/>
          <w:szCs w:val="28"/>
        </w:rPr>
        <w:t xml:space="preserve"> 202</w:t>
      </w:r>
      <w:r w:rsidR="00495D8F" w:rsidRPr="006E5047">
        <w:rPr>
          <w:rFonts w:ascii="Verdana" w:hAnsi="Verdana"/>
          <w:b/>
          <w:i/>
          <w:sz w:val="28"/>
          <w:szCs w:val="28"/>
        </w:rPr>
        <w:t>2</w:t>
      </w:r>
      <w:r w:rsidRPr="006E5047">
        <w:rPr>
          <w:rFonts w:ascii="Verdana" w:hAnsi="Verdana"/>
          <w:b/>
          <w:i/>
          <w:sz w:val="28"/>
          <w:szCs w:val="28"/>
        </w:rPr>
        <w:t>.</w:t>
      </w:r>
      <w:r w:rsidR="007B22B7" w:rsidRPr="006E5047">
        <w:rPr>
          <w:rFonts w:ascii="Verdana" w:hAnsi="Verdana"/>
          <w:b/>
          <w:i/>
          <w:sz w:val="28"/>
          <w:szCs w:val="28"/>
        </w:rPr>
        <w:t xml:space="preserve"> godini</w:t>
      </w:r>
    </w:p>
    <w:p w14:paraId="439D5862" w14:textId="77777777" w:rsidR="00080341" w:rsidRPr="006E5047" w:rsidRDefault="00080341" w:rsidP="00080341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377A73" w:rsidRPr="006E5047" w14:paraId="42F9F534" w14:textId="77777777" w:rsidTr="00281BC7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6547EF9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neto zarade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7C1FD" w14:textId="77777777" w:rsidR="00080341" w:rsidRPr="006E5047" w:rsidRDefault="00377A73" w:rsidP="00281BC7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147.614,30</w:t>
            </w:r>
          </w:p>
        </w:tc>
      </w:tr>
      <w:tr w:rsidR="00377A73" w:rsidRPr="006E5047" w14:paraId="1F4626B5" w14:textId="77777777" w:rsidTr="00281BC7">
        <w:tc>
          <w:tcPr>
            <w:tcW w:w="705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0A40B41F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poreza na zarade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AAFC6" w14:textId="77777777" w:rsidR="00080341" w:rsidRPr="006E5047" w:rsidRDefault="00377A73" w:rsidP="00304F82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3.370,75</w:t>
            </w:r>
          </w:p>
        </w:tc>
      </w:tr>
      <w:tr w:rsidR="00377A73" w:rsidRPr="006E5047" w14:paraId="2FFD4F0E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147B742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doprinosa PIO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4E4016" w14:textId="77777777" w:rsidR="00080341" w:rsidRPr="006E5047" w:rsidRDefault="00377A73" w:rsidP="00833F6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26.682,64</w:t>
            </w:r>
          </w:p>
        </w:tc>
      </w:tr>
      <w:tr w:rsidR="00377A73" w:rsidRPr="006E5047" w14:paraId="3D9E631F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3CE955E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doprinosa za zdrastvo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45035A" w14:textId="77777777" w:rsidR="00080341" w:rsidRPr="006E5047" w:rsidRDefault="00377A73" w:rsidP="00833F6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0,00</w:t>
            </w:r>
          </w:p>
        </w:tc>
      </w:tr>
      <w:tr w:rsidR="00377A73" w:rsidRPr="006E5047" w14:paraId="3953DB18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04D646C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dopr.za osiguranje od nez.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233A4" w14:textId="77777777" w:rsidR="00080341" w:rsidRPr="006E5047" w:rsidRDefault="00377A73" w:rsidP="00304F82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890,41</w:t>
            </w:r>
          </w:p>
        </w:tc>
      </w:tr>
      <w:tr w:rsidR="00377A73" w:rsidRPr="006E5047" w14:paraId="5E032029" w14:textId="77777777" w:rsidTr="00281BC7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08F8A4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doprinosa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78C03" w14:textId="77777777" w:rsidR="00080341" w:rsidRPr="006E5047" w:rsidRDefault="00377A73" w:rsidP="00833F6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12.307,14</w:t>
            </w:r>
          </w:p>
        </w:tc>
      </w:tr>
      <w:tr w:rsidR="00377A73" w:rsidRPr="006E5047" w14:paraId="06805087" w14:textId="77777777" w:rsidTr="00281BC7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8F5B344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kanc.materijala/inventara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B0089" w14:textId="77777777" w:rsidR="00080341" w:rsidRPr="006E5047" w:rsidRDefault="0091392D" w:rsidP="0091392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305,33</w:t>
            </w:r>
          </w:p>
        </w:tc>
      </w:tr>
      <w:tr w:rsidR="00377A73" w:rsidRPr="006E5047" w14:paraId="168D956B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39E0CD6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rez.djelova za tekuće održ.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5F0D49" w14:textId="77777777" w:rsidR="00080341" w:rsidRPr="006E5047" w:rsidRDefault="0091392D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5.562,85</w:t>
            </w:r>
          </w:p>
        </w:tc>
      </w:tr>
      <w:tr w:rsidR="00377A73" w:rsidRPr="006E5047" w14:paraId="053C2D45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0A9F2ED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sredstava za higijenu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94BC3" w14:textId="77777777" w:rsidR="00080341" w:rsidRPr="006E5047" w:rsidRDefault="0091392D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815,16</w:t>
            </w:r>
          </w:p>
        </w:tc>
      </w:tr>
      <w:tr w:rsidR="00377A73" w:rsidRPr="006E5047" w14:paraId="47B48187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0A150BC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potrošnog materijala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A31DA0" w14:textId="77777777" w:rsidR="00080341" w:rsidRPr="006E5047" w:rsidRDefault="0091392D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1.535,89</w:t>
            </w:r>
          </w:p>
        </w:tc>
      </w:tr>
      <w:tr w:rsidR="00377A73" w:rsidRPr="006E5047" w14:paraId="10A8516B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2DA025D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Utrošena voda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99A053" w14:textId="77777777" w:rsidR="00080341" w:rsidRPr="006E5047" w:rsidRDefault="00377A73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224,69</w:t>
            </w:r>
          </w:p>
        </w:tc>
      </w:tr>
      <w:tr w:rsidR="00377A73" w:rsidRPr="006E5047" w14:paraId="46D8FB0E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448315E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el.energije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9A9F2C" w14:textId="77777777" w:rsidR="00080341" w:rsidRPr="006E5047" w:rsidRDefault="00377A73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7.848,71</w:t>
            </w:r>
          </w:p>
        </w:tc>
      </w:tr>
      <w:tr w:rsidR="00377A73" w:rsidRPr="006E5047" w14:paraId="6A7B5B99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D24180A" w14:textId="77777777" w:rsidR="00080341" w:rsidRPr="006E5047" w:rsidRDefault="00833F66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Ostala primanja radnika 8 mart/zimnica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BAEF4E" w14:textId="77777777" w:rsidR="00080341" w:rsidRPr="006E5047" w:rsidRDefault="00377A73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5.763,96</w:t>
            </w:r>
          </w:p>
        </w:tc>
      </w:tr>
      <w:tr w:rsidR="00377A73" w:rsidRPr="006E5047" w14:paraId="6E35A138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975FBBD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Pomoć zaposlenima u porodici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473E80" w14:textId="77777777" w:rsidR="00080341" w:rsidRPr="006E5047" w:rsidRDefault="00377A73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600,00</w:t>
            </w:r>
          </w:p>
        </w:tc>
      </w:tr>
      <w:tr w:rsidR="00377A73" w:rsidRPr="006E5047" w14:paraId="7946AE22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A76D0B1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goriva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30C6C7" w14:textId="77777777" w:rsidR="00080341" w:rsidRPr="006E5047" w:rsidRDefault="00377A73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817,80</w:t>
            </w:r>
          </w:p>
        </w:tc>
      </w:tr>
      <w:tr w:rsidR="00377A73" w:rsidRPr="006E5047" w14:paraId="6F995445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793597F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Primanja članova UO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DD1C73" w14:textId="77777777" w:rsidR="00080341" w:rsidRPr="006E5047" w:rsidRDefault="001A2AFD" w:rsidP="005123FE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6.553,00</w:t>
            </w:r>
          </w:p>
        </w:tc>
      </w:tr>
      <w:tr w:rsidR="00377A73" w:rsidRPr="006E5047" w14:paraId="71E5D60B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6842DBDE" w14:textId="77777777" w:rsidR="00080341" w:rsidRPr="006E5047" w:rsidRDefault="00080341" w:rsidP="00377A73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Privremeni i pov</w:t>
            </w:r>
            <w:r w:rsidR="00833F66" w:rsidRPr="006E5047">
              <w:rPr>
                <w:rFonts w:ascii="Verdana" w:hAnsi="Verdana"/>
                <w:sz w:val="28"/>
                <w:szCs w:val="28"/>
              </w:rPr>
              <w:t>.</w:t>
            </w:r>
            <w:r w:rsidRPr="006E5047">
              <w:rPr>
                <w:rFonts w:ascii="Verdana" w:hAnsi="Verdana"/>
                <w:sz w:val="28"/>
                <w:szCs w:val="28"/>
              </w:rPr>
              <w:t xml:space="preserve"> pos</w:t>
            </w:r>
            <w:r w:rsidR="00833F66" w:rsidRPr="006E5047">
              <w:rPr>
                <w:rFonts w:ascii="Verdana" w:hAnsi="Verdana"/>
                <w:sz w:val="28"/>
                <w:szCs w:val="28"/>
              </w:rPr>
              <w:t>./</w:t>
            </w:r>
            <w:r w:rsidRPr="006E5047">
              <w:rPr>
                <w:rFonts w:ascii="Verdana" w:hAnsi="Verdana"/>
                <w:sz w:val="28"/>
                <w:szCs w:val="28"/>
              </w:rPr>
              <w:t>Ugovor o dj</w:t>
            </w:r>
            <w:r w:rsidR="00377A73" w:rsidRPr="006E5047">
              <w:rPr>
                <w:rFonts w:ascii="Verdana" w:hAnsi="Verdana"/>
                <w:sz w:val="28"/>
                <w:szCs w:val="28"/>
              </w:rPr>
              <w:t>. ivalidno lice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F9B6C7" w14:textId="77777777" w:rsidR="00080341" w:rsidRPr="006E5047" w:rsidRDefault="001A2AFD" w:rsidP="00B5530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6.350,20</w:t>
            </w:r>
          </w:p>
        </w:tc>
      </w:tr>
      <w:tr w:rsidR="00377A73" w:rsidRPr="006E5047" w14:paraId="54036E60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9515777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usluga za tek.održavanje os.sredst.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952042" w14:textId="77777777" w:rsidR="00080341" w:rsidRPr="006E5047" w:rsidRDefault="00377A73" w:rsidP="0095209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3.161,55</w:t>
            </w:r>
          </w:p>
        </w:tc>
      </w:tr>
      <w:tr w:rsidR="00377A73" w:rsidRPr="006E5047" w14:paraId="13AD957F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2AE3005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Održavanje inf.sistema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74ECD0" w14:textId="77777777" w:rsidR="00080341" w:rsidRPr="006E5047" w:rsidRDefault="00377A73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1.500,00</w:t>
            </w:r>
          </w:p>
        </w:tc>
      </w:tr>
      <w:tr w:rsidR="00377A73" w:rsidRPr="006E5047" w14:paraId="26DFE3CB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54CE9E1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komunalnih usluga/održavanje čistoće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B50DD0" w14:textId="77777777" w:rsidR="00080341" w:rsidRPr="006E5047" w:rsidRDefault="00377A73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587,21</w:t>
            </w:r>
          </w:p>
        </w:tc>
      </w:tr>
      <w:tr w:rsidR="00377A73" w:rsidRPr="006E5047" w14:paraId="727E94B9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632A6B4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PTT usluga</w:t>
            </w:r>
            <w:r w:rsidR="00833F66" w:rsidRPr="006E5047">
              <w:rPr>
                <w:rFonts w:ascii="Verdana" w:hAnsi="Verdana"/>
                <w:sz w:val="28"/>
                <w:szCs w:val="28"/>
              </w:rPr>
              <w:t>, telefoni, internet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323DEE" w14:textId="77777777" w:rsidR="00080341" w:rsidRPr="006E5047" w:rsidRDefault="00377A73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446,83</w:t>
            </w:r>
          </w:p>
        </w:tc>
      </w:tr>
      <w:tr w:rsidR="00377A73" w:rsidRPr="006E5047" w14:paraId="42C0C36A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D1C5F0F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reprezentacije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77CB58" w14:textId="77777777" w:rsidR="00080341" w:rsidRPr="006E5047" w:rsidRDefault="00377A73" w:rsidP="00833F6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12,40</w:t>
            </w:r>
          </w:p>
        </w:tc>
      </w:tr>
      <w:tr w:rsidR="00377A73" w:rsidRPr="006E5047" w14:paraId="09F9511F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815882E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osiguranja radnika i imovine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64245" w14:textId="77777777" w:rsidR="00080341" w:rsidRPr="006E5047" w:rsidRDefault="00377A73" w:rsidP="00833F6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566,28</w:t>
            </w:r>
          </w:p>
        </w:tc>
      </w:tr>
      <w:tr w:rsidR="00377A73" w:rsidRPr="006E5047" w14:paraId="6F16836E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CA9D613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platnog prometa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865923" w14:textId="77777777" w:rsidR="00080341" w:rsidRPr="006E5047" w:rsidRDefault="00377A73" w:rsidP="00281BC7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1.016,27</w:t>
            </w:r>
          </w:p>
        </w:tc>
      </w:tr>
      <w:tr w:rsidR="00377A73" w:rsidRPr="006E5047" w14:paraId="3E4F8A53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DBD0C7E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bankarskih usluga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952F96" w14:textId="77777777" w:rsidR="00080341" w:rsidRPr="006E5047" w:rsidRDefault="00377A73" w:rsidP="00833F6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159,98</w:t>
            </w:r>
          </w:p>
        </w:tc>
      </w:tr>
      <w:tr w:rsidR="00377A73" w:rsidRPr="006E5047" w14:paraId="41B9F6F4" w14:textId="77777777" w:rsidTr="00281BC7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C7A5D29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Takse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49A8D" w14:textId="77777777" w:rsidR="00080341" w:rsidRPr="006E5047" w:rsidRDefault="0091392D" w:rsidP="00833F6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21,00</w:t>
            </w:r>
          </w:p>
        </w:tc>
      </w:tr>
      <w:tr w:rsidR="00377A73" w:rsidRPr="006E5047" w14:paraId="378CB7AE" w14:textId="77777777" w:rsidTr="00281BC7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43BF6B" w14:textId="77777777" w:rsidR="00080341" w:rsidRPr="006E5047" w:rsidRDefault="00080341" w:rsidP="00281BC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Ostali troškovi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31801" w14:textId="77777777" w:rsidR="00080341" w:rsidRPr="006E5047" w:rsidRDefault="0091392D" w:rsidP="0091392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734,12</w:t>
            </w:r>
          </w:p>
        </w:tc>
      </w:tr>
      <w:tr w:rsidR="00377A73" w:rsidRPr="006E5047" w14:paraId="079B4333" w14:textId="77777777" w:rsidTr="00281BC7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6F5578" w14:textId="77777777" w:rsidR="00080341" w:rsidRPr="006E5047" w:rsidRDefault="00080341" w:rsidP="00281BC7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 xml:space="preserve">UKUPNO: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EAC78" w14:textId="77777777" w:rsidR="00080341" w:rsidRPr="006E5047" w:rsidRDefault="00C726F3" w:rsidP="005123FE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begin"/>
            </w:r>
            <w:r w:rsidR="001A2AFD" w:rsidRPr="006E5047">
              <w:rPr>
                <w:rFonts w:ascii="Verdana" w:hAnsi="Verdana"/>
                <w:b/>
                <w:sz w:val="28"/>
                <w:szCs w:val="28"/>
              </w:rPr>
              <w:instrText xml:space="preserve"> =SUM(ABOVE) </w:instrText>
            </w: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separate"/>
            </w:r>
            <w:r w:rsidR="001A2AFD" w:rsidRPr="006E5047">
              <w:rPr>
                <w:rFonts w:ascii="Verdana" w:hAnsi="Verdana"/>
                <w:b/>
                <w:noProof/>
                <w:sz w:val="28"/>
                <w:szCs w:val="28"/>
              </w:rPr>
              <w:t>235.448,47</w:t>
            </w:r>
            <w:r w:rsidRPr="006E5047">
              <w:rPr>
                <w:rFonts w:ascii="Verdana" w:hAnsi="Verdana"/>
                <w:b/>
                <w:sz w:val="28"/>
                <w:szCs w:val="28"/>
              </w:rPr>
              <w:fldChar w:fldCharType="end"/>
            </w:r>
          </w:p>
        </w:tc>
      </w:tr>
    </w:tbl>
    <w:p w14:paraId="6A6DB991" w14:textId="77777777" w:rsidR="003310A9" w:rsidRPr="006E5047" w:rsidRDefault="003310A9" w:rsidP="00080341">
      <w:pPr>
        <w:jc w:val="both"/>
        <w:rPr>
          <w:rFonts w:ascii="Verdana" w:hAnsi="Verdana"/>
          <w:b/>
          <w:i/>
          <w:sz w:val="28"/>
          <w:szCs w:val="28"/>
        </w:rPr>
      </w:pPr>
    </w:p>
    <w:p w14:paraId="0E74D8CE" w14:textId="77777777" w:rsidR="00CF1FBE" w:rsidRDefault="00080341" w:rsidP="00A422B8">
      <w:pPr>
        <w:ind w:firstLine="708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i/>
          <w:sz w:val="28"/>
          <w:szCs w:val="28"/>
        </w:rPr>
        <w:t xml:space="preserve">Gubitak preduzeća u </w:t>
      </w:r>
      <w:r w:rsidR="003310A9" w:rsidRPr="006E5047">
        <w:rPr>
          <w:rFonts w:ascii="Verdana" w:hAnsi="Verdana"/>
          <w:i/>
          <w:sz w:val="28"/>
          <w:szCs w:val="28"/>
        </w:rPr>
        <w:t>prvih 10 mjeseci 202</w:t>
      </w:r>
      <w:r w:rsidR="00A422B8" w:rsidRPr="006E5047">
        <w:rPr>
          <w:rFonts w:ascii="Verdana" w:hAnsi="Verdana"/>
          <w:i/>
          <w:sz w:val="28"/>
          <w:szCs w:val="28"/>
        </w:rPr>
        <w:t>2</w:t>
      </w:r>
      <w:r w:rsidR="003310A9" w:rsidRPr="006E5047">
        <w:rPr>
          <w:rFonts w:ascii="Verdana" w:hAnsi="Verdana"/>
          <w:i/>
          <w:sz w:val="28"/>
          <w:szCs w:val="28"/>
        </w:rPr>
        <w:t>. godine izn</w:t>
      </w:r>
      <w:r w:rsidRPr="006E5047">
        <w:rPr>
          <w:rFonts w:ascii="Verdana" w:hAnsi="Verdana"/>
          <w:i/>
          <w:sz w:val="28"/>
          <w:szCs w:val="28"/>
        </w:rPr>
        <w:t>osi</w:t>
      </w:r>
      <w:r w:rsidR="003310A9" w:rsidRPr="006E5047">
        <w:rPr>
          <w:rFonts w:ascii="Verdana" w:hAnsi="Verdana"/>
          <w:i/>
          <w:sz w:val="28"/>
          <w:szCs w:val="28"/>
        </w:rPr>
        <w:t>o je</w:t>
      </w:r>
      <w:r w:rsidRPr="006E5047">
        <w:rPr>
          <w:rFonts w:ascii="Verdana" w:hAnsi="Verdana"/>
          <w:i/>
          <w:sz w:val="28"/>
          <w:szCs w:val="28"/>
        </w:rPr>
        <w:t>:</w:t>
      </w:r>
      <w:r w:rsidR="003310A9" w:rsidRPr="006E5047">
        <w:rPr>
          <w:rFonts w:ascii="Verdana" w:hAnsi="Verdana"/>
          <w:i/>
          <w:sz w:val="28"/>
          <w:szCs w:val="28"/>
        </w:rPr>
        <w:t xml:space="preserve"> 2</w:t>
      </w:r>
      <w:r w:rsidR="005B6A1B" w:rsidRPr="006E5047">
        <w:rPr>
          <w:rFonts w:ascii="Verdana" w:hAnsi="Verdana"/>
          <w:sz w:val="28"/>
          <w:szCs w:val="28"/>
        </w:rPr>
        <w:t>.</w:t>
      </w:r>
      <w:r w:rsidR="00A07EAF" w:rsidRPr="006E5047">
        <w:rPr>
          <w:rFonts w:ascii="Verdana" w:hAnsi="Verdana"/>
          <w:sz w:val="28"/>
          <w:szCs w:val="28"/>
        </w:rPr>
        <w:t>686</w:t>
      </w:r>
      <w:r w:rsidR="005B6A1B" w:rsidRPr="006E5047">
        <w:rPr>
          <w:rFonts w:ascii="Verdana" w:hAnsi="Verdana"/>
          <w:sz w:val="28"/>
          <w:szCs w:val="28"/>
        </w:rPr>
        <w:t>,</w:t>
      </w:r>
      <w:r w:rsidR="00A07EAF" w:rsidRPr="006E5047">
        <w:rPr>
          <w:rFonts w:ascii="Verdana" w:hAnsi="Verdana"/>
          <w:sz w:val="28"/>
          <w:szCs w:val="28"/>
        </w:rPr>
        <w:t>64</w:t>
      </w:r>
      <w:r w:rsidR="005B6A1B" w:rsidRPr="006E5047">
        <w:rPr>
          <w:rFonts w:ascii="Verdana" w:hAnsi="Verdana"/>
          <w:sz w:val="28"/>
          <w:szCs w:val="28"/>
        </w:rPr>
        <w:t xml:space="preserve"> €</w:t>
      </w:r>
      <w:r w:rsidR="003310A9" w:rsidRPr="006E5047">
        <w:rPr>
          <w:rFonts w:ascii="Verdana" w:hAnsi="Verdana"/>
          <w:sz w:val="28"/>
          <w:szCs w:val="28"/>
        </w:rPr>
        <w:t xml:space="preserve">, naravno treba naglasiti da je pomoć osnivača u ovom periodu iznosila </w:t>
      </w:r>
      <w:r w:rsidR="006A38C3" w:rsidRPr="006E5047">
        <w:rPr>
          <w:rFonts w:ascii="Verdana" w:hAnsi="Verdana"/>
          <w:sz w:val="28"/>
          <w:szCs w:val="28"/>
        </w:rPr>
        <w:t>4</w:t>
      </w:r>
      <w:r w:rsidR="003310A9" w:rsidRPr="006E5047">
        <w:rPr>
          <w:rFonts w:ascii="Verdana" w:hAnsi="Verdana"/>
          <w:sz w:val="28"/>
          <w:szCs w:val="28"/>
        </w:rPr>
        <w:t>4.</w:t>
      </w:r>
      <w:r w:rsidR="006A38C3" w:rsidRPr="006E5047">
        <w:rPr>
          <w:rFonts w:ascii="Verdana" w:hAnsi="Verdana"/>
          <w:sz w:val="28"/>
          <w:szCs w:val="28"/>
        </w:rPr>
        <w:t>13</w:t>
      </w:r>
      <w:r w:rsidR="003310A9" w:rsidRPr="006E5047">
        <w:rPr>
          <w:rFonts w:ascii="Verdana" w:hAnsi="Verdana"/>
          <w:sz w:val="28"/>
          <w:szCs w:val="28"/>
        </w:rPr>
        <w:t>3,</w:t>
      </w:r>
      <w:r w:rsidR="006A38C3" w:rsidRPr="006E5047">
        <w:rPr>
          <w:rFonts w:ascii="Verdana" w:hAnsi="Verdana"/>
          <w:sz w:val="28"/>
          <w:szCs w:val="28"/>
        </w:rPr>
        <w:t>68</w:t>
      </w:r>
      <w:r w:rsidR="003310A9" w:rsidRPr="006E5047">
        <w:rPr>
          <w:rFonts w:ascii="Verdana" w:hAnsi="Verdana"/>
          <w:sz w:val="28"/>
          <w:szCs w:val="28"/>
        </w:rPr>
        <w:t xml:space="preserve"> € i omogućila preduzeću da u potpunosti izmiruje sve redovne i reprogramirane obaveze</w:t>
      </w:r>
      <w:r w:rsidR="00C90798" w:rsidRPr="006E5047">
        <w:rPr>
          <w:rFonts w:ascii="Verdana" w:hAnsi="Verdana"/>
          <w:sz w:val="28"/>
          <w:szCs w:val="28"/>
        </w:rPr>
        <w:t>, neto zarade radnika isplaćivane  su redovno, obaveze prema Poreskoj upravi i dobavljačima  izmirivane su u zakonom predviđenom roku, tako da preduzeće nema novonastalih dugova u 202</w:t>
      </w:r>
      <w:r w:rsidR="00A07EAF" w:rsidRPr="006E5047">
        <w:rPr>
          <w:rFonts w:ascii="Verdana" w:hAnsi="Verdana"/>
          <w:sz w:val="28"/>
          <w:szCs w:val="28"/>
        </w:rPr>
        <w:t>2</w:t>
      </w:r>
      <w:r w:rsidR="00C90798" w:rsidRPr="006E5047">
        <w:rPr>
          <w:rFonts w:ascii="Verdana" w:hAnsi="Verdana"/>
          <w:sz w:val="28"/>
          <w:szCs w:val="28"/>
        </w:rPr>
        <w:t xml:space="preserve">. godini. </w:t>
      </w:r>
      <w:r w:rsidR="003310A9" w:rsidRPr="006E5047">
        <w:rPr>
          <w:rFonts w:ascii="Verdana" w:hAnsi="Verdana"/>
          <w:sz w:val="28"/>
          <w:szCs w:val="28"/>
        </w:rPr>
        <w:t xml:space="preserve">U ovom priodu preduzeće je uspjelo iz redovnih poslovnih aktivnosti da </w:t>
      </w:r>
    </w:p>
    <w:p w14:paraId="33AE043E" w14:textId="77777777" w:rsidR="00CF1FBE" w:rsidRPr="00CF1FBE" w:rsidRDefault="00CF1FBE" w:rsidP="00CF1FBE">
      <w:pPr>
        <w:ind w:firstLine="708"/>
        <w:jc w:val="right"/>
        <w:rPr>
          <w:rFonts w:ascii="Verdana" w:hAnsi="Verdana"/>
        </w:rPr>
      </w:pPr>
      <w:r w:rsidRPr="00CF1FBE">
        <w:rPr>
          <w:rFonts w:ascii="Verdana" w:hAnsi="Verdana"/>
        </w:rPr>
        <w:t>7</w:t>
      </w:r>
    </w:p>
    <w:p w14:paraId="35E59B36" w14:textId="77777777" w:rsidR="00C90798" w:rsidRPr="006E5047" w:rsidRDefault="003310A9" w:rsidP="00A422B8">
      <w:pPr>
        <w:ind w:firstLine="708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obezjedi </w:t>
      </w:r>
      <w:r w:rsidR="00A07EAF" w:rsidRPr="006E5047">
        <w:rPr>
          <w:rFonts w:ascii="Verdana" w:hAnsi="Verdana"/>
          <w:b/>
          <w:sz w:val="28"/>
          <w:szCs w:val="28"/>
        </w:rPr>
        <w:t>188.628,15</w:t>
      </w:r>
      <w:r w:rsidRPr="006E5047">
        <w:rPr>
          <w:rFonts w:ascii="Verdana" w:hAnsi="Verdana"/>
          <w:sz w:val="28"/>
          <w:szCs w:val="28"/>
        </w:rPr>
        <w:t xml:space="preserve"> €, odnosno </w:t>
      </w:r>
      <w:r w:rsidR="00A07EAF" w:rsidRPr="006E5047">
        <w:rPr>
          <w:rFonts w:ascii="Verdana" w:hAnsi="Verdana"/>
          <w:sz w:val="28"/>
          <w:szCs w:val="28"/>
        </w:rPr>
        <w:t>81</w:t>
      </w:r>
      <w:r w:rsidRPr="006E5047">
        <w:rPr>
          <w:rFonts w:ascii="Verdana" w:hAnsi="Verdana"/>
          <w:sz w:val="28"/>
          <w:szCs w:val="28"/>
        </w:rPr>
        <w:t>,</w:t>
      </w:r>
      <w:r w:rsidR="00A07EAF" w:rsidRPr="006E5047">
        <w:rPr>
          <w:rFonts w:ascii="Verdana" w:hAnsi="Verdana"/>
          <w:sz w:val="28"/>
          <w:szCs w:val="28"/>
        </w:rPr>
        <w:t>10</w:t>
      </w:r>
      <w:r w:rsidRPr="006E5047">
        <w:rPr>
          <w:rFonts w:ascii="Verdana" w:hAnsi="Verdana"/>
          <w:sz w:val="28"/>
          <w:szCs w:val="28"/>
        </w:rPr>
        <w:t xml:space="preserve"> % potrebnih sredstava za podmirivanje nastalih troškova. Ovakvo stanje je direktna posledica poremećaja u medjugradskom i medjunarodnom drumskom saobraćaju</w:t>
      </w:r>
      <w:r w:rsidR="00A31EF5" w:rsidRPr="006E5047">
        <w:rPr>
          <w:rFonts w:ascii="Verdana" w:hAnsi="Verdana"/>
          <w:sz w:val="28"/>
          <w:szCs w:val="28"/>
        </w:rPr>
        <w:t xml:space="preserve"> koji je izazvan pojavom pandemie Covid 19, a koja je rezulrirala uk</w:t>
      </w:r>
      <w:r w:rsidR="00B90C5E" w:rsidRPr="006E5047">
        <w:rPr>
          <w:rFonts w:ascii="Verdana" w:hAnsi="Verdana"/>
          <w:sz w:val="28"/>
          <w:szCs w:val="28"/>
        </w:rPr>
        <w:t>i</w:t>
      </w:r>
      <w:r w:rsidR="00A31EF5" w:rsidRPr="006E5047">
        <w:rPr>
          <w:rFonts w:ascii="Verdana" w:hAnsi="Verdana"/>
          <w:sz w:val="28"/>
          <w:szCs w:val="28"/>
        </w:rPr>
        <w:t>danjem velikog broja autobuskih linija i padom potražnje za ovaj vid prevoza.</w:t>
      </w:r>
    </w:p>
    <w:p w14:paraId="4480348B" w14:textId="77777777" w:rsidR="00525D56" w:rsidRPr="006E5047" w:rsidRDefault="00A31EF5" w:rsidP="00525D56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D</w:t>
      </w:r>
      <w:r w:rsidR="00525D56" w:rsidRPr="006E5047">
        <w:rPr>
          <w:rFonts w:ascii="Verdana" w:hAnsi="Verdana"/>
          <w:sz w:val="28"/>
          <w:szCs w:val="28"/>
        </w:rPr>
        <w:t>u</w:t>
      </w:r>
      <w:r w:rsidR="003727E7" w:rsidRPr="006E5047">
        <w:rPr>
          <w:rFonts w:ascii="Verdana" w:hAnsi="Verdana"/>
          <w:sz w:val="28"/>
          <w:szCs w:val="28"/>
        </w:rPr>
        <w:t>govanja prema dobavljačima na 3</w:t>
      </w:r>
      <w:r w:rsidRPr="006E5047">
        <w:rPr>
          <w:rFonts w:ascii="Verdana" w:hAnsi="Verdana"/>
          <w:sz w:val="28"/>
          <w:szCs w:val="28"/>
        </w:rPr>
        <w:t>1</w:t>
      </w:r>
      <w:r w:rsidR="00525D56" w:rsidRPr="006E5047">
        <w:rPr>
          <w:rFonts w:ascii="Verdana" w:hAnsi="Verdana"/>
          <w:sz w:val="28"/>
          <w:szCs w:val="28"/>
        </w:rPr>
        <w:t>.</w:t>
      </w:r>
      <w:r w:rsidRPr="006E5047">
        <w:rPr>
          <w:rFonts w:ascii="Verdana" w:hAnsi="Verdana"/>
          <w:sz w:val="28"/>
          <w:szCs w:val="28"/>
        </w:rPr>
        <w:t>1</w:t>
      </w:r>
      <w:r w:rsidR="00525D56" w:rsidRPr="006E5047">
        <w:rPr>
          <w:rFonts w:ascii="Verdana" w:hAnsi="Verdana"/>
          <w:sz w:val="28"/>
          <w:szCs w:val="28"/>
        </w:rPr>
        <w:t>0.20</w:t>
      </w:r>
      <w:r w:rsidR="003727E7" w:rsidRPr="006E5047">
        <w:rPr>
          <w:rFonts w:ascii="Verdana" w:hAnsi="Verdana"/>
          <w:sz w:val="28"/>
          <w:szCs w:val="28"/>
        </w:rPr>
        <w:t>2</w:t>
      </w:r>
      <w:r w:rsidR="00761C69" w:rsidRPr="006E5047">
        <w:rPr>
          <w:rFonts w:ascii="Verdana" w:hAnsi="Verdana"/>
          <w:sz w:val="28"/>
          <w:szCs w:val="28"/>
        </w:rPr>
        <w:t>2</w:t>
      </w:r>
      <w:r w:rsidR="00525D56" w:rsidRPr="006E5047">
        <w:rPr>
          <w:rFonts w:ascii="Verdana" w:hAnsi="Verdana"/>
          <w:sz w:val="28"/>
          <w:szCs w:val="28"/>
        </w:rPr>
        <w:t xml:space="preserve">.god iznose </w:t>
      </w:r>
      <w:r w:rsidR="00B85A1E" w:rsidRPr="006E5047">
        <w:rPr>
          <w:rFonts w:ascii="Verdana" w:hAnsi="Verdana"/>
          <w:b/>
          <w:sz w:val="28"/>
          <w:szCs w:val="28"/>
        </w:rPr>
        <w:t>2</w:t>
      </w:r>
      <w:r w:rsidR="00525D56" w:rsidRPr="006E5047">
        <w:rPr>
          <w:rFonts w:ascii="Verdana" w:hAnsi="Verdana"/>
          <w:b/>
          <w:sz w:val="28"/>
          <w:szCs w:val="28"/>
        </w:rPr>
        <w:t>.</w:t>
      </w:r>
      <w:r w:rsidR="00B85A1E" w:rsidRPr="006E5047">
        <w:rPr>
          <w:rFonts w:ascii="Verdana" w:hAnsi="Verdana"/>
          <w:b/>
          <w:sz w:val="28"/>
          <w:szCs w:val="28"/>
        </w:rPr>
        <w:t>825</w:t>
      </w:r>
      <w:r w:rsidR="00525D56" w:rsidRPr="006E5047">
        <w:rPr>
          <w:rFonts w:ascii="Verdana" w:hAnsi="Verdana"/>
          <w:b/>
          <w:sz w:val="28"/>
          <w:szCs w:val="28"/>
        </w:rPr>
        <w:t>,</w:t>
      </w:r>
      <w:r w:rsidR="00B85A1E" w:rsidRPr="006E5047">
        <w:rPr>
          <w:rFonts w:ascii="Verdana" w:hAnsi="Verdana"/>
          <w:b/>
          <w:sz w:val="28"/>
          <w:szCs w:val="28"/>
        </w:rPr>
        <w:t>0</w:t>
      </w:r>
      <w:r w:rsidR="00B9124A" w:rsidRPr="006E5047">
        <w:rPr>
          <w:rFonts w:ascii="Verdana" w:hAnsi="Verdana"/>
          <w:b/>
          <w:sz w:val="28"/>
          <w:szCs w:val="28"/>
        </w:rPr>
        <w:t>1</w:t>
      </w:r>
      <w:r w:rsidR="00525D56" w:rsidRPr="006E5047">
        <w:rPr>
          <w:rFonts w:ascii="Verdana" w:hAnsi="Verdana"/>
          <w:b/>
          <w:sz w:val="28"/>
          <w:szCs w:val="28"/>
        </w:rPr>
        <w:t>€</w:t>
      </w:r>
      <w:r w:rsidR="00283235" w:rsidRPr="006E5047">
        <w:rPr>
          <w:rFonts w:ascii="Verdana" w:hAnsi="Verdana"/>
          <w:sz w:val="28"/>
          <w:szCs w:val="28"/>
        </w:rPr>
        <w:t>.</w:t>
      </w:r>
      <w:r w:rsidR="00886DAD" w:rsidRPr="006E5047">
        <w:rPr>
          <w:rFonts w:ascii="Verdana" w:hAnsi="Verdana"/>
          <w:sz w:val="28"/>
          <w:szCs w:val="28"/>
        </w:rPr>
        <w:t xml:space="preserve"> O</w:t>
      </w:r>
      <w:r w:rsidR="003957BD" w:rsidRPr="006E5047">
        <w:rPr>
          <w:rFonts w:ascii="Verdana" w:hAnsi="Verdana"/>
          <w:sz w:val="28"/>
          <w:szCs w:val="28"/>
        </w:rPr>
        <w:t>baveze prema dobaljačima izmiruju se na vrijeme tj</w:t>
      </w:r>
      <w:r w:rsidR="003D6301" w:rsidRPr="006E5047">
        <w:rPr>
          <w:rFonts w:ascii="Verdana" w:hAnsi="Verdana"/>
          <w:sz w:val="28"/>
          <w:szCs w:val="28"/>
        </w:rPr>
        <w:t xml:space="preserve">.prispjeli računiplaćaju se </w:t>
      </w:r>
      <w:r w:rsidR="003C3695" w:rsidRPr="006E5047">
        <w:rPr>
          <w:rFonts w:ascii="Verdana" w:hAnsi="Verdana"/>
          <w:sz w:val="28"/>
          <w:szCs w:val="28"/>
        </w:rPr>
        <w:t>uredno</w:t>
      </w:r>
      <w:r w:rsidR="003957BD" w:rsidRPr="006E5047">
        <w:rPr>
          <w:rFonts w:ascii="Verdana" w:hAnsi="Verdana"/>
          <w:sz w:val="28"/>
          <w:szCs w:val="28"/>
        </w:rPr>
        <w:t>.</w:t>
      </w:r>
    </w:p>
    <w:p w14:paraId="056C8EBE" w14:textId="77777777" w:rsidR="00525D56" w:rsidRPr="006E5047" w:rsidRDefault="00525D56" w:rsidP="00525D56">
      <w:pPr>
        <w:jc w:val="both"/>
        <w:rPr>
          <w:rFonts w:ascii="Verdana" w:hAnsi="Verdana"/>
          <w:b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    Dugovanja prevoznicima na </w:t>
      </w:r>
      <w:r w:rsidR="003727E7" w:rsidRPr="006E5047">
        <w:rPr>
          <w:rFonts w:ascii="Verdana" w:hAnsi="Verdana"/>
          <w:sz w:val="28"/>
          <w:szCs w:val="28"/>
        </w:rPr>
        <w:t>3</w:t>
      </w:r>
      <w:r w:rsidR="00A31EF5" w:rsidRPr="006E5047">
        <w:rPr>
          <w:rFonts w:ascii="Verdana" w:hAnsi="Verdana"/>
          <w:sz w:val="28"/>
          <w:szCs w:val="28"/>
        </w:rPr>
        <w:t>1</w:t>
      </w:r>
      <w:r w:rsidR="003727E7" w:rsidRPr="006E5047">
        <w:rPr>
          <w:rFonts w:ascii="Verdana" w:hAnsi="Verdana"/>
          <w:sz w:val="28"/>
          <w:szCs w:val="28"/>
        </w:rPr>
        <w:t>.</w:t>
      </w:r>
      <w:r w:rsidR="00A31EF5" w:rsidRPr="006E5047">
        <w:rPr>
          <w:rFonts w:ascii="Verdana" w:hAnsi="Verdana"/>
          <w:sz w:val="28"/>
          <w:szCs w:val="28"/>
        </w:rPr>
        <w:t>1</w:t>
      </w:r>
      <w:r w:rsidR="003727E7" w:rsidRPr="006E5047">
        <w:rPr>
          <w:rFonts w:ascii="Verdana" w:hAnsi="Verdana"/>
          <w:sz w:val="28"/>
          <w:szCs w:val="28"/>
        </w:rPr>
        <w:t>0.202</w:t>
      </w:r>
      <w:r w:rsidR="00761C69" w:rsidRPr="006E5047">
        <w:rPr>
          <w:rFonts w:ascii="Verdana" w:hAnsi="Verdana"/>
          <w:sz w:val="28"/>
          <w:szCs w:val="28"/>
        </w:rPr>
        <w:t>2</w:t>
      </w:r>
      <w:r w:rsidR="003727E7" w:rsidRPr="006E5047">
        <w:rPr>
          <w:rFonts w:ascii="Verdana" w:hAnsi="Verdana"/>
          <w:sz w:val="28"/>
          <w:szCs w:val="28"/>
        </w:rPr>
        <w:t xml:space="preserve">. </w:t>
      </w:r>
      <w:r w:rsidRPr="006E5047">
        <w:rPr>
          <w:rFonts w:ascii="Verdana" w:hAnsi="Verdana"/>
          <w:sz w:val="28"/>
          <w:szCs w:val="28"/>
        </w:rPr>
        <w:t xml:space="preserve">god. iznose </w:t>
      </w:r>
      <w:r w:rsidR="00B85A1E" w:rsidRPr="006E5047">
        <w:rPr>
          <w:rFonts w:ascii="Verdana" w:hAnsi="Verdana"/>
          <w:b/>
          <w:sz w:val="28"/>
          <w:szCs w:val="28"/>
        </w:rPr>
        <w:t>39</w:t>
      </w:r>
      <w:r w:rsidRPr="006E5047">
        <w:rPr>
          <w:rFonts w:ascii="Verdana" w:hAnsi="Verdana"/>
          <w:b/>
          <w:sz w:val="28"/>
          <w:szCs w:val="28"/>
        </w:rPr>
        <w:t>.</w:t>
      </w:r>
      <w:r w:rsidR="00B85A1E" w:rsidRPr="006E5047">
        <w:rPr>
          <w:rFonts w:ascii="Verdana" w:hAnsi="Verdana"/>
          <w:b/>
          <w:sz w:val="28"/>
          <w:szCs w:val="28"/>
        </w:rPr>
        <w:t>331</w:t>
      </w:r>
      <w:r w:rsidRPr="006E5047">
        <w:rPr>
          <w:rFonts w:ascii="Verdana" w:hAnsi="Verdana"/>
          <w:b/>
          <w:sz w:val="28"/>
          <w:szCs w:val="28"/>
        </w:rPr>
        <w:t>,</w:t>
      </w:r>
      <w:r w:rsidR="00B85A1E" w:rsidRPr="006E5047">
        <w:rPr>
          <w:rFonts w:ascii="Verdana" w:hAnsi="Verdana"/>
          <w:b/>
          <w:sz w:val="28"/>
          <w:szCs w:val="28"/>
        </w:rPr>
        <w:t>13</w:t>
      </w:r>
      <w:r w:rsidRPr="006E5047">
        <w:rPr>
          <w:rFonts w:ascii="Verdana" w:hAnsi="Verdana"/>
          <w:b/>
          <w:sz w:val="28"/>
          <w:szCs w:val="28"/>
        </w:rPr>
        <w:t>€.</w:t>
      </w:r>
      <w:r w:rsidR="00283235" w:rsidRPr="006E5047">
        <w:rPr>
          <w:rFonts w:ascii="Verdana" w:hAnsi="Verdana"/>
          <w:sz w:val="28"/>
          <w:szCs w:val="28"/>
        </w:rPr>
        <w:t xml:space="preserve">Obaveze prema prevoznicima izmiruju se </w:t>
      </w:r>
      <w:r w:rsidR="00B07947" w:rsidRPr="006E5047">
        <w:rPr>
          <w:rFonts w:ascii="Verdana" w:hAnsi="Verdana"/>
          <w:sz w:val="28"/>
          <w:szCs w:val="28"/>
        </w:rPr>
        <w:t>najkasnije do 10.</w:t>
      </w:r>
      <w:r w:rsidR="00283235" w:rsidRPr="006E5047">
        <w:rPr>
          <w:rFonts w:ascii="Verdana" w:hAnsi="Verdana"/>
          <w:sz w:val="28"/>
          <w:szCs w:val="28"/>
        </w:rPr>
        <w:t xml:space="preserve"> u mjesecu za pre</w:t>
      </w:r>
      <w:r w:rsidR="00BF6F55" w:rsidRPr="006E5047">
        <w:rPr>
          <w:rFonts w:ascii="Verdana" w:hAnsi="Verdana"/>
          <w:sz w:val="28"/>
          <w:szCs w:val="28"/>
        </w:rPr>
        <w:t>t</w:t>
      </w:r>
      <w:r w:rsidR="00283235" w:rsidRPr="006E5047">
        <w:rPr>
          <w:rFonts w:ascii="Verdana" w:hAnsi="Verdana"/>
          <w:sz w:val="28"/>
          <w:szCs w:val="28"/>
        </w:rPr>
        <w:t>ho</w:t>
      </w:r>
      <w:r w:rsidR="00BF6F55" w:rsidRPr="006E5047">
        <w:rPr>
          <w:rFonts w:ascii="Verdana" w:hAnsi="Verdana"/>
          <w:sz w:val="28"/>
          <w:szCs w:val="28"/>
        </w:rPr>
        <w:t>d</w:t>
      </w:r>
      <w:r w:rsidR="00283235" w:rsidRPr="006E5047">
        <w:rPr>
          <w:rFonts w:ascii="Verdana" w:hAnsi="Verdana"/>
          <w:sz w:val="28"/>
          <w:szCs w:val="28"/>
        </w:rPr>
        <w:t>ni mjesec.</w:t>
      </w:r>
    </w:p>
    <w:p w14:paraId="30ACC51F" w14:textId="77777777" w:rsidR="0006406A" w:rsidRPr="006E5047" w:rsidRDefault="007171BC" w:rsidP="00525D56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  Potraživanja od kupaca na 3</w:t>
      </w:r>
      <w:r w:rsidR="00A31EF5" w:rsidRPr="006E5047">
        <w:rPr>
          <w:rFonts w:ascii="Verdana" w:hAnsi="Verdana"/>
          <w:sz w:val="28"/>
          <w:szCs w:val="28"/>
        </w:rPr>
        <w:t>1</w:t>
      </w:r>
      <w:r w:rsidRPr="006E5047">
        <w:rPr>
          <w:rFonts w:ascii="Verdana" w:hAnsi="Verdana"/>
          <w:sz w:val="28"/>
          <w:szCs w:val="28"/>
        </w:rPr>
        <w:t>.</w:t>
      </w:r>
      <w:r w:rsidR="00A31EF5" w:rsidRPr="006E5047">
        <w:rPr>
          <w:rFonts w:ascii="Verdana" w:hAnsi="Verdana"/>
          <w:sz w:val="28"/>
          <w:szCs w:val="28"/>
        </w:rPr>
        <w:t>1</w:t>
      </w:r>
      <w:r w:rsidRPr="006E5047">
        <w:rPr>
          <w:rFonts w:ascii="Verdana" w:hAnsi="Verdana"/>
          <w:sz w:val="28"/>
          <w:szCs w:val="28"/>
        </w:rPr>
        <w:t>0.20</w:t>
      </w:r>
      <w:r w:rsidR="003727E7" w:rsidRPr="006E5047">
        <w:rPr>
          <w:rFonts w:ascii="Verdana" w:hAnsi="Verdana"/>
          <w:sz w:val="28"/>
          <w:szCs w:val="28"/>
        </w:rPr>
        <w:t>2</w:t>
      </w:r>
      <w:r w:rsidR="00761C69" w:rsidRPr="006E5047">
        <w:rPr>
          <w:rFonts w:ascii="Verdana" w:hAnsi="Verdana"/>
          <w:sz w:val="28"/>
          <w:szCs w:val="28"/>
        </w:rPr>
        <w:t>2</w:t>
      </w:r>
      <w:r w:rsidRPr="006E5047">
        <w:rPr>
          <w:rFonts w:ascii="Verdana" w:hAnsi="Verdana"/>
          <w:sz w:val="28"/>
          <w:szCs w:val="28"/>
        </w:rPr>
        <w:t xml:space="preserve">.god. iznose </w:t>
      </w:r>
      <w:r w:rsidR="00B9124A" w:rsidRPr="006E5047">
        <w:rPr>
          <w:rFonts w:ascii="Verdana" w:hAnsi="Verdana"/>
          <w:b/>
          <w:sz w:val="28"/>
          <w:szCs w:val="28"/>
        </w:rPr>
        <w:t>1</w:t>
      </w:r>
      <w:r w:rsidRPr="006E5047">
        <w:rPr>
          <w:rFonts w:ascii="Verdana" w:hAnsi="Verdana"/>
          <w:b/>
          <w:sz w:val="28"/>
          <w:szCs w:val="28"/>
        </w:rPr>
        <w:t>.</w:t>
      </w:r>
      <w:r w:rsidR="00B9124A" w:rsidRPr="006E5047">
        <w:rPr>
          <w:rFonts w:ascii="Verdana" w:hAnsi="Verdana"/>
          <w:b/>
          <w:sz w:val="28"/>
          <w:szCs w:val="28"/>
        </w:rPr>
        <w:t>61</w:t>
      </w:r>
      <w:r w:rsidR="00B85A1E" w:rsidRPr="006E5047">
        <w:rPr>
          <w:rFonts w:ascii="Verdana" w:hAnsi="Verdana"/>
          <w:b/>
          <w:sz w:val="28"/>
          <w:szCs w:val="28"/>
        </w:rPr>
        <w:t>7</w:t>
      </w:r>
      <w:r w:rsidRPr="006E5047">
        <w:rPr>
          <w:rFonts w:ascii="Verdana" w:hAnsi="Verdana"/>
          <w:b/>
          <w:sz w:val="28"/>
          <w:szCs w:val="28"/>
        </w:rPr>
        <w:t>,</w:t>
      </w:r>
      <w:r w:rsidR="00B85A1E" w:rsidRPr="006E5047">
        <w:rPr>
          <w:rFonts w:ascii="Verdana" w:hAnsi="Verdana"/>
          <w:b/>
          <w:sz w:val="28"/>
          <w:szCs w:val="28"/>
        </w:rPr>
        <w:t xml:space="preserve">58 </w:t>
      </w:r>
      <w:r w:rsidRPr="006E5047">
        <w:rPr>
          <w:rFonts w:ascii="Verdana" w:hAnsi="Verdana"/>
          <w:b/>
          <w:sz w:val="28"/>
          <w:szCs w:val="28"/>
        </w:rPr>
        <w:t xml:space="preserve">€, </w:t>
      </w:r>
      <w:r w:rsidRPr="006E5047">
        <w:rPr>
          <w:rFonts w:ascii="Verdana" w:hAnsi="Verdana"/>
          <w:sz w:val="28"/>
          <w:szCs w:val="28"/>
        </w:rPr>
        <w:t>a potraživanje od prevoznika iznos</w:t>
      </w:r>
      <w:r w:rsidR="008529BD" w:rsidRPr="006E5047">
        <w:rPr>
          <w:rFonts w:ascii="Verdana" w:hAnsi="Verdana"/>
          <w:sz w:val="28"/>
          <w:szCs w:val="28"/>
        </w:rPr>
        <w:t>e</w:t>
      </w:r>
      <w:r w:rsidR="00B85A1E" w:rsidRPr="006E5047">
        <w:rPr>
          <w:rFonts w:ascii="Verdana" w:hAnsi="Verdana"/>
          <w:b/>
          <w:sz w:val="28"/>
          <w:szCs w:val="28"/>
        </w:rPr>
        <w:t>6</w:t>
      </w:r>
      <w:r w:rsidR="00777CB0" w:rsidRPr="006E5047">
        <w:rPr>
          <w:rFonts w:ascii="Verdana" w:hAnsi="Verdana"/>
          <w:b/>
          <w:sz w:val="28"/>
          <w:szCs w:val="28"/>
        </w:rPr>
        <w:t>.</w:t>
      </w:r>
      <w:r w:rsidR="00B85A1E" w:rsidRPr="006E5047">
        <w:rPr>
          <w:rFonts w:ascii="Verdana" w:hAnsi="Verdana"/>
          <w:b/>
          <w:sz w:val="28"/>
          <w:szCs w:val="28"/>
        </w:rPr>
        <w:t>635</w:t>
      </w:r>
      <w:r w:rsidRPr="006E5047">
        <w:rPr>
          <w:rFonts w:ascii="Verdana" w:hAnsi="Verdana"/>
          <w:b/>
          <w:sz w:val="28"/>
          <w:szCs w:val="28"/>
        </w:rPr>
        <w:t>,</w:t>
      </w:r>
      <w:r w:rsidR="00B85A1E" w:rsidRPr="006E5047">
        <w:rPr>
          <w:rFonts w:ascii="Verdana" w:hAnsi="Verdana"/>
          <w:b/>
          <w:sz w:val="28"/>
          <w:szCs w:val="28"/>
        </w:rPr>
        <w:t>02</w:t>
      </w:r>
      <w:r w:rsidR="002518B8" w:rsidRPr="006E5047">
        <w:rPr>
          <w:rFonts w:ascii="Verdana" w:hAnsi="Verdana"/>
          <w:b/>
          <w:sz w:val="28"/>
          <w:szCs w:val="28"/>
        </w:rPr>
        <w:t>€</w:t>
      </w:r>
      <w:r w:rsidRPr="006E5047">
        <w:rPr>
          <w:rFonts w:ascii="Verdana" w:hAnsi="Verdana"/>
          <w:b/>
          <w:sz w:val="28"/>
          <w:szCs w:val="28"/>
        </w:rPr>
        <w:t>.</w:t>
      </w:r>
    </w:p>
    <w:p w14:paraId="6F1315A5" w14:textId="77777777" w:rsidR="00525D56" w:rsidRPr="006E5047" w:rsidRDefault="00525D56" w:rsidP="00525D56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Preduzeće je 3</w:t>
      </w:r>
      <w:r w:rsidR="00A31EF5" w:rsidRPr="006E5047">
        <w:rPr>
          <w:rFonts w:ascii="Verdana" w:hAnsi="Verdana"/>
          <w:sz w:val="28"/>
          <w:szCs w:val="28"/>
        </w:rPr>
        <w:t>1</w:t>
      </w:r>
      <w:r w:rsidRPr="006E5047">
        <w:rPr>
          <w:rFonts w:ascii="Verdana" w:hAnsi="Verdana"/>
          <w:sz w:val="28"/>
          <w:szCs w:val="28"/>
        </w:rPr>
        <w:t>.</w:t>
      </w:r>
      <w:r w:rsidR="00A31EF5" w:rsidRPr="006E5047">
        <w:rPr>
          <w:rFonts w:ascii="Verdana" w:hAnsi="Verdana"/>
          <w:sz w:val="28"/>
          <w:szCs w:val="28"/>
        </w:rPr>
        <w:t>1</w:t>
      </w:r>
      <w:r w:rsidRPr="006E5047">
        <w:rPr>
          <w:rFonts w:ascii="Verdana" w:hAnsi="Verdana"/>
          <w:sz w:val="28"/>
          <w:szCs w:val="28"/>
        </w:rPr>
        <w:t>0.20</w:t>
      </w:r>
      <w:r w:rsidR="003727E7" w:rsidRPr="006E5047">
        <w:rPr>
          <w:rFonts w:ascii="Verdana" w:hAnsi="Verdana"/>
          <w:sz w:val="28"/>
          <w:szCs w:val="28"/>
        </w:rPr>
        <w:t>2</w:t>
      </w:r>
      <w:r w:rsidR="00761C69" w:rsidRPr="006E5047">
        <w:rPr>
          <w:rFonts w:ascii="Verdana" w:hAnsi="Verdana"/>
          <w:sz w:val="28"/>
          <w:szCs w:val="28"/>
        </w:rPr>
        <w:t>2</w:t>
      </w:r>
      <w:r w:rsidRPr="006E5047">
        <w:rPr>
          <w:rFonts w:ascii="Verdana" w:hAnsi="Verdana"/>
          <w:sz w:val="28"/>
          <w:szCs w:val="28"/>
        </w:rPr>
        <w:t xml:space="preserve">. godine na žiro računima poslovnih banaka imalo </w:t>
      </w:r>
      <w:r w:rsidR="00761C69" w:rsidRPr="006E5047">
        <w:rPr>
          <w:rFonts w:ascii="Verdana" w:hAnsi="Verdana"/>
          <w:b/>
          <w:sz w:val="28"/>
          <w:szCs w:val="28"/>
        </w:rPr>
        <w:t>45</w:t>
      </w:r>
      <w:r w:rsidR="00E45186" w:rsidRPr="006E5047">
        <w:rPr>
          <w:rFonts w:ascii="Verdana" w:hAnsi="Verdana"/>
          <w:b/>
          <w:sz w:val="28"/>
          <w:szCs w:val="28"/>
        </w:rPr>
        <w:t>.</w:t>
      </w:r>
      <w:r w:rsidR="00761C69" w:rsidRPr="006E5047">
        <w:rPr>
          <w:rFonts w:ascii="Verdana" w:hAnsi="Verdana"/>
          <w:b/>
          <w:sz w:val="28"/>
          <w:szCs w:val="28"/>
        </w:rPr>
        <w:t>902</w:t>
      </w:r>
      <w:r w:rsidR="00E45186" w:rsidRPr="006E5047">
        <w:rPr>
          <w:rFonts w:ascii="Verdana" w:hAnsi="Verdana"/>
          <w:b/>
          <w:sz w:val="28"/>
          <w:szCs w:val="28"/>
        </w:rPr>
        <w:t>,</w:t>
      </w:r>
      <w:r w:rsidR="00761C69" w:rsidRPr="006E5047">
        <w:rPr>
          <w:rFonts w:ascii="Verdana" w:hAnsi="Verdana"/>
          <w:b/>
          <w:sz w:val="28"/>
          <w:szCs w:val="28"/>
        </w:rPr>
        <w:t>54</w:t>
      </w:r>
      <w:r w:rsidRPr="006E5047">
        <w:rPr>
          <w:rFonts w:ascii="Verdana" w:hAnsi="Verdana"/>
          <w:b/>
          <w:sz w:val="28"/>
          <w:szCs w:val="28"/>
        </w:rPr>
        <w:t>€,</w:t>
      </w:r>
      <w:r w:rsidRPr="006E5047">
        <w:rPr>
          <w:rFonts w:ascii="Verdana" w:hAnsi="Verdana"/>
          <w:sz w:val="28"/>
          <w:szCs w:val="28"/>
        </w:rPr>
        <w:t xml:space="preserve"> kao i </w:t>
      </w:r>
      <w:r w:rsidR="00761C69" w:rsidRPr="006E5047">
        <w:rPr>
          <w:rFonts w:ascii="Verdana" w:hAnsi="Verdana"/>
          <w:b/>
          <w:sz w:val="28"/>
          <w:szCs w:val="28"/>
        </w:rPr>
        <w:t>10.516</w:t>
      </w:r>
      <w:r w:rsidR="000C1C6A" w:rsidRPr="006E5047">
        <w:rPr>
          <w:rFonts w:ascii="Verdana" w:hAnsi="Verdana"/>
          <w:b/>
          <w:sz w:val="28"/>
          <w:szCs w:val="28"/>
        </w:rPr>
        <w:t>,</w:t>
      </w:r>
      <w:r w:rsidR="00761C69" w:rsidRPr="006E5047">
        <w:rPr>
          <w:rFonts w:ascii="Verdana" w:hAnsi="Verdana"/>
          <w:b/>
          <w:sz w:val="28"/>
          <w:szCs w:val="28"/>
        </w:rPr>
        <w:t>13</w:t>
      </w:r>
      <w:r w:rsidRPr="006E5047">
        <w:rPr>
          <w:rFonts w:ascii="Verdana" w:hAnsi="Verdana"/>
          <w:b/>
          <w:sz w:val="28"/>
          <w:szCs w:val="28"/>
        </w:rPr>
        <w:t>€</w:t>
      </w:r>
      <w:r w:rsidRPr="006E5047">
        <w:rPr>
          <w:rFonts w:ascii="Verdana" w:hAnsi="Verdana"/>
          <w:sz w:val="28"/>
          <w:szCs w:val="28"/>
        </w:rPr>
        <w:t xml:space="preserve"> u blagajnama.</w:t>
      </w:r>
      <w:r w:rsidR="00930D87" w:rsidRPr="006E5047">
        <w:rPr>
          <w:rFonts w:ascii="Verdana" w:hAnsi="Verdana"/>
          <w:sz w:val="28"/>
          <w:szCs w:val="28"/>
        </w:rPr>
        <w:t xml:space="preserve"> Iz ovih sredstava, početkom 11/202</w:t>
      </w:r>
      <w:r w:rsidR="00761C69" w:rsidRPr="006E5047">
        <w:rPr>
          <w:rFonts w:ascii="Verdana" w:hAnsi="Verdana"/>
          <w:sz w:val="28"/>
          <w:szCs w:val="28"/>
        </w:rPr>
        <w:t>2</w:t>
      </w:r>
      <w:r w:rsidR="00930D87" w:rsidRPr="006E5047">
        <w:rPr>
          <w:rFonts w:ascii="Verdana" w:hAnsi="Verdana"/>
          <w:sz w:val="28"/>
          <w:szCs w:val="28"/>
        </w:rPr>
        <w:t xml:space="preserve">. godine  preduzeće je većim djelom uspjelo da izmiri obaveze prema prevoznicima, dobavljačima  i zaposlenima. </w:t>
      </w:r>
    </w:p>
    <w:p w14:paraId="4A323D8C" w14:textId="77777777" w:rsidR="00987847" w:rsidRDefault="00987847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046FFF33" w14:textId="77777777" w:rsidR="00D72042" w:rsidRPr="006E5047" w:rsidRDefault="00D72042" w:rsidP="00525D56">
      <w:pPr>
        <w:ind w:firstLine="705"/>
        <w:jc w:val="both"/>
        <w:rPr>
          <w:rFonts w:ascii="Verdana" w:hAnsi="Verdana"/>
          <w:sz w:val="28"/>
          <w:szCs w:val="28"/>
        </w:rPr>
      </w:pPr>
    </w:p>
    <w:p w14:paraId="579E0B1D" w14:textId="77777777" w:rsidR="000367DB" w:rsidRPr="006E5047" w:rsidRDefault="000367DB" w:rsidP="00687278">
      <w:pPr>
        <w:ind w:firstLine="705"/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6E5047">
        <w:rPr>
          <w:rFonts w:ascii="Verdana" w:hAnsi="Verdana"/>
          <w:b/>
          <w:i/>
          <w:sz w:val="32"/>
          <w:szCs w:val="32"/>
          <w:u w:val="single"/>
        </w:rPr>
        <w:t>Plan aktivnosti i planirani prihodi</w:t>
      </w:r>
      <w:r w:rsidR="0077779C" w:rsidRPr="006E5047">
        <w:rPr>
          <w:rFonts w:ascii="Verdana" w:hAnsi="Verdana"/>
          <w:b/>
          <w:i/>
          <w:sz w:val="32"/>
          <w:szCs w:val="32"/>
          <w:u w:val="single"/>
        </w:rPr>
        <w:t xml:space="preserve"> i rashodi</w:t>
      </w:r>
    </w:p>
    <w:p w14:paraId="651D2B3A" w14:textId="77777777" w:rsidR="00B36C95" w:rsidRPr="006E5047" w:rsidRDefault="00B36C95" w:rsidP="00687278">
      <w:pPr>
        <w:ind w:firstLine="705"/>
        <w:jc w:val="both"/>
        <w:rPr>
          <w:rFonts w:ascii="Verdana" w:hAnsi="Verdana"/>
          <w:b/>
          <w:sz w:val="32"/>
          <w:szCs w:val="32"/>
          <w:u w:val="single"/>
        </w:rPr>
      </w:pPr>
    </w:p>
    <w:p w14:paraId="2B104C27" w14:textId="77777777" w:rsidR="00702B97" w:rsidRPr="006E5047" w:rsidRDefault="007536C4" w:rsidP="004B001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U 20</w:t>
      </w:r>
      <w:r w:rsidR="00650C56" w:rsidRPr="006E5047">
        <w:rPr>
          <w:rFonts w:ascii="Verdana" w:hAnsi="Verdana"/>
          <w:sz w:val="28"/>
          <w:szCs w:val="28"/>
        </w:rPr>
        <w:t>2</w:t>
      </w:r>
      <w:r w:rsidR="0096282C" w:rsidRPr="006E5047">
        <w:rPr>
          <w:rFonts w:ascii="Verdana" w:hAnsi="Verdana"/>
          <w:sz w:val="28"/>
          <w:szCs w:val="28"/>
        </w:rPr>
        <w:t>3</w:t>
      </w:r>
      <w:r w:rsidRPr="006E5047">
        <w:rPr>
          <w:rFonts w:ascii="Verdana" w:hAnsi="Verdana"/>
          <w:sz w:val="28"/>
          <w:szCs w:val="28"/>
        </w:rPr>
        <w:t xml:space="preserve">.god. </w:t>
      </w:r>
      <w:r w:rsidR="00DF33B0" w:rsidRPr="006E5047">
        <w:rPr>
          <w:rFonts w:ascii="Verdana" w:hAnsi="Verdana"/>
          <w:sz w:val="28"/>
          <w:szCs w:val="28"/>
        </w:rPr>
        <w:t>ć</w:t>
      </w:r>
      <w:r w:rsidRPr="006E5047">
        <w:rPr>
          <w:rFonts w:ascii="Verdana" w:hAnsi="Verdana"/>
          <w:sz w:val="28"/>
          <w:szCs w:val="28"/>
        </w:rPr>
        <w:t>e se p</w:t>
      </w:r>
      <w:r w:rsidR="00B36C95" w:rsidRPr="006E5047">
        <w:rPr>
          <w:rFonts w:ascii="Verdana" w:hAnsi="Verdana"/>
          <w:sz w:val="28"/>
          <w:szCs w:val="28"/>
        </w:rPr>
        <w:t>lanski implementirati s</w:t>
      </w:r>
      <w:r w:rsidR="00E837B7" w:rsidRPr="006E5047">
        <w:rPr>
          <w:rFonts w:ascii="Verdana" w:hAnsi="Verdana"/>
          <w:sz w:val="28"/>
          <w:szCs w:val="28"/>
        </w:rPr>
        <w:t>amone</w:t>
      </w:r>
      <w:r w:rsidR="00BF6F55" w:rsidRPr="006E5047">
        <w:rPr>
          <w:rFonts w:ascii="Verdana" w:hAnsi="Verdana"/>
          <w:sz w:val="28"/>
          <w:szCs w:val="28"/>
        </w:rPr>
        <w:t>o</w:t>
      </w:r>
      <w:r w:rsidR="00E837B7" w:rsidRPr="006E5047">
        <w:rPr>
          <w:rFonts w:ascii="Verdana" w:hAnsi="Verdana"/>
          <w:sz w:val="28"/>
          <w:szCs w:val="28"/>
        </w:rPr>
        <w:t>dložne i hitne intervencije</w:t>
      </w:r>
      <w:r w:rsidR="005D53E2" w:rsidRPr="006E5047">
        <w:rPr>
          <w:rFonts w:ascii="Verdana" w:hAnsi="Verdana"/>
          <w:sz w:val="28"/>
          <w:szCs w:val="28"/>
        </w:rPr>
        <w:t xml:space="preserve">, te </w:t>
      </w:r>
      <w:r w:rsidR="008F6A99" w:rsidRPr="006E5047">
        <w:rPr>
          <w:rFonts w:ascii="Verdana" w:hAnsi="Verdana"/>
          <w:sz w:val="28"/>
          <w:szCs w:val="28"/>
        </w:rPr>
        <w:t>predložene</w:t>
      </w:r>
      <w:r w:rsidR="00B36C95" w:rsidRPr="006E5047">
        <w:rPr>
          <w:rFonts w:ascii="Verdana" w:hAnsi="Verdana"/>
          <w:sz w:val="28"/>
          <w:szCs w:val="28"/>
        </w:rPr>
        <w:t xml:space="preserve"> strategije razvoja Preduzeća za period 201</w:t>
      </w:r>
      <w:r w:rsidR="00DF4E1B" w:rsidRPr="006E5047">
        <w:rPr>
          <w:rFonts w:ascii="Verdana" w:hAnsi="Verdana"/>
          <w:sz w:val="28"/>
          <w:szCs w:val="28"/>
        </w:rPr>
        <w:t>5</w:t>
      </w:r>
      <w:r w:rsidR="00B36C95" w:rsidRPr="006E5047">
        <w:rPr>
          <w:rFonts w:ascii="Verdana" w:hAnsi="Verdana"/>
          <w:sz w:val="28"/>
          <w:szCs w:val="28"/>
        </w:rPr>
        <w:t>-20</w:t>
      </w:r>
      <w:r w:rsidR="008F6A99" w:rsidRPr="006E5047">
        <w:rPr>
          <w:rFonts w:ascii="Verdana" w:hAnsi="Verdana"/>
          <w:sz w:val="28"/>
          <w:szCs w:val="28"/>
        </w:rPr>
        <w:t>20</w:t>
      </w:r>
      <w:r w:rsidRPr="006E5047">
        <w:rPr>
          <w:rFonts w:ascii="Verdana" w:hAnsi="Verdana"/>
          <w:sz w:val="28"/>
          <w:szCs w:val="28"/>
        </w:rPr>
        <w:t>.</w:t>
      </w:r>
      <w:r w:rsidR="00B36C95" w:rsidRPr="006E5047">
        <w:rPr>
          <w:rFonts w:ascii="Verdana" w:hAnsi="Verdana"/>
          <w:sz w:val="28"/>
          <w:szCs w:val="28"/>
        </w:rPr>
        <w:t>godin</w:t>
      </w:r>
      <w:r w:rsidR="00F157D8" w:rsidRPr="00281C1F">
        <w:rPr>
          <w:rFonts w:ascii="Verdana" w:hAnsi="Verdana"/>
          <w:sz w:val="28"/>
          <w:szCs w:val="28"/>
        </w:rPr>
        <w:t>a</w:t>
      </w:r>
      <w:r w:rsidR="00B36C95" w:rsidRPr="006E5047">
        <w:rPr>
          <w:rFonts w:ascii="Verdana" w:hAnsi="Verdana"/>
          <w:sz w:val="28"/>
          <w:szCs w:val="28"/>
        </w:rPr>
        <w:t xml:space="preserve">, </w:t>
      </w:r>
      <w:r w:rsidR="00E837B7" w:rsidRPr="006E5047">
        <w:rPr>
          <w:rFonts w:ascii="Verdana" w:hAnsi="Verdana"/>
          <w:sz w:val="28"/>
          <w:szCs w:val="28"/>
        </w:rPr>
        <w:t xml:space="preserve">a </w:t>
      </w:r>
      <w:r w:rsidR="00B36C95" w:rsidRPr="006E5047">
        <w:rPr>
          <w:rFonts w:ascii="Verdana" w:hAnsi="Verdana"/>
          <w:sz w:val="28"/>
          <w:szCs w:val="28"/>
        </w:rPr>
        <w:t>u dijelu koji se odnosi</w:t>
      </w:r>
      <w:r w:rsidR="005D53E2" w:rsidRPr="006E5047">
        <w:rPr>
          <w:rFonts w:ascii="Verdana" w:hAnsi="Verdana"/>
          <w:sz w:val="28"/>
          <w:szCs w:val="28"/>
        </w:rPr>
        <w:t>o</w:t>
      </w:r>
      <w:r w:rsidR="00B36C95" w:rsidRPr="006E5047">
        <w:rPr>
          <w:rFonts w:ascii="Verdana" w:hAnsi="Verdana"/>
          <w:sz w:val="28"/>
          <w:szCs w:val="28"/>
        </w:rPr>
        <w:t xml:space="preserve"> na obaveze za 20</w:t>
      </w:r>
      <w:r w:rsidR="00650C56" w:rsidRPr="006E5047">
        <w:rPr>
          <w:rFonts w:ascii="Verdana" w:hAnsi="Verdana"/>
          <w:sz w:val="28"/>
          <w:szCs w:val="28"/>
        </w:rPr>
        <w:t>2</w:t>
      </w:r>
      <w:r w:rsidR="00E837B7" w:rsidRPr="006E5047">
        <w:rPr>
          <w:rFonts w:ascii="Verdana" w:hAnsi="Verdana"/>
          <w:sz w:val="28"/>
          <w:szCs w:val="28"/>
        </w:rPr>
        <w:t>0</w:t>
      </w:r>
      <w:r w:rsidR="00EA1DE8" w:rsidRPr="006E5047">
        <w:rPr>
          <w:rFonts w:ascii="Verdana" w:hAnsi="Verdana"/>
          <w:sz w:val="28"/>
          <w:szCs w:val="28"/>
        </w:rPr>
        <w:t>.</w:t>
      </w:r>
      <w:r w:rsidR="00B36C95" w:rsidRPr="006E5047">
        <w:rPr>
          <w:rFonts w:ascii="Verdana" w:hAnsi="Verdana"/>
          <w:sz w:val="28"/>
          <w:szCs w:val="28"/>
        </w:rPr>
        <w:t>godin</w:t>
      </w:r>
      <w:r w:rsidR="00EA1DE8" w:rsidRPr="006E5047">
        <w:rPr>
          <w:rFonts w:ascii="Verdana" w:hAnsi="Verdana"/>
          <w:sz w:val="28"/>
          <w:szCs w:val="28"/>
        </w:rPr>
        <w:t>u</w:t>
      </w:r>
      <w:r w:rsidR="0048683A" w:rsidRPr="006E5047">
        <w:rPr>
          <w:rFonts w:ascii="Verdana" w:hAnsi="Verdana"/>
          <w:sz w:val="28"/>
          <w:szCs w:val="28"/>
        </w:rPr>
        <w:t>,budu</w:t>
      </w:r>
      <w:r w:rsidR="008529BD" w:rsidRPr="006E5047">
        <w:rPr>
          <w:rFonts w:ascii="Verdana" w:hAnsi="Verdana"/>
          <w:sz w:val="28"/>
          <w:szCs w:val="28"/>
        </w:rPr>
        <w:t>ć</w:t>
      </w:r>
      <w:r w:rsidR="0048683A" w:rsidRPr="006E5047">
        <w:rPr>
          <w:rFonts w:ascii="Verdana" w:hAnsi="Verdana"/>
          <w:sz w:val="28"/>
          <w:szCs w:val="28"/>
        </w:rPr>
        <w:t>i da zbog već poznate situacije nije se skoro nista moglo raditi prema planu aktivnosti usled nedostajućih sredstava u 202</w:t>
      </w:r>
      <w:r w:rsidR="0096282C" w:rsidRPr="006E5047">
        <w:rPr>
          <w:rFonts w:ascii="Verdana" w:hAnsi="Verdana"/>
          <w:sz w:val="28"/>
          <w:szCs w:val="28"/>
        </w:rPr>
        <w:t>0</w:t>
      </w:r>
      <w:r w:rsidR="0048683A" w:rsidRPr="006E5047">
        <w:rPr>
          <w:rFonts w:ascii="Verdana" w:hAnsi="Verdana"/>
          <w:sz w:val="28"/>
          <w:szCs w:val="28"/>
        </w:rPr>
        <w:t>.</w:t>
      </w:r>
      <w:r w:rsidR="0096282C" w:rsidRPr="006E5047">
        <w:rPr>
          <w:rFonts w:ascii="Verdana" w:hAnsi="Verdana"/>
          <w:sz w:val="28"/>
          <w:szCs w:val="28"/>
        </w:rPr>
        <w:t>,</w:t>
      </w:r>
      <w:r w:rsidR="00BD3ADE" w:rsidRPr="006E5047">
        <w:rPr>
          <w:rFonts w:ascii="Verdana" w:hAnsi="Verdana"/>
          <w:sz w:val="28"/>
          <w:szCs w:val="28"/>
        </w:rPr>
        <w:t xml:space="preserve">2021. </w:t>
      </w:r>
      <w:r w:rsidR="0096282C" w:rsidRPr="006E5047">
        <w:rPr>
          <w:rFonts w:ascii="Verdana" w:hAnsi="Verdana"/>
          <w:sz w:val="28"/>
          <w:szCs w:val="28"/>
        </w:rPr>
        <w:t xml:space="preserve">i 2022. </w:t>
      </w:r>
      <w:r w:rsidR="00BD3ADE" w:rsidRPr="006E5047">
        <w:rPr>
          <w:rFonts w:ascii="Verdana" w:hAnsi="Verdana"/>
          <w:sz w:val="28"/>
          <w:szCs w:val="28"/>
        </w:rPr>
        <w:t>godini</w:t>
      </w:r>
      <w:r w:rsidR="0048683A" w:rsidRPr="006E5047">
        <w:rPr>
          <w:rFonts w:ascii="Verdana" w:hAnsi="Verdana"/>
          <w:sz w:val="28"/>
          <w:szCs w:val="28"/>
        </w:rPr>
        <w:t>.</w:t>
      </w:r>
      <w:r w:rsidR="008930AB" w:rsidRPr="006E5047">
        <w:rPr>
          <w:rFonts w:ascii="Verdana" w:hAnsi="Verdana"/>
          <w:sz w:val="28"/>
          <w:szCs w:val="28"/>
        </w:rPr>
        <w:t>Ovom strategijom u 20</w:t>
      </w:r>
      <w:r w:rsidR="001B4202" w:rsidRPr="006E5047">
        <w:rPr>
          <w:rFonts w:ascii="Verdana" w:hAnsi="Verdana"/>
          <w:sz w:val="28"/>
          <w:szCs w:val="28"/>
        </w:rPr>
        <w:t>2</w:t>
      </w:r>
      <w:r w:rsidR="002C00C4" w:rsidRPr="006E5047">
        <w:rPr>
          <w:rFonts w:ascii="Verdana" w:hAnsi="Verdana"/>
          <w:sz w:val="28"/>
          <w:szCs w:val="28"/>
        </w:rPr>
        <w:t>3</w:t>
      </w:r>
      <w:r w:rsidR="008930AB" w:rsidRPr="006E5047">
        <w:rPr>
          <w:rFonts w:ascii="Verdana" w:hAnsi="Verdana"/>
          <w:sz w:val="28"/>
          <w:szCs w:val="28"/>
        </w:rPr>
        <w:t xml:space="preserve">.godini predviđene aktivnosti su:  </w:t>
      </w:r>
    </w:p>
    <w:p w14:paraId="2B464637" w14:textId="77777777" w:rsidR="008930AB" w:rsidRPr="006E5047" w:rsidRDefault="008930AB" w:rsidP="004B001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="00991F6E" w:rsidRPr="006E5047">
        <w:rPr>
          <w:rFonts w:ascii="Verdana" w:hAnsi="Verdana"/>
          <w:sz w:val="28"/>
          <w:szCs w:val="28"/>
        </w:rPr>
        <w:t xml:space="preserve">sanacije </w:t>
      </w:r>
      <w:r w:rsidR="00BF6F55" w:rsidRPr="006E5047">
        <w:rPr>
          <w:rFonts w:ascii="Verdana" w:hAnsi="Verdana"/>
          <w:sz w:val="28"/>
          <w:szCs w:val="28"/>
        </w:rPr>
        <w:t>d</w:t>
      </w:r>
      <w:r w:rsidR="00CB7953" w:rsidRPr="006E5047">
        <w:rPr>
          <w:rFonts w:ascii="Verdana" w:hAnsi="Verdana"/>
          <w:sz w:val="28"/>
          <w:szCs w:val="28"/>
        </w:rPr>
        <w:t>jelova krovne površine</w:t>
      </w:r>
      <w:r w:rsidR="00EF2634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krečenje</w:t>
      </w:r>
      <w:r w:rsidR="00CB7953" w:rsidRPr="006E5047">
        <w:rPr>
          <w:rFonts w:ascii="Verdana" w:hAnsi="Verdana"/>
          <w:sz w:val="28"/>
          <w:szCs w:val="28"/>
        </w:rPr>
        <w:t>spoljašnosti i unutrašnosti objekta,</w:t>
      </w:r>
      <w:r w:rsidR="00EF2634" w:rsidRPr="006E5047">
        <w:rPr>
          <w:rFonts w:ascii="Verdana" w:hAnsi="Verdana"/>
          <w:sz w:val="28"/>
          <w:szCs w:val="28"/>
        </w:rPr>
        <w:t xml:space="preserve"> parcijalna izrada demit fasade</w:t>
      </w:r>
      <w:r w:rsidR="00CB7953" w:rsidRPr="006E5047">
        <w:rPr>
          <w:rFonts w:ascii="Verdana" w:hAnsi="Verdana"/>
          <w:sz w:val="28"/>
          <w:szCs w:val="28"/>
        </w:rPr>
        <w:t xml:space="preserve"> i parcijalna izrada unutrašnje plafonske izolacije</w:t>
      </w:r>
      <w:r w:rsidR="00CA2DCD" w:rsidRPr="006E5047">
        <w:rPr>
          <w:rFonts w:ascii="Verdana" w:hAnsi="Verdana"/>
          <w:sz w:val="28"/>
          <w:szCs w:val="28"/>
        </w:rPr>
        <w:t>,</w:t>
      </w:r>
    </w:p>
    <w:p w14:paraId="420081D9" w14:textId="77777777" w:rsidR="00991F6E" w:rsidRPr="006E5047" w:rsidRDefault="00991F6E" w:rsidP="004B001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-popravka i zamjena </w:t>
      </w:r>
      <w:r w:rsidR="00CB7953" w:rsidRPr="006E5047">
        <w:rPr>
          <w:rFonts w:ascii="Verdana" w:hAnsi="Verdana"/>
          <w:sz w:val="28"/>
          <w:szCs w:val="28"/>
        </w:rPr>
        <w:t>dijela oluka</w:t>
      </w:r>
      <w:r w:rsidRPr="006E5047">
        <w:rPr>
          <w:rFonts w:ascii="Verdana" w:hAnsi="Verdana"/>
          <w:sz w:val="28"/>
          <w:szCs w:val="28"/>
        </w:rPr>
        <w:t>,</w:t>
      </w:r>
    </w:p>
    <w:p w14:paraId="288241D1" w14:textId="77777777" w:rsidR="00CB7953" w:rsidRPr="006E5047" w:rsidRDefault="00CB7953" w:rsidP="004B001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lastRenderedPageBreak/>
        <w:t>-popravke vodovod</w:t>
      </w:r>
      <w:r w:rsidR="00BF6F55" w:rsidRPr="006E5047">
        <w:rPr>
          <w:rFonts w:ascii="Verdana" w:hAnsi="Verdana"/>
          <w:sz w:val="28"/>
          <w:szCs w:val="28"/>
        </w:rPr>
        <w:t>n</w:t>
      </w:r>
      <w:r w:rsidRPr="006E5047">
        <w:rPr>
          <w:rFonts w:ascii="Verdana" w:hAnsi="Verdana"/>
          <w:sz w:val="28"/>
          <w:szCs w:val="28"/>
        </w:rPr>
        <w:t xml:space="preserve">e instalacije i </w:t>
      </w:r>
      <w:r w:rsidR="0096282C" w:rsidRPr="006E5047">
        <w:rPr>
          <w:rFonts w:ascii="Verdana" w:hAnsi="Verdana"/>
          <w:sz w:val="28"/>
          <w:szCs w:val="28"/>
        </w:rPr>
        <w:t xml:space="preserve">nastavak </w:t>
      </w:r>
      <w:r w:rsidRPr="006E5047">
        <w:rPr>
          <w:rFonts w:ascii="Verdana" w:hAnsi="Verdana"/>
          <w:sz w:val="28"/>
          <w:szCs w:val="28"/>
        </w:rPr>
        <w:t xml:space="preserve">zamjena </w:t>
      </w:r>
      <w:r w:rsidR="0034683D" w:rsidRPr="006E5047">
        <w:rPr>
          <w:rFonts w:ascii="Verdana" w:hAnsi="Verdana"/>
          <w:sz w:val="28"/>
          <w:szCs w:val="28"/>
        </w:rPr>
        <w:t>dotrajale rasvjete novom (štednom)</w:t>
      </w:r>
      <w:r w:rsidRPr="006E5047">
        <w:rPr>
          <w:rFonts w:ascii="Verdana" w:hAnsi="Verdana"/>
          <w:sz w:val="28"/>
          <w:szCs w:val="28"/>
        </w:rPr>
        <w:t>,</w:t>
      </w:r>
    </w:p>
    <w:p w14:paraId="2823BC8E" w14:textId="77777777" w:rsidR="00987847" w:rsidRPr="006E5047" w:rsidRDefault="00A326EE" w:rsidP="00987847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-</w:t>
      </w:r>
      <w:r w:rsidR="00CB7953" w:rsidRPr="006E5047">
        <w:rPr>
          <w:rFonts w:ascii="Verdana" w:hAnsi="Verdana"/>
          <w:sz w:val="28"/>
          <w:szCs w:val="28"/>
        </w:rPr>
        <w:t xml:space="preserve">zamjena pokvarenih i dotrajalih kamera </w:t>
      </w:r>
      <w:r w:rsidRPr="006E5047">
        <w:rPr>
          <w:rFonts w:ascii="Verdana" w:hAnsi="Verdana"/>
          <w:sz w:val="28"/>
          <w:szCs w:val="28"/>
        </w:rPr>
        <w:t>video nadzora</w:t>
      </w:r>
      <w:r w:rsidR="00EF2634" w:rsidRPr="006E5047">
        <w:rPr>
          <w:rFonts w:ascii="Verdana" w:hAnsi="Verdana"/>
          <w:sz w:val="28"/>
          <w:szCs w:val="28"/>
        </w:rPr>
        <w:t>,</w:t>
      </w:r>
    </w:p>
    <w:p w14:paraId="7E054DF4" w14:textId="77777777" w:rsidR="0048683A" w:rsidRPr="006E5047" w:rsidRDefault="00EF2634" w:rsidP="00987847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ab/>
        <w:t xml:space="preserve">-zamjena </w:t>
      </w:r>
      <w:r w:rsidR="00CB7953" w:rsidRPr="006E5047">
        <w:rPr>
          <w:rFonts w:ascii="Verdana" w:hAnsi="Verdana"/>
          <w:sz w:val="28"/>
          <w:szCs w:val="28"/>
        </w:rPr>
        <w:t xml:space="preserve">zastarele </w:t>
      </w:r>
      <w:r w:rsidRPr="006E5047">
        <w:rPr>
          <w:rFonts w:ascii="Verdana" w:hAnsi="Verdana"/>
          <w:sz w:val="28"/>
          <w:szCs w:val="28"/>
        </w:rPr>
        <w:t>kompjuterske opreme</w:t>
      </w:r>
      <w:r w:rsidR="00CB7953" w:rsidRPr="006E5047">
        <w:rPr>
          <w:rFonts w:ascii="Verdana" w:hAnsi="Verdana"/>
          <w:sz w:val="28"/>
          <w:szCs w:val="28"/>
        </w:rPr>
        <w:t xml:space="preserve"> i nadogradnja informacionog sitema</w:t>
      </w:r>
      <w:r w:rsidR="0096282C" w:rsidRPr="006E5047">
        <w:rPr>
          <w:rFonts w:ascii="Verdana" w:hAnsi="Verdana"/>
          <w:sz w:val="28"/>
          <w:szCs w:val="28"/>
        </w:rPr>
        <w:t>.</w:t>
      </w:r>
    </w:p>
    <w:p w14:paraId="2C8C7696" w14:textId="77777777" w:rsidR="00183274" w:rsidRPr="006E5047" w:rsidRDefault="00A326EE" w:rsidP="00761C69">
      <w:pPr>
        <w:ind w:firstLine="708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Za </w:t>
      </w:r>
      <w:r w:rsidR="009D6678" w:rsidRPr="006E5047">
        <w:rPr>
          <w:rFonts w:ascii="Verdana" w:hAnsi="Verdana"/>
          <w:sz w:val="28"/>
          <w:szCs w:val="28"/>
        </w:rPr>
        <w:t>realizovanje</w:t>
      </w:r>
      <w:r w:rsidRPr="006E5047">
        <w:rPr>
          <w:rFonts w:ascii="Verdana" w:hAnsi="Verdana"/>
          <w:sz w:val="28"/>
          <w:szCs w:val="28"/>
        </w:rPr>
        <w:t xml:space="preserve"> ovih aktivnosti </w:t>
      </w:r>
      <w:r w:rsidR="00BF6F55" w:rsidRPr="006E5047">
        <w:rPr>
          <w:rFonts w:ascii="Verdana" w:hAnsi="Verdana"/>
          <w:sz w:val="28"/>
          <w:szCs w:val="28"/>
        </w:rPr>
        <w:t>p</w:t>
      </w:r>
      <w:r w:rsidRPr="006E5047">
        <w:rPr>
          <w:rFonts w:ascii="Verdana" w:hAnsi="Verdana"/>
          <w:sz w:val="28"/>
          <w:szCs w:val="28"/>
        </w:rPr>
        <w:t>reduzeće će izdvojiti</w:t>
      </w:r>
      <w:r w:rsidR="005C1C07" w:rsidRPr="006E5047">
        <w:rPr>
          <w:rFonts w:ascii="Verdana" w:hAnsi="Verdana"/>
          <w:sz w:val="28"/>
          <w:szCs w:val="28"/>
        </w:rPr>
        <w:t xml:space="preserve"> oko </w:t>
      </w:r>
      <w:r w:rsidR="00184805" w:rsidRPr="006E5047">
        <w:rPr>
          <w:rFonts w:ascii="Verdana" w:hAnsi="Verdana"/>
          <w:sz w:val="28"/>
          <w:szCs w:val="28"/>
        </w:rPr>
        <w:t>3</w:t>
      </w:r>
      <w:r w:rsidR="00D0052F" w:rsidRPr="006E5047">
        <w:rPr>
          <w:rFonts w:ascii="Verdana" w:hAnsi="Verdana"/>
          <w:sz w:val="28"/>
          <w:szCs w:val="28"/>
        </w:rPr>
        <w:t>.</w:t>
      </w:r>
      <w:r w:rsidR="00184805" w:rsidRPr="006E5047">
        <w:rPr>
          <w:rFonts w:ascii="Verdana" w:hAnsi="Verdana"/>
          <w:sz w:val="28"/>
          <w:szCs w:val="28"/>
        </w:rPr>
        <w:t>0</w:t>
      </w:r>
      <w:r w:rsidR="00DF76A8" w:rsidRPr="006E5047">
        <w:rPr>
          <w:rFonts w:ascii="Verdana" w:hAnsi="Verdana"/>
          <w:sz w:val="28"/>
          <w:szCs w:val="28"/>
        </w:rPr>
        <w:t>00</w:t>
      </w:r>
      <w:r w:rsidR="00D0052F" w:rsidRPr="006E5047">
        <w:rPr>
          <w:rFonts w:ascii="Verdana" w:hAnsi="Verdana"/>
          <w:sz w:val="28"/>
          <w:szCs w:val="28"/>
        </w:rPr>
        <w:t>,00</w:t>
      </w:r>
      <w:r w:rsidR="005C1C07" w:rsidRPr="006E5047">
        <w:rPr>
          <w:rFonts w:ascii="Verdana" w:hAnsi="Verdana"/>
          <w:sz w:val="28"/>
          <w:szCs w:val="28"/>
        </w:rPr>
        <w:t>€</w:t>
      </w:r>
      <w:r w:rsidR="00183274" w:rsidRPr="006E5047">
        <w:rPr>
          <w:rFonts w:ascii="Verdana" w:hAnsi="Verdana"/>
          <w:sz w:val="28"/>
          <w:szCs w:val="28"/>
        </w:rPr>
        <w:t>.</w:t>
      </w:r>
    </w:p>
    <w:p w14:paraId="23AE3687" w14:textId="77777777" w:rsidR="00724D14" w:rsidRPr="006E5047" w:rsidRDefault="00525D56" w:rsidP="00525D56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Planom aktivnosti za 20</w:t>
      </w:r>
      <w:r w:rsidR="001B4202" w:rsidRPr="006E5047">
        <w:rPr>
          <w:rFonts w:ascii="Verdana" w:hAnsi="Verdana"/>
          <w:sz w:val="28"/>
          <w:szCs w:val="28"/>
        </w:rPr>
        <w:t>2</w:t>
      </w:r>
      <w:r w:rsidR="002C00C4" w:rsidRPr="006E5047">
        <w:rPr>
          <w:rFonts w:ascii="Verdana" w:hAnsi="Verdana"/>
          <w:sz w:val="28"/>
          <w:szCs w:val="28"/>
        </w:rPr>
        <w:t>3</w:t>
      </w:r>
      <w:r w:rsidRPr="006E5047">
        <w:rPr>
          <w:rFonts w:ascii="Verdana" w:hAnsi="Verdana"/>
          <w:sz w:val="28"/>
          <w:szCs w:val="28"/>
        </w:rPr>
        <w:t>.godinu planira se ostvarivanje prihoda kako iz osnovne tako i iz dopunske djelatnosti.</w:t>
      </w:r>
    </w:p>
    <w:p w14:paraId="6D6EB14E" w14:textId="77777777" w:rsidR="00D416C6" w:rsidRPr="006E5047" w:rsidRDefault="00525D56" w:rsidP="00525D56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   Od osnovne djelatnosti očekuje se prihod </w:t>
      </w:r>
      <w:r w:rsidR="0047716E" w:rsidRPr="006E5047">
        <w:rPr>
          <w:rFonts w:ascii="Verdana" w:hAnsi="Verdana"/>
          <w:sz w:val="28"/>
          <w:szCs w:val="28"/>
        </w:rPr>
        <w:t>240.940,09</w:t>
      </w:r>
      <w:r w:rsidR="00845E82" w:rsidRPr="006E5047">
        <w:rPr>
          <w:rFonts w:ascii="Verdana" w:hAnsi="Verdana"/>
          <w:sz w:val="28"/>
          <w:szCs w:val="28"/>
        </w:rPr>
        <w:t xml:space="preserve"> €, </w:t>
      </w:r>
      <w:r w:rsidRPr="006E5047">
        <w:rPr>
          <w:rFonts w:ascii="Verdana" w:hAnsi="Verdana"/>
          <w:sz w:val="28"/>
          <w:szCs w:val="28"/>
        </w:rPr>
        <w:t xml:space="preserve">na nivou prihoda iz </w:t>
      </w:r>
      <w:r w:rsidR="00C34883" w:rsidRPr="006E5047">
        <w:rPr>
          <w:rFonts w:ascii="Verdana" w:hAnsi="Verdana"/>
          <w:sz w:val="28"/>
          <w:szCs w:val="28"/>
        </w:rPr>
        <w:t>prvih10</w:t>
      </w:r>
      <w:r w:rsidR="00A47B7B" w:rsidRPr="006E5047">
        <w:rPr>
          <w:rFonts w:ascii="Verdana" w:hAnsi="Verdana"/>
          <w:sz w:val="28"/>
          <w:szCs w:val="28"/>
        </w:rPr>
        <w:t xml:space="preserve"> mjeseci </w:t>
      </w:r>
      <w:r w:rsidRPr="006E5047">
        <w:rPr>
          <w:rFonts w:ascii="Verdana" w:hAnsi="Verdana"/>
          <w:sz w:val="28"/>
          <w:szCs w:val="28"/>
        </w:rPr>
        <w:t>20</w:t>
      </w:r>
      <w:r w:rsidR="00C34883" w:rsidRPr="006E5047">
        <w:rPr>
          <w:rFonts w:ascii="Verdana" w:hAnsi="Verdana"/>
          <w:sz w:val="28"/>
          <w:szCs w:val="28"/>
        </w:rPr>
        <w:t>2</w:t>
      </w:r>
      <w:r w:rsidR="0047716E" w:rsidRPr="006E5047">
        <w:rPr>
          <w:rFonts w:ascii="Verdana" w:hAnsi="Verdana"/>
          <w:sz w:val="28"/>
          <w:szCs w:val="28"/>
        </w:rPr>
        <w:t>2</w:t>
      </w:r>
      <w:r w:rsidRPr="006E5047">
        <w:rPr>
          <w:rFonts w:ascii="Verdana" w:hAnsi="Verdana"/>
          <w:sz w:val="28"/>
          <w:szCs w:val="28"/>
        </w:rPr>
        <w:t>.godine</w:t>
      </w:r>
      <w:r w:rsidR="00D416C6" w:rsidRPr="006E5047">
        <w:rPr>
          <w:rFonts w:ascii="Verdana" w:hAnsi="Verdana"/>
          <w:sz w:val="28"/>
          <w:szCs w:val="28"/>
        </w:rPr>
        <w:t xml:space="preserve">, </w:t>
      </w:r>
      <w:r w:rsidR="0047716E" w:rsidRPr="006E5047">
        <w:rPr>
          <w:rFonts w:ascii="Verdana" w:hAnsi="Verdana"/>
          <w:sz w:val="28"/>
          <w:szCs w:val="28"/>
        </w:rPr>
        <w:t>uvećani za 10% koliko očekujemo da će biti uvećan prihod u odnosu na 2022. godinu. O</w:t>
      </w:r>
      <w:r w:rsidR="00D416C6" w:rsidRPr="006E5047">
        <w:rPr>
          <w:rFonts w:ascii="Verdana" w:hAnsi="Verdana"/>
          <w:sz w:val="28"/>
          <w:szCs w:val="28"/>
        </w:rPr>
        <w:t>bzirom da očekujemo da</w:t>
      </w:r>
      <w:r w:rsidR="00BF6F55" w:rsidRPr="006E5047">
        <w:rPr>
          <w:rFonts w:ascii="Verdana" w:hAnsi="Verdana"/>
          <w:sz w:val="28"/>
          <w:szCs w:val="28"/>
        </w:rPr>
        <w:t xml:space="preserve"> će se</w:t>
      </w:r>
      <w:r w:rsidR="00D416C6" w:rsidRPr="006E5047">
        <w:rPr>
          <w:rFonts w:ascii="Verdana" w:hAnsi="Verdana"/>
          <w:sz w:val="28"/>
          <w:szCs w:val="28"/>
        </w:rPr>
        <w:t xml:space="preserve"> prema najavama </w:t>
      </w:r>
      <w:r w:rsidR="0047716E" w:rsidRPr="006E5047">
        <w:rPr>
          <w:rFonts w:ascii="Verdana" w:hAnsi="Verdana"/>
          <w:sz w:val="28"/>
          <w:szCs w:val="28"/>
        </w:rPr>
        <w:t xml:space="preserve">drumski </w:t>
      </w:r>
      <w:r w:rsidR="00453B86" w:rsidRPr="006E5047">
        <w:rPr>
          <w:rFonts w:ascii="Verdana" w:hAnsi="Verdana"/>
          <w:sz w:val="28"/>
          <w:szCs w:val="28"/>
        </w:rPr>
        <w:t>prevoz putnika</w:t>
      </w:r>
      <w:r w:rsidR="0047716E" w:rsidRPr="006E5047">
        <w:rPr>
          <w:rFonts w:ascii="Verdana" w:hAnsi="Verdana"/>
          <w:sz w:val="28"/>
          <w:szCs w:val="28"/>
        </w:rPr>
        <w:t xml:space="preserve"> u određenoj mjeri normalizovati 2023. godine optimistički smo ukalkulisali i povećanje privoda od 10 % u odnosu na 2022. godinu.</w:t>
      </w:r>
    </w:p>
    <w:p w14:paraId="4A94FC7D" w14:textId="77777777" w:rsidR="00FD21AE" w:rsidRPr="006E5047" w:rsidRDefault="00D416C6" w:rsidP="00D416C6">
      <w:pPr>
        <w:ind w:firstLine="708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Pre</w:t>
      </w:r>
      <w:r w:rsidR="00BF6F55" w:rsidRPr="006E5047">
        <w:rPr>
          <w:rFonts w:ascii="Verdana" w:hAnsi="Verdana"/>
          <w:sz w:val="28"/>
          <w:szCs w:val="28"/>
        </w:rPr>
        <w:t>t</w:t>
      </w:r>
      <w:r w:rsidRPr="006E5047">
        <w:rPr>
          <w:rFonts w:ascii="Verdana" w:hAnsi="Verdana"/>
          <w:sz w:val="28"/>
          <w:szCs w:val="28"/>
        </w:rPr>
        <w:t>hodnih godina prilikom izrade plana rada za narednu godinu, preduzeće je vršilo umanjenje planiranih prihoda za 5 %</w:t>
      </w:r>
      <w:r w:rsidR="008D2402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u pravcu zaštite po osnovu elemen</w:t>
      </w:r>
      <w:r w:rsidR="00DD53C9" w:rsidRPr="006E5047">
        <w:rPr>
          <w:rFonts w:ascii="Verdana" w:hAnsi="Verdana"/>
          <w:sz w:val="28"/>
          <w:szCs w:val="28"/>
        </w:rPr>
        <w:t>t</w:t>
      </w:r>
      <w:r w:rsidRPr="006E5047">
        <w:rPr>
          <w:rFonts w:ascii="Verdana" w:hAnsi="Verdana"/>
          <w:sz w:val="28"/>
          <w:szCs w:val="28"/>
        </w:rPr>
        <w:t>arnih nepogoda (obi</w:t>
      </w:r>
      <w:r w:rsidR="00DD53C9" w:rsidRPr="006E5047">
        <w:rPr>
          <w:rFonts w:ascii="Verdana" w:hAnsi="Verdana"/>
          <w:sz w:val="28"/>
          <w:szCs w:val="28"/>
        </w:rPr>
        <w:t>l</w:t>
      </w:r>
      <w:r w:rsidRPr="006E5047">
        <w:rPr>
          <w:rFonts w:ascii="Verdana" w:hAnsi="Verdana"/>
          <w:sz w:val="28"/>
          <w:szCs w:val="28"/>
        </w:rPr>
        <w:t>niih sniježnih padavina, poplava</w:t>
      </w:r>
      <w:r w:rsidR="00DD53C9" w:rsidRPr="006E5047">
        <w:rPr>
          <w:rFonts w:ascii="Verdana" w:hAnsi="Verdana"/>
          <w:sz w:val="28"/>
          <w:szCs w:val="28"/>
        </w:rPr>
        <w:t>,it</w:t>
      </w:r>
      <w:r w:rsidR="008529BD" w:rsidRPr="006E5047">
        <w:rPr>
          <w:rFonts w:ascii="Verdana" w:hAnsi="Verdana"/>
          <w:sz w:val="28"/>
          <w:szCs w:val="28"/>
        </w:rPr>
        <w:t>d</w:t>
      </w:r>
      <w:r w:rsidRPr="006E5047">
        <w:rPr>
          <w:rFonts w:ascii="Verdana" w:hAnsi="Verdana"/>
          <w:sz w:val="28"/>
          <w:szCs w:val="28"/>
        </w:rPr>
        <w:t xml:space="preserve">) koje utiču direktno na </w:t>
      </w:r>
      <w:r w:rsidR="00DD53C9" w:rsidRPr="006E5047">
        <w:rPr>
          <w:rFonts w:ascii="Verdana" w:hAnsi="Verdana"/>
          <w:sz w:val="28"/>
          <w:szCs w:val="28"/>
        </w:rPr>
        <w:t>poslovanje</w:t>
      </w:r>
      <w:r w:rsidRPr="006E5047">
        <w:rPr>
          <w:rFonts w:ascii="Verdana" w:hAnsi="Verdana"/>
          <w:sz w:val="28"/>
          <w:szCs w:val="28"/>
        </w:rPr>
        <w:t xml:space="preserve"> preduzeća</w:t>
      </w:r>
      <w:r w:rsidR="008529BD" w:rsidRPr="006E5047">
        <w:rPr>
          <w:rFonts w:ascii="Verdana" w:hAnsi="Verdana"/>
          <w:sz w:val="28"/>
          <w:szCs w:val="28"/>
        </w:rPr>
        <w:t>,</w:t>
      </w:r>
      <w:r w:rsidR="005073AF" w:rsidRPr="006E5047">
        <w:rPr>
          <w:rFonts w:ascii="Verdana" w:hAnsi="Verdana"/>
          <w:sz w:val="28"/>
          <w:szCs w:val="28"/>
        </w:rPr>
        <w:t>anajvećim dijelom</w:t>
      </w:r>
      <w:r w:rsidRPr="006E5047">
        <w:rPr>
          <w:rFonts w:ascii="Verdana" w:hAnsi="Verdana"/>
          <w:sz w:val="28"/>
          <w:szCs w:val="28"/>
        </w:rPr>
        <w:t xml:space="preserve"> na nivo prihoda koji će se ostvariti u tekućoj godini.</w:t>
      </w:r>
      <w:r w:rsidR="008D2402" w:rsidRPr="006E5047">
        <w:rPr>
          <w:rFonts w:ascii="Verdana" w:hAnsi="Verdana"/>
          <w:sz w:val="28"/>
          <w:szCs w:val="28"/>
        </w:rPr>
        <w:t xml:space="preserve"> Međutim smatramo da ovih 5 procenat</w:t>
      </w:r>
      <w:r w:rsidR="00DD53C9" w:rsidRPr="006E5047">
        <w:rPr>
          <w:rFonts w:ascii="Verdana" w:hAnsi="Verdana"/>
          <w:sz w:val="28"/>
          <w:szCs w:val="28"/>
        </w:rPr>
        <w:t>a</w:t>
      </w:r>
      <w:r w:rsidR="008D2402" w:rsidRPr="006E5047">
        <w:rPr>
          <w:rFonts w:ascii="Verdana" w:hAnsi="Verdana"/>
          <w:sz w:val="28"/>
          <w:szCs w:val="28"/>
        </w:rPr>
        <w:t xml:space="preserve"> veoma lako može biti premašeno </w:t>
      </w:r>
      <w:r w:rsidR="00582AD3" w:rsidRPr="006E5047">
        <w:rPr>
          <w:rFonts w:ascii="Verdana" w:hAnsi="Verdana"/>
          <w:sz w:val="28"/>
          <w:szCs w:val="28"/>
        </w:rPr>
        <w:t>kako u negativnom</w:t>
      </w:r>
      <w:r w:rsidR="008529BD" w:rsidRPr="006E5047">
        <w:rPr>
          <w:rFonts w:ascii="Verdana" w:hAnsi="Verdana"/>
          <w:sz w:val="28"/>
          <w:szCs w:val="28"/>
        </w:rPr>
        <w:t>,</w:t>
      </w:r>
      <w:r w:rsidR="00582AD3" w:rsidRPr="006E5047">
        <w:rPr>
          <w:rFonts w:ascii="Verdana" w:hAnsi="Verdana"/>
          <w:sz w:val="28"/>
          <w:szCs w:val="28"/>
        </w:rPr>
        <w:t xml:space="preserve"> tako i u pozitivnom </w:t>
      </w:r>
    </w:p>
    <w:p w14:paraId="50A72AB0" w14:textId="77777777" w:rsidR="001633E9" w:rsidRPr="006E5047" w:rsidRDefault="00582AD3" w:rsidP="00FD21AE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smislu</w:t>
      </w:r>
      <w:r w:rsidR="008D2402" w:rsidRPr="006E5047">
        <w:rPr>
          <w:rFonts w:ascii="Verdana" w:hAnsi="Verdana"/>
          <w:sz w:val="28"/>
          <w:szCs w:val="28"/>
        </w:rPr>
        <w:t>i to ne samo zbog elementarnih nepogoda</w:t>
      </w:r>
      <w:r w:rsidR="00DD53C9" w:rsidRPr="006E5047">
        <w:rPr>
          <w:rFonts w:ascii="Verdana" w:hAnsi="Verdana"/>
          <w:sz w:val="28"/>
          <w:szCs w:val="28"/>
        </w:rPr>
        <w:t>,</w:t>
      </w:r>
      <w:r w:rsidR="008D2402" w:rsidRPr="006E5047">
        <w:rPr>
          <w:rFonts w:ascii="Verdana" w:hAnsi="Verdana"/>
          <w:sz w:val="28"/>
          <w:szCs w:val="28"/>
        </w:rPr>
        <w:t xml:space="preserve"> već zbog toka pandemije Covid 19</w:t>
      </w:r>
      <w:r w:rsidR="00DD53C9" w:rsidRPr="006E5047">
        <w:rPr>
          <w:rFonts w:ascii="Verdana" w:hAnsi="Verdana"/>
          <w:sz w:val="28"/>
          <w:szCs w:val="28"/>
        </w:rPr>
        <w:t>,</w:t>
      </w:r>
      <w:r w:rsidR="008D2402" w:rsidRPr="006E5047">
        <w:rPr>
          <w:rFonts w:ascii="Verdana" w:hAnsi="Verdana"/>
          <w:sz w:val="28"/>
          <w:szCs w:val="28"/>
        </w:rPr>
        <w:t xml:space="preserve"> te bi </w:t>
      </w:r>
      <w:r w:rsidR="00DD53C9" w:rsidRPr="006E5047">
        <w:rPr>
          <w:rFonts w:ascii="Verdana" w:hAnsi="Verdana"/>
          <w:sz w:val="28"/>
          <w:szCs w:val="28"/>
        </w:rPr>
        <w:t>takvo kalkulisanje</w:t>
      </w:r>
      <w:r w:rsidR="008D2402" w:rsidRPr="006E5047">
        <w:rPr>
          <w:rFonts w:ascii="Verdana" w:hAnsi="Verdana"/>
          <w:sz w:val="28"/>
          <w:szCs w:val="28"/>
        </w:rPr>
        <w:t xml:space="preserve"> bilo </w:t>
      </w:r>
      <w:r w:rsidR="00DD53C9" w:rsidRPr="006E5047">
        <w:rPr>
          <w:rFonts w:ascii="Verdana" w:hAnsi="Verdana"/>
          <w:sz w:val="28"/>
          <w:szCs w:val="28"/>
        </w:rPr>
        <w:t>besmisleno</w:t>
      </w:r>
      <w:r w:rsidR="008D2402" w:rsidRPr="006E5047">
        <w:rPr>
          <w:rFonts w:ascii="Verdana" w:hAnsi="Verdana"/>
          <w:sz w:val="28"/>
          <w:szCs w:val="28"/>
        </w:rPr>
        <w:t>.</w:t>
      </w:r>
      <w:r w:rsidRPr="006E5047">
        <w:rPr>
          <w:rFonts w:ascii="Verdana" w:hAnsi="Verdana"/>
          <w:sz w:val="28"/>
          <w:szCs w:val="28"/>
        </w:rPr>
        <w:t xml:space="preserve"> U nadi i predviđanjima da će se u toku naredne godine </w:t>
      </w:r>
      <w:r w:rsidR="00AC183F" w:rsidRPr="006E5047">
        <w:rPr>
          <w:rFonts w:ascii="Verdana" w:hAnsi="Verdana"/>
          <w:sz w:val="28"/>
          <w:szCs w:val="28"/>
        </w:rPr>
        <w:t xml:space="preserve">upotpunosti </w:t>
      </w:r>
      <w:r w:rsidRPr="006E5047">
        <w:rPr>
          <w:rFonts w:ascii="Verdana" w:hAnsi="Verdana"/>
          <w:sz w:val="28"/>
          <w:szCs w:val="28"/>
        </w:rPr>
        <w:t xml:space="preserve">suzbiti  ili </w:t>
      </w:r>
      <w:r w:rsidR="00AC183F" w:rsidRPr="006E5047">
        <w:rPr>
          <w:rFonts w:ascii="Verdana" w:hAnsi="Verdana"/>
          <w:sz w:val="28"/>
          <w:szCs w:val="28"/>
        </w:rPr>
        <w:t>s</w:t>
      </w:r>
      <w:r w:rsidRPr="006E5047">
        <w:rPr>
          <w:rFonts w:ascii="Verdana" w:hAnsi="Verdana"/>
          <w:sz w:val="28"/>
          <w:szCs w:val="28"/>
        </w:rPr>
        <w:t xml:space="preserve">taviti pod </w:t>
      </w:r>
      <w:r w:rsidR="00AC183F" w:rsidRPr="006E5047">
        <w:rPr>
          <w:rFonts w:ascii="Verdana" w:hAnsi="Verdana"/>
          <w:sz w:val="28"/>
          <w:szCs w:val="28"/>
        </w:rPr>
        <w:t xml:space="preserve">punu </w:t>
      </w:r>
      <w:r w:rsidRPr="006E5047">
        <w:rPr>
          <w:rFonts w:ascii="Verdana" w:hAnsi="Verdana"/>
          <w:sz w:val="28"/>
          <w:szCs w:val="28"/>
        </w:rPr>
        <w:t>kontrol</w:t>
      </w:r>
      <w:r w:rsidR="00AC183F" w:rsidRPr="006E5047">
        <w:rPr>
          <w:rFonts w:ascii="Verdana" w:hAnsi="Verdana"/>
          <w:sz w:val="28"/>
          <w:szCs w:val="28"/>
        </w:rPr>
        <w:t>u</w:t>
      </w:r>
      <w:r w:rsidRPr="006E5047">
        <w:rPr>
          <w:rFonts w:ascii="Verdana" w:hAnsi="Verdana"/>
          <w:sz w:val="28"/>
          <w:szCs w:val="28"/>
        </w:rPr>
        <w:t xml:space="preserve"> pandemija Covid 19, </w:t>
      </w:r>
      <w:r w:rsidR="00453B86" w:rsidRPr="006E5047">
        <w:rPr>
          <w:rFonts w:ascii="Verdana" w:hAnsi="Verdana"/>
          <w:sz w:val="28"/>
          <w:szCs w:val="28"/>
        </w:rPr>
        <w:t xml:space="preserve">te doći do određene normalizacije drumskog prevoza putnika, </w:t>
      </w:r>
      <w:r w:rsidRPr="006E5047">
        <w:rPr>
          <w:rFonts w:ascii="Verdana" w:hAnsi="Verdana"/>
          <w:sz w:val="28"/>
          <w:szCs w:val="28"/>
        </w:rPr>
        <w:t xml:space="preserve">projektovani je prihod uvećan 10 % u odnosu na prihod koji </w:t>
      </w:r>
      <w:r w:rsidR="00281C1F">
        <w:rPr>
          <w:rFonts w:ascii="Verdana" w:hAnsi="Verdana"/>
          <w:sz w:val="28"/>
          <w:szCs w:val="28"/>
        </w:rPr>
        <w:t xml:space="preserve">će biti </w:t>
      </w:r>
      <w:r w:rsidRPr="006E5047">
        <w:rPr>
          <w:rFonts w:ascii="Verdana" w:hAnsi="Verdana"/>
          <w:sz w:val="28"/>
          <w:szCs w:val="28"/>
        </w:rPr>
        <w:t>o</w:t>
      </w:r>
      <w:r w:rsidR="00333663" w:rsidRPr="006E5047">
        <w:rPr>
          <w:rFonts w:ascii="Verdana" w:hAnsi="Verdana"/>
          <w:sz w:val="28"/>
          <w:szCs w:val="28"/>
        </w:rPr>
        <w:t>stvaren</w:t>
      </w:r>
      <w:r w:rsidRPr="006E5047">
        <w:rPr>
          <w:rFonts w:ascii="Verdana" w:hAnsi="Verdana"/>
          <w:sz w:val="28"/>
          <w:szCs w:val="28"/>
        </w:rPr>
        <w:t xml:space="preserve"> u 202</w:t>
      </w:r>
      <w:r w:rsidR="00333663" w:rsidRPr="006E5047">
        <w:rPr>
          <w:rFonts w:ascii="Verdana" w:hAnsi="Verdana"/>
          <w:sz w:val="28"/>
          <w:szCs w:val="28"/>
        </w:rPr>
        <w:t>2</w:t>
      </w:r>
      <w:r w:rsidRPr="006E5047">
        <w:rPr>
          <w:rFonts w:ascii="Verdana" w:hAnsi="Verdana"/>
          <w:sz w:val="28"/>
          <w:szCs w:val="28"/>
        </w:rPr>
        <w:t xml:space="preserve">. godini. </w:t>
      </w:r>
    </w:p>
    <w:p w14:paraId="381D95A1" w14:textId="77777777" w:rsidR="005073AF" w:rsidRPr="006E5047" w:rsidRDefault="008D2402" w:rsidP="00D416C6">
      <w:pPr>
        <w:ind w:firstLine="708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Naravno</w:t>
      </w:r>
      <w:r w:rsidR="00F979FF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u slučaju </w:t>
      </w:r>
      <w:r w:rsidR="00C0499E" w:rsidRPr="006E5047">
        <w:rPr>
          <w:rFonts w:ascii="Verdana" w:hAnsi="Verdana"/>
          <w:sz w:val="28"/>
          <w:szCs w:val="28"/>
        </w:rPr>
        <w:t xml:space="preserve">potpunog </w:t>
      </w:r>
      <w:r w:rsidRPr="006E5047">
        <w:rPr>
          <w:rFonts w:ascii="Verdana" w:hAnsi="Verdana"/>
          <w:sz w:val="28"/>
          <w:szCs w:val="28"/>
        </w:rPr>
        <w:t>jenjavanj</w:t>
      </w:r>
      <w:r w:rsidR="00DD53C9" w:rsidRPr="006E5047">
        <w:rPr>
          <w:rFonts w:ascii="Verdana" w:hAnsi="Verdana"/>
          <w:sz w:val="28"/>
          <w:szCs w:val="28"/>
        </w:rPr>
        <w:t>a</w:t>
      </w:r>
      <w:r w:rsidRPr="006E5047">
        <w:rPr>
          <w:rFonts w:ascii="Verdana" w:hAnsi="Verdana"/>
          <w:sz w:val="28"/>
          <w:szCs w:val="28"/>
        </w:rPr>
        <w:t xml:space="preserve"> pandemije</w:t>
      </w:r>
      <w:r w:rsidR="008529BD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kao i neuvođenje nekih novih mjera u cilju suzbijanja </w:t>
      </w:r>
      <w:r w:rsidR="00DD53C9" w:rsidRPr="006E5047">
        <w:rPr>
          <w:rFonts w:ascii="Verdana" w:hAnsi="Verdana"/>
          <w:sz w:val="28"/>
          <w:szCs w:val="28"/>
        </w:rPr>
        <w:t>iste</w:t>
      </w:r>
      <w:r w:rsidRPr="006E5047">
        <w:rPr>
          <w:rFonts w:ascii="Verdana" w:hAnsi="Verdana"/>
          <w:sz w:val="28"/>
          <w:szCs w:val="28"/>
        </w:rPr>
        <w:t xml:space="preserve">, vodilo </w:t>
      </w:r>
      <w:r w:rsidR="001633E9" w:rsidRPr="006E5047">
        <w:rPr>
          <w:rFonts w:ascii="Verdana" w:hAnsi="Verdana"/>
          <w:sz w:val="28"/>
          <w:szCs w:val="28"/>
        </w:rPr>
        <w:t xml:space="preserve">bi </w:t>
      </w:r>
      <w:r w:rsidRPr="006E5047">
        <w:rPr>
          <w:rFonts w:ascii="Verdana" w:hAnsi="Verdana"/>
          <w:sz w:val="28"/>
          <w:szCs w:val="28"/>
        </w:rPr>
        <w:t xml:space="preserve">ka ponovnom uspostavljanju gotovo </w:t>
      </w:r>
      <w:r w:rsidR="00C0499E" w:rsidRPr="006E5047">
        <w:rPr>
          <w:rFonts w:ascii="Verdana" w:hAnsi="Verdana"/>
          <w:sz w:val="28"/>
          <w:szCs w:val="28"/>
        </w:rPr>
        <w:t>2/3</w:t>
      </w:r>
      <w:r w:rsidRPr="006E5047">
        <w:rPr>
          <w:rFonts w:ascii="Verdana" w:hAnsi="Verdana"/>
          <w:sz w:val="28"/>
          <w:szCs w:val="28"/>
        </w:rPr>
        <w:t xml:space="preserve"> autobuskih linija,</w:t>
      </w:r>
      <w:r w:rsidR="00DD53C9" w:rsidRPr="006E5047">
        <w:rPr>
          <w:rFonts w:ascii="Verdana" w:hAnsi="Verdana"/>
          <w:sz w:val="28"/>
          <w:szCs w:val="28"/>
        </w:rPr>
        <w:t xml:space="preserve">koje trenutno </w:t>
      </w:r>
      <w:r w:rsidR="005073AF" w:rsidRPr="006E5047">
        <w:rPr>
          <w:rFonts w:ascii="Verdana" w:hAnsi="Verdana"/>
          <w:sz w:val="28"/>
          <w:szCs w:val="28"/>
        </w:rPr>
        <w:t>nijesu u funkciji</w:t>
      </w:r>
      <w:r w:rsidR="00DD53C9" w:rsidRPr="006E5047">
        <w:rPr>
          <w:rFonts w:ascii="Verdana" w:hAnsi="Verdana"/>
          <w:sz w:val="28"/>
          <w:szCs w:val="28"/>
        </w:rPr>
        <w:t>,</w:t>
      </w:r>
      <w:r w:rsidR="001633E9" w:rsidRPr="006E5047">
        <w:rPr>
          <w:rFonts w:ascii="Verdana" w:hAnsi="Verdana"/>
          <w:sz w:val="28"/>
          <w:szCs w:val="28"/>
        </w:rPr>
        <w:t xml:space="preserve">pri čemu bi se i </w:t>
      </w:r>
      <w:r w:rsidRPr="006E5047">
        <w:rPr>
          <w:rFonts w:ascii="Verdana" w:hAnsi="Verdana"/>
          <w:sz w:val="28"/>
          <w:szCs w:val="28"/>
        </w:rPr>
        <w:t>broj putnika</w:t>
      </w:r>
      <w:r w:rsidR="00DD53C9" w:rsidRPr="006E5047">
        <w:rPr>
          <w:rFonts w:ascii="Verdana" w:hAnsi="Verdana"/>
          <w:sz w:val="28"/>
          <w:szCs w:val="28"/>
        </w:rPr>
        <w:t xml:space="preserve"> znatno</w:t>
      </w:r>
      <w:r w:rsidR="001633E9" w:rsidRPr="006E5047">
        <w:rPr>
          <w:rFonts w:ascii="Verdana" w:hAnsi="Verdana"/>
          <w:sz w:val="28"/>
          <w:szCs w:val="28"/>
        </w:rPr>
        <w:t>povećao</w:t>
      </w:r>
      <w:r w:rsidR="00DD53C9" w:rsidRPr="006E5047">
        <w:rPr>
          <w:rFonts w:ascii="Verdana" w:hAnsi="Verdana"/>
          <w:sz w:val="28"/>
          <w:szCs w:val="28"/>
        </w:rPr>
        <w:t>,te bi</w:t>
      </w:r>
      <w:r w:rsidRPr="006E5047">
        <w:rPr>
          <w:rFonts w:ascii="Verdana" w:hAnsi="Verdana"/>
          <w:sz w:val="28"/>
          <w:szCs w:val="28"/>
        </w:rPr>
        <w:t>ova projekcija mo</w:t>
      </w:r>
      <w:r w:rsidR="001633E9" w:rsidRPr="006E5047">
        <w:rPr>
          <w:rFonts w:ascii="Verdana" w:hAnsi="Verdana"/>
          <w:sz w:val="28"/>
          <w:szCs w:val="28"/>
        </w:rPr>
        <w:t>gla biti i pozitivno premašena.</w:t>
      </w:r>
    </w:p>
    <w:p w14:paraId="62020658" w14:textId="77777777" w:rsidR="00DC32DF" w:rsidRDefault="00C345A0" w:rsidP="0086555B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Prihodi od osnovne djelatnosti se ostvaruju kroz:</w:t>
      </w:r>
    </w:p>
    <w:p w14:paraId="02BA5B67" w14:textId="77777777" w:rsidR="00D72042" w:rsidRPr="006E5047" w:rsidRDefault="00D72042" w:rsidP="0086555B">
      <w:pPr>
        <w:jc w:val="both"/>
        <w:rPr>
          <w:rFonts w:ascii="Verdana" w:hAnsi="Verdana"/>
          <w:sz w:val="28"/>
          <w:szCs w:val="28"/>
        </w:rPr>
      </w:pPr>
    </w:p>
    <w:p w14:paraId="42513471" w14:textId="77777777" w:rsidR="00C345A0" w:rsidRPr="006E5047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stanične usluge</w:t>
      </w:r>
    </w:p>
    <w:p w14:paraId="4055AB78" w14:textId="77777777" w:rsidR="00C345A0" w:rsidRPr="006E5047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provizij</w:t>
      </w:r>
      <w:r w:rsidR="005A434E" w:rsidRPr="006E5047">
        <w:rPr>
          <w:rFonts w:ascii="Verdana" w:hAnsi="Verdana"/>
          <w:sz w:val="28"/>
          <w:szCs w:val="28"/>
        </w:rPr>
        <w:t>u</w:t>
      </w:r>
      <w:r w:rsidRPr="006E5047">
        <w:rPr>
          <w:rFonts w:ascii="Verdana" w:hAnsi="Verdana"/>
          <w:sz w:val="28"/>
          <w:szCs w:val="28"/>
        </w:rPr>
        <w:t xml:space="preserve"> na prodate karte</w:t>
      </w:r>
    </w:p>
    <w:p w14:paraId="319FF1F6" w14:textId="77777777" w:rsidR="00C345A0" w:rsidRPr="006E5047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ležarinu i peronizaciju</w:t>
      </w:r>
    </w:p>
    <w:p w14:paraId="60123C43" w14:textId="77777777" w:rsidR="00C345A0" w:rsidRPr="006E5047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peronskeusluge</w:t>
      </w:r>
    </w:p>
    <w:p w14:paraId="369EC4A3" w14:textId="77777777" w:rsidR="00C345A0" w:rsidRPr="006E5047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peronske karte</w:t>
      </w:r>
    </w:p>
    <w:p w14:paraId="03EA6315" w14:textId="77777777" w:rsidR="00C345A0" w:rsidRPr="006E5047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prihod od garderobe</w:t>
      </w:r>
    </w:p>
    <w:p w14:paraId="51E7C324" w14:textId="77777777" w:rsidR="00C345A0" w:rsidRPr="006E5047" w:rsidRDefault="00C345A0" w:rsidP="00C345A0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ab/>
        <w:t>mjesečne peronske karte</w:t>
      </w:r>
    </w:p>
    <w:p w14:paraId="433623DB" w14:textId="77777777" w:rsidR="004C7A11" w:rsidRPr="00626D8F" w:rsidRDefault="004C7A11" w:rsidP="00626D8F">
      <w:pPr>
        <w:jc w:val="right"/>
        <w:rPr>
          <w:rFonts w:ascii="Verdana" w:hAnsi="Verdana"/>
        </w:rPr>
      </w:pPr>
    </w:p>
    <w:p w14:paraId="0F0A51FE" w14:textId="77777777" w:rsidR="00CF1FBE" w:rsidRDefault="00F664D7" w:rsidP="006741D2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Od d</w:t>
      </w:r>
      <w:r w:rsidR="00B034D9" w:rsidRPr="006E5047">
        <w:rPr>
          <w:rFonts w:ascii="Verdana" w:hAnsi="Verdana"/>
          <w:sz w:val="28"/>
          <w:szCs w:val="28"/>
        </w:rPr>
        <w:t>opunsk</w:t>
      </w:r>
      <w:r w:rsidR="0090488B" w:rsidRPr="006E5047">
        <w:rPr>
          <w:rFonts w:ascii="Verdana" w:hAnsi="Verdana"/>
          <w:sz w:val="28"/>
          <w:szCs w:val="28"/>
        </w:rPr>
        <w:t>e</w:t>
      </w:r>
      <w:r w:rsidR="00B034D9" w:rsidRPr="006E5047">
        <w:rPr>
          <w:rFonts w:ascii="Verdana" w:hAnsi="Verdana"/>
          <w:sz w:val="28"/>
          <w:szCs w:val="28"/>
        </w:rPr>
        <w:t xml:space="preserve"> djelatnost</w:t>
      </w:r>
      <w:r w:rsidR="0090488B" w:rsidRPr="006E5047">
        <w:rPr>
          <w:rFonts w:ascii="Verdana" w:hAnsi="Verdana"/>
          <w:sz w:val="28"/>
          <w:szCs w:val="28"/>
        </w:rPr>
        <w:t>i</w:t>
      </w:r>
      <w:r w:rsidR="005123FE" w:rsidRPr="006E5047">
        <w:rPr>
          <w:rFonts w:ascii="Verdana" w:hAnsi="Verdana"/>
          <w:sz w:val="28"/>
          <w:szCs w:val="28"/>
        </w:rPr>
        <w:t xml:space="preserve"> u 202</w:t>
      </w:r>
      <w:r w:rsidR="00C0499E" w:rsidRPr="006E5047">
        <w:rPr>
          <w:rFonts w:ascii="Verdana" w:hAnsi="Verdana"/>
          <w:sz w:val="28"/>
          <w:szCs w:val="28"/>
        </w:rPr>
        <w:t>3</w:t>
      </w:r>
      <w:r w:rsidR="005123FE" w:rsidRPr="006E5047">
        <w:rPr>
          <w:rFonts w:ascii="Verdana" w:hAnsi="Verdana"/>
          <w:sz w:val="28"/>
          <w:szCs w:val="28"/>
        </w:rPr>
        <w:t>.god.</w:t>
      </w:r>
      <w:r w:rsidR="00582AD3" w:rsidRPr="006E5047">
        <w:rPr>
          <w:rFonts w:ascii="Verdana" w:hAnsi="Verdana"/>
          <w:sz w:val="28"/>
          <w:szCs w:val="28"/>
        </w:rPr>
        <w:t xml:space="preserve">od dosadašnjih usluga </w:t>
      </w:r>
      <w:r w:rsidRPr="006E5047">
        <w:rPr>
          <w:rFonts w:ascii="Verdana" w:hAnsi="Verdana"/>
          <w:sz w:val="28"/>
          <w:szCs w:val="28"/>
        </w:rPr>
        <w:t>očekuj</w:t>
      </w:r>
      <w:r w:rsidR="001007F5" w:rsidRPr="006E5047">
        <w:rPr>
          <w:rFonts w:ascii="Verdana" w:hAnsi="Verdana"/>
          <w:sz w:val="28"/>
          <w:szCs w:val="28"/>
        </w:rPr>
        <w:t>u</w:t>
      </w:r>
      <w:r w:rsidRPr="006E5047">
        <w:rPr>
          <w:rFonts w:ascii="Verdana" w:hAnsi="Verdana"/>
          <w:sz w:val="28"/>
          <w:szCs w:val="28"/>
        </w:rPr>
        <w:t xml:space="preserve"> se</w:t>
      </w:r>
      <w:r w:rsidR="003C4637" w:rsidRPr="006E5047">
        <w:rPr>
          <w:rFonts w:ascii="Verdana" w:hAnsi="Verdana"/>
          <w:sz w:val="28"/>
          <w:szCs w:val="28"/>
        </w:rPr>
        <w:t>približno isti</w:t>
      </w:r>
      <w:r w:rsidRPr="006E5047">
        <w:rPr>
          <w:rFonts w:ascii="Verdana" w:hAnsi="Verdana"/>
          <w:sz w:val="28"/>
          <w:szCs w:val="28"/>
        </w:rPr>
        <w:t xml:space="preserve"> prihod</w:t>
      </w:r>
      <w:r w:rsidR="006741D2" w:rsidRPr="006E5047">
        <w:rPr>
          <w:rFonts w:ascii="Verdana" w:hAnsi="Verdana"/>
          <w:sz w:val="28"/>
          <w:szCs w:val="28"/>
        </w:rPr>
        <w:t>i</w:t>
      </w:r>
      <w:r w:rsidR="005123FE" w:rsidRPr="006E5047">
        <w:rPr>
          <w:rFonts w:ascii="Verdana" w:hAnsi="Verdana"/>
          <w:sz w:val="28"/>
          <w:szCs w:val="28"/>
        </w:rPr>
        <w:t>kao i u</w:t>
      </w:r>
      <w:r w:rsidRPr="006E5047">
        <w:rPr>
          <w:rFonts w:ascii="Verdana" w:hAnsi="Verdana"/>
          <w:sz w:val="28"/>
          <w:szCs w:val="28"/>
        </w:rPr>
        <w:t xml:space="preserve"> 20</w:t>
      </w:r>
      <w:r w:rsidR="006741D2" w:rsidRPr="006E5047">
        <w:rPr>
          <w:rFonts w:ascii="Verdana" w:hAnsi="Verdana"/>
          <w:sz w:val="28"/>
          <w:szCs w:val="28"/>
        </w:rPr>
        <w:t>2</w:t>
      </w:r>
      <w:r w:rsidR="00C0499E" w:rsidRPr="006E5047">
        <w:rPr>
          <w:rFonts w:ascii="Verdana" w:hAnsi="Verdana"/>
          <w:sz w:val="28"/>
          <w:szCs w:val="28"/>
        </w:rPr>
        <w:t>2</w:t>
      </w:r>
      <w:r w:rsidRPr="006E5047">
        <w:rPr>
          <w:rFonts w:ascii="Verdana" w:hAnsi="Verdana"/>
          <w:sz w:val="28"/>
          <w:szCs w:val="28"/>
        </w:rPr>
        <w:t>.godin</w:t>
      </w:r>
      <w:r w:rsidR="005123FE" w:rsidRPr="006E5047">
        <w:rPr>
          <w:rFonts w:ascii="Verdana" w:hAnsi="Verdana"/>
          <w:sz w:val="28"/>
          <w:szCs w:val="28"/>
        </w:rPr>
        <w:t>i</w:t>
      </w:r>
      <w:r w:rsidRPr="006E5047">
        <w:rPr>
          <w:rFonts w:ascii="Verdana" w:hAnsi="Verdana"/>
          <w:sz w:val="28"/>
          <w:szCs w:val="28"/>
        </w:rPr>
        <w:t>.</w:t>
      </w:r>
      <w:r w:rsidR="00B54DA9" w:rsidRPr="006E5047">
        <w:rPr>
          <w:rFonts w:ascii="Verdana" w:hAnsi="Verdana"/>
          <w:sz w:val="28"/>
          <w:szCs w:val="28"/>
        </w:rPr>
        <w:t>N</w:t>
      </w:r>
      <w:r w:rsidR="0090488B" w:rsidRPr="006E5047">
        <w:rPr>
          <w:rFonts w:ascii="Verdana" w:hAnsi="Verdana"/>
          <w:sz w:val="28"/>
          <w:szCs w:val="28"/>
        </w:rPr>
        <w:t xml:space="preserve">astaviće se sa </w:t>
      </w:r>
      <w:r w:rsidR="00E45186" w:rsidRPr="006E5047">
        <w:rPr>
          <w:rFonts w:ascii="Verdana" w:hAnsi="Verdana"/>
          <w:sz w:val="28"/>
          <w:szCs w:val="28"/>
        </w:rPr>
        <w:t xml:space="preserve">dodatnim </w:t>
      </w:r>
      <w:r w:rsidR="0090488B" w:rsidRPr="006E5047">
        <w:rPr>
          <w:rFonts w:ascii="Verdana" w:hAnsi="Verdana"/>
          <w:sz w:val="28"/>
          <w:szCs w:val="28"/>
        </w:rPr>
        <w:t xml:space="preserve">razvijanjem dopunske </w:t>
      </w:r>
      <w:r w:rsidR="001007F5" w:rsidRPr="006E5047">
        <w:rPr>
          <w:rFonts w:ascii="Verdana" w:hAnsi="Verdana" w:cs="Arial"/>
          <w:sz w:val="28"/>
          <w:szCs w:val="28"/>
        </w:rPr>
        <w:t xml:space="preserve">djelatnosti </w:t>
      </w:r>
      <w:r w:rsidR="00DF76A8" w:rsidRPr="006E5047">
        <w:rPr>
          <w:rFonts w:ascii="Verdana" w:hAnsi="Verdana" w:cs="Arial"/>
          <w:sz w:val="28"/>
          <w:szCs w:val="28"/>
        </w:rPr>
        <w:t>u dijelu valorizacije preostalih reklamnih površina</w:t>
      </w:r>
      <w:r w:rsidR="00FD21AE" w:rsidRPr="006E5047">
        <w:rPr>
          <w:rFonts w:ascii="Verdana" w:hAnsi="Verdana" w:cs="Arial"/>
          <w:sz w:val="28"/>
          <w:szCs w:val="28"/>
        </w:rPr>
        <w:t>,</w:t>
      </w:r>
      <w:r w:rsidR="00582AD3" w:rsidRPr="006E5047">
        <w:rPr>
          <w:rFonts w:ascii="Verdana" w:hAnsi="Verdana" w:cs="Arial"/>
          <w:sz w:val="28"/>
          <w:szCs w:val="28"/>
        </w:rPr>
        <w:t xml:space="preserve"> kao i otvaranju turističke agencije koja bi tr</w:t>
      </w:r>
      <w:r w:rsidR="00FD21AE" w:rsidRPr="006E5047">
        <w:rPr>
          <w:rFonts w:ascii="Verdana" w:hAnsi="Verdana" w:cs="Arial"/>
          <w:sz w:val="28"/>
          <w:szCs w:val="28"/>
        </w:rPr>
        <w:t>e</w:t>
      </w:r>
      <w:r w:rsidR="00582AD3" w:rsidRPr="006E5047">
        <w:rPr>
          <w:rFonts w:ascii="Verdana" w:hAnsi="Verdana" w:cs="Arial"/>
          <w:sz w:val="28"/>
          <w:szCs w:val="28"/>
        </w:rPr>
        <w:t>bala u znatnoj mjeri da poboljša prihode od dopunske djelatnosti</w:t>
      </w:r>
      <w:r w:rsidR="00B54DA9" w:rsidRPr="006E5047">
        <w:rPr>
          <w:rFonts w:ascii="Verdana" w:hAnsi="Verdana" w:cs="Arial"/>
          <w:sz w:val="28"/>
          <w:szCs w:val="28"/>
        </w:rPr>
        <w:t>.</w:t>
      </w:r>
      <w:r w:rsidR="006358A1" w:rsidRPr="006E5047">
        <w:rPr>
          <w:rFonts w:ascii="Verdana" w:hAnsi="Verdana"/>
          <w:sz w:val="28"/>
          <w:szCs w:val="28"/>
        </w:rPr>
        <w:t xml:space="preserve">U pravcu otvaranja turističke agencije smo već preduzeli određene korake kako bi izradili studiju izvodljivosti i opravdanosti otvaranja iste. </w:t>
      </w:r>
      <w:r w:rsidR="00B54DA9" w:rsidRPr="006E5047">
        <w:rPr>
          <w:rFonts w:ascii="Verdana" w:hAnsi="Verdana"/>
          <w:sz w:val="28"/>
          <w:szCs w:val="28"/>
        </w:rPr>
        <w:t>Nastojaćemoda uvećamo broj</w:t>
      </w:r>
    </w:p>
    <w:p w14:paraId="19F8310D" w14:textId="77777777" w:rsidR="00CF1FBE" w:rsidRPr="008D007F" w:rsidRDefault="00CF1FBE" w:rsidP="00CF1FBE">
      <w:pPr>
        <w:ind w:firstLine="705"/>
        <w:jc w:val="right"/>
        <w:rPr>
          <w:rFonts w:ascii="Verdana" w:hAnsi="Verdana"/>
        </w:rPr>
      </w:pPr>
      <w:r w:rsidRPr="008D007F">
        <w:rPr>
          <w:rFonts w:ascii="Verdana" w:hAnsi="Verdana"/>
        </w:rPr>
        <w:t>9</w:t>
      </w:r>
    </w:p>
    <w:p w14:paraId="617E86E7" w14:textId="77777777" w:rsidR="00CF1FBE" w:rsidRDefault="00CF1FBE" w:rsidP="006741D2">
      <w:pPr>
        <w:ind w:firstLine="705"/>
        <w:jc w:val="both"/>
        <w:rPr>
          <w:rFonts w:ascii="Verdana" w:hAnsi="Verdana"/>
          <w:sz w:val="28"/>
          <w:szCs w:val="28"/>
        </w:rPr>
      </w:pPr>
    </w:p>
    <w:p w14:paraId="4E0A3B30" w14:textId="77777777" w:rsidR="009D6678" w:rsidRDefault="00E45186" w:rsidP="006741D2">
      <w:pPr>
        <w:ind w:firstLine="705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zainteresovanih klijenata </w:t>
      </w:r>
      <w:r w:rsidR="00B54DA9" w:rsidRPr="006E5047">
        <w:rPr>
          <w:rFonts w:ascii="Verdana" w:hAnsi="Verdana"/>
          <w:sz w:val="28"/>
          <w:szCs w:val="28"/>
        </w:rPr>
        <w:t xml:space="preserve">za reklamiranje </w:t>
      </w:r>
      <w:r w:rsidR="009D1036" w:rsidRPr="006E5047">
        <w:rPr>
          <w:rFonts w:ascii="Verdana" w:hAnsi="Verdana"/>
          <w:sz w:val="28"/>
          <w:szCs w:val="28"/>
        </w:rPr>
        <w:t>preko</w:t>
      </w:r>
      <w:r w:rsidR="003B4233" w:rsidRPr="006E5047">
        <w:rPr>
          <w:rFonts w:ascii="Verdana" w:hAnsi="Verdana"/>
          <w:sz w:val="28"/>
          <w:szCs w:val="28"/>
        </w:rPr>
        <w:t>2 displeja</w:t>
      </w:r>
      <w:r w:rsidR="0090488B" w:rsidRPr="006E5047">
        <w:rPr>
          <w:rFonts w:ascii="Verdana" w:hAnsi="Verdana"/>
          <w:sz w:val="28"/>
          <w:szCs w:val="28"/>
        </w:rPr>
        <w:t xml:space="preserve"> u holu autobuske stanice</w:t>
      </w:r>
      <w:r w:rsidR="00A744EE" w:rsidRPr="006E5047">
        <w:rPr>
          <w:rFonts w:ascii="Verdana" w:hAnsi="Verdana"/>
          <w:sz w:val="28"/>
          <w:szCs w:val="28"/>
        </w:rPr>
        <w:t>.Nastaviće sesa</w:t>
      </w:r>
      <w:r w:rsidR="006741D2" w:rsidRPr="006E5047">
        <w:rPr>
          <w:rFonts w:ascii="Verdana" w:hAnsi="Verdana"/>
          <w:sz w:val="28"/>
          <w:szCs w:val="28"/>
        </w:rPr>
        <w:t xml:space="preserve"> transferom novca za Wester</w:t>
      </w:r>
      <w:r w:rsidR="005123FE" w:rsidRPr="006E5047">
        <w:rPr>
          <w:rFonts w:ascii="Verdana" w:hAnsi="Verdana"/>
          <w:sz w:val="28"/>
          <w:szCs w:val="28"/>
        </w:rPr>
        <w:t>n</w:t>
      </w:r>
      <w:r w:rsidR="006741D2" w:rsidRPr="006E5047">
        <w:rPr>
          <w:rFonts w:ascii="Verdana" w:hAnsi="Verdana"/>
          <w:sz w:val="28"/>
          <w:szCs w:val="28"/>
        </w:rPr>
        <w:t xml:space="preserve"> union.</w:t>
      </w:r>
    </w:p>
    <w:p w14:paraId="798D7028" w14:textId="77777777" w:rsidR="008A4379" w:rsidRPr="006E5047" w:rsidRDefault="006741D2" w:rsidP="00FD21AE">
      <w:pPr>
        <w:ind w:firstLine="705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Kad je u pitanju rentiranje poslovnih prostora ,produžili smo ugovore sa svim zakupcima i u 202</w:t>
      </w:r>
      <w:r w:rsidR="00C0499E" w:rsidRPr="006E5047">
        <w:rPr>
          <w:rFonts w:ascii="Verdana" w:hAnsi="Verdana"/>
          <w:sz w:val="28"/>
          <w:szCs w:val="28"/>
        </w:rPr>
        <w:t>3</w:t>
      </w:r>
      <w:r w:rsidRPr="006E5047">
        <w:rPr>
          <w:rFonts w:ascii="Verdana" w:hAnsi="Verdana"/>
          <w:sz w:val="28"/>
          <w:szCs w:val="28"/>
        </w:rPr>
        <w:t xml:space="preserve">.godini,gdje su iskorišćeni </w:t>
      </w:r>
      <w:r w:rsidR="00C0499E" w:rsidRPr="006E5047">
        <w:rPr>
          <w:rFonts w:ascii="Verdana" w:hAnsi="Verdana"/>
          <w:sz w:val="28"/>
          <w:szCs w:val="28"/>
        </w:rPr>
        <w:t>90</w:t>
      </w:r>
      <w:r w:rsidRPr="006E5047">
        <w:rPr>
          <w:rFonts w:ascii="Verdana" w:hAnsi="Verdana"/>
          <w:sz w:val="28"/>
          <w:szCs w:val="28"/>
        </w:rPr>
        <w:t>%kapaciteti</w:t>
      </w:r>
      <w:r w:rsidR="005A03C6" w:rsidRPr="006E5047">
        <w:rPr>
          <w:rFonts w:ascii="Verdana" w:hAnsi="Verdana"/>
          <w:sz w:val="28"/>
          <w:szCs w:val="28"/>
        </w:rPr>
        <w:t>.</w:t>
      </w:r>
    </w:p>
    <w:p w14:paraId="4214B8ED" w14:textId="77777777" w:rsidR="00A20B3D" w:rsidRPr="006E5047" w:rsidRDefault="00A20B3D" w:rsidP="0086555B">
      <w:pPr>
        <w:jc w:val="both"/>
        <w:rPr>
          <w:rFonts w:ascii="Verdana" w:hAnsi="Verdana"/>
          <w:i/>
          <w:sz w:val="28"/>
          <w:szCs w:val="28"/>
        </w:rPr>
      </w:pPr>
    </w:p>
    <w:p w14:paraId="30072275" w14:textId="77777777" w:rsidR="00AD456C" w:rsidRPr="006E5047" w:rsidRDefault="00C0499E" w:rsidP="0086555B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i/>
          <w:sz w:val="28"/>
          <w:szCs w:val="28"/>
        </w:rPr>
        <w:tab/>
      </w:r>
      <w:r w:rsidR="004D6A1E" w:rsidRPr="006E5047">
        <w:rPr>
          <w:rFonts w:ascii="Verdana" w:hAnsi="Verdana"/>
          <w:b/>
          <w:i/>
          <w:sz w:val="28"/>
          <w:szCs w:val="28"/>
        </w:rPr>
        <w:t>Planirani prihod od dopunske djelatnostiiznosi</w:t>
      </w:r>
      <w:r w:rsidR="0006406A" w:rsidRPr="006E5047">
        <w:rPr>
          <w:rFonts w:ascii="Verdana" w:hAnsi="Verdana"/>
          <w:b/>
          <w:i/>
          <w:sz w:val="28"/>
          <w:szCs w:val="28"/>
        </w:rPr>
        <w:t>o</w:t>
      </w:r>
      <w:r w:rsidR="004D6A1E" w:rsidRPr="006E5047">
        <w:rPr>
          <w:rFonts w:ascii="Verdana" w:hAnsi="Verdana"/>
          <w:b/>
          <w:i/>
          <w:sz w:val="28"/>
          <w:szCs w:val="28"/>
        </w:rPr>
        <w:t xml:space="preserve"> bi</w:t>
      </w:r>
      <w:r w:rsidR="00884A66" w:rsidRPr="006E5047">
        <w:rPr>
          <w:rFonts w:ascii="Verdana" w:hAnsi="Verdana"/>
          <w:b/>
          <w:i/>
          <w:sz w:val="28"/>
          <w:szCs w:val="28"/>
        </w:rPr>
        <w:t>8</w:t>
      </w:r>
      <w:r w:rsidR="002A383C" w:rsidRPr="006E5047">
        <w:rPr>
          <w:rFonts w:ascii="Verdana" w:hAnsi="Verdana"/>
          <w:b/>
          <w:i/>
          <w:sz w:val="28"/>
          <w:szCs w:val="28"/>
        </w:rPr>
        <w:t>.</w:t>
      </w:r>
      <w:r w:rsidRPr="006E5047">
        <w:rPr>
          <w:rFonts w:ascii="Verdana" w:hAnsi="Verdana"/>
          <w:b/>
          <w:i/>
          <w:sz w:val="28"/>
          <w:szCs w:val="28"/>
        </w:rPr>
        <w:t>0</w:t>
      </w:r>
      <w:r w:rsidR="00884A66" w:rsidRPr="006E5047">
        <w:rPr>
          <w:rFonts w:ascii="Verdana" w:hAnsi="Verdana"/>
          <w:b/>
          <w:i/>
          <w:sz w:val="28"/>
          <w:szCs w:val="28"/>
        </w:rPr>
        <w:t>4</w:t>
      </w:r>
      <w:r w:rsidRPr="006E5047">
        <w:rPr>
          <w:rFonts w:ascii="Verdana" w:hAnsi="Verdana"/>
          <w:b/>
          <w:i/>
          <w:sz w:val="28"/>
          <w:szCs w:val="28"/>
        </w:rPr>
        <w:t>9</w:t>
      </w:r>
      <w:r w:rsidR="002A383C" w:rsidRPr="006E5047">
        <w:rPr>
          <w:rFonts w:ascii="Verdana" w:hAnsi="Verdana"/>
          <w:b/>
          <w:i/>
          <w:sz w:val="28"/>
          <w:szCs w:val="28"/>
        </w:rPr>
        <w:t>,</w:t>
      </w:r>
      <w:r w:rsidR="00884A66" w:rsidRPr="006E5047">
        <w:rPr>
          <w:rFonts w:ascii="Verdana" w:hAnsi="Verdana"/>
          <w:b/>
          <w:i/>
          <w:sz w:val="28"/>
          <w:szCs w:val="28"/>
        </w:rPr>
        <w:t>0</w:t>
      </w:r>
      <w:r w:rsidRPr="006E5047">
        <w:rPr>
          <w:rFonts w:ascii="Verdana" w:hAnsi="Verdana"/>
          <w:b/>
          <w:i/>
          <w:sz w:val="28"/>
          <w:szCs w:val="28"/>
        </w:rPr>
        <w:t>7</w:t>
      </w:r>
      <w:r w:rsidR="004D6A1E" w:rsidRPr="006E5047">
        <w:rPr>
          <w:rFonts w:ascii="Verdana" w:hAnsi="Verdana"/>
          <w:b/>
          <w:i/>
          <w:sz w:val="28"/>
          <w:szCs w:val="28"/>
        </w:rPr>
        <w:t>€</w:t>
      </w:r>
      <w:r w:rsidR="001F31DF" w:rsidRPr="006E5047">
        <w:rPr>
          <w:rFonts w:ascii="Verdana" w:hAnsi="Verdana"/>
          <w:sz w:val="28"/>
          <w:szCs w:val="28"/>
        </w:rPr>
        <w:t>.</w:t>
      </w:r>
    </w:p>
    <w:p w14:paraId="1CC1AB7D" w14:textId="77777777" w:rsidR="00A20B3D" w:rsidRPr="006E5047" w:rsidRDefault="00A20B3D" w:rsidP="005B496B">
      <w:pPr>
        <w:shd w:val="clear" w:color="auto" w:fill="FFFFFF" w:themeFill="background1"/>
        <w:jc w:val="both"/>
        <w:rPr>
          <w:rFonts w:ascii="Verdana" w:hAnsi="Verdana"/>
          <w:i/>
          <w:sz w:val="28"/>
          <w:szCs w:val="28"/>
        </w:rPr>
      </w:pPr>
    </w:p>
    <w:p w14:paraId="4CDC8ABD" w14:textId="77777777" w:rsidR="00525D56" w:rsidRPr="006E5047" w:rsidRDefault="00C0499E" w:rsidP="005B496B">
      <w:pPr>
        <w:shd w:val="clear" w:color="auto" w:fill="FFFFFF" w:themeFill="background1"/>
        <w:jc w:val="both"/>
        <w:rPr>
          <w:rFonts w:ascii="Verdana" w:hAnsi="Verdana"/>
          <w:b/>
          <w:i/>
          <w:sz w:val="28"/>
          <w:szCs w:val="28"/>
        </w:rPr>
      </w:pPr>
      <w:r w:rsidRPr="006E5047">
        <w:rPr>
          <w:rFonts w:ascii="Verdana" w:hAnsi="Verdana"/>
          <w:i/>
          <w:sz w:val="28"/>
          <w:szCs w:val="28"/>
        </w:rPr>
        <w:tab/>
      </w:r>
      <w:r w:rsidR="00F9254A" w:rsidRPr="006E5047">
        <w:rPr>
          <w:rFonts w:ascii="Verdana" w:hAnsi="Verdana"/>
          <w:b/>
          <w:i/>
          <w:sz w:val="28"/>
          <w:szCs w:val="28"/>
        </w:rPr>
        <w:t>Ukupno planirani prihod od osnovne i dopunske djelatnosti iznosio bi</w:t>
      </w:r>
      <w:r w:rsidR="009D6678" w:rsidRPr="006E5047">
        <w:rPr>
          <w:rFonts w:ascii="Verdana" w:hAnsi="Verdana"/>
          <w:b/>
          <w:i/>
          <w:sz w:val="26"/>
          <w:szCs w:val="26"/>
        </w:rPr>
        <w:t>(</w:t>
      </w:r>
      <w:r w:rsidRPr="006E5047">
        <w:rPr>
          <w:rFonts w:ascii="Verdana" w:hAnsi="Verdana"/>
          <w:b/>
          <w:sz w:val="28"/>
          <w:szCs w:val="28"/>
        </w:rPr>
        <w:t>240</w:t>
      </w:r>
      <w:r w:rsidR="006358A1" w:rsidRPr="006E5047">
        <w:rPr>
          <w:rFonts w:ascii="Verdana" w:hAnsi="Verdana"/>
          <w:b/>
          <w:sz w:val="28"/>
          <w:szCs w:val="28"/>
        </w:rPr>
        <w:t>.</w:t>
      </w:r>
      <w:r w:rsidRPr="006E5047">
        <w:rPr>
          <w:rFonts w:ascii="Verdana" w:hAnsi="Verdana"/>
          <w:b/>
          <w:sz w:val="28"/>
          <w:szCs w:val="28"/>
        </w:rPr>
        <w:t>940</w:t>
      </w:r>
      <w:r w:rsidR="006358A1" w:rsidRPr="006E5047">
        <w:rPr>
          <w:rFonts w:ascii="Verdana" w:hAnsi="Verdana"/>
          <w:b/>
          <w:sz w:val="28"/>
          <w:szCs w:val="28"/>
        </w:rPr>
        <w:t>,</w:t>
      </w:r>
      <w:r w:rsidRPr="006E5047">
        <w:rPr>
          <w:rFonts w:ascii="Verdana" w:hAnsi="Verdana"/>
          <w:b/>
          <w:sz w:val="28"/>
          <w:szCs w:val="28"/>
        </w:rPr>
        <w:t>09</w:t>
      </w:r>
      <w:r w:rsidR="009D6678" w:rsidRPr="006E5047">
        <w:rPr>
          <w:rFonts w:ascii="Verdana" w:hAnsi="Verdana"/>
          <w:b/>
          <w:i/>
          <w:sz w:val="26"/>
          <w:szCs w:val="26"/>
        </w:rPr>
        <w:t>+</w:t>
      </w:r>
      <w:r w:rsidRPr="006E5047">
        <w:rPr>
          <w:rFonts w:ascii="Verdana" w:hAnsi="Verdana"/>
          <w:b/>
          <w:i/>
          <w:sz w:val="26"/>
          <w:szCs w:val="26"/>
        </w:rPr>
        <w:t>8.049</w:t>
      </w:r>
      <w:r w:rsidR="002A383C" w:rsidRPr="006E5047">
        <w:rPr>
          <w:rFonts w:ascii="Verdana" w:hAnsi="Verdana"/>
          <w:b/>
          <w:i/>
          <w:sz w:val="26"/>
          <w:szCs w:val="26"/>
        </w:rPr>
        <w:t>,</w:t>
      </w:r>
      <w:r w:rsidRPr="006E5047">
        <w:rPr>
          <w:rFonts w:ascii="Verdana" w:hAnsi="Verdana"/>
          <w:b/>
          <w:i/>
          <w:sz w:val="26"/>
          <w:szCs w:val="26"/>
        </w:rPr>
        <w:t>07</w:t>
      </w:r>
      <w:r w:rsidR="009D6678" w:rsidRPr="006E5047">
        <w:rPr>
          <w:rFonts w:ascii="Verdana" w:hAnsi="Verdana"/>
          <w:b/>
          <w:i/>
          <w:sz w:val="26"/>
          <w:szCs w:val="26"/>
        </w:rPr>
        <w:t>)</w:t>
      </w:r>
      <w:r w:rsidRPr="006E5047">
        <w:rPr>
          <w:rFonts w:ascii="Verdana" w:hAnsi="Verdana"/>
          <w:b/>
          <w:i/>
          <w:sz w:val="28"/>
          <w:szCs w:val="28"/>
        </w:rPr>
        <w:t>248.989</w:t>
      </w:r>
      <w:r w:rsidR="00845E82" w:rsidRPr="006E5047">
        <w:rPr>
          <w:rFonts w:ascii="Verdana" w:hAnsi="Verdana"/>
          <w:b/>
          <w:sz w:val="28"/>
          <w:szCs w:val="28"/>
        </w:rPr>
        <w:t>,</w:t>
      </w:r>
      <w:r w:rsidRPr="006E5047">
        <w:rPr>
          <w:rFonts w:ascii="Verdana" w:hAnsi="Verdana"/>
          <w:b/>
          <w:sz w:val="28"/>
          <w:szCs w:val="28"/>
        </w:rPr>
        <w:t>16</w:t>
      </w:r>
      <w:r w:rsidR="00845E82" w:rsidRPr="006E5047">
        <w:rPr>
          <w:rFonts w:ascii="Verdana" w:hAnsi="Verdana"/>
          <w:b/>
          <w:sz w:val="28"/>
          <w:szCs w:val="28"/>
        </w:rPr>
        <w:t xml:space="preserve"> €</w:t>
      </w:r>
      <w:r w:rsidR="004A123E" w:rsidRPr="006E5047">
        <w:rPr>
          <w:rFonts w:ascii="Verdana" w:hAnsi="Verdana"/>
          <w:b/>
          <w:i/>
          <w:sz w:val="28"/>
          <w:szCs w:val="28"/>
        </w:rPr>
        <w:t>.</w:t>
      </w:r>
    </w:p>
    <w:p w14:paraId="43C35492" w14:textId="77777777" w:rsidR="00011673" w:rsidRPr="006E5047" w:rsidRDefault="00011673" w:rsidP="006358A1">
      <w:pPr>
        <w:ind w:firstLine="708"/>
        <w:jc w:val="both"/>
        <w:rPr>
          <w:rFonts w:ascii="Verdana" w:hAnsi="Verdana"/>
          <w:sz w:val="28"/>
          <w:szCs w:val="28"/>
        </w:rPr>
      </w:pPr>
    </w:p>
    <w:p w14:paraId="37902BB3" w14:textId="77777777" w:rsidR="000367DB" w:rsidRPr="006E5047" w:rsidRDefault="00CF5F79" w:rsidP="006358A1">
      <w:pPr>
        <w:ind w:firstLine="708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Od</w:t>
      </w:r>
      <w:r w:rsidR="00A7708F" w:rsidRPr="006E5047">
        <w:rPr>
          <w:rFonts w:ascii="Verdana" w:hAnsi="Verdana"/>
          <w:sz w:val="28"/>
          <w:szCs w:val="28"/>
        </w:rPr>
        <w:t>osnovn</w:t>
      </w:r>
      <w:r w:rsidR="00D84306" w:rsidRPr="006E5047">
        <w:rPr>
          <w:rFonts w:ascii="Verdana" w:hAnsi="Verdana"/>
          <w:sz w:val="28"/>
          <w:szCs w:val="28"/>
        </w:rPr>
        <w:t>e</w:t>
      </w:r>
      <w:r w:rsidR="00A7708F" w:rsidRPr="006E5047">
        <w:rPr>
          <w:rFonts w:ascii="Verdana" w:hAnsi="Verdana"/>
          <w:sz w:val="28"/>
          <w:szCs w:val="28"/>
        </w:rPr>
        <w:t xml:space="preserve"> i dopunsk</w:t>
      </w:r>
      <w:r w:rsidR="00D84306" w:rsidRPr="006E5047">
        <w:rPr>
          <w:rFonts w:ascii="Verdana" w:hAnsi="Verdana"/>
          <w:sz w:val="28"/>
          <w:szCs w:val="28"/>
        </w:rPr>
        <w:t>e</w:t>
      </w:r>
      <w:r w:rsidR="00682FAC" w:rsidRPr="006E5047">
        <w:rPr>
          <w:rFonts w:ascii="Verdana" w:hAnsi="Verdana"/>
          <w:sz w:val="28"/>
          <w:szCs w:val="28"/>
        </w:rPr>
        <w:t>djelatnosti</w:t>
      </w:r>
      <w:r w:rsidR="00D8714C" w:rsidRPr="006E5047">
        <w:rPr>
          <w:rFonts w:ascii="Verdana" w:hAnsi="Verdana"/>
          <w:sz w:val="28"/>
          <w:szCs w:val="28"/>
        </w:rPr>
        <w:t xml:space="preserve"> u </w:t>
      </w:r>
      <w:r w:rsidR="00E675DC" w:rsidRPr="006E5047">
        <w:rPr>
          <w:rFonts w:ascii="Verdana" w:hAnsi="Verdana"/>
          <w:sz w:val="28"/>
          <w:szCs w:val="28"/>
        </w:rPr>
        <w:t>20</w:t>
      </w:r>
      <w:r w:rsidR="001B4202" w:rsidRPr="006E5047">
        <w:rPr>
          <w:rFonts w:ascii="Verdana" w:hAnsi="Verdana"/>
          <w:sz w:val="28"/>
          <w:szCs w:val="28"/>
        </w:rPr>
        <w:t>2</w:t>
      </w:r>
      <w:r w:rsidR="00B00E17" w:rsidRPr="006E5047">
        <w:rPr>
          <w:rFonts w:ascii="Verdana" w:hAnsi="Verdana"/>
          <w:sz w:val="28"/>
          <w:szCs w:val="28"/>
        </w:rPr>
        <w:t>3</w:t>
      </w:r>
      <w:r w:rsidR="00E675DC" w:rsidRPr="006E5047">
        <w:rPr>
          <w:rFonts w:ascii="Verdana" w:hAnsi="Verdana"/>
          <w:sz w:val="28"/>
          <w:szCs w:val="28"/>
        </w:rPr>
        <w:t>.</w:t>
      </w:r>
      <w:r w:rsidR="000367DB" w:rsidRPr="006E5047">
        <w:rPr>
          <w:rFonts w:ascii="Verdana" w:hAnsi="Verdana"/>
          <w:sz w:val="28"/>
          <w:szCs w:val="28"/>
        </w:rPr>
        <w:t xml:space="preserve"> godini planira se ostvarenje sledećih prihoda</w:t>
      </w:r>
      <w:r w:rsidR="00673336" w:rsidRPr="006E5047">
        <w:rPr>
          <w:rFonts w:ascii="Verdana" w:hAnsi="Verdana"/>
          <w:sz w:val="28"/>
          <w:szCs w:val="28"/>
        </w:rPr>
        <w:t>:</w:t>
      </w:r>
    </w:p>
    <w:p w14:paraId="30E93085" w14:textId="77777777" w:rsidR="00011673" w:rsidRPr="006E5047" w:rsidRDefault="00011673" w:rsidP="0086555B">
      <w:pPr>
        <w:jc w:val="both"/>
        <w:rPr>
          <w:rFonts w:ascii="Verdana" w:hAnsi="Verdana"/>
          <w:sz w:val="28"/>
          <w:szCs w:val="28"/>
        </w:rPr>
      </w:pPr>
    </w:p>
    <w:p w14:paraId="7CF72485" w14:textId="77777777" w:rsidR="00525D56" w:rsidRPr="006E5047" w:rsidRDefault="00F77B94" w:rsidP="00525D56">
      <w:pPr>
        <w:jc w:val="both"/>
        <w:rPr>
          <w:rFonts w:ascii="Verdana" w:hAnsi="Verdana"/>
          <w:b/>
          <w:i/>
          <w:sz w:val="32"/>
          <w:szCs w:val="32"/>
        </w:rPr>
      </w:pPr>
      <w:r w:rsidRPr="006E5047">
        <w:rPr>
          <w:rFonts w:ascii="Verdana" w:hAnsi="Verdana"/>
          <w:b/>
          <w:i/>
          <w:sz w:val="32"/>
          <w:szCs w:val="32"/>
        </w:rPr>
        <w:t>P</w:t>
      </w:r>
      <w:r w:rsidR="00525D56" w:rsidRPr="006E5047">
        <w:rPr>
          <w:rFonts w:ascii="Verdana" w:hAnsi="Verdana"/>
          <w:b/>
          <w:i/>
          <w:sz w:val="32"/>
          <w:szCs w:val="32"/>
        </w:rPr>
        <w:t>RIHODI     20</w:t>
      </w:r>
      <w:r w:rsidR="001B4202" w:rsidRPr="006E5047">
        <w:rPr>
          <w:rFonts w:ascii="Verdana" w:hAnsi="Verdana"/>
          <w:b/>
          <w:i/>
          <w:sz w:val="32"/>
          <w:szCs w:val="32"/>
        </w:rPr>
        <w:t>2</w:t>
      </w:r>
      <w:r w:rsidR="00C14D2C" w:rsidRPr="006E5047">
        <w:rPr>
          <w:rFonts w:ascii="Verdana" w:hAnsi="Verdana"/>
          <w:b/>
          <w:i/>
          <w:sz w:val="32"/>
          <w:szCs w:val="32"/>
        </w:rPr>
        <w:t>3</w:t>
      </w:r>
      <w:r w:rsidR="00525D56" w:rsidRPr="006E5047">
        <w:rPr>
          <w:rFonts w:ascii="Verdana" w:hAnsi="Verdana"/>
          <w:b/>
          <w:i/>
          <w:sz w:val="32"/>
          <w:szCs w:val="32"/>
        </w:rPr>
        <w:t>.</w:t>
      </w:r>
    </w:p>
    <w:p w14:paraId="30410A16" w14:textId="77777777" w:rsidR="0084685B" w:rsidRPr="006E5047" w:rsidRDefault="0084685B" w:rsidP="00525D56">
      <w:pPr>
        <w:jc w:val="both"/>
        <w:rPr>
          <w:rFonts w:ascii="Verdana" w:hAnsi="Verdana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061"/>
        <w:gridCol w:w="2011"/>
      </w:tblGrid>
      <w:tr w:rsidR="006E5047" w:rsidRPr="006E5047" w14:paraId="38F13BA6" w14:textId="77777777" w:rsidTr="00DB138F"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A2CCCED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33BE7F42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2E24D4AE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14:paraId="55FFD88C" w14:textId="77777777" w:rsidR="00525D56" w:rsidRPr="006E5047" w:rsidRDefault="00525D56" w:rsidP="005C5D9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OSNOVNA</w:t>
            </w:r>
          </w:p>
          <w:p w14:paraId="53235BAF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0E8126D6" w14:textId="77777777" w:rsidR="00525D56" w:rsidRPr="006E5047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Stanična usluga</w:t>
            </w:r>
          </w:p>
        </w:tc>
        <w:tc>
          <w:tcPr>
            <w:tcW w:w="2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BA68E" w14:textId="77777777" w:rsidR="00525D56" w:rsidRPr="006E5047" w:rsidRDefault="0072716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86.383,47</w:t>
            </w:r>
          </w:p>
        </w:tc>
      </w:tr>
      <w:tr w:rsidR="006E5047" w:rsidRPr="006E5047" w14:paraId="393FCDB6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98A33A3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65EBB001" w14:textId="77777777" w:rsidR="00525D56" w:rsidRPr="006E5047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Provizija od auto. karata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CC149F" w14:textId="77777777" w:rsidR="00525D56" w:rsidRPr="006E5047" w:rsidRDefault="00727163" w:rsidP="0001167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44.572,37</w:t>
            </w:r>
          </w:p>
        </w:tc>
      </w:tr>
      <w:tr w:rsidR="006E5047" w:rsidRPr="006E5047" w14:paraId="210A89C1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FC39090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6C8DCF28" w14:textId="77777777" w:rsidR="00525D56" w:rsidRPr="006E5047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Ležarina i peronizacija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51327C" w14:textId="77777777" w:rsidR="00525D56" w:rsidRPr="006E5047" w:rsidRDefault="0072716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75.892,28</w:t>
            </w:r>
          </w:p>
        </w:tc>
      </w:tr>
      <w:tr w:rsidR="006E5047" w:rsidRPr="006E5047" w14:paraId="7874847B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C536843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16D3A031" w14:textId="77777777" w:rsidR="00525D56" w:rsidRPr="006E5047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Rezervacije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B54713" w14:textId="77777777" w:rsidR="00525D56" w:rsidRPr="006E5047" w:rsidRDefault="0072716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2.297,75</w:t>
            </w:r>
          </w:p>
        </w:tc>
      </w:tr>
      <w:tr w:rsidR="006E5047" w:rsidRPr="006E5047" w14:paraId="11522007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90B680F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35A3C737" w14:textId="77777777" w:rsidR="00525D56" w:rsidRPr="006E5047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Peronske karte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1E528F" w14:textId="77777777" w:rsidR="00525D56" w:rsidRPr="006E5047" w:rsidRDefault="0072716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545,42</w:t>
            </w:r>
          </w:p>
        </w:tc>
      </w:tr>
      <w:tr w:rsidR="006E5047" w:rsidRPr="006E5047" w14:paraId="431CF2B9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6A36B7C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</w:tcBorders>
            <w:shd w:val="clear" w:color="auto" w:fill="auto"/>
          </w:tcPr>
          <w:p w14:paraId="165F3DB4" w14:textId="77777777" w:rsidR="00525D56" w:rsidRPr="006E5047" w:rsidRDefault="00525D56" w:rsidP="00862A83">
            <w:pPr>
              <w:ind w:left="117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 od mjesečnih per. karata</w:t>
            </w:r>
          </w:p>
        </w:tc>
        <w:tc>
          <w:tcPr>
            <w:tcW w:w="2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CEEB12" w14:textId="77777777" w:rsidR="00525D56" w:rsidRPr="006E5047" w:rsidRDefault="00727163" w:rsidP="00AB52ED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18.202,26</w:t>
            </w:r>
          </w:p>
        </w:tc>
      </w:tr>
      <w:tr w:rsidR="006E5047" w:rsidRPr="006E5047" w14:paraId="4BD6F20D" w14:textId="77777777" w:rsidTr="00E41424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8986D3C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A38252" w14:textId="77777777" w:rsidR="00525D56" w:rsidRPr="006E5047" w:rsidRDefault="00525D56" w:rsidP="00862A83">
            <w:pPr>
              <w:ind w:left="12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 od garderobe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B505F" w14:textId="77777777" w:rsidR="00525D56" w:rsidRPr="006E5047" w:rsidRDefault="00727163" w:rsidP="00845E82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12.806,38</w:t>
            </w:r>
          </w:p>
        </w:tc>
      </w:tr>
      <w:tr w:rsidR="006E5047" w:rsidRPr="006E5047" w14:paraId="711D9CC3" w14:textId="77777777" w:rsidTr="00E41424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010B6A4" w14:textId="77777777" w:rsidR="005B496B" w:rsidRPr="006E5047" w:rsidRDefault="005B496B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C3B63DA" w14:textId="77777777" w:rsidR="005B496B" w:rsidRPr="006E5047" w:rsidRDefault="005B496B" w:rsidP="00862A83">
            <w:pPr>
              <w:ind w:left="12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 od ostalih saobra</w:t>
            </w:r>
            <w:r w:rsidR="00DB138F" w:rsidRPr="006E5047">
              <w:rPr>
                <w:rFonts w:ascii="Verdana" w:hAnsi="Verdana"/>
                <w:sz w:val="28"/>
                <w:szCs w:val="28"/>
              </w:rPr>
              <w:t>ć.</w:t>
            </w:r>
            <w:r w:rsidRPr="006E5047">
              <w:rPr>
                <w:rFonts w:ascii="Verdana" w:hAnsi="Verdana"/>
                <w:sz w:val="28"/>
                <w:szCs w:val="28"/>
              </w:rPr>
              <w:t xml:space="preserve"> usluga</w:t>
            </w:r>
          </w:p>
        </w:tc>
        <w:tc>
          <w:tcPr>
            <w:tcW w:w="201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29DD4" w14:textId="77777777" w:rsidR="005B496B" w:rsidRPr="006E5047" w:rsidRDefault="00727163" w:rsidP="00BA18CC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240,16</w:t>
            </w:r>
          </w:p>
        </w:tc>
      </w:tr>
      <w:tr w:rsidR="006E5047" w:rsidRPr="006E5047" w14:paraId="6083C6A9" w14:textId="77777777" w:rsidTr="00DB138F"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813E160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DB9CF27" w14:textId="77777777" w:rsidR="00525D56" w:rsidRPr="006E5047" w:rsidRDefault="00525D56" w:rsidP="005C5D9A">
            <w:pPr>
              <w:ind w:left="12"/>
              <w:jc w:val="both"/>
              <w:rPr>
                <w:rFonts w:ascii="Verdana" w:hAnsi="Verdana"/>
                <w:b/>
                <w:sz w:val="32"/>
                <w:szCs w:val="32"/>
              </w:rPr>
            </w:pPr>
            <w:r w:rsidRPr="006E5047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CFC9B" w14:textId="77777777" w:rsidR="00525D56" w:rsidRPr="006E5047" w:rsidRDefault="00727163" w:rsidP="0001167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240.940,09</w:t>
            </w:r>
          </w:p>
        </w:tc>
      </w:tr>
      <w:tr w:rsidR="006E5047" w:rsidRPr="006E5047" w14:paraId="449D2D56" w14:textId="77777777" w:rsidTr="00DB138F"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A692114" w14:textId="77777777" w:rsidR="00525D56" w:rsidRPr="006E5047" w:rsidRDefault="00525D56" w:rsidP="005C5D9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DOPUNSKA</w:t>
            </w:r>
          </w:p>
          <w:p w14:paraId="6E26D461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DJELATNOST</w:t>
            </w:r>
          </w:p>
        </w:tc>
        <w:tc>
          <w:tcPr>
            <w:tcW w:w="506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62AE7E74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Prihod od poslovnih prostora</w:t>
            </w:r>
          </w:p>
        </w:tc>
        <w:tc>
          <w:tcPr>
            <w:tcW w:w="2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613A9" w14:textId="77777777" w:rsidR="00525D56" w:rsidRPr="006E5047" w:rsidRDefault="00727163" w:rsidP="008F070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6.239,93</w:t>
            </w:r>
          </w:p>
        </w:tc>
      </w:tr>
      <w:tr w:rsidR="006E5047" w:rsidRPr="006E5047" w14:paraId="49AFCC4C" w14:textId="77777777" w:rsidTr="00DB138F">
        <w:tc>
          <w:tcPr>
            <w:tcW w:w="225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CE10825" w14:textId="77777777" w:rsidR="00525D56" w:rsidRPr="006E5047" w:rsidRDefault="00525D56" w:rsidP="005C5D9A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061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0024D5B" w14:textId="77777777" w:rsidR="00525D56" w:rsidRPr="006E5047" w:rsidRDefault="00525D56" w:rsidP="00DB138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 xml:space="preserve">Prihod od </w:t>
            </w:r>
            <w:r w:rsidR="00DB138F" w:rsidRPr="006E5047">
              <w:rPr>
                <w:rFonts w:ascii="Verdana" w:hAnsi="Verdana"/>
                <w:sz w:val="28"/>
                <w:szCs w:val="28"/>
              </w:rPr>
              <w:t>reklama i rekl.površina</w:t>
            </w:r>
          </w:p>
        </w:tc>
        <w:tc>
          <w:tcPr>
            <w:tcW w:w="2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E74B3" w14:textId="77777777" w:rsidR="00525D56" w:rsidRPr="006E5047" w:rsidRDefault="00727163" w:rsidP="00011673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1.809,14</w:t>
            </w:r>
          </w:p>
        </w:tc>
      </w:tr>
      <w:tr w:rsidR="006E5047" w:rsidRPr="006E5047" w14:paraId="4C53D46E" w14:textId="77777777" w:rsidTr="00DB138F"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83D4E35" w14:textId="77777777" w:rsidR="00525D56" w:rsidRPr="006E5047" w:rsidRDefault="00525D56" w:rsidP="005C5D9A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2EE35D9" w14:textId="77777777" w:rsidR="00525D56" w:rsidRPr="006E5047" w:rsidRDefault="00525D56" w:rsidP="005C5D9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4A391" w14:textId="77777777" w:rsidR="00525D56" w:rsidRPr="006E5047" w:rsidRDefault="00727163" w:rsidP="0001167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8.049,07</w:t>
            </w:r>
          </w:p>
        </w:tc>
      </w:tr>
      <w:tr w:rsidR="0027282B" w:rsidRPr="006E5047" w14:paraId="4EE3AE60" w14:textId="77777777" w:rsidTr="0027282B"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709693C" w14:textId="77777777" w:rsidR="0027282B" w:rsidRPr="006E5047" w:rsidRDefault="0027282B" w:rsidP="0027282B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UKUPNO:</w:t>
            </w:r>
          </w:p>
        </w:tc>
        <w:tc>
          <w:tcPr>
            <w:tcW w:w="50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F170481" w14:textId="77777777" w:rsidR="0027282B" w:rsidRPr="006E5047" w:rsidRDefault="0027282B" w:rsidP="005C5D9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32"/>
                <w:szCs w:val="32"/>
              </w:rPr>
              <w:t>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1</w:t>
            </w:r>
            <w:r w:rsidRPr="006E5047">
              <w:rPr>
                <w:rFonts w:ascii="Verdana" w:hAnsi="Verdana"/>
                <w:b/>
                <w:sz w:val="32"/>
                <w:szCs w:val="32"/>
              </w:rPr>
              <w:t>+ Σ</w:t>
            </w:r>
            <w:r w:rsidRPr="006E5047">
              <w:rPr>
                <w:rFonts w:ascii="Verdana" w:hAnsi="Verdana"/>
                <w:b/>
                <w:sz w:val="32"/>
                <w:szCs w:val="32"/>
                <w:vertAlign w:val="subscript"/>
              </w:rPr>
              <w:t>2</w:t>
            </w:r>
            <w:r w:rsidRPr="006E5047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49D4F" w14:textId="77777777" w:rsidR="0027282B" w:rsidRPr="006E5047" w:rsidRDefault="00727163" w:rsidP="00011673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>248.989,16</w:t>
            </w:r>
          </w:p>
        </w:tc>
      </w:tr>
    </w:tbl>
    <w:p w14:paraId="0FA56814" w14:textId="77777777" w:rsidR="00525D56" w:rsidRPr="006E5047" w:rsidRDefault="00525D56" w:rsidP="00525D56">
      <w:pPr>
        <w:jc w:val="both"/>
        <w:rPr>
          <w:rFonts w:ascii="Verdana" w:hAnsi="Verdana"/>
          <w:sz w:val="16"/>
          <w:szCs w:val="16"/>
        </w:rPr>
      </w:pPr>
    </w:p>
    <w:p w14:paraId="57967A84" w14:textId="77777777" w:rsidR="00A20B3D" w:rsidRPr="006E5047" w:rsidRDefault="00A20B3D" w:rsidP="00525D56">
      <w:pPr>
        <w:jc w:val="both"/>
        <w:rPr>
          <w:rFonts w:ascii="Verdana" w:hAnsi="Verdana"/>
          <w:sz w:val="28"/>
          <w:szCs w:val="28"/>
        </w:rPr>
      </w:pPr>
    </w:p>
    <w:p w14:paraId="42E6FD15" w14:textId="77777777" w:rsidR="00011673" w:rsidRDefault="00011673" w:rsidP="00525D56">
      <w:pPr>
        <w:jc w:val="both"/>
        <w:rPr>
          <w:rFonts w:ascii="Verdana" w:hAnsi="Verdana"/>
          <w:sz w:val="28"/>
          <w:szCs w:val="28"/>
        </w:rPr>
      </w:pPr>
    </w:p>
    <w:p w14:paraId="3287F462" w14:textId="77777777" w:rsidR="001F28AF" w:rsidRDefault="001F28AF" w:rsidP="00525D56">
      <w:pPr>
        <w:jc w:val="both"/>
        <w:rPr>
          <w:rFonts w:ascii="Verdana" w:hAnsi="Verdana"/>
          <w:sz w:val="28"/>
          <w:szCs w:val="28"/>
        </w:rPr>
      </w:pPr>
    </w:p>
    <w:p w14:paraId="24B720B4" w14:textId="77777777" w:rsidR="001F28AF" w:rsidRDefault="001F28AF" w:rsidP="00525D56">
      <w:pPr>
        <w:jc w:val="both"/>
        <w:rPr>
          <w:rFonts w:ascii="Verdana" w:hAnsi="Verdana"/>
          <w:sz w:val="28"/>
          <w:szCs w:val="28"/>
        </w:rPr>
      </w:pPr>
    </w:p>
    <w:p w14:paraId="206E6FB6" w14:textId="77777777" w:rsidR="001F28AF" w:rsidRDefault="001F28AF" w:rsidP="00525D56">
      <w:pPr>
        <w:jc w:val="both"/>
        <w:rPr>
          <w:rFonts w:ascii="Verdana" w:hAnsi="Verdana"/>
          <w:sz w:val="28"/>
          <w:szCs w:val="28"/>
        </w:rPr>
      </w:pPr>
    </w:p>
    <w:p w14:paraId="47C0562F" w14:textId="77777777" w:rsidR="001F28AF" w:rsidRDefault="001F28AF" w:rsidP="00525D56">
      <w:pPr>
        <w:jc w:val="both"/>
        <w:rPr>
          <w:rFonts w:ascii="Verdana" w:hAnsi="Verdana"/>
          <w:sz w:val="28"/>
          <w:szCs w:val="28"/>
        </w:rPr>
      </w:pPr>
    </w:p>
    <w:p w14:paraId="38B72456" w14:textId="77777777" w:rsidR="001F28AF" w:rsidRDefault="001F28AF" w:rsidP="00525D56">
      <w:pPr>
        <w:jc w:val="both"/>
        <w:rPr>
          <w:rFonts w:ascii="Verdana" w:hAnsi="Verdana"/>
          <w:sz w:val="28"/>
          <w:szCs w:val="28"/>
        </w:rPr>
      </w:pPr>
    </w:p>
    <w:p w14:paraId="64F9DA38" w14:textId="77777777" w:rsidR="001F28AF" w:rsidRDefault="001F28AF" w:rsidP="00525D56">
      <w:pPr>
        <w:jc w:val="both"/>
        <w:rPr>
          <w:rFonts w:ascii="Verdana" w:hAnsi="Verdana"/>
          <w:sz w:val="28"/>
          <w:szCs w:val="28"/>
        </w:rPr>
      </w:pPr>
    </w:p>
    <w:p w14:paraId="60359485" w14:textId="77777777" w:rsidR="001F28AF" w:rsidRDefault="001F28AF" w:rsidP="00525D56">
      <w:pPr>
        <w:jc w:val="both"/>
        <w:rPr>
          <w:rFonts w:ascii="Verdana" w:hAnsi="Verdana"/>
          <w:sz w:val="28"/>
          <w:szCs w:val="28"/>
        </w:rPr>
      </w:pPr>
    </w:p>
    <w:p w14:paraId="028FAE07" w14:textId="77777777" w:rsidR="001F28AF" w:rsidRDefault="001F28AF" w:rsidP="00525D56">
      <w:pPr>
        <w:jc w:val="both"/>
        <w:rPr>
          <w:rFonts w:ascii="Verdana" w:hAnsi="Verdana"/>
          <w:sz w:val="28"/>
          <w:szCs w:val="28"/>
        </w:rPr>
      </w:pPr>
    </w:p>
    <w:p w14:paraId="5D13F1BF" w14:textId="77777777" w:rsidR="00525D56" w:rsidRPr="006E5047" w:rsidRDefault="00525D56" w:rsidP="00A07003">
      <w:pPr>
        <w:ind w:firstLine="708"/>
        <w:jc w:val="both"/>
        <w:rPr>
          <w:rFonts w:ascii="Verdana" w:hAnsi="Verdana"/>
          <w:b/>
          <w:sz w:val="28"/>
          <w:szCs w:val="28"/>
        </w:rPr>
      </w:pPr>
      <w:r w:rsidRPr="006E5047">
        <w:rPr>
          <w:rFonts w:ascii="Verdana" w:hAnsi="Verdana"/>
          <w:b/>
          <w:sz w:val="28"/>
          <w:szCs w:val="28"/>
        </w:rPr>
        <w:t>Planirani rashodi prema trenutnim cijenama i obavezama u 20</w:t>
      </w:r>
      <w:r w:rsidR="001B4202" w:rsidRPr="006E5047">
        <w:rPr>
          <w:rFonts w:ascii="Verdana" w:hAnsi="Verdana"/>
          <w:b/>
          <w:sz w:val="28"/>
          <w:szCs w:val="28"/>
        </w:rPr>
        <w:t>2</w:t>
      </w:r>
      <w:r w:rsidR="00B00E17" w:rsidRPr="006E5047">
        <w:rPr>
          <w:rFonts w:ascii="Verdana" w:hAnsi="Verdana"/>
          <w:b/>
          <w:sz w:val="28"/>
          <w:szCs w:val="28"/>
        </w:rPr>
        <w:t>3</w:t>
      </w:r>
      <w:r w:rsidRPr="006E5047">
        <w:rPr>
          <w:rFonts w:ascii="Verdana" w:hAnsi="Verdana"/>
          <w:b/>
          <w:sz w:val="28"/>
          <w:szCs w:val="28"/>
        </w:rPr>
        <w:t>.godini iznosili bi</w:t>
      </w:r>
      <w:r w:rsidR="009D6678" w:rsidRPr="006E5047">
        <w:rPr>
          <w:rFonts w:ascii="Verdana" w:hAnsi="Verdana"/>
          <w:b/>
          <w:sz w:val="28"/>
          <w:szCs w:val="28"/>
        </w:rPr>
        <w:t>:</w:t>
      </w:r>
    </w:p>
    <w:p w14:paraId="612E16DC" w14:textId="77777777" w:rsidR="007C30A2" w:rsidRPr="006E5047" w:rsidRDefault="007C30A2" w:rsidP="00525D56">
      <w:pPr>
        <w:jc w:val="both"/>
        <w:rPr>
          <w:rFonts w:ascii="Verdana" w:hAnsi="Verdana"/>
          <w:b/>
          <w:sz w:val="20"/>
          <w:szCs w:val="20"/>
        </w:rPr>
      </w:pPr>
    </w:p>
    <w:p w14:paraId="402FEB09" w14:textId="77777777" w:rsidR="00525D56" w:rsidRPr="006E5047" w:rsidRDefault="00525D56" w:rsidP="00525D56">
      <w:pPr>
        <w:jc w:val="both"/>
        <w:rPr>
          <w:rFonts w:ascii="Verdana" w:hAnsi="Verdana"/>
          <w:b/>
          <w:i/>
          <w:sz w:val="32"/>
          <w:szCs w:val="32"/>
        </w:rPr>
      </w:pPr>
      <w:r w:rsidRPr="006E5047">
        <w:rPr>
          <w:rFonts w:ascii="Verdana" w:hAnsi="Verdana"/>
          <w:b/>
          <w:sz w:val="28"/>
          <w:szCs w:val="28"/>
        </w:rPr>
        <w:tab/>
      </w:r>
      <w:r w:rsidRPr="006E5047">
        <w:rPr>
          <w:rFonts w:ascii="Verdana" w:hAnsi="Verdana"/>
          <w:b/>
          <w:i/>
          <w:sz w:val="32"/>
          <w:szCs w:val="32"/>
        </w:rPr>
        <w:t>RASHODI     20</w:t>
      </w:r>
      <w:r w:rsidR="001B4202" w:rsidRPr="006E5047">
        <w:rPr>
          <w:rFonts w:ascii="Verdana" w:hAnsi="Verdana"/>
          <w:b/>
          <w:i/>
          <w:sz w:val="32"/>
          <w:szCs w:val="32"/>
        </w:rPr>
        <w:t>2</w:t>
      </w:r>
      <w:r w:rsidR="00C14D2C" w:rsidRPr="006E5047">
        <w:rPr>
          <w:rFonts w:ascii="Verdana" w:hAnsi="Verdana"/>
          <w:b/>
          <w:i/>
          <w:sz w:val="32"/>
          <w:szCs w:val="32"/>
        </w:rPr>
        <w:t>3</w:t>
      </w:r>
      <w:r w:rsidRPr="006E5047">
        <w:rPr>
          <w:rFonts w:ascii="Verdana" w:hAnsi="Verdana"/>
          <w:b/>
          <w:i/>
          <w:sz w:val="32"/>
          <w:szCs w:val="32"/>
        </w:rPr>
        <w:t>.</w:t>
      </w:r>
    </w:p>
    <w:p w14:paraId="09588E71" w14:textId="77777777" w:rsidR="007929E2" w:rsidRPr="006E5047" w:rsidRDefault="007929E2" w:rsidP="00525D56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843"/>
      </w:tblGrid>
      <w:tr w:rsidR="006E5047" w:rsidRPr="006E5047" w14:paraId="52869C36" w14:textId="77777777" w:rsidTr="007929E2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55D342F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neto zarade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14:paraId="03A7AC38" w14:textId="77777777" w:rsidR="007929E2" w:rsidRPr="006E5047" w:rsidRDefault="0096189F" w:rsidP="006E69FA">
            <w:pPr>
              <w:jc w:val="right"/>
              <w:rPr>
                <w:rFonts w:ascii="Verdana" w:hAnsi="Verdana"/>
                <w:b/>
              </w:rPr>
            </w:pPr>
            <w:r w:rsidRPr="006E5047">
              <w:rPr>
                <w:rFonts w:ascii="Verdana" w:hAnsi="Verdana"/>
                <w:b/>
              </w:rPr>
              <w:t>177.137,16</w:t>
            </w:r>
          </w:p>
        </w:tc>
      </w:tr>
      <w:tr w:rsidR="006E5047" w:rsidRPr="006E5047" w14:paraId="35C3456A" w14:textId="77777777" w:rsidTr="007929E2">
        <w:tc>
          <w:tcPr>
            <w:tcW w:w="705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1123A27B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poreza na zarade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F1CFA83" w14:textId="77777777" w:rsidR="007929E2" w:rsidRPr="006E5047" w:rsidRDefault="0096189F" w:rsidP="006E69FA">
            <w:pPr>
              <w:jc w:val="right"/>
              <w:rPr>
                <w:rFonts w:ascii="Verdana" w:hAnsi="Verdana"/>
                <w:b/>
              </w:rPr>
            </w:pPr>
            <w:r w:rsidRPr="006E5047">
              <w:rPr>
                <w:rFonts w:ascii="Verdana" w:hAnsi="Verdana"/>
                <w:b/>
              </w:rPr>
              <w:t>4.044,90</w:t>
            </w:r>
          </w:p>
        </w:tc>
      </w:tr>
      <w:tr w:rsidR="006E5047" w:rsidRPr="006E5047" w14:paraId="1040290E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F4AB479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doprinosa PIO</w:t>
            </w:r>
          </w:p>
        </w:tc>
        <w:tc>
          <w:tcPr>
            <w:tcW w:w="1843" w:type="dxa"/>
          </w:tcPr>
          <w:p w14:paraId="0FFA4BF1" w14:textId="77777777" w:rsidR="007929E2" w:rsidRPr="006E5047" w:rsidRDefault="0096189F" w:rsidP="006E69FA">
            <w:pPr>
              <w:jc w:val="right"/>
              <w:rPr>
                <w:rFonts w:ascii="Verdana" w:hAnsi="Verdana"/>
                <w:b/>
              </w:rPr>
            </w:pPr>
            <w:r w:rsidRPr="006E5047">
              <w:rPr>
                <w:rFonts w:ascii="Verdana" w:hAnsi="Verdana"/>
                <w:b/>
              </w:rPr>
              <w:t>32.019,17</w:t>
            </w:r>
          </w:p>
        </w:tc>
      </w:tr>
      <w:tr w:rsidR="006E5047" w:rsidRPr="006E5047" w14:paraId="0B48A777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873C306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doprinosa za zdrastvo</w:t>
            </w:r>
          </w:p>
        </w:tc>
        <w:tc>
          <w:tcPr>
            <w:tcW w:w="1843" w:type="dxa"/>
          </w:tcPr>
          <w:p w14:paraId="5C0D74DA" w14:textId="77777777" w:rsidR="007929E2" w:rsidRPr="006E5047" w:rsidRDefault="0096189F" w:rsidP="006E69FA">
            <w:pPr>
              <w:jc w:val="right"/>
              <w:rPr>
                <w:rFonts w:ascii="Verdana" w:hAnsi="Verdana"/>
                <w:b/>
              </w:rPr>
            </w:pPr>
            <w:r w:rsidRPr="006E5047">
              <w:rPr>
                <w:rFonts w:ascii="Verdana" w:hAnsi="Verdana"/>
                <w:b/>
              </w:rPr>
              <w:t>0,00</w:t>
            </w:r>
          </w:p>
        </w:tc>
      </w:tr>
      <w:tr w:rsidR="006E5047" w:rsidRPr="006E5047" w14:paraId="4BCFFC84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D4D32A7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dopr.za osiguranje od nez.</w:t>
            </w:r>
          </w:p>
        </w:tc>
        <w:tc>
          <w:tcPr>
            <w:tcW w:w="1843" w:type="dxa"/>
          </w:tcPr>
          <w:p w14:paraId="159D3A3D" w14:textId="77777777" w:rsidR="007929E2" w:rsidRPr="006E5047" w:rsidRDefault="0096189F" w:rsidP="006E69FA">
            <w:pPr>
              <w:jc w:val="right"/>
              <w:rPr>
                <w:rFonts w:ascii="Verdana" w:hAnsi="Verdana"/>
                <w:b/>
              </w:rPr>
            </w:pPr>
            <w:r w:rsidRPr="006E5047">
              <w:rPr>
                <w:rFonts w:ascii="Verdana" w:hAnsi="Verdana"/>
                <w:b/>
              </w:rPr>
              <w:t>1.068,49</w:t>
            </w:r>
          </w:p>
        </w:tc>
      </w:tr>
      <w:tr w:rsidR="006E5047" w:rsidRPr="006E5047" w14:paraId="343C16E2" w14:textId="77777777" w:rsidTr="007929E2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17434D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doprinosa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87D914D" w14:textId="77777777" w:rsidR="007929E2" w:rsidRPr="006E5047" w:rsidRDefault="0096189F" w:rsidP="006E69FA">
            <w:pPr>
              <w:jc w:val="right"/>
              <w:rPr>
                <w:rFonts w:ascii="Verdana" w:hAnsi="Verdana"/>
                <w:b/>
              </w:rPr>
            </w:pPr>
            <w:r w:rsidRPr="006E5047">
              <w:rPr>
                <w:rFonts w:ascii="Verdana" w:hAnsi="Verdana"/>
                <w:b/>
              </w:rPr>
              <w:t>14.768,57</w:t>
            </w:r>
          </w:p>
        </w:tc>
      </w:tr>
      <w:tr w:rsidR="006E5047" w:rsidRPr="006E5047" w14:paraId="6F117016" w14:textId="77777777" w:rsidTr="007929E2">
        <w:tc>
          <w:tcPr>
            <w:tcW w:w="70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46A2C3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kanc.materijala/inventara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0DED155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366,40</w:t>
            </w:r>
          </w:p>
        </w:tc>
      </w:tr>
      <w:tr w:rsidR="006E5047" w:rsidRPr="006E5047" w14:paraId="35C9E414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B05EBCA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rez.djelova za tekuće održ.</w:t>
            </w:r>
          </w:p>
        </w:tc>
        <w:tc>
          <w:tcPr>
            <w:tcW w:w="1843" w:type="dxa"/>
          </w:tcPr>
          <w:p w14:paraId="7D335828" w14:textId="77777777" w:rsidR="007929E2" w:rsidRPr="006E5047" w:rsidRDefault="00616F00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3.500,00</w:t>
            </w:r>
          </w:p>
        </w:tc>
      </w:tr>
      <w:tr w:rsidR="006E5047" w:rsidRPr="006E5047" w14:paraId="0028BE92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D3F9C53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sredstava za higijenu</w:t>
            </w:r>
          </w:p>
        </w:tc>
        <w:tc>
          <w:tcPr>
            <w:tcW w:w="1843" w:type="dxa"/>
          </w:tcPr>
          <w:p w14:paraId="2C5CD373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978,19</w:t>
            </w:r>
          </w:p>
        </w:tc>
      </w:tr>
      <w:tr w:rsidR="006E5047" w:rsidRPr="006E5047" w14:paraId="5E4E8E58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62387B5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potrošnog materijala</w:t>
            </w:r>
          </w:p>
        </w:tc>
        <w:tc>
          <w:tcPr>
            <w:tcW w:w="1843" w:type="dxa"/>
          </w:tcPr>
          <w:p w14:paraId="0C1A0C17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1.843,07</w:t>
            </w:r>
          </w:p>
        </w:tc>
      </w:tr>
      <w:tr w:rsidR="006E5047" w:rsidRPr="006E5047" w14:paraId="287B7EA0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6B7A475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Utrošena voda</w:t>
            </w:r>
          </w:p>
        </w:tc>
        <w:tc>
          <w:tcPr>
            <w:tcW w:w="1843" w:type="dxa"/>
          </w:tcPr>
          <w:p w14:paraId="4E2CD1DA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269,63</w:t>
            </w:r>
          </w:p>
        </w:tc>
      </w:tr>
      <w:tr w:rsidR="006E5047" w:rsidRPr="006E5047" w14:paraId="252D1FD8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4B57F37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el.energije</w:t>
            </w:r>
          </w:p>
        </w:tc>
        <w:tc>
          <w:tcPr>
            <w:tcW w:w="1843" w:type="dxa"/>
          </w:tcPr>
          <w:p w14:paraId="61DE3892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9.418,45</w:t>
            </w:r>
          </w:p>
        </w:tc>
      </w:tr>
      <w:tr w:rsidR="006E5047" w:rsidRPr="006E5047" w14:paraId="1CD39513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F2B5D09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Ostala primanja radnika 8 mart/zimnica</w:t>
            </w:r>
          </w:p>
        </w:tc>
        <w:tc>
          <w:tcPr>
            <w:tcW w:w="1843" w:type="dxa"/>
          </w:tcPr>
          <w:p w14:paraId="4D9D0B9E" w14:textId="77777777" w:rsidR="007929E2" w:rsidRPr="006E5047" w:rsidRDefault="00616F00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5.763,96</w:t>
            </w:r>
          </w:p>
        </w:tc>
      </w:tr>
      <w:tr w:rsidR="006E5047" w:rsidRPr="006E5047" w14:paraId="347B8B04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C0ACA39" w14:textId="77777777" w:rsidR="007929E2" w:rsidRPr="006E5047" w:rsidRDefault="007929E2" w:rsidP="007929E2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Pomoć zaposlenima i porodici</w:t>
            </w:r>
          </w:p>
        </w:tc>
        <w:tc>
          <w:tcPr>
            <w:tcW w:w="1843" w:type="dxa"/>
          </w:tcPr>
          <w:p w14:paraId="44FCE21F" w14:textId="77777777" w:rsidR="007929E2" w:rsidRPr="006E5047" w:rsidRDefault="00616F00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600</w:t>
            </w:r>
            <w:r w:rsidR="0096189F" w:rsidRPr="006E5047">
              <w:rPr>
                <w:rFonts w:ascii="Verdana" w:hAnsi="Verdana"/>
              </w:rPr>
              <w:t>,00</w:t>
            </w:r>
          </w:p>
        </w:tc>
      </w:tr>
      <w:tr w:rsidR="006E5047" w:rsidRPr="006E5047" w14:paraId="6896A2FD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290E46F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goriva</w:t>
            </w:r>
          </w:p>
        </w:tc>
        <w:tc>
          <w:tcPr>
            <w:tcW w:w="1843" w:type="dxa"/>
          </w:tcPr>
          <w:p w14:paraId="0B9830D9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981,36</w:t>
            </w:r>
          </w:p>
        </w:tc>
      </w:tr>
      <w:tr w:rsidR="006E5047" w:rsidRPr="006E5047" w14:paraId="48361A11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5F7B08B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Primanja članova UO</w:t>
            </w:r>
          </w:p>
        </w:tc>
        <w:tc>
          <w:tcPr>
            <w:tcW w:w="1843" w:type="dxa"/>
          </w:tcPr>
          <w:p w14:paraId="3A3CC3F3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7.863,60</w:t>
            </w:r>
          </w:p>
        </w:tc>
      </w:tr>
      <w:tr w:rsidR="006E5047" w:rsidRPr="006E5047" w14:paraId="17F8D05A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E92E161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Privremeni i pov. pos. Agencija/Ugovor o djelu</w:t>
            </w:r>
          </w:p>
        </w:tc>
        <w:tc>
          <w:tcPr>
            <w:tcW w:w="1843" w:type="dxa"/>
          </w:tcPr>
          <w:p w14:paraId="43DD32F6" w14:textId="77777777" w:rsidR="007929E2" w:rsidRPr="006E5047" w:rsidRDefault="00616F00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1.000,00</w:t>
            </w:r>
          </w:p>
        </w:tc>
      </w:tr>
      <w:tr w:rsidR="006E5047" w:rsidRPr="006E5047" w14:paraId="72978C03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F5DBD06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usluga za tek.održavanje os.sredst.</w:t>
            </w:r>
          </w:p>
        </w:tc>
        <w:tc>
          <w:tcPr>
            <w:tcW w:w="1843" w:type="dxa"/>
          </w:tcPr>
          <w:p w14:paraId="0A296F17" w14:textId="77777777" w:rsidR="007929E2" w:rsidRPr="006E5047" w:rsidRDefault="00616F00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2.500,00</w:t>
            </w:r>
          </w:p>
        </w:tc>
      </w:tr>
      <w:tr w:rsidR="006E5047" w:rsidRPr="006E5047" w14:paraId="496DF369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3AE333F2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Održavanje inf.sistema</w:t>
            </w:r>
          </w:p>
        </w:tc>
        <w:tc>
          <w:tcPr>
            <w:tcW w:w="1843" w:type="dxa"/>
          </w:tcPr>
          <w:p w14:paraId="394C9146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1.800,00</w:t>
            </w:r>
          </w:p>
        </w:tc>
      </w:tr>
      <w:tr w:rsidR="006E5047" w:rsidRPr="006E5047" w14:paraId="1375BB54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1A1FD9D7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komunalnih usluga/održavanje čistoće</w:t>
            </w:r>
          </w:p>
        </w:tc>
        <w:tc>
          <w:tcPr>
            <w:tcW w:w="1843" w:type="dxa"/>
          </w:tcPr>
          <w:p w14:paraId="52F4C6A6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704,65</w:t>
            </w:r>
          </w:p>
        </w:tc>
      </w:tr>
      <w:tr w:rsidR="006E5047" w:rsidRPr="006E5047" w14:paraId="41A5A03B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26A04402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PTT usluga, telefoni, internet</w:t>
            </w:r>
          </w:p>
        </w:tc>
        <w:tc>
          <w:tcPr>
            <w:tcW w:w="1843" w:type="dxa"/>
          </w:tcPr>
          <w:p w14:paraId="6D5DC6EF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536,20</w:t>
            </w:r>
          </w:p>
        </w:tc>
      </w:tr>
      <w:tr w:rsidR="006E5047" w:rsidRPr="006E5047" w14:paraId="16E7AB67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A00D65F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reprezentacije</w:t>
            </w:r>
          </w:p>
        </w:tc>
        <w:tc>
          <w:tcPr>
            <w:tcW w:w="1843" w:type="dxa"/>
          </w:tcPr>
          <w:p w14:paraId="5D2CB34E" w14:textId="77777777" w:rsidR="007929E2" w:rsidRPr="006E5047" w:rsidRDefault="0096189F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14,88</w:t>
            </w:r>
          </w:p>
        </w:tc>
      </w:tr>
      <w:tr w:rsidR="006E5047" w:rsidRPr="006E5047" w14:paraId="788AE072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50A74FC1" w14:textId="77777777" w:rsidR="007929E2" w:rsidRPr="006E5047" w:rsidRDefault="007929E2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reklame i propagande</w:t>
            </w:r>
          </w:p>
        </w:tc>
        <w:tc>
          <w:tcPr>
            <w:tcW w:w="1843" w:type="dxa"/>
          </w:tcPr>
          <w:p w14:paraId="3DAB87F0" w14:textId="77777777" w:rsidR="007929E2" w:rsidRPr="006E5047" w:rsidRDefault="006C4BEE" w:rsidP="006E69FA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0,00</w:t>
            </w:r>
          </w:p>
        </w:tc>
      </w:tr>
      <w:tr w:rsidR="006E5047" w:rsidRPr="006E5047" w14:paraId="1D275B93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2D16297" w14:textId="77777777" w:rsidR="006C4BEE" w:rsidRPr="006E5047" w:rsidRDefault="006C4BEE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osiguranja radnika i imovine</w:t>
            </w:r>
          </w:p>
        </w:tc>
        <w:tc>
          <w:tcPr>
            <w:tcW w:w="1843" w:type="dxa"/>
          </w:tcPr>
          <w:p w14:paraId="35BFE0FF" w14:textId="77777777" w:rsidR="006C4BEE" w:rsidRPr="006E5047" w:rsidRDefault="006C4BEE" w:rsidP="00C6402F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679,54</w:t>
            </w:r>
          </w:p>
        </w:tc>
      </w:tr>
      <w:tr w:rsidR="006E5047" w:rsidRPr="006E5047" w14:paraId="4AA551D8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09F0E515" w14:textId="77777777" w:rsidR="006C4BEE" w:rsidRPr="006E5047" w:rsidRDefault="006C4BEE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platnog prometa</w:t>
            </w:r>
          </w:p>
        </w:tc>
        <w:tc>
          <w:tcPr>
            <w:tcW w:w="1843" w:type="dxa"/>
          </w:tcPr>
          <w:p w14:paraId="7990FF76" w14:textId="77777777" w:rsidR="006C4BEE" w:rsidRPr="006E5047" w:rsidRDefault="006C4BEE" w:rsidP="00C6402F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1.219,52</w:t>
            </w:r>
          </w:p>
        </w:tc>
      </w:tr>
      <w:tr w:rsidR="006E5047" w:rsidRPr="006E5047" w14:paraId="6676F557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4341AE99" w14:textId="77777777" w:rsidR="006C4BEE" w:rsidRPr="006E5047" w:rsidRDefault="006C4BEE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Troškovi bankarskih usluga</w:t>
            </w:r>
          </w:p>
        </w:tc>
        <w:tc>
          <w:tcPr>
            <w:tcW w:w="1843" w:type="dxa"/>
          </w:tcPr>
          <w:p w14:paraId="49D40956" w14:textId="77777777" w:rsidR="006C4BEE" w:rsidRPr="006E5047" w:rsidRDefault="006C4BEE" w:rsidP="00C6402F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191,98</w:t>
            </w:r>
          </w:p>
        </w:tc>
      </w:tr>
      <w:tr w:rsidR="006E5047" w:rsidRPr="006E5047" w14:paraId="52C26B9D" w14:textId="77777777" w:rsidTr="007929E2">
        <w:tc>
          <w:tcPr>
            <w:tcW w:w="7054" w:type="dxa"/>
            <w:tcBorders>
              <w:left w:val="single" w:sz="12" w:space="0" w:color="auto"/>
            </w:tcBorders>
            <w:shd w:val="clear" w:color="auto" w:fill="auto"/>
          </w:tcPr>
          <w:p w14:paraId="7CAF0748" w14:textId="77777777" w:rsidR="006C4BEE" w:rsidRPr="006E5047" w:rsidRDefault="006C4BEE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Takse</w:t>
            </w:r>
          </w:p>
        </w:tc>
        <w:tc>
          <w:tcPr>
            <w:tcW w:w="1843" w:type="dxa"/>
          </w:tcPr>
          <w:p w14:paraId="61B75EF3" w14:textId="77777777" w:rsidR="006C4BEE" w:rsidRPr="006E5047" w:rsidRDefault="006C4BEE" w:rsidP="00C6402F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25,20</w:t>
            </w:r>
          </w:p>
        </w:tc>
      </w:tr>
      <w:tr w:rsidR="006E5047" w:rsidRPr="006E5047" w14:paraId="7791023D" w14:textId="77777777" w:rsidTr="007929E2">
        <w:tc>
          <w:tcPr>
            <w:tcW w:w="70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A74FFD" w14:textId="77777777" w:rsidR="006C4BEE" w:rsidRPr="006E5047" w:rsidRDefault="006C4BEE" w:rsidP="006E69F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5047">
              <w:rPr>
                <w:rFonts w:ascii="Verdana" w:hAnsi="Verdana"/>
                <w:sz w:val="28"/>
                <w:szCs w:val="28"/>
              </w:rPr>
              <w:t>Ostali troškovi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8B44A3E" w14:textId="77777777" w:rsidR="006C4BEE" w:rsidRPr="006E5047" w:rsidRDefault="006C4BEE" w:rsidP="00C6402F">
            <w:pPr>
              <w:jc w:val="right"/>
              <w:rPr>
                <w:rFonts w:ascii="Verdana" w:hAnsi="Verdana"/>
              </w:rPr>
            </w:pPr>
            <w:r w:rsidRPr="006E5047">
              <w:rPr>
                <w:rFonts w:ascii="Verdana" w:hAnsi="Verdana"/>
              </w:rPr>
              <w:t>880,94</w:t>
            </w:r>
          </w:p>
        </w:tc>
      </w:tr>
      <w:tr w:rsidR="006E5047" w:rsidRPr="006E5047" w14:paraId="5E3FA822" w14:textId="77777777" w:rsidTr="007929E2"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0FD693" w14:textId="77777777" w:rsidR="006C4BEE" w:rsidRPr="006E5047" w:rsidRDefault="006C4BEE" w:rsidP="006E69FA">
            <w:pPr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6E5047">
              <w:rPr>
                <w:rFonts w:ascii="Verdana" w:hAnsi="Verdana"/>
                <w:b/>
                <w:sz w:val="28"/>
                <w:szCs w:val="28"/>
              </w:rPr>
              <w:t xml:space="preserve">UKUPNO: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7A774FC" w14:textId="77777777" w:rsidR="006C4BEE" w:rsidRPr="006E5047" w:rsidRDefault="00C726F3" w:rsidP="006E69FA">
            <w:pPr>
              <w:jc w:val="right"/>
              <w:rPr>
                <w:rFonts w:ascii="Verdana" w:hAnsi="Verdana"/>
                <w:b/>
              </w:rPr>
            </w:pPr>
            <w:r w:rsidRPr="006E5047">
              <w:rPr>
                <w:rFonts w:ascii="Verdana" w:hAnsi="Verdana"/>
                <w:b/>
              </w:rPr>
              <w:fldChar w:fldCharType="begin"/>
            </w:r>
            <w:r w:rsidR="00616F00" w:rsidRPr="006E5047">
              <w:rPr>
                <w:rFonts w:ascii="Verdana" w:hAnsi="Verdana"/>
                <w:b/>
              </w:rPr>
              <w:instrText xml:space="preserve"> =SUM(ABOVE) </w:instrText>
            </w:r>
            <w:r w:rsidRPr="006E5047">
              <w:rPr>
                <w:rFonts w:ascii="Verdana" w:hAnsi="Verdana"/>
                <w:b/>
              </w:rPr>
              <w:fldChar w:fldCharType="separate"/>
            </w:r>
            <w:r w:rsidR="00616F00" w:rsidRPr="006E5047">
              <w:rPr>
                <w:rFonts w:ascii="Verdana" w:hAnsi="Verdana"/>
                <w:b/>
                <w:noProof/>
              </w:rPr>
              <w:t>270.175,86</w:t>
            </w:r>
            <w:r w:rsidRPr="006E5047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4B221038" w14:textId="77777777" w:rsidR="00C6231B" w:rsidRDefault="00C6231B" w:rsidP="00525D56">
      <w:pPr>
        <w:jc w:val="both"/>
        <w:rPr>
          <w:rFonts w:ascii="Verdana" w:hAnsi="Verdana"/>
          <w:b/>
          <w:i/>
          <w:sz w:val="32"/>
          <w:szCs w:val="32"/>
        </w:rPr>
      </w:pPr>
    </w:p>
    <w:p w14:paraId="74D51573" w14:textId="77777777" w:rsidR="008D007F" w:rsidRPr="006E5047" w:rsidRDefault="008D007F" w:rsidP="00525D56">
      <w:pPr>
        <w:jc w:val="both"/>
        <w:rPr>
          <w:rFonts w:ascii="Verdana" w:hAnsi="Verdana"/>
          <w:b/>
          <w:i/>
          <w:sz w:val="32"/>
          <w:szCs w:val="32"/>
        </w:rPr>
      </w:pPr>
    </w:p>
    <w:p w14:paraId="2DA4C634" w14:textId="77777777" w:rsidR="00C6231B" w:rsidRPr="006E5047" w:rsidRDefault="0034683D" w:rsidP="0034683D">
      <w:pPr>
        <w:ind w:firstLine="708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Rashodi za 202</w:t>
      </w:r>
      <w:r w:rsidR="0075289D" w:rsidRPr="006E5047">
        <w:rPr>
          <w:rFonts w:ascii="Verdana" w:hAnsi="Verdana"/>
          <w:sz w:val="28"/>
          <w:szCs w:val="28"/>
        </w:rPr>
        <w:t>3</w:t>
      </w:r>
      <w:r w:rsidRPr="006E5047">
        <w:rPr>
          <w:rFonts w:ascii="Verdana" w:hAnsi="Verdana"/>
          <w:sz w:val="28"/>
          <w:szCs w:val="28"/>
        </w:rPr>
        <w:t xml:space="preserve">. godinu su </w:t>
      </w:r>
      <w:r w:rsidR="008D007F">
        <w:rPr>
          <w:rFonts w:ascii="Verdana" w:hAnsi="Verdana"/>
          <w:sz w:val="28"/>
          <w:szCs w:val="28"/>
        </w:rPr>
        <w:t xml:space="preserve">po ustaljenom pravilu </w:t>
      </w:r>
      <w:r w:rsidRPr="006E5047">
        <w:rPr>
          <w:rFonts w:ascii="Verdana" w:hAnsi="Verdana"/>
          <w:sz w:val="28"/>
          <w:szCs w:val="28"/>
        </w:rPr>
        <w:t>projektovani na nivou 202</w:t>
      </w:r>
      <w:r w:rsidR="0096189F" w:rsidRPr="006E5047">
        <w:rPr>
          <w:rFonts w:ascii="Verdana" w:hAnsi="Verdana"/>
          <w:sz w:val="28"/>
          <w:szCs w:val="28"/>
        </w:rPr>
        <w:t>2</w:t>
      </w:r>
      <w:r w:rsidRPr="006E5047">
        <w:rPr>
          <w:rFonts w:ascii="Verdana" w:hAnsi="Verdana"/>
          <w:sz w:val="28"/>
          <w:szCs w:val="28"/>
        </w:rPr>
        <w:t>. godine</w:t>
      </w:r>
      <w:r w:rsidR="008D007F">
        <w:rPr>
          <w:rFonts w:ascii="Verdana" w:hAnsi="Verdana"/>
          <w:sz w:val="28"/>
          <w:szCs w:val="28"/>
        </w:rPr>
        <w:t xml:space="preserve">. </w:t>
      </w:r>
    </w:p>
    <w:p w14:paraId="2554823F" w14:textId="77777777" w:rsidR="00525D56" w:rsidRPr="006E5047" w:rsidRDefault="00525D56" w:rsidP="00525D56">
      <w:pPr>
        <w:jc w:val="both"/>
        <w:rPr>
          <w:rFonts w:ascii="Verdana" w:hAnsi="Verdana"/>
          <w:b/>
          <w:sz w:val="16"/>
          <w:szCs w:val="16"/>
        </w:rPr>
      </w:pPr>
    </w:p>
    <w:p w14:paraId="36157E0F" w14:textId="77777777" w:rsidR="00011673" w:rsidRDefault="00011673" w:rsidP="00011673">
      <w:pPr>
        <w:jc w:val="right"/>
        <w:rPr>
          <w:rFonts w:ascii="Verdana" w:hAnsi="Verdana"/>
          <w:sz w:val="28"/>
          <w:szCs w:val="28"/>
        </w:rPr>
      </w:pPr>
    </w:p>
    <w:p w14:paraId="7191D0C0" w14:textId="77777777" w:rsidR="008D007F" w:rsidRDefault="008D007F" w:rsidP="00011673">
      <w:pPr>
        <w:jc w:val="right"/>
        <w:rPr>
          <w:rFonts w:ascii="Verdana" w:hAnsi="Verdana"/>
          <w:sz w:val="28"/>
          <w:szCs w:val="28"/>
        </w:rPr>
      </w:pPr>
    </w:p>
    <w:p w14:paraId="020244A6" w14:textId="77777777" w:rsidR="008D007F" w:rsidRDefault="008D007F" w:rsidP="00011673">
      <w:pPr>
        <w:jc w:val="right"/>
        <w:rPr>
          <w:rFonts w:ascii="Verdana" w:hAnsi="Verdana"/>
          <w:sz w:val="28"/>
          <w:szCs w:val="28"/>
        </w:rPr>
      </w:pPr>
    </w:p>
    <w:p w14:paraId="2C104130" w14:textId="77777777" w:rsidR="008D007F" w:rsidRPr="008D007F" w:rsidRDefault="008D007F" w:rsidP="00011673">
      <w:pPr>
        <w:jc w:val="right"/>
        <w:rPr>
          <w:rFonts w:ascii="Verdana" w:hAnsi="Verdana"/>
        </w:rPr>
      </w:pPr>
      <w:r w:rsidRPr="008D007F">
        <w:rPr>
          <w:rFonts w:ascii="Verdana" w:hAnsi="Verdana"/>
        </w:rPr>
        <w:t>11</w:t>
      </w:r>
    </w:p>
    <w:p w14:paraId="06A1A0B7" w14:textId="77777777" w:rsidR="008D007F" w:rsidRPr="006E5047" w:rsidRDefault="008D007F" w:rsidP="00011673">
      <w:pPr>
        <w:jc w:val="right"/>
        <w:rPr>
          <w:rFonts w:ascii="Verdana" w:hAnsi="Verdana"/>
          <w:sz w:val="28"/>
          <w:szCs w:val="28"/>
        </w:rPr>
      </w:pPr>
    </w:p>
    <w:p w14:paraId="019F4189" w14:textId="77777777" w:rsidR="00525D56" w:rsidRPr="006E5047" w:rsidRDefault="00525D56" w:rsidP="00011673">
      <w:pPr>
        <w:ind w:firstLine="708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Ukupne rashode sa 8</w:t>
      </w:r>
      <w:r w:rsidR="00616F00" w:rsidRPr="006E5047">
        <w:rPr>
          <w:rFonts w:ascii="Verdana" w:hAnsi="Verdana"/>
          <w:sz w:val="28"/>
          <w:szCs w:val="28"/>
        </w:rPr>
        <w:t>4</w:t>
      </w:r>
      <w:r w:rsidRPr="006E5047">
        <w:rPr>
          <w:rFonts w:ascii="Verdana" w:hAnsi="Verdana"/>
          <w:sz w:val="28"/>
          <w:szCs w:val="28"/>
        </w:rPr>
        <w:t>,</w:t>
      </w:r>
      <w:r w:rsidR="00616F00" w:rsidRPr="006E5047">
        <w:rPr>
          <w:rFonts w:ascii="Verdana" w:hAnsi="Verdana"/>
          <w:sz w:val="28"/>
          <w:szCs w:val="28"/>
        </w:rPr>
        <w:t>77</w:t>
      </w:r>
      <w:r w:rsidRPr="006E5047">
        <w:rPr>
          <w:rFonts w:ascii="Verdana" w:hAnsi="Verdana"/>
          <w:sz w:val="28"/>
          <w:szCs w:val="28"/>
        </w:rPr>
        <w:t xml:space="preserve">% ili </w:t>
      </w:r>
      <w:r w:rsidR="00C726F3" w:rsidRPr="006E5047">
        <w:rPr>
          <w:rFonts w:ascii="Verdana" w:hAnsi="Verdana"/>
          <w:bCs/>
          <w:sz w:val="28"/>
          <w:szCs w:val="28"/>
        </w:rPr>
        <w:fldChar w:fldCharType="begin"/>
      </w:r>
      <w:r w:rsidR="0008540C" w:rsidRPr="006E5047">
        <w:rPr>
          <w:rFonts w:ascii="Verdana" w:hAnsi="Verdana"/>
          <w:bCs/>
          <w:sz w:val="28"/>
          <w:szCs w:val="28"/>
        </w:rPr>
        <w:instrText xml:space="preserve"> =SUM(ABOVE) </w:instrText>
      </w:r>
      <w:r w:rsidR="00C726F3" w:rsidRPr="006E5047">
        <w:rPr>
          <w:rFonts w:ascii="Verdana" w:hAnsi="Verdana"/>
          <w:bCs/>
          <w:sz w:val="28"/>
          <w:szCs w:val="28"/>
        </w:rPr>
        <w:fldChar w:fldCharType="separate"/>
      </w:r>
      <w:r w:rsidR="0008540C" w:rsidRPr="006E5047">
        <w:rPr>
          <w:rFonts w:ascii="Verdana" w:hAnsi="Verdana"/>
          <w:bCs/>
          <w:noProof/>
          <w:sz w:val="28"/>
          <w:szCs w:val="28"/>
        </w:rPr>
        <w:t>2</w:t>
      </w:r>
      <w:r w:rsidR="007929E2" w:rsidRPr="006E5047">
        <w:rPr>
          <w:rFonts w:ascii="Verdana" w:hAnsi="Verdana"/>
          <w:bCs/>
          <w:noProof/>
          <w:sz w:val="28"/>
          <w:szCs w:val="28"/>
        </w:rPr>
        <w:t>2</w:t>
      </w:r>
      <w:r w:rsidR="006C4BEE" w:rsidRPr="006E5047">
        <w:rPr>
          <w:rFonts w:ascii="Verdana" w:hAnsi="Verdana"/>
          <w:bCs/>
          <w:noProof/>
          <w:sz w:val="28"/>
          <w:szCs w:val="28"/>
        </w:rPr>
        <w:t>9</w:t>
      </w:r>
      <w:r w:rsidR="00B12573" w:rsidRPr="006E5047">
        <w:rPr>
          <w:rFonts w:ascii="Verdana" w:hAnsi="Verdana"/>
          <w:bCs/>
          <w:noProof/>
          <w:sz w:val="28"/>
          <w:szCs w:val="28"/>
        </w:rPr>
        <w:t>.</w:t>
      </w:r>
      <w:r w:rsidR="007929E2" w:rsidRPr="006E5047">
        <w:rPr>
          <w:rFonts w:ascii="Verdana" w:hAnsi="Verdana"/>
          <w:bCs/>
          <w:noProof/>
          <w:sz w:val="28"/>
          <w:szCs w:val="28"/>
        </w:rPr>
        <w:t>0</w:t>
      </w:r>
      <w:r w:rsidR="006C4BEE" w:rsidRPr="006E5047">
        <w:rPr>
          <w:rFonts w:ascii="Verdana" w:hAnsi="Verdana"/>
          <w:bCs/>
          <w:noProof/>
          <w:sz w:val="28"/>
          <w:szCs w:val="28"/>
        </w:rPr>
        <w:t>3</w:t>
      </w:r>
      <w:r w:rsidR="007929E2" w:rsidRPr="006E5047">
        <w:rPr>
          <w:rFonts w:ascii="Verdana" w:hAnsi="Verdana"/>
          <w:bCs/>
          <w:noProof/>
          <w:sz w:val="28"/>
          <w:szCs w:val="28"/>
        </w:rPr>
        <w:t>8</w:t>
      </w:r>
      <w:r w:rsidR="0071360D" w:rsidRPr="006E5047">
        <w:rPr>
          <w:rFonts w:ascii="Verdana" w:hAnsi="Verdana"/>
          <w:bCs/>
          <w:noProof/>
          <w:sz w:val="28"/>
          <w:szCs w:val="28"/>
        </w:rPr>
        <w:t>,</w:t>
      </w:r>
      <w:r w:rsidR="00C726F3" w:rsidRPr="006E5047">
        <w:rPr>
          <w:rFonts w:ascii="Verdana" w:hAnsi="Verdana"/>
          <w:bCs/>
          <w:sz w:val="28"/>
          <w:szCs w:val="28"/>
        </w:rPr>
        <w:fldChar w:fldCharType="end"/>
      </w:r>
      <w:r w:rsidR="006C4BEE" w:rsidRPr="006E5047">
        <w:rPr>
          <w:rFonts w:ascii="Verdana" w:hAnsi="Verdana"/>
          <w:bCs/>
          <w:sz w:val="28"/>
          <w:szCs w:val="28"/>
        </w:rPr>
        <w:t>29</w:t>
      </w:r>
      <w:r w:rsidRPr="006E5047">
        <w:rPr>
          <w:rFonts w:ascii="Verdana" w:hAnsi="Verdana"/>
          <w:sz w:val="28"/>
          <w:szCs w:val="28"/>
        </w:rPr>
        <w:t xml:space="preserve">€ opteretila bi bruto primanja radnika, a ostatkom od </w:t>
      </w:r>
      <w:r w:rsidR="00865F93" w:rsidRPr="006E5047">
        <w:rPr>
          <w:rFonts w:ascii="Verdana" w:hAnsi="Verdana"/>
          <w:sz w:val="28"/>
          <w:szCs w:val="28"/>
        </w:rPr>
        <w:t>1</w:t>
      </w:r>
      <w:r w:rsidR="00616F00" w:rsidRPr="006E5047">
        <w:rPr>
          <w:rFonts w:ascii="Verdana" w:hAnsi="Verdana"/>
          <w:sz w:val="28"/>
          <w:szCs w:val="28"/>
        </w:rPr>
        <w:t>5</w:t>
      </w:r>
      <w:r w:rsidR="0071360D" w:rsidRPr="006E5047">
        <w:rPr>
          <w:rFonts w:ascii="Verdana" w:hAnsi="Verdana"/>
          <w:sz w:val="28"/>
          <w:szCs w:val="28"/>
        </w:rPr>
        <w:t>,</w:t>
      </w:r>
      <w:r w:rsidR="00616F00" w:rsidRPr="006E5047">
        <w:rPr>
          <w:rFonts w:ascii="Verdana" w:hAnsi="Verdana"/>
          <w:sz w:val="28"/>
          <w:szCs w:val="28"/>
        </w:rPr>
        <w:t xml:space="preserve">23 </w:t>
      </w:r>
      <w:r w:rsidRPr="006E5047">
        <w:rPr>
          <w:rFonts w:ascii="Verdana" w:hAnsi="Verdana"/>
          <w:sz w:val="28"/>
          <w:szCs w:val="28"/>
        </w:rPr>
        <w:t xml:space="preserve">% ili </w:t>
      </w:r>
      <w:r w:rsidR="00616F00" w:rsidRPr="006E5047">
        <w:rPr>
          <w:rFonts w:ascii="Verdana" w:hAnsi="Verdana"/>
          <w:sz w:val="28"/>
          <w:szCs w:val="28"/>
        </w:rPr>
        <w:t>41</w:t>
      </w:r>
      <w:r w:rsidR="0071360D" w:rsidRPr="006E5047">
        <w:rPr>
          <w:rFonts w:ascii="Verdana" w:hAnsi="Verdana"/>
          <w:sz w:val="28"/>
          <w:szCs w:val="28"/>
        </w:rPr>
        <w:t>.</w:t>
      </w:r>
      <w:r w:rsidR="00616F00" w:rsidRPr="006E5047">
        <w:rPr>
          <w:rFonts w:ascii="Verdana" w:hAnsi="Verdana"/>
          <w:sz w:val="28"/>
          <w:szCs w:val="28"/>
        </w:rPr>
        <w:t>137</w:t>
      </w:r>
      <w:r w:rsidR="0071360D" w:rsidRPr="006E5047">
        <w:rPr>
          <w:rFonts w:ascii="Verdana" w:hAnsi="Verdana"/>
          <w:sz w:val="28"/>
          <w:szCs w:val="28"/>
        </w:rPr>
        <w:t>,</w:t>
      </w:r>
      <w:r w:rsidR="00616F00" w:rsidRPr="006E5047">
        <w:rPr>
          <w:rFonts w:ascii="Verdana" w:hAnsi="Verdana"/>
          <w:sz w:val="28"/>
          <w:szCs w:val="28"/>
        </w:rPr>
        <w:t>5</w:t>
      </w:r>
      <w:r w:rsidR="006C4BEE" w:rsidRPr="006E5047">
        <w:rPr>
          <w:rFonts w:ascii="Verdana" w:hAnsi="Verdana"/>
          <w:sz w:val="28"/>
          <w:szCs w:val="28"/>
        </w:rPr>
        <w:t>7</w:t>
      </w:r>
      <w:r w:rsidRPr="006E5047">
        <w:rPr>
          <w:rFonts w:ascii="Verdana" w:hAnsi="Verdana"/>
          <w:sz w:val="28"/>
          <w:szCs w:val="28"/>
        </w:rPr>
        <w:t>€ bi  se servisirale obaveze iz tekućeg poslovanja.</w:t>
      </w:r>
    </w:p>
    <w:p w14:paraId="55A1C8F5" w14:textId="77777777" w:rsidR="00525D56" w:rsidRPr="006E5047" w:rsidRDefault="00525D56" w:rsidP="00525D56">
      <w:pPr>
        <w:jc w:val="both"/>
        <w:rPr>
          <w:rFonts w:ascii="Verdana" w:hAnsi="Verdana"/>
          <w:b/>
          <w:i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ab/>
      </w:r>
      <w:r w:rsidRPr="006E5047">
        <w:rPr>
          <w:rFonts w:ascii="Verdana" w:hAnsi="Verdana"/>
          <w:b/>
          <w:i/>
          <w:sz w:val="28"/>
          <w:szCs w:val="28"/>
        </w:rPr>
        <w:t>Preduzeće u 20</w:t>
      </w:r>
      <w:r w:rsidR="001B4202" w:rsidRPr="006E5047">
        <w:rPr>
          <w:rFonts w:ascii="Verdana" w:hAnsi="Verdana"/>
          <w:b/>
          <w:i/>
          <w:sz w:val="28"/>
          <w:szCs w:val="28"/>
        </w:rPr>
        <w:t>2</w:t>
      </w:r>
      <w:r w:rsidR="0075289D" w:rsidRPr="006E5047">
        <w:rPr>
          <w:rFonts w:ascii="Verdana" w:hAnsi="Verdana"/>
          <w:b/>
          <w:i/>
          <w:sz w:val="28"/>
          <w:szCs w:val="28"/>
        </w:rPr>
        <w:t>3</w:t>
      </w:r>
      <w:r w:rsidR="00EF2806">
        <w:rPr>
          <w:rFonts w:ascii="Verdana" w:hAnsi="Verdana"/>
          <w:b/>
          <w:i/>
          <w:sz w:val="28"/>
          <w:szCs w:val="28"/>
        </w:rPr>
        <w:t xml:space="preserve">. godini, </w:t>
      </w:r>
      <w:r w:rsidRPr="006E5047">
        <w:rPr>
          <w:rFonts w:ascii="Verdana" w:hAnsi="Verdana"/>
          <w:b/>
          <w:i/>
          <w:sz w:val="28"/>
          <w:szCs w:val="28"/>
        </w:rPr>
        <w:t xml:space="preserve">poslovalo bi sa </w:t>
      </w:r>
      <w:r w:rsidR="007C30A2" w:rsidRPr="006E5047">
        <w:rPr>
          <w:rFonts w:ascii="Verdana" w:hAnsi="Verdana"/>
          <w:b/>
          <w:i/>
          <w:sz w:val="28"/>
          <w:szCs w:val="28"/>
        </w:rPr>
        <w:t>uslovnim gubitkom</w:t>
      </w:r>
      <w:r w:rsidRPr="006E5047">
        <w:rPr>
          <w:rFonts w:ascii="Verdana" w:hAnsi="Verdana"/>
          <w:b/>
          <w:i/>
          <w:sz w:val="28"/>
          <w:szCs w:val="28"/>
        </w:rPr>
        <w:t xml:space="preserve"> u iznosu od</w:t>
      </w:r>
      <w:r w:rsidR="00616F00" w:rsidRPr="006E5047">
        <w:rPr>
          <w:rFonts w:ascii="Verdana" w:hAnsi="Verdana"/>
          <w:b/>
          <w:i/>
          <w:sz w:val="28"/>
          <w:szCs w:val="28"/>
        </w:rPr>
        <w:t>21</w:t>
      </w:r>
      <w:r w:rsidR="007130A9" w:rsidRPr="006E5047">
        <w:rPr>
          <w:rFonts w:ascii="Verdana" w:hAnsi="Verdana"/>
          <w:b/>
          <w:i/>
          <w:sz w:val="28"/>
          <w:szCs w:val="28"/>
        </w:rPr>
        <w:t>.</w:t>
      </w:r>
      <w:r w:rsidR="00616F00" w:rsidRPr="006E5047">
        <w:rPr>
          <w:rFonts w:ascii="Verdana" w:hAnsi="Verdana"/>
          <w:b/>
          <w:i/>
          <w:sz w:val="28"/>
          <w:szCs w:val="28"/>
        </w:rPr>
        <w:t>186</w:t>
      </w:r>
      <w:r w:rsidR="00894185" w:rsidRPr="006E5047">
        <w:rPr>
          <w:rFonts w:ascii="Verdana" w:hAnsi="Verdana"/>
          <w:b/>
          <w:i/>
          <w:sz w:val="28"/>
          <w:szCs w:val="28"/>
        </w:rPr>
        <w:t>,</w:t>
      </w:r>
      <w:r w:rsidR="00501AA4" w:rsidRPr="006E5047">
        <w:rPr>
          <w:rFonts w:ascii="Verdana" w:hAnsi="Verdana"/>
          <w:b/>
          <w:i/>
          <w:sz w:val="28"/>
          <w:szCs w:val="28"/>
        </w:rPr>
        <w:t>7</w:t>
      </w:r>
      <w:r w:rsidR="006C4BEE" w:rsidRPr="006E5047">
        <w:rPr>
          <w:rFonts w:ascii="Verdana" w:hAnsi="Verdana"/>
          <w:b/>
          <w:i/>
          <w:sz w:val="28"/>
          <w:szCs w:val="28"/>
        </w:rPr>
        <w:t>0</w:t>
      </w:r>
      <w:r w:rsidRPr="006E5047">
        <w:rPr>
          <w:rFonts w:ascii="Verdana" w:hAnsi="Verdana"/>
          <w:b/>
          <w:i/>
          <w:sz w:val="28"/>
          <w:szCs w:val="28"/>
        </w:rPr>
        <w:t>€.</w:t>
      </w:r>
    </w:p>
    <w:p w14:paraId="3AA754F1" w14:textId="77777777" w:rsidR="009F0E11" w:rsidRPr="006E5047" w:rsidRDefault="009F0E11" w:rsidP="00525D56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Važno je napomenuti da će </w:t>
      </w:r>
      <w:r w:rsidR="00D51E56" w:rsidRPr="006E5047">
        <w:rPr>
          <w:rFonts w:ascii="Verdana" w:hAnsi="Verdana"/>
          <w:sz w:val="28"/>
          <w:szCs w:val="28"/>
        </w:rPr>
        <w:t>p</w:t>
      </w:r>
      <w:r w:rsidRPr="006E5047">
        <w:rPr>
          <w:rFonts w:ascii="Verdana" w:hAnsi="Verdana"/>
          <w:sz w:val="28"/>
          <w:szCs w:val="28"/>
        </w:rPr>
        <w:t>reduzeće i ubuduće</w:t>
      </w:r>
      <w:r w:rsidR="00B12573" w:rsidRPr="006E5047">
        <w:rPr>
          <w:rFonts w:ascii="Verdana" w:hAnsi="Verdana"/>
          <w:sz w:val="28"/>
          <w:szCs w:val="28"/>
        </w:rPr>
        <w:t xml:space="preserve"> nastojati da izmiruje</w:t>
      </w:r>
      <w:r w:rsidRPr="006E5047">
        <w:rPr>
          <w:rFonts w:ascii="Verdana" w:hAnsi="Verdana"/>
          <w:sz w:val="28"/>
          <w:szCs w:val="28"/>
        </w:rPr>
        <w:t xml:space="preserve"> sve svoje obaveze</w:t>
      </w:r>
      <w:r w:rsidR="00DD3E5A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kako prema prevoznicima i dobavljačima</w:t>
      </w:r>
      <w:r w:rsidR="001B06C7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tako i prema Opštini i Poreskoj upravi i</w:t>
      </w:r>
      <w:r w:rsidR="007C1AA1" w:rsidRPr="006E5047">
        <w:rPr>
          <w:rFonts w:ascii="Verdana" w:hAnsi="Verdana"/>
          <w:sz w:val="28"/>
          <w:szCs w:val="28"/>
        </w:rPr>
        <w:t xml:space="preserve"> na kraju</w:t>
      </w:r>
      <w:r w:rsidRPr="006E5047">
        <w:rPr>
          <w:rFonts w:ascii="Verdana" w:hAnsi="Verdana"/>
          <w:sz w:val="28"/>
          <w:szCs w:val="28"/>
        </w:rPr>
        <w:t xml:space="preserve"> prema zaposlenim radnicima</w:t>
      </w:r>
      <w:r w:rsidR="00DD3E5A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uredno i na vrijeme</w:t>
      </w:r>
      <w:r w:rsidR="00C93657" w:rsidRPr="006E5047">
        <w:rPr>
          <w:rFonts w:ascii="Verdana" w:hAnsi="Verdana"/>
          <w:sz w:val="28"/>
          <w:szCs w:val="28"/>
        </w:rPr>
        <w:t>,</w:t>
      </w:r>
      <w:r w:rsidR="00DD3E5A" w:rsidRPr="006E5047">
        <w:rPr>
          <w:rFonts w:ascii="Verdana" w:hAnsi="Verdana"/>
          <w:sz w:val="28"/>
          <w:szCs w:val="28"/>
        </w:rPr>
        <w:t xml:space="preserve">na način </w:t>
      </w:r>
      <w:r w:rsidRPr="006E5047">
        <w:rPr>
          <w:rFonts w:ascii="Verdana" w:hAnsi="Verdana"/>
          <w:sz w:val="28"/>
          <w:szCs w:val="28"/>
        </w:rPr>
        <w:t>ka</w:t>
      </w:r>
      <w:r w:rsidR="00D10272" w:rsidRPr="006E5047">
        <w:rPr>
          <w:rFonts w:ascii="Verdana" w:hAnsi="Verdana"/>
          <w:sz w:val="28"/>
          <w:szCs w:val="28"/>
        </w:rPr>
        <w:t xml:space="preserve">ko </w:t>
      </w:r>
      <w:r w:rsidR="007C1AA1" w:rsidRPr="006E5047">
        <w:rPr>
          <w:rFonts w:ascii="Verdana" w:hAnsi="Verdana"/>
          <w:sz w:val="28"/>
          <w:szCs w:val="28"/>
        </w:rPr>
        <w:t>se</w:t>
      </w:r>
      <w:r w:rsidRPr="006E5047">
        <w:rPr>
          <w:rFonts w:ascii="Verdana" w:hAnsi="Verdana"/>
          <w:sz w:val="28"/>
          <w:szCs w:val="28"/>
        </w:rPr>
        <w:t xml:space="preserve"> to činjelo do sada</w:t>
      </w:r>
      <w:r w:rsidR="000A1984" w:rsidRPr="006E5047">
        <w:rPr>
          <w:rFonts w:ascii="Verdana" w:hAnsi="Verdana"/>
          <w:sz w:val="28"/>
          <w:szCs w:val="28"/>
        </w:rPr>
        <w:t>,</w:t>
      </w:r>
      <w:r w:rsidR="00B12573" w:rsidRPr="006E5047">
        <w:rPr>
          <w:rFonts w:ascii="Verdana" w:hAnsi="Verdana"/>
          <w:sz w:val="28"/>
          <w:szCs w:val="28"/>
        </w:rPr>
        <w:t>iako očekujemo problem sa likvidnošću</w:t>
      </w:r>
      <w:r w:rsidR="00673565" w:rsidRPr="006E5047">
        <w:rPr>
          <w:rFonts w:ascii="Verdana" w:hAnsi="Verdana"/>
          <w:sz w:val="28"/>
          <w:szCs w:val="28"/>
        </w:rPr>
        <w:t xml:space="preserve"> naročito</w:t>
      </w:r>
      <w:r w:rsidR="00B12573" w:rsidRPr="006E5047">
        <w:rPr>
          <w:rFonts w:ascii="Verdana" w:hAnsi="Verdana"/>
          <w:sz w:val="28"/>
          <w:szCs w:val="28"/>
        </w:rPr>
        <w:t xml:space="preserve"> u prvoj polovini godine.</w:t>
      </w:r>
    </w:p>
    <w:p w14:paraId="4072831C" w14:textId="77777777" w:rsidR="00C312CF" w:rsidRPr="006E5047" w:rsidRDefault="00085319" w:rsidP="00687278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Na sve planirane prihode i rashode uticaće više parametara</w:t>
      </w:r>
      <w:r w:rsidR="00B12573" w:rsidRPr="006E5047">
        <w:rPr>
          <w:rFonts w:ascii="Verdana" w:hAnsi="Verdana"/>
          <w:sz w:val="28"/>
          <w:szCs w:val="28"/>
        </w:rPr>
        <w:t>.U prvom redu to se odnosi na razvoj epidemiološke situacije</w:t>
      </w:r>
      <w:r w:rsidR="00673565" w:rsidRPr="006E5047">
        <w:rPr>
          <w:rFonts w:ascii="Verdana" w:hAnsi="Verdana"/>
          <w:sz w:val="28"/>
          <w:szCs w:val="28"/>
        </w:rPr>
        <w:t xml:space="preserve"> od čega </w:t>
      </w:r>
      <w:r w:rsidR="003D3CA5" w:rsidRPr="00303C80">
        <w:rPr>
          <w:rFonts w:ascii="Verdana" w:hAnsi="Verdana"/>
          <w:sz w:val="28"/>
          <w:szCs w:val="28"/>
        </w:rPr>
        <w:t>ć</w:t>
      </w:r>
      <w:r w:rsidR="00673565" w:rsidRPr="00303C80">
        <w:rPr>
          <w:rFonts w:ascii="Verdana" w:hAnsi="Verdana"/>
          <w:sz w:val="28"/>
          <w:szCs w:val="28"/>
        </w:rPr>
        <w:t>e</w:t>
      </w:r>
      <w:r w:rsidR="00673565" w:rsidRPr="006E5047">
        <w:rPr>
          <w:rFonts w:ascii="Verdana" w:hAnsi="Verdana"/>
          <w:sz w:val="28"/>
          <w:szCs w:val="28"/>
        </w:rPr>
        <w:t xml:space="preserve"> zavisiti</w:t>
      </w:r>
      <w:r w:rsidR="00F95E98" w:rsidRPr="006E5047">
        <w:rPr>
          <w:rFonts w:ascii="Verdana" w:hAnsi="Verdana"/>
          <w:sz w:val="28"/>
          <w:szCs w:val="28"/>
        </w:rPr>
        <w:t>broj autobuskih linija,</w:t>
      </w:r>
      <w:r w:rsidRPr="006E5047">
        <w:rPr>
          <w:rFonts w:ascii="Verdana" w:hAnsi="Verdana"/>
          <w:sz w:val="28"/>
          <w:szCs w:val="28"/>
        </w:rPr>
        <w:t>broj putnika korisnika usluga preduzeća</w:t>
      </w:r>
      <w:r w:rsidR="00673565" w:rsidRPr="006E5047">
        <w:rPr>
          <w:rFonts w:ascii="Verdana" w:hAnsi="Verdana"/>
          <w:sz w:val="28"/>
          <w:szCs w:val="28"/>
        </w:rPr>
        <w:t xml:space="preserve"> i</w:t>
      </w:r>
      <w:r w:rsidR="003913DC" w:rsidRPr="006E5047">
        <w:rPr>
          <w:rFonts w:ascii="Verdana" w:hAnsi="Verdana"/>
          <w:sz w:val="28"/>
          <w:szCs w:val="28"/>
        </w:rPr>
        <w:t>cijene autobuskih karata</w:t>
      </w:r>
      <w:r w:rsidR="00673565" w:rsidRPr="006E5047">
        <w:rPr>
          <w:rFonts w:ascii="Verdana" w:hAnsi="Verdana"/>
          <w:sz w:val="28"/>
          <w:szCs w:val="28"/>
        </w:rPr>
        <w:t>.Tako</w:t>
      </w:r>
      <w:r w:rsidR="005530E0" w:rsidRPr="006E5047">
        <w:rPr>
          <w:rFonts w:ascii="Verdana" w:hAnsi="Verdana"/>
          <w:sz w:val="28"/>
          <w:szCs w:val="28"/>
        </w:rPr>
        <w:t>đ</w:t>
      </w:r>
      <w:r w:rsidR="00673565" w:rsidRPr="006E5047">
        <w:rPr>
          <w:rFonts w:ascii="Verdana" w:hAnsi="Verdana"/>
          <w:sz w:val="28"/>
          <w:szCs w:val="28"/>
        </w:rPr>
        <w:t xml:space="preserve">e uticaće </w:t>
      </w:r>
      <w:r w:rsidRPr="006E5047">
        <w:rPr>
          <w:rFonts w:ascii="Verdana" w:hAnsi="Verdana"/>
          <w:sz w:val="28"/>
          <w:szCs w:val="28"/>
        </w:rPr>
        <w:t>vremenski uslovi, cijene goriva, cijene električne energije, c</w:t>
      </w:r>
      <w:r w:rsidR="00741526" w:rsidRPr="006E5047">
        <w:rPr>
          <w:rFonts w:ascii="Verdana" w:hAnsi="Verdana"/>
          <w:sz w:val="28"/>
          <w:szCs w:val="28"/>
        </w:rPr>
        <w:t>ijene komunalnih usluga</w:t>
      </w:r>
      <w:r w:rsidR="001C2B8A" w:rsidRPr="006E5047">
        <w:rPr>
          <w:rFonts w:ascii="Verdana" w:hAnsi="Verdana"/>
          <w:sz w:val="28"/>
          <w:szCs w:val="28"/>
        </w:rPr>
        <w:t>,</w:t>
      </w:r>
      <w:r w:rsidR="00D85138" w:rsidRPr="006E5047">
        <w:rPr>
          <w:rFonts w:ascii="Verdana" w:hAnsi="Verdana"/>
          <w:sz w:val="28"/>
          <w:szCs w:val="28"/>
        </w:rPr>
        <w:t>neplanirani troškovi,</w:t>
      </w:r>
      <w:r w:rsidR="00285569" w:rsidRPr="006E5047">
        <w:rPr>
          <w:rFonts w:ascii="Verdana" w:hAnsi="Verdana"/>
          <w:sz w:val="28"/>
          <w:szCs w:val="28"/>
        </w:rPr>
        <w:t xml:space="preserve"> stepen ra</w:t>
      </w:r>
      <w:r w:rsidR="00DB6131" w:rsidRPr="006E5047">
        <w:rPr>
          <w:rFonts w:ascii="Verdana" w:hAnsi="Verdana"/>
          <w:sz w:val="28"/>
          <w:szCs w:val="28"/>
        </w:rPr>
        <w:t>zvijenosti dopunske djelatnsti</w:t>
      </w:r>
      <w:r w:rsidR="003913DC" w:rsidRPr="006E5047">
        <w:rPr>
          <w:rFonts w:ascii="Verdana" w:hAnsi="Verdana"/>
          <w:sz w:val="28"/>
          <w:szCs w:val="28"/>
        </w:rPr>
        <w:t>,</w:t>
      </w:r>
      <w:r w:rsidR="00385A95" w:rsidRPr="006E5047">
        <w:rPr>
          <w:rFonts w:ascii="Verdana" w:hAnsi="Verdana"/>
          <w:sz w:val="28"/>
          <w:szCs w:val="28"/>
        </w:rPr>
        <w:t xml:space="preserve"> itd</w:t>
      </w:r>
      <w:r w:rsidR="00741526" w:rsidRPr="006E5047">
        <w:rPr>
          <w:rFonts w:ascii="Verdana" w:hAnsi="Verdana"/>
          <w:sz w:val="28"/>
          <w:szCs w:val="28"/>
        </w:rPr>
        <w:t>.</w:t>
      </w:r>
    </w:p>
    <w:p w14:paraId="041C8FAF" w14:textId="77777777" w:rsidR="00BC6D9C" w:rsidRPr="006E5047" w:rsidRDefault="00C84DDF" w:rsidP="00CA539B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Blagovremenom kontrolom,preispitivanjem i mogućom korekciom realizovanih planiranih prihoda</w:t>
      </w:r>
      <w:r w:rsidR="00B12573" w:rsidRPr="006E5047">
        <w:rPr>
          <w:rFonts w:ascii="Verdana" w:hAnsi="Verdana"/>
          <w:sz w:val="28"/>
          <w:szCs w:val="28"/>
        </w:rPr>
        <w:t xml:space="preserve"> i rashoda</w:t>
      </w:r>
      <w:r w:rsidRPr="006E5047">
        <w:rPr>
          <w:rFonts w:ascii="Verdana" w:hAnsi="Verdana"/>
          <w:sz w:val="28"/>
          <w:szCs w:val="28"/>
        </w:rPr>
        <w:t xml:space="preserve"> kako od osnovne</w:t>
      </w:r>
      <w:r w:rsidR="005073AF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>tako i od dopunske djelatnosti</w:t>
      </w:r>
      <w:r w:rsidR="00CA539B" w:rsidRPr="006E5047">
        <w:rPr>
          <w:rFonts w:ascii="Verdana" w:hAnsi="Verdana"/>
          <w:sz w:val="28"/>
          <w:szCs w:val="28"/>
        </w:rPr>
        <w:t xml:space="preserve">,težiće se </w:t>
      </w:r>
      <w:r w:rsidR="00934305" w:rsidRPr="006E5047">
        <w:rPr>
          <w:rFonts w:ascii="Verdana" w:hAnsi="Verdana"/>
          <w:sz w:val="28"/>
          <w:szCs w:val="28"/>
        </w:rPr>
        <w:t>na</w:t>
      </w:r>
      <w:r w:rsidR="00B12573" w:rsidRPr="006E5047">
        <w:rPr>
          <w:rFonts w:ascii="Verdana" w:hAnsi="Verdana"/>
          <w:sz w:val="28"/>
          <w:szCs w:val="28"/>
        </w:rPr>
        <w:t>racionalizacij</w:t>
      </w:r>
      <w:r w:rsidR="00934305" w:rsidRPr="006E5047">
        <w:rPr>
          <w:rFonts w:ascii="Verdana" w:hAnsi="Verdana"/>
          <w:sz w:val="28"/>
          <w:szCs w:val="28"/>
        </w:rPr>
        <w:t>i</w:t>
      </w:r>
      <w:r w:rsidR="00B12573" w:rsidRPr="006E5047">
        <w:rPr>
          <w:rFonts w:ascii="Verdana" w:hAnsi="Verdana"/>
          <w:sz w:val="28"/>
          <w:szCs w:val="28"/>
        </w:rPr>
        <w:t xml:space="preserve"> po svim nivoima,kako bi smo </w:t>
      </w:r>
      <w:r w:rsidR="001B06C7" w:rsidRPr="006E5047">
        <w:rPr>
          <w:rFonts w:ascii="Verdana" w:hAnsi="Verdana"/>
          <w:sz w:val="28"/>
          <w:szCs w:val="28"/>
        </w:rPr>
        <w:t>š</w:t>
      </w:r>
      <w:r w:rsidR="00B12573" w:rsidRPr="006E5047">
        <w:rPr>
          <w:rFonts w:ascii="Verdana" w:hAnsi="Verdana"/>
          <w:sz w:val="28"/>
          <w:szCs w:val="28"/>
        </w:rPr>
        <w:t xml:space="preserve">to uspješnije završili </w:t>
      </w:r>
      <w:r w:rsidR="00CA539B" w:rsidRPr="006E5047">
        <w:rPr>
          <w:rFonts w:ascii="Verdana" w:hAnsi="Verdana"/>
          <w:sz w:val="28"/>
          <w:szCs w:val="28"/>
        </w:rPr>
        <w:t xml:space="preserve"> poslovn</w:t>
      </w:r>
      <w:r w:rsidR="00B12573" w:rsidRPr="006E5047">
        <w:rPr>
          <w:rFonts w:ascii="Verdana" w:hAnsi="Verdana"/>
          <w:sz w:val="28"/>
          <w:szCs w:val="28"/>
        </w:rPr>
        <w:t>u</w:t>
      </w:r>
      <w:r w:rsidR="00CA539B" w:rsidRPr="006E5047">
        <w:rPr>
          <w:rFonts w:ascii="Verdana" w:hAnsi="Verdana"/>
          <w:sz w:val="28"/>
          <w:szCs w:val="28"/>
        </w:rPr>
        <w:t xml:space="preserve"> 20</w:t>
      </w:r>
      <w:r w:rsidR="001B4202" w:rsidRPr="006E5047">
        <w:rPr>
          <w:rFonts w:ascii="Verdana" w:hAnsi="Verdana"/>
          <w:sz w:val="28"/>
          <w:szCs w:val="28"/>
        </w:rPr>
        <w:t>2</w:t>
      </w:r>
      <w:r w:rsidR="000E6921" w:rsidRPr="006E5047">
        <w:rPr>
          <w:rFonts w:ascii="Verdana" w:hAnsi="Verdana"/>
          <w:sz w:val="28"/>
          <w:szCs w:val="28"/>
        </w:rPr>
        <w:t>3</w:t>
      </w:r>
      <w:r w:rsidR="00CA539B" w:rsidRPr="006E5047">
        <w:rPr>
          <w:rFonts w:ascii="Verdana" w:hAnsi="Verdana"/>
          <w:sz w:val="28"/>
          <w:szCs w:val="28"/>
        </w:rPr>
        <w:t>.god.</w:t>
      </w:r>
    </w:p>
    <w:p w14:paraId="56C0DD20" w14:textId="77777777" w:rsidR="00B956E6" w:rsidRPr="006E5047" w:rsidRDefault="00B956E6" w:rsidP="00687278">
      <w:pPr>
        <w:jc w:val="both"/>
        <w:rPr>
          <w:rFonts w:ascii="Verdana" w:hAnsi="Verdana"/>
          <w:sz w:val="28"/>
          <w:szCs w:val="28"/>
        </w:rPr>
      </w:pPr>
    </w:p>
    <w:p w14:paraId="3FF00970" w14:textId="77777777" w:rsidR="00C146B4" w:rsidRPr="006E5047" w:rsidRDefault="00C146B4" w:rsidP="00687278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6E5047">
        <w:rPr>
          <w:rFonts w:ascii="Verdana" w:hAnsi="Verdana"/>
          <w:b/>
          <w:i/>
          <w:sz w:val="32"/>
          <w:szCs w:val="32"/>
          <w:u w:val="single"/>
        </w:rPr>
        <w:t>Organizaciona struktura</w:t>
      </w:r>
    </w:p>
    <w:p w14:paraId="76A6EE58" w14:textId="77777777" w:rsidR="005B496B" w:rsidRPr="006E5047" w:rsidRDefault="005B496B" w:rsidP="00687278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</w:p>
    <w:p w14:paraId="7D128BF1" w14:textId="77777777" w:rsidR="00D012D2" w:rsidRPr="006E5047" w:rsidRDefault="00AF4182" w:rsidP="00BF65A5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U 20</w:t>
      </w:r>
      <w:r w:rsidR="001B4202" w:rsidRPr="006E5047">
        <w:rPr>
          <w:rFonts w:ascii="Verdana" w:hAnsi="Verdana"/>
          <w:sz w:val="28"/>
          <w:szCs w:val="28"/>
        </w:rPr>
        <w:t>2</w:t>
      </w:r>
      <w:r w:rsidR="000E6921" w:rsidRPr="006E5047">
        <w:rPr>
          <w:rFonts w:ascii="Verdana" w:hAnsi="Verdana"/>
          <w:sz w:val="28"/>
          <w:szCs w:val="28"/>
        </w:rPr>
        <w:t>3</w:t>
      </w:r>
      <w:r w:rsidRPr="006E5047">
        <w:rPr>
          <w:rFonts w:ascii="Verdana" w:hAnsi="Verdana"/>
          <w:sz w:val="28"/>
          <w:szCs w:val="28"/>
        </w:rPr>
        <w:t>.god.</w:t>
      </w:r>
      <w:r w:rsidR="001B4202" w:rsidRPr="006E5047">
        <w:rPr>
          <w:rFonts w:ascii="Verdana" w:hAnsi="Verdana"/>
          <w:sz w:val="28"/>
          <w:szCs w:val="28"/>
        </w:rPr>
        <w:t xml:space="preserve">u svim organizacionim jedinicama sprovodiće se respektivno radni zadaci i </w:t>
      </w:r>
      <w:r w:rsidR="003C07A7" w:rsidRPr="006E5047">
        <w:rPr>
          <w:rFonts w:ascii="Verdana" w:hAnsi="Verdana"/>
          <w:sz w:val="28"/>
          <w:szCs w:val="28"/>
        </w:rPr>
        <w:t>aktivnosti</w:t>
      </w:r>
      <w:r w:rsidR="001B4202" w:rsidRPr="006E5047">
        <w:rPr>
          <w:rFonts w:ascii="Verdana" w:hAnsi="Verdana"/>
          <w:sz w:val="28"/>
          <w:szCs w:val="28"/>
        </w:rPr>
        <w:t xml:space="preserve"> u zavisnosti od za</w:t>
      </w:r>
      <w:r w:rsidR="003C07A7" w:rsidRPr="006E5047">
        <w:rPr>
          <w:rFonts w:ascii="Verdana" w:hAnsi="Verdana"/>
          <w:sz w:val="28"/>
          <w:szCs w:val="28"/>
        </w:rPr>
        <w:t>h</w:t>
      </w:r>
      <w:r w:rsidR="001B4202" w:rsidRPr="006E5047">
        <w:rPr>
          <w:rFonts w:ascii="Verdana" w:hAnsi="Verdana"/>
          <w:sz w:val="28"/>
          <w:szCs w:val="28"/>
        </w:rPr>
        <w:t>t</w:t>
      </w:r>
      <w:r w:rsidR="005073AF" w:rsidRPr="006E5047">
        <w:rPr>
          <w:rFonts w:ascii="Verdana" w:hAnsi="Verdana"/>
          <w:sz w:val="28"/>
          <w:szCs w:val="28"/>
        </w:rPr>
        <w:t>j</w:t>
      </w:r>
      <w:r w:rsidR="001B4202" w:rsidRPr="006E5047">
        <w:rPr>
          <w:rFonts w:ascii="Verdana" w:hAnsi="Verdana"/>
          <w:sz w:val="28"/>
          <w:szCs w:val="28"/>
        </w:rPr>
        <w:t>eva na</w:t>
      </w:r>
      <w:r w:rsidR="004062D4" w:rsidRPr="006E5047">
        <w:rPr>
          <w:rFonts w:ascii="Verdana" w:hAnsi="Verdana"/>
          <w:sz w:val="28"/>
          <w:szCs w:val="28"/>
        </w:rPr>
        <w:t>š</w:t>
      </w:r>
      <w:r w:rsidR="001B4202" w:rsidRPr="006E5047">
        <w:rPr>
          <w:rFonts w:ascii="Verdana" w:hAnsi="Verdana"/>
          <w:sz w:val="28"/>
          <w:szCs w:val="28"/>
        </w:rPr>
        <w:t>ih klijenata</w:t>
      </w:r>
      <w:r w:rsidR="005073AF" w:rsidRPr="006E5047">
        <w:rPr>
          <w:rFonts w:ascii="Verdana" w:hAnsi="Verdana"/>
          <w:sz w:val="28"/>
          <w:szCs w:val="28"/>
        </w:rPr>
        <w:t>,</w:t>
      </w:r>
      <w:r w:rsidR="003C07A7" w:rsidRPr="006E5047">
        <w:rPr>
          <w:rFonts w:ascii="Verdana" w:hAnsi="Verdana"/>
          <w:sz w:val="28"/>
          <w:szCs w:val="28"/>
        </w:rPr>
        <w:t xml:space="preserve">kao i </w:t>
      </w:r>
      <w:r w:rsidR="00AF3110" w:rsidRPr="006E5047">
        <w:rPr>
          <w:rFonts w:ascii="Verdana" w:hAnsi="Verdana"/>
          <w:sz w:val="28"/>
          <w:szCs w:val="28"/>
        </w:rPr>
        <w:t xml:space="preserve">od toga sta su </w:t>
      </w:r>
      <w:r w:rsidR="003C07A7" w:rsidRPr="006E5047">
        <w:rPr>
          <w:rFonts w:ascii="Verdana" w:hAnsi="Verdana"/>
          <w:sz w:val="28"/>
          <w:szCs w:val="28"/>
        </w:rPr>
        <w:t>potreb</w:t>
      </w:r>
      <w:r w:rsidR="00AF3110" w:rsidRPr="006E5047">
        <w:rPr>
          <w:rFonts w:ascii="Verdana" w:hAnsi="Verdana"/>
          <w:sz w:val="28"/>
          <w:szCs w:val="28"/>
        </w:rPr>
        <w:t>e</w:t>
      </w:r>
      <w:r w:rsidR="003C07A7" w:rsidRPr="006E5047">
        <w:rPr>
          <w:rFonts w:ascii="Verdana" w:hAnsi="Verdana"/>
          <w:sz w:val="28"/>
          <w:szCs w:val="28"/>
        </w:rPr>
        <w:t xml:space="preserve"> preduzeća. Radna d</w:t>
      </w:r>
      <w:r w:rsidR="008F0035" w:rsidRPr="006E5047">
        <w:rPr>
          <w:rFonts w:ascii="Verdana" w:hAnsi="Verdana"/>
          <w:sz w:val="28"/>
          <w:szCs w:val="28"/>
        </w:rPr>
        <w:t xml:space="preserve">isciplina </w:t>
      </w:r>
      <w:r w:rsidRPr="006E5047">
        <w:rPr>
          <w:rFonts w:ascii="Verdana" w:hAnsi="Verdana"/>
          <w:sz w:val="28"/>
          <w:szCs w:val="28"/>
        </w:rPr>
        <w:t>bić</w:t>
      </w:r>
      <w:r w:rsidR="0046672E" w:rsidRPr="006E5047">
        <w:rPr>
          <w:rFonts w:ascii="Verdana" w:hAnsi="Verdana"/>
          <w:sz w:val="28"/>
          <w:szCs w:val="28"/>
        </w:rPr>
        <w:t>e podignuta na</w:t>
      </w:r>
      <w:r w:rsidR="00F77B94" w:rsidRPr="006E5047">
        <w:rPr>
          <w:rFonts w:ascii="Verdana" w:hAnsi="Verdana"/>
          <w:sz w:val="28"/>
          <w:szCs w:val="28"/>
        </w:rPr>
        <w:t xml:space="preserve"> još </w:t>
      </w:r>
      <w:r w:rsidR="0046672E" w:rsidRPr="006E5047">
        <w:rPr>
          <w:rFonts w:ascii="Verdana" w:hAnsi="Verdana"/>
          <w:sz w:val="28"/>
          <w:szCs w:val="28"/>
        </w:rPr>
        <w:t>viši nivo</w:t>
      </w:r>
      <w:r w:rsidR="00F77B94" w:rsidRPr="006E5047">
        <w:rPr>
          <w:rFonts w:ascii="Verdana" w:hAnsi="Verdana"/>
          <w:sz w:val="28"/>
          <w:szCs w:val="28"/>
        </w:rPr>
        <w:t xml:space="preserve"> u odnosu na pre</w:t>
      </w:r>
      <w:r w:rsidR="005073AF" w:rsidRPr="006E5047">
        <w:rPr>
          <w:rFonts w:ascii="Verdana" w:hAnsi="Verdana"/>
          <w:sz w:val="28"/>
          <w:szCs w:val="28"/>
        </w:rPr>
        <w:t>t</w:t>
      </w:r>
      <w:r w:rsidR="00F77B94" w:rsidRPr="006E5047">
        <w:rPr>
          <w:rFonts w:ascii="Verdana" w:hAnsi="Verdana"/>
          <w:sz w:val="28"/>
          <w:szCs w:val="28"/>
        </w:rPr>
        <w:t>hodni period</w:t>
      </w:r>
      <w:r w:rsidR="0046672E" w:rsidRPr="006E5047">
        <w:rPr>
          <w:rFonts w:ascii="Verdana" w:hAnsi="Verdana"/>
          <w:sz w:val="28"/>
          <w:szCs w:val="28"/>
        </w:rPr>
        <w:t xml:space="preserve">. </w:t>
      </w:r>
      <w:r w:rsidRPr="006E5047">
        <w:rPr>
          <w:rFonts w:ascii="Verdana" w:hAnsi="Verdana"/>
          <w:sz w:val="28"/>
          <w:szCs w:val="28"/>
        </w:rPr>
        <w:t>S</w:t>
      </w:r>
      <w:r w:rsidR="001D3CBB" w:rsidRPr="006E5047">
        <w:rPr>
          <w:rFonts w:ascii="Verdana" w:hAnsi="Verdana"/>
          <w:sz w:val="28"/>
          <w:szCs w:val="28"/>
        </w:rPr>
        <w:t xml:space="preserve">vi zaposleni </w:t>
      </w:r>
      <w:r w:rsidRPr="006E5047">
        <w:rPr>
          <w:rFonts w:ascii="Verdana" w:hAnsi="Verdana"/>
          <w:sz w:val="28"/>
          <w:szCs w:val="28"/>
        </w:rPr>
        <w:t>biće obavezni</w:t>
      </w:r>
      <w:r w:rsidR="001D3CBB" w:rsidRPr="006E5047">
        <w:rPr>
          <w:rFonts w:ascii="Verdana" w:hAnsi="Verdana"/>
          <w:sz w:val="28"/>
          <w:szCs w:val="28"/>
        </w:rPr>
        <w:t xml:space="preserve"> da izvršavaju poslove  na način koji obezbjeđuje optimalno </w:t>
      </w:r>
      <w:r w:rsidR="003543D6" w:rsidRPr="006E5047">
        <w:rPr>
          <w:rFonts w:ascii="Verdana" w:hAnsi="Verdana"/>
          <w:sz w:val="28"/>
          <w:szCs w:val="28"/>
        </w:rPr>
        <w:t>funkcinisanje</w:t>
      </w:r>
      <w:r w:rsidR="008F0035" w:rsidRPr="006E5047">
        <w:rPr>
          <w:rFonts w:ascii="Verdana" w:hAnsi="Verdana"/>
          <w:sz w:val="28"/>
          <w:szCs w:val="28"/>
        </w:rPr>
        <w:t>p</w:t>
      </w:r>
      <w:r w:rsidR="001D3CBB" w:rsidRPr="006E5047">
        <w:rPr>
          <w:rFonts w:ascii="Verdana" w:hAnsi="Verdana"/>
          <w:sz w:val="28"/>
          <w:szCs w:val="28"/>
        </w:rPr>
        <w:t>reduzeća.</w:t>
      </w:r>
      <w:r w:rsidR="00124D61" w:rsidRPr="006E5047">
        <w:rPr>
          <w:rFonts w:ascii="Verdana" w:hAnsi="Verdana"/>
          <w:sz w:val="28"/>
          <w:szCs w:val="28"/>
        </w:rPr>
        <w:t xml:space="preserve"> Radiće se na </w:t>
      </w:r>
      <w:r w:rsidR="001D3CBB" w:rsidRPr="006E5047">
        <w:rPr>
          <w:rFonts w:ascii="Verdana" w:hAnsi="Verdana"/>
          <w:sz w:val="28"/>
          <w:szCs w:val="28"/>
        </w:rPr>
        <w:t xml:space="preserve"> uzajamno</w:t>
      </w:r>
      <w:r w:rsidR="00124D61" w:rsidRPr="006E5047">
        <w:rPr>
          <w:rFonts w:ascii="Verdana" w:hAnsi="Verdana"/>
          <w:sz w:val="28"/>
          <w:szCs w:val="28"/>
        </w:rPr>
        <w:t>j</w:t>
      </w:r>
      <w:r w:rsidR="001D3CBB" w:rsidRPr="006E5047">
        <w:rPr>
          <w:rFonts w:ascii="Verdana" w:hAnsi="Verdana"/>
          <w:sz w:val="28"/>
          <w:szCs w:val="28"/>
        </w:rPr>
        <w:t xml:space="preserve"> sara</w:t>
      </w:r>
      <w:r w:rsidR="00124D61" w:rsidRPr="006E5047">
        <w:rPr>
          <w:rFonts w:ascii="Verdana" w:hAnsi="Verdana"/>
          <w:sz w:val="28"/>
          <w:szCs w:val="28"/>
        </w:rPr>
        <w:t>dnji</w:t>
      </w:r>
      <w:r w:rsidR="001D3CBB" w:rsidRPr="006E5047">
        <w:rPr>
          <w:rFonts w:ascii="Verdana" w:hAnsi="Verdana"/>
          <w:sz w:val="28"/>
          <w:szCs w:val="28"/>
        </w:rPr>
        <w:t xml:space="preserve"> i</w:t>
      </w:r>
      <w:r w:rsidR="006E3776" w:rsidRPr="006E5047">
        <w:rPr>
          <w:rFonts w:ascii="Verdana" w:hAnsi="Verdana"/>
          <w:sz w:val="28"/>
          <w:szCs w:val="28"/>
        </w:rPr>
        <w:t xml:space="preserve"> još bolj</w:t>
      </w:r>
      <w:r w:rsidR="00124D61" w:rsidRPr="006E5047">
        <w:rPr>
          <w:rFonts w:ascii="Verdana" w:hAnsi="Verdana"/>
          <w:sz w:val="28"/>
          <w:szCs w:val="28"/>
        </w:rPr>
        <w:t>oj</w:t>
      </w:r>
      <w:r w:rsidR="001D3CBB" w:rsidRPr="006E5047">
        <w:rPr>
          <w:rFonts w:ascii="Verdana" w:hAnsi="Verdana"/>
          <w:sz w:val="28"/>
          <w:szCs w:val="28"/>
        </w:rPr>
        <w:t xml:space="preserve"> koordini</w:t>
      </w:r>
      <w:r w:rsidR="00124D61" w:rsidRPr="006E5047">
        <w:rPr>
          <w:rFonts w:ascii="Verdana" w:hAnsi="Verdana"/>
          <w:sz w:val="28"/>
          <w:szCs w:val="28"/>
        </w:rPr>
        <w:t>ci</w:t>
      </w:r>
      <w:r w:rsidR="001D3CBB" w:rsidRPr="006E5047">
        <w:rPr>
          <w:rFonts w:ascii="Verdana" w:hAnsi="Verdana"/>
          <w:sz w:val="28"/>
          <w:szCs w:val="28"/>
        </w:rPr>
        <w:t>j</w:t>
      </w:r>
      <w:r w:rsidR="00124D61" w:rsidRPr="006E5047">
        <w:rPr>
          <w:rFonts w:ascii="Verdana" w:hAnsi="Verdana"/>
          <w:sz w:val="28"/>
          <w:szCs w:val="28"/>
        </w:rPr>
        <w:t>i</w:t>
      </w:r>
      <w:r w:rsidR="001D3CBB" w:rsidRPr="006E5047">
        <w:rPr>
          <w:rFonts w:ascii="Verdana" w:hAnsi="Verdana"/>
          <w:sz w:val="28"/>
          <w:szCs w:val="28"/>
        </w:rPr>
        <w:t xml:space="preserve"> rad</w:t>
      </w:r>
      <w:r w:rsidR="00124D61" w:rsidRPr="006E5047">
        <w:rPr>
          <w:rFonts w:ascii="Verdana" w:hAnsi="Verdana"/>
          <w:sz w:val="28"/>
          <w:szCs w:val="28"/>
        </w:rPr>
        <w:t>a unutar i između samih službi</w:t>
      </w:r>
      <w:r w:rsidR="00F07200" w:rsidRPr="006E5047">
        <w:rPr>
          <w:rFonts w:ascii="Verdana" w:hAnsi="Verdana"/>
          <w:sz w:val="28"/>
          <w:szCs w:val="28"/>
        </w:rPr>
        <w:t>,</w:t>
      </w:r>
      <w:r w:rsidR="003543D6" w:rsidRPr="006E5047">
        <w:rPr>
          <w:rFonts w:ascii="Verdana" w:hAnsi="Verdana"/>
          <w:sz w:val="28"/>
          <w:szCs w:val="28"/>
        </w:rPr>
        <w:t xml:space="preserve"> kako je to definisano </w:t>
      </w:r>
      <w:r w:rsidR="00FE6BF4" w:rsidRPr="006E5047">
        <w:rPr>
          <w:rFonts w:ascii="Verdana" w:hAnsi="Verdana"/>
          <w:sz w:val="28"/>
          <w:szCs w:val="28"/>
        </w:rPr>
        <w:t>P</w:t>
      </w:r>
      <w:r w:rsidR="003543D6" w:rsidRPr="006E5047">
        <w:rPr>
          <w:rFonts w:ascii="Verdana" w:hAnsi="Verdana"/>
          <w:sz w:val="28"/>
          <w:szCs w:val="28"/>
        </w:rPr>
        <w:t>ravilnikom</w:t>
      </w:r>
      <w:r w:rsidR="00FE6BF4" w:rsidRPr="006E5047">
        <w:rPr>
          <w:rFonts w:ascii="Verdana" w:hAnsi="Verdana"/>
          <w:sz w:val="28"/>
          <w:szCs w:val="28"/>
        </w:rPr>
        <w:t xml:space="preserve"> o radu </w:t>
      </w:r>
      <w:r w:rsidR="002271D3">
        <w:rPr>
          <w:rFonts w:ascii="Verdana" w:hAnsi="Verdana"/>
          <w:sz w:val="28"/>
          <w:szCs w:val="28"/>
        </w:rPr>
        <w:t>DOO</w:t>
      </w:r>
      <w:r w:rsidR="00FE6BF4" w:rsidRPr="006E5047">
        <w:rPr>
          <w:rFonts w:ascii="Verdana" w:hAnsi="Verdana"/>
          <w:sz w:val="28"/>
          <w:szCs w:val="28"/>
        </w:rPr>
        <w:t>"Autobuska stanica"</w:t>
      </w:r>
      <w:r w:rsidR="00EE0541" w:rsidRPr="006E5047">
        <w:rPr>
          <w:rFonts w:ascii="Verdana" w:hAnsi="Verdana"/>
          <w:sz w:val="28"/>
          <w:szCs w:val="28"/>
        </w:rPr>
        <w:t>-</w:t>
      </w:r>
      <w:r w:rsidR="00FE6BF4" w:rsidRPr="006E5047">
        <w:rPr>
          <w:rFonts w:ascii="Verdana" w:hAnsi="Verdana"/>
          <w:sz w:val="28"/>
          <w:szCs w:val="28"/>
        </w:rPr>
        <w:t>Nikšić</w:t>
      </w:r>
      <w:r w:rsidR="001D3CBB" w:rsidRPr="006E5047">
        <w:rPr>
          <w:rFonts w:ascii="Verdana" w:hAnsi="Verdana"/>
          <w:sz w:val="28"/>
          <w:szCs w:val="28"/>
        </w:rPr>
        <w:t>,</w:t>
      </w:r>
      <w:r w:rsidR="006F76FD" w:rsidRPr="006E5047">
        <w:rPr>
          <w:rFonts w:ascii="Verdana" w:hAnsi="Verdana"/>
          <w:sz w:val="28"/>
          <w:szCs w:val="28"/>
        </w:rPr>
        <w:t xml:space="preserve">uzvisoku profesionalnost svakog </w:t>
      </w:r>
      <w:r w:rsidR="006F76FD" w:rsidRPr="006E5047">
        <w:rPr>
          <w:rFonts w:ascii="Verdana" w:hAnsi="Verdana"/>
          <w:sz w:val="28"/>
          <w:szCs w:val="28"/>
        </w:rPr>
        <w:lastRenderedPageBreak/>
        <w:t>pojedinca u domenu svojih obaveza i radnih zadataka</w:t>
      </w:r>
      <w:r w:rsidR="005073AF" w:rsidRPr="006E5047">
        <w:rPr>
          <w:rFonts w:ascii="Verdana" w:hAnsi="Verdana"/>
          <w:sz w:val="28"/>
          <w:szCs w:val="28"/>
        </w:rPr>
        <w:t>,</w:t>
      </w:r>
      <w:r w:rsidR="006F76FD" w:rsidRPr="006E5047">
        <w:rPr>
          <w:rFonts w:ascii="Verdana" w:hAnsi="Verdana"/>
          <w:sz w:val="28"/>
          <w:szCs w:val="28"/>
        </w:rPr>
        <w:t xml:space="preserve"> kao i</w:t>
      </w:r>
      <w:r w:rsidR="00045C2F" w:rsidRPr="006E5047">
        <w:rPr>
          <w:rFonts w:ascii="Verdana" w:hAnsi="Verdana"/>
          <w:sz w:val="28"/>
          <w:szCs w:val="28"/>
        </w:rPr>
        <w:t xml:space="preserve"> na</w:t>
      </w:r>
      <w:r w:rsidR="006E3776" w:rsidRPr="006E5047">
        <w:rPr>
          <w:rFonts w:ascii="Verdana" w:hAnsi="Verdana"/>
          <w:sz w:val="28"/>
          <w:szCs w:val="28"/>
        </w:rPr>
        <w:t>poštovanj</w:t>
      </w:r>
      <w:r w:rsidR="00045C2F" w:rsidRPr="006E5047">
        <w:rPr>
          <w:rFonts w:ascii="Verdana" w:hAnsi="Verdana"/>
          <w:sz w:val="28"/>
          <w:szCs w:val="28"/>
        </w:rPr>
        <w:t>u</w:t>
      </w:r>
      <w:r w:rsidR="006B31B5" w:rsidRPr="006E5047">
        <w:rPr>
          <w:rFonts w:ascii="Verdana" w:hAnsi="Verdana"/>
          <w:sz w:val="28"/>
          <w:szCs w:val="28"/>
        </w:rPr>
        <w:t xml:space="preserve"> etičkog</w:t>
      </w:r>
      <w:r w:rsidR="006E3776" w:rsidRPr="006E5047">
        <w:rPr>
          <w:rFonts w:ascii="Verdana" w:hAnsi="Verdana"/>
          <w:sz w:val="28"/>
          <w:szCs w:val="28"/>
        </w:rPr>
        <w:t xml:space="preserve"> kodeksa</w:t>
      </w:r>
      <w:r w:rsidR="006B31B5" w:rsidRPr="006E5047">
        <w:rPr>
          <w:rFonts w:ascii="Verdana" w:hAnsi="Verdana"/>
          <w:sz w:val="28"/>
          <w:szCs w:val="28"/>
        </w:rPr>
        <w:t xml:space="preserve"> službenika i namještenika u lokalnoj upravi Nikšić</w:t>
      </w:r>
      <w:r w:rsidR="00343641" w:rsidRPr="006E5047">
        <w:rPr>
          <w:rFonts w:ascii="Verdana" w:hAnsi="Verdana"/>
          <w:sz w:val="28"/>
          <w:szCs w:val="28"/>
        </w:rPr>
        <w:t>,</w:t>
      </w:r>
      <w:r w:rsidR="006B31B5" w:rsidRPr="006E5047">
        <w:rPr>
          <w:rFonts w:ascii="Verdana" w:hAnsi="Verdana"/>
          <w:sz w:val="28"/>
          <w:szCs w:val="28"/>
        </w:rPr>
        <w:t xml:space="preserve"> čiji je potpisnik i</w:t>
      </w:r>
      <w:r w:rsidR="002271D3">
        <w:rPr>
          <w:rFonts w:ascii="Verdana" w:hAnsi="Verdana"/>
          <w:sz w:val="28"/>
          <w:szCs w:val="28"/>
        </w:rPr>
        <w:t>DOO</w:t>
      </w:r>
      <w:r w:rsidR="006E3776" w:rsidRPr="006E5047">
        <w:rPr>
          <w:rFonts w:ascii="Verdana" w:hAnsi="Verdana"/>
          <w:sz w:val="28"/>
          <w:szCs w:val="28"/>
        </w:rPr>
        <w:t>"Autobuska stanica"</w:t>
      </w:r>
      <w:r w:rsidR="004C421F" w:rsidRPr="006E5047">
        <w:rPr>
          <w:rFonts w:ascii="Verdana" w:hAnsi="Verdana"/>
          <w:sz w:val="28"/>
          <w:szCs w:val="28"/>
        </w:rPr>
        <w:t>-</w:t>
      </w:r>
      <w:r w:rsidR="006E3776" w:rsidRPr="006E5047">
        <w:rPr>
          <w:rFonts w:ascii="Verdana" w:hAnsi="Verdana"/>
          <w:sz w:val="28"/>
          <w:szCs w:val="28"/>
        </w:rPr>
        <w:t>Nikšić</w:t>
      </w:r>
      <w:r w:rsidR="003543D6" w:rsidRPr="006E5047">
        <w:rPr>
          <w:rFonts w:ascii="Verdana" w:hAnsi="Verdana"/>
          <w:sz w:val="28"/>
          <w:szCs w:val="28"/>
        </w:rPr>
        <w:t>.</w:t>
      </w:r>
    </w:p>
    <w:p w14:paraId="4B8FA4FF" w14:textId="77777777" w:rsidR="00D012D2" w:rsidRPr="006E5047" w:rsidRDefault="001D3CBB" w:rsidP="006B31B5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Unutrašnj</w:t>
      </w:r>
      <w:r w:rsidR="003913DC" w:rsidRPr="006E5047">
        <w:rPr>
          <w:rFonts w:ascii="Verdana" w:hAnsi="Verdana"/>
          <w:sz w:val="28"/>
          <w:szCs w:val="28"/>
        </w:rPr>
        <w:t>a</w:t>
      </w:r>
      <w:r w:rsidRPr="006E5047">
        <w:rPr>
          <w:rFonts w:ascii="Verdana" w:hAnsi="Verdana"/>
          <w:sz w:val="28"/>
          <w:szCs w:val="28"/>
        </w:rPr>
        <w:t xml:space="preserve"> organizacij</w:t>
      </w:r>
      <w:r w:rsidR="003913DC" w:rsidRPr="006E5047">
        <w:rPr>
          <w:rFonts w:ascii="Verdana" w:hAnsi="Verdana"/>
          <w:sz w:val="28"/>
          <w:szCs w:val="28"/>
        </w:rPr>
        <w:t>a</w:t>
      </w:r>
      <w:r w:rsidRPr="006E5047">
        <w:rPr>
          <w:rFonts w:ascii="Verdana" w:hAnsi="Verdana"/>
          <w:sz w:val="28"/>
          <w:szCs w:val="28"/>
        </w:rPr>
        <w:t xml:space="preserve"> u 20</w:t>
      </w:r>
      <w:r w:rsidR="004062D4" w:rsidRPr="006E5047">
        <w:rPr>
          <w:rFonts w:ascii="Verdana" w:hAnsi="Verdana"/>
          <w:sz w:val="28"/>
          <w:szCs w:val="28"/>
        </w:rPr>
        <w:t>2</w:t>
      </w:r>
      <w:r w:rsidR="00C16218" w:rsidRPr="006E5047">
        <w:rPr>
          <w:rFonts w:ascii="Verdana" w:hAnsi="Verdana"/>
          <w:sz w:val="28"/>
          <w:szCs w:val="28"/>
        </w:rPr>
        <w:t>3</w:t>
      </w:r>
      <w:r w:rsidR="00E134CA" w:rsidRPr="006E5047">
        <w:rPr>
          <w:rFonts w:ascii="Verdana" w:hAnsi="Verdana"/>
          <w:sz w:val="28"/>
          <w:szCs w:val="28"/>
        </w:rPr>
        <w:t>.</w:t>
      </w:r>
      <w:r w:rsidR="00E04BDD" w:rsidRPr="006E5047">
        <w:rPr>
          <w:rFonts w:ascii="Verdana" w:hAnsi="Verdana"/>
          <w:sz w:val="28"/>
          <w:szCs w:val="28"/>
        </w:rPr>
        <w:t>g</w:t>
      </w:r>
      <w:r w:rsidR="00244672" w:rsidRPr="006E5047">
        <w:rPr>
          <w:rFonts w:ascii="Verdana" w:hAnsi="Verdana"/>
          <w:sz w:val="28"/>
          <w:szCs w:val="28"/>
        </w:rPr>
        <w:t>odini</w:t>
      </w:r>
      <w:r w:rsidR="003913DC" w:rsidRPr="006E5047">
        <w:rPr>
          <w:rFonts w:ascii="Verdana" w:hAnsi="Verdana"/>
          <w:sz w:val="28"/>
          <w:szCs w:val="28"/>
        </w:rPr>
        <w:t>će se</w:t>
      </w:r>
      <w:r w:rsidR="006661B7" w:rsidRPr="006E5047">
        <w:rPr>
          <w:rFonts w:ascii="Verdana" w:hAnsi="Verdana"/>
          <w:sz w:val="28"/>
          <w:szCs w:val="28"/>
        </w:rPr>
        <w:t xml:space="preserve"> prilagoditi realnim zahtjevima poslovanja Preduzeća </w:t>
      </w:r>
      <w:r w:rsidR="003B4233" w:rsidRPr="006E5047">
        <w:rPr>
          <w:rFonts w:ascii="Verdana" w:hAnsi="Verdana"/>
          <w:sz w:val="28"/>
          <w:szCs w:val="28"/>
        </w:rPr>
        <w:t>.</w:t>
      </w:r>
    </w:p>
    <w:p w14:paraId="60B99BA2" w14:textId="77777777" w:rsidR="000F53F5" w:rsidRPr="006E5047" w:rsidRDefault="000F53F5" w:rsidP="00AF4182">
      <w:pPr>
        <w:jc w:val="both"/>
        <w:rPr>
          <w:rFonts w:ascii="Verdana" w:hAnsi="Verdana"/>
          <w:sz w:val="28"/>
          <w:szCs w:val="28"/>
        </w:rPr>
      </w:pPr>
    </w:p>
    <w:p w14:paraId="4B947D41" w14:textId="77777777" w:rsidR="00AF4182" w:rsidRDefault="00AF4182" w:rsidP="00AF4182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Trenutno je </w:t>
      </w:r>
      <w:r w:rsidR="002271D3">
        <w:rPr>
          <w:rFonts w:ascii="Verdana" w:hAnsi="Verdana"/>
          <w:sz w:val="28"/>
          <w:szCs w:val="28"/>
        </w:rPr>
        <w:t>DOO</w:t>
      </w:r>
      <w:r w:rsidRPr="006E5047">
        <w:rPr>
          <w:rFonts w:ascii="Verdana" w:hAnsi="Verdana"/>
          <w:sz w:val="28"/>
          <w:szCs w:val="28"/>
        </w:rPr>
        <w:t xml:space="preserve"> "Autobuska stanica"</w:t>
      </w:r>
      <w:r w:rsidR="00EE0541" w:rsidRPr="006E5047">
        <w:rPr>
          <w:rFonts w:ascii="Verdana" w:hAnsi="Verdana"/>
          <w:sz w:val="28"/>
          <w:szCs w:val="28"/>
        </w:rPr>
        <w:t>-</w:t>
      </w:r>
      <w:r w:rsidRPr="006E5047">
        <w:rPr>
          <w:rFonts w:ascii="Verdana" w:hAnsi="Verdana"/>
          <w:sz w:val="28"/>
          <w:szCs w:val="28"/>
        </w:rPr>
        <w:t xml:space="preserve">Nikšić podijeljena u </w:t>
      </w:r>
      <w:r w:rsidR="008127D0" w:rsidRPr="006E5047">
        <w:rPr>
          <w:rFonts w:ascii="Verdana" w:hAnsi="Verdana"/>
          <w:sz w:val="28"/>
          <w:szCs w:val="28"/>
        </w:rPr>
        <w:t xml:space="preserve">dvije </w:t>
      </w:r>
      <w:r w:rsidRPr="006E5047">
        <w:rPr>
          <w:rFonts w:ascii="Verdana" w:hAnsi="Verdana"/>
          <w:sz w:val="28"/>
          <w:szCs w:val="28"/>
        </w:rPr>
        <w:t>organizacione cjeline i to:</w:t>
      </w:r>
    </w:p>
    <w:p w14:paraId="1A95F391" w14:textId="77777777" w:rsidR="008D5D5E" w:rsidRPr="006E5047" w:rsidRDefault="008D5D5E" w:rsidP="00AF4182">
      <w:pPr>
        <w:jc w:val="both"/>
        <w:rPr>
          <w:rFonts w:ascii="Verdana" w:hAnsi="Verdana"/>
          <w:sz w:val="28"/>
          <w:szCs w:val="28"/>
        </w:rPr>
      </w:pPr>
    </w:p>
    <w:p w14:paraId="05ADCA0F" w14:textId="77777777" w:rsidR="00AF4182" w:rsidRPr="006E5047" w:rsidRDefault="00AF4182" w:rsidP="00AF4182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Služba direkcije..................................</w:t>
      </w:r>
      <w:r w:rsidR="00D11FCA" w:rsidRPr="006E5047">
        <w:rPr>
          <w:rFonts w:ascii="Verdana" w:hAnsi="Verdana"/>
          <w:sz w:val="28"/>
          <w:szCs w:val="28"/>
        </w:rPr>
        <w:t>...........</w:t>
      </w:r>
      <w:r w:rsidR="008D5D5E">
        <w:rPr>
          <w:rFonts w:ascii="Verdana" w:hAnsi="Verdana"/>
          <w:sz w:val="28"/>
          <w:szCs w:val="28"/>
        </w:rPr>
        <w:t>..</w:t>
      </w:r>
      <w:r w:rsidR="00303C80">
        <w:rPr>
          <w:rFonts w:ascii="Verdana" w:hAnsi="Verdana"/>
          <w:sz w:val="28"/>
          <w:szCs w:val="28"/>
        </w:rPr>
        <w:t>7</w:t>
      </w:r>
      <w:r w:rsidRPr="006E5047">
        <w:rPr>
          <w:rFonts w:ascii="Verdana" w:hAnsi="Verdana"/>
          <w:sz w:val="28"/>
          <w:szCs w:val="28"/>
        </w:rPr>
        <w:t xml:space="preserve"> zaposlenih;        </w:t>
      </w:r>
    </w:p>
    <w:p w14:paraId="772D66C1" w14:textId="77777777" w:rsidR="00D55CC9" w:rsidRPr="006E5047" w:rsidRDefault="00AF4182" w:rsidP="00AF4182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 xml:space="preserve">   Finansijska</w:t>
      </w:r>
      <w:r w:rsidR="00DD3E5A" w:rsidRPr="006E5047">
        <w:rPr>
          <w:rFonts w:ascii="Verdana" w:hAnsi="Verdana"/>
          <w:sz w:val="28"/>
          <w:szCs w:val="28"/>
        </w:rPr>
        <w:t>,</w:t>
      </w:r>
      <w:r w:rsidR="00D11FCA" w:rsidRPr="006E5047">
        <w:rPr>
          <w:rFonts w:ascii="Verdana" w:hAnsi="Verdana"/>
          <w:sz w:val="28"/>
          <w:szCs w:val="28"/>
        </w:rPr>
        <w:t>saobraćajna islužba obezbjeđenja....17 zaposlenih</w:t>
      </w:r>
      <w:r w:rsidRPr="006E5047">
        <w:rPr>
          <w:rFonts w:ascii="Verdana" w:hAnsi="Verdana"/>
          <w:sz w:val="28"/>
          <w:szCs w:val="28"/>
        </w:rPr>
        <w:t>.</w:t>
      </w:r>
    </w:p>
    <w:p w14:paraId="23CBFAFE" w14:textId="77777777" w:rsidR="008D5D5E" w:rsidRDefault="008D5D5E" w:rsidP="003D3CA5">
      <w:pPr>
        <w:jc w:val="both"/>
        <w:rPr>
          <w:rFonts w:ascii="Verdana" w:hAnsi="Verdana"/>
          <w:sz w:val="28"/>
          <w:szCs w:val="28"/>
        </w:rPr>
      </w:pPr>
    </w:p>
    <w:p w14:paraId="6368A5EF" w14:textId="77777777" w:rsidR="003D3CA5" w:rsidRPr="006E5047" w:rsidRDefault="00D55CC9" w:rsidP="003D3CA5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6E5047">
        <w:rPr>
          <w:rFonts w:ascii="Verdana" w:hAnsi="Verdana"/>
          <w:sz w:val="28"/>
          <w:szCs w:val="28"/>
        </w:rPr>
        <w:t>Broj zaposlenih u direkciji je povećan za jednog zaposlenog, jer je na radno mjesto Službenika za informisanje i odnos sa javnošću zaposleno jedno invalidno lice. Kao što je poznato naše preduzeće će u iznosu od 70% refundirati njegova primanja od nadležnioh državnih institucija i kad se elimenišu doprinosi koje smo uplaćivali zbog toga š</w:t>
      </w:r>
      <w:r w:rsidR="005F0D48" w:rsidRPr="006E5047">
        <w:rPr>
          <w:rFonts w:ascii="Verdana" w:hAnsi="Verdana"/>
          <w:sz w:val="28"/>
          <w:szCs w:val="28"/>
        </w:rPr>
        <w:t>t</w:t>
      </w:r>
      <w:r w:rsidRPr="006E5047">
        <w:rPr>
          <w:rFonts w:ascii="Verdana" w:hAnsi="Verdana"/>
          <w:sz w:val="28"/>
          <w:szCs w:val="28"/>
        </w:rPr>
        <w:t>o nememo zaposleno nijedno invalidno lice preduzeće se</w:t>
      </w:r>
      <w:r w:rsidR="005F0D48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praktično po tom osnovu ne izlaže gotovo nikakv</w:t>
      </w:r>
      <w:r w:rsidR="005F0D48" w:rsidRPr="006E5047">
        <w:rPr>
          <w:rFonts w:ascii="Verdana" w:hAnsi="Verdana"/>
          <w:sz w:val="28"/>
          <w:szCs w:val="28"/>
        </w:rPr>
        <w:t>i</w:t>
      </w:r>
      <w:r w:rsidRPr="006E5047">
        <w:rPr>
          <w:rFonts w:ascii="Verdana" w:hAnsi="Verdana"/>
          <w:sz w:val="28"/>
          <w:szCs w:val="28"/>
        </w:rPr>
        <w:t>m dodatn</w:t>
      </w:r>
      <w:r w:rsidR="005F0D48" w:rsidRPr="006E5047">
        <w:rPr>
          <w:rFonts w:ascii="Verdana" w:hAnsi="Verdana"/>
          <w:sz w:val="28"/>
          <w:szCs w:val="28"/>
        </w:rPr>
        <w:t>i</w:t>
      </w:r>
      <w:r w:rsidRPr="006E5047">
        <w:rPr>
          <w:rFonts w:ascii="Verdana" w:hAnsi="Verdana"/>
          <w:sz w:val="28"/>
          <w:szCs w:val="28"/>
        </w:rPr>
        <w:t>m trošk</w:t>
      </w:r>
      <w:r w:rsidR="005F0D48" w:rsidRPr="006E5047">
        <w:rPr>
          <w:rFonts w:ascii="Verdana" w:hAnsi="Verdana"/>
          <w:sz w:val="28"/>
          <w:szCs w:val="28"/>
        </w:rPr>
        <w:t>ovima</w:t>
      </w:r>
      <w:r w:rsidRPr="006E5047">
        <w:rPr>
          <w:rFonts w:ascii="Verdana" w:hAnsi="Verdana"/>
          <w:sz w:val="28"/>
          <w:szCs w:val="28"/>
        </w:rPr>
        <w:t>.</w:t>
      </w:r>
    </w:p>
    <w:p w14:paraId="40B29C7D" w14:textId="77777777" w:rsidR="0084685B" w:rsidRPr="006E5047" w:rsidRDefault="00AF4182" w:rsidP="00C8459C">
      <w:pPr>
        <w:ind w:firstLine="708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U okviru saobraćajn</w:t>
      </w:r>
      <w:r w:rsidR="00DD3E5A" w:rsidRPr="006E5047">
        <w:rPr>
          <w:rFonts w:ascii="Verdana" w:hAnsi="Verdana"/>
          <w:sz w:val="28"/>
          <w:szCs w:val="28"/>
        </w:rPr>
        <w:t>e</w:t>
      </w:r>
      <w:r w:rsidRPr="006E5047">
        <w:rPr>
          <w:rFonts w:ascii="Verdana" w:hAnsi="Verdana"/>
          <w:sz w:val="28"/>
          <w:szCs w:val="28"/>
        </w:rPr>
        <w:t xml:space="preserve"> službe funkcioniše sopstvena služba obezbje</w:t>
      </w:r>
      <w:r w:rsidR="00474F2A" w:rsidRPr="006E5047">
        <w:rPr>
          <w:rFonts w:ascii="Verdana" w:hAnsi="Verdana"/>
          <w:sz w:val="28"/>
          <w:szCs w:val="28"/>
        </w:rPr>
        <w:t>đ</w:t>
      </w:r>
      <w:r w:rsidRPr="006E5047">
        <w:rPr>
          <w:rFonts w:ascii="Verdana" w:hAnsi="Verdana"/>
          <w:sz w:val="28"/>
          <w:szCs w:val="28"/>
        </w:rPr>
        <w:t>enja lica i imovine,koja obezbjeđuje autobusku stanicu 2</w:t>
      </w:r>
      <w:r w:rsidR="00D55CC9" w:rsidRPr="006E5047">
        <w:rPr>
          <w:rFonts w:ascii="Verdana" w:hAnsi="Verdana"/>
          <w:sz w:val="28"/>
          <w:szCs w:val="28"/>
        </w:rPr>
        <w:t>4</w:t>
      </w:r>
      <w:r w:rsidRPr="006E5047">
        <w:rPr>
          <w:rFonts w:ascii="Verdana" w:hAnsi="Verdana"/>
          <w:sz w:val="28"/>
          <w:szCs w:val="28"/>
        </w:rPr>
        <w:t xml:space="preserve"> časa.</w:t>
      </w:r>
    </w:p>
    <w:p w14:paraId="1F2A3902" w14:textId="77777777" w:rsidR="009A36A6" w:rsidRPr="006E5047" w:rsidRDefault="003C07A7" w:rsidP="005123FE">
      <w:pPr>
        <w:shd w:val="clear" w:color="auto" w:fill="FFFFFF" w:themeFill="background1"/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Potrebno je da u 202</w:t>
      </w:r>
      <w:r w:rsidR="00DF62CB" w:rsidRPr="006E5047">
        <w:rPr>
          <w:rFonts w:ascii="Verdana" w:hAnsi="Verdana"/>
          <w:sz w:val="28"/>
          <w:szCs w:val="28"/>
        </w:rPr>
        <w:t>3</w:t>
      </w:r>
      <w:r w:rsidR="00A91FCF" w:rsidRPr="006E5047">
        <w:rPr>
          <w:rFonts w:ascii="Verdana" w:hAnsi="Verdana"/>
          <w:sz w:val="28"/>
          <w:szCs w:val="28"/>
        </w:rPr>
        <w:t xml:space="preserve">.godini </w:t>
      </w:r>
      <w:r w:rsidR="002271D3">
        <w:rPr>
          <w:rFonts w:ascii="Verdana" w:hAnsi="Verdana"/>
          <w:sz w:val="28"/>
          <w:szCs w:val="28"/>
        </w:rPr>
        <w:t>DOO</w:t>
      </w:r>
      <w:r w:rsidR="00A91FCF" w:rsidRPr="006E5047">
        <w:rPr>
          <w:rFonts w:ascii="Verdana" w:hAnsi="Verdana"/>
          <w:sz w:val="28"/>
          <w:szCs w:val="28"/>
        </w:rPr>
        <w:t>"Autobuska stanica"</w:t>
      </w:r>
      <w:r w:rsidR="00EE0541" w:rsidRPr="006E5047">
        <w:rPr>
          <w:rFonts w:ascii="Verdana" w:hAnsi="Verdana"/>
          <w:sz w:val="28"/>
          <w:szCs w:val="28"/>
        </w:rPr>
        <w:t>-</w:t>
      </w:r>
      <w:r w:rsidR="00A91FCF" w:rsidRPr="006E5047">
        <w:rPr>
          <w:rFonts w:ascii="Verdana" w:hAnsi="Verdana"/>
          <w:sz w:val="28"/>
          <w:szCs w:val="28"/>
        </w:rPr>
        <w:t>Nikšić svoje aktivnosti organizuje i usmjerava u skladu sa s</w:t>
      </w:r>
      <w:r w:rsidR="003C6A0A" w:rsidRPr="006E5047">
        <w:rPr>
          <w:rFonts w:ascii="Verdana" w:hAnsi="Verdana"/>
          <w:sz w:val="28"/>
          <w:szCs w:val="28"/>
        </w:rPr>
        <w:t xml:space="preserve">avremenim saobraćajnim tokovima </w:t>
      </w:r>
      <w:r w:rsidR="00C648C5" w:rsidRPr="006E5047">
        <w:rPr>
          <w:rFonts w:ascii="Verdana" w:hAnsi="Verdana"/>
          <w:sz w:val="28"/>
          <w:szCs w:val="28"/>
        </w:rPr>
        <w:t>i</w:t>
      </w:r>
      <w:r w:rsidR="00663617" w:rsidRPr="006E5047">
        <w:rPr>
          <w:rFonts w:ascii="Verdana" w:hAnsi="Verdana"/>
          <w:sz w:val="28"/>
          <w:szCs w:val="28"/>
        </w:rPr>
        <w:t xml:space="preserve"> usagla</w:t>
      </w:r>
      <w:r w:rsidR="005123FE" w:rsidRPr="006E5047">
        <w:rPr>
          <w:rFonts w:ascii="Verdana" w:hAnsi="Verdana"/>
          <w:sz w:val="28"/>
          <w:szCs w:val="28"/>
        </w:rPr>
        <w:t>šavati</w:t>
      </w:r>
      <w:r w:rsidR="00663617" w:rsidRPr="006E5047">
        <w:rPr>
          <w:rFonts w:ascii="Verdana" w:hAnsi="Verdana"/>
          <w:sz w:val="28"/>
          <w:szCs w:val="28"/>
        </w:rPr>
        <w:t xml:space="preserve"> ih sa</w:t>
      </w:r>
      <w:r w:rsidR="00C648C5" w:rsidRPr="006E5047">
        <w:rPr>
          <w:rFonts w:ascii="Verdana" w:hAnsi="Verdana"/>
          <w:sz w:val="28"/>
          <w:szCs w:val="28"/>
        </w:rPr>
        <w:t>Zakon</w:t>
      </w:r>
      <w:r w:rsidR="00AF3110" w:rsidRPr="006E5047">
        <w:rPr>
          <w:rFonts w:ascii="Verdana" w:hAnsi="Verdana"/>
          <w:sz w:val="28"/>
          <w:szCs w:val="28"/>
        </w:rPr>
        <w:t>o</w:t>
      </w:r>
      <w:r w:rsidR="00862A83" w:rsidRPr="006E5047">
        <w:rPr>
          <w:rFonts w:ascii="Verdana" w:hAnsi="Verdana"/>
          <w:sz w:val="28"/>
          <w:szCs w:val="28"/>
        </w:rPr>
        <w:t>m</w:t>
      </w:r>
      <w:r w:rsidR="00C648C5" w:rsidRPr="006E5047">
        <w:rPr>
          <w:rFonts w:ascii="Verdana" w:hAnsi="Verdana"/>
          <w:sz w:val="28"/>
          <w:szCs w:val="28"/>
        </w:rPr>
        <w:t xml:space="preserve"> o </w:t>
      </w:r>
      <w:r w:rsidR="00C92451" w:rsidRPr="006E5047">
        <w:rPr>
          <w:rFonts w:ascii="Verdana" w:hAnsi="Verdana"/>
          <w:sz w:val="28"/>
          <w:szCs w:val="28"/>
        </w:rPr>
        <w:t xml:space="preserve">prevozu u </w:t>
      </w:r>
      <w:r w:rsidR="00C648C5" w:rsidRPr="006E5047">
        <w:rPr>
          <w:rFonts w:ascii="Verdana" w:hAnsi="Verdana"/>
          <w:sz w:val="28"/>
          <w:szCs w:val="28"/>
        </w:rPr>
        <w:t>drumskom saobraćaju</w:t>
      </w:r>
      <w:r w:rsidR="000D34EF" w:rsidRPr="006E5047">
        <w:rPr>
          <w:rFonts w:ascii="Verdana" w:hAnsi="Verdana"/>
          <w:sz w:val="28"/>
          <w:szCs w:val="28"/>
        </w:rPr>
        <w:t xml:space="preserve"> Crne Gore, kao i ostalim zakonima koji regulišu njeno poslovanje.</w:t>
      </w:r>
    </w:p>
    <w:p w14:paraId="31D9D426" w14:textId="77777777" w:rsidR="00A91FCF" w:rsidRPr="006E5047" w:rsidRDefault="000D34EF" w:rsidP="005D17B4">
      <w:pPr>
        <w:ind w:firstLine="708"/>
        <w:jc w:val="both"/>
        <w:rPr>
          <w:rFonts w:ascii="Verdana" w:hAnsi="Verdana"/>
          <w:sz w:val="28"/>
          <w:szCs w:val="28"/>
        </w:rPr>
      </w:pPr>
      <w:r w:rsidRPr="00CF1FBE">
        <w:rPr>
          <w:rFonts w:ascii="Verdana" w:hAnsi="Verdana"/>
          <w:sz w:val="28"/>
          <w:szCs w:val="28"/>
        </w:rPr>
        <w:t xml:space="preserve">U </w:t>
      </w:r>
      <w:r w:rsidR="00CF1FBE">
        <w:rPr>
          <w:rFonts w:ascii="Verdana" w:hAnsi="Verdana"/>
          <w:sz w:val="28"/>
          <w:szCs w:val="28"/>
        </w:rPr>
        <w:t xml:space="preserve">prvom kvartalu </w:t>
      </w:r>
      <w:r w:rsidRPr="00CF1FBE">
        <w:rPr>
          <w:rFonts w:ascii="Verdana" w:hAnsi="Verdana"/>
          <w:sz w:val="28"/>
          <w:szCs w:val="28"/>
        </w:rPr>
        <w:t>202</w:t>
      </w:r>
      <w:r w:rsidR="00061D8B" w:rsidRPr="00CF1FBE">
        <w:rPr>
          <w:rFonts w:ascii="Verdana" w:hAnsi="Verdana"/>
          <w:sz w:val="28"/>
          <w:szCs w:val="28"/>
        </w:rPr>
        <w:t>3</w:t>
      </w:r>
      <w:r w:rsidRPr="00CF1FBE">
        <w:rPr>
          <w:rFonts w:ascii="Verdana" w:hAnsi="Verdana"/>
          <w:sz w:val="28"/>
          <w:szCs w:val="28"/>
        </w:rPr>
        <w:t>. godin</w:t>
      </w:r>
      <w:r w:rsidR="00CF1FBE">
        <w:rPr>
          <w:rFonts w:ascii="Verdana" w:hAnsi="Verdana"/>
          <w:sz w:val="28"/>
          <w:szCs w:val="28"/>
        </w:rPr>
        <w:t>e</w:t>
      </w:r>
      <w:r w:rsidRPr="00CF1FBE">
        <w:rPr>
          <w:rFonts w:ascii="Verdana" w:hAnsi="Verdana"/>
          <w:sz w:val="28"/>
          <w:szCs w:val="28"/>
        </w:rPr>
        <w:t xml:space="preserve"> očekujemo </w:t>
      </w:r>
      <w:r w:rsidR="00CF1FBE" w:rsidRPr="00CF1FBE">
        <w:rPr>
          <w:rFonts w:ascii="Verdana" w:hAnsi="Verdana"/>
          <w:sz w:val="28"/>
          <w:szCs w:val="28"/>
        </w:rPr>
        <w:t>završetak reorganizacijeu Društvo ograničene odgovornosti</w:t>
      </w:r>
      <w:r w:rsidRPr="00CF1FBE">
        <w:rPr>
          <w:rFonts w:ascii="Verdana" w:hAnsi="Verdana"/>
          <w:sz w:val="28"/>
          <w:szCs w:val="28"/>
        </w:rPr>
        <w:t>, š</w:t>
      </w:r>
      <w:r w:rsidR="005D17B4" w:rsidRPr="00CF1FBE">
        <w:rPr>
          <w:rFonts w:ascii="Verdana" w:hAnsi="Verdana"/>
          <w:sz w:val="28"/>
          <w:szCs w:val="28"/>
        </w:rPr>
        <w:t>t</w:t>
      </w:r>
      <w:r w:rsidRPr="00CF1FBE">
        <w:rPr>
          <w:rFonts w:ascii="Verdana" w:hAnsi="Verdana"/>
          <w:sz w:val="28"/>
          <w:szCs w:val="28"/>
        </w:rPr>
        <w:t>o će omogućiti da se preduzeće u</w:t>
      </w:r>
      <w:r w:rsidRPr="006E5047">
        <w:rPr>
          <w:rFonts w:ascii="Verdana" w:hAnsi="Verdana"/>
          <w:sz w:val="28"/>
          <w:szCs w:val="28"/>
        </w:rPr>
        <w:t xml:space="preserve"> potpunosti prilagodi tržištu i pr</w:t>
      </w:r>
      <w:r w:rsidR="00CF1FBE">
        <w:rPr>
          <w:rFonts w:ascii="Verdana" w:hAnsi="Verdana"/>
          <w:sz w:val="28"/>
          <w:szCs w:val="28"/>
        </w:rPr>
        <w:t>oširi svoje poslovne aktivnosti. Š</w:t>
      </w:r>
      <w:r w:rsidR="005D17B4" w:rsidRPr="006E5047">
        <w:rPr>
          <w:rFonts w:ascii="Verdana" w:hAnsi="Verdana"/>
          <w:sz w:val="28"/>
          <w:szCs w:val="28"/>
        </w:rPr>
        <w:t xml:space="preserve">irenje poslovnih aktivnosti bi trebalo da doprinese i povećanju prihoda, koji bi omogućili da u narednom periodu preduzeće </w:t>
      </w:r>
      <w:r w:rsidR="00A917BE">
        <w:rPr>
          <w:rFonts w:ascii="Verdana" w:hAnsi="Verdana"/>
          <w:sz w:val="28"/>
          <w:szCs w:val="28"/>
        </w:rPr>
        <w:t xml:space="preserve">uspješnije </w:t>
      </w:r>
      <w:r w:rsidR="005D17B4" w:rsidRPr="006E5047">
        <w:rPr>
          <w:rFonts w:ascii="Verdana" w:hAnsi="Verdana"/>
          <w:sz w:val="28"/>
          <w:szCs w:val="28"/>
        </w:rPr>
        <w:t xml:space="preserve">posluje.  </w:t>
      </w:r>
      <w:r w:rsidR="00A91FCF" w:rsidRPr="006E5047">
        <w:rPr>
          <w:rFonts w:ascii="Verdana" w:hAnsi="Verdana"/>
          <w:sz w:val="28"/>
          <w:szCs w:val="28"/>
        </w:rPr>
        <w:tab/>
      </w:r>
    </w:p>
    <w:p w14:paraId="0CAC8828" w14:textId="77777777" w:rsidR="000E11B5" w:rsidRDefault="00005E63" w:rsidP="000E11B5">
      <w:pPr>
        <w:pStyle w:val="NoSpacing"/>
        <w:ind w:left="8" w:firstLine="712"/>
        <w:rPr>
          <w:rFonts w:ascii="Verdana" w:hAnsi="Verdana" w:cs="Times New Roman"/>
          <w:color w:val="auto"/>
          <w:sz w:val="28"/>
          <w:szCs w:val="28"/>
        </w:rPr>
      </w:pPr>
      <w:r>
        <w:rPr>
          <w:rFonts w:ascii="Verdana" w:hAnsi="Verdana" w:cs="Times New Roman"/>
          <w:color w:val="auto"/>
          <w:sz w:val="28"/>
          <w:szCs w:val="28"/>
        </w:rPr>
        <w:t>Poslovanje</w:t>
      </w:r>
      <w:r w:rsidR="002271D3">
        <w:rPr>
          <w:rFonts w:ascii="Verdana" w:hAnsi="Verdana" w:cs="Times New Roman"/>
          <w:color w:val="auto"/>
          <w:sz w:val="28"/>
          <w:szCs w:val="28"/>
        </w:rPr>
        <w:t>DOO</w:t>
      </w:r>
      <w:r w:rsidR="000E11B5" w:rsidRPr="000E11B5">
        <w:rPr>
          <w:rFonts w:ascii="Verdana" w:hAnsi="Verdana" w:cs="Times New Roman"/>
          <w:color w:val="auto"/>
          <w:sz w:val="28"/>
          <w:szCs w:val="28"/>
        </w:rPr>
        <w:t xml:space="preserve"> “Autobuska stanica “ - Nikšić  se obavlja u skladu sa Zakonom o prevozu u drumskom saobraćaju (“SL.</w:t>
      </w:r>
      <w:r w:rsidR="00630B9D">
        <w:rPr>
          <w:rFonts w:ascii="Verdana" w:hAnsi="Verdana" w:cs="Times New Roman"/>
          <w:color w:val="auto"/>
          <w:sz w:val="28"/>
          <w:szCs w:val="28"/>
        </w:rPr>
        <w:t xml:space="preserve"> list CG”,br.71/2017 i 67/2019), Pravilnik</w:t>
      </w:r>
      <w:r w:rsidR="000E11B5" w:rsidRPr="000E11B5">
        <w:rPr>
          <w:rFonts w:ascii="Verdana" w:hAnsi="Verdana" w:cs="Times New Roman"/>
          <w:color w:val="auto"/>
          <w:sz w:val="28"/>
          <w:szCs w:val="28"/>
        </w:rPr>
        <w:t xml:space="preserve"> o kriterijumima za kategorizaciju autobuskih stanica (</w:t>
      </w:r>
      <w:r w:rsidR="0033201F">
        <w:rPr>
          <w:rFonts w:ascii="Verdana" w:hAnsi="Verdana" w:cs="Times New Roman"/>
          <w:color w:val="auto"/>
          <w:sz w:val="28"/>
          <w:szCs w:val="28"/>
        </w:rPr>
        <w:t>o</w:t>
      </w:r>
      <w:r w:rsidR="000E11B5" w:rsidRPr="000E11B5">
        <w:rPr>
          <w:rFonts w:ascii="Verdana" w:hAnsi="Verdana" w:cs="Times New Roman"/>
          <w:color w:val="auto"/>
          <w:sz w:val="28"/>
          <w:szCs w:val="28"/>
        </w:rPr>
        <w:t xml:space="preserve">bjavljen u “Sl.listu RCG”,br.15 od 13.marta 2006.godine), kao i Pravilnik o pravima i obavezama </w:t>
      </w:r>
      <w:r w:rsidR="002271D3">
        <w:rPr>
          <w:rFonts w:ascii="Verdana" w:hAnsi="Verdana" w:cs="Times New Roman"/>
          <w:color w:val="auto"/>
          <w:sz w:val="28"/>
          <w:szCs w:val="28"/>
        </w:rPr>
        <w:t>DOO</w:t>
      </w:r>
      <w:r w:rsidR="000E11B5" w:rsidRPr="000E11B5">
        <w:rPr>
          <w:rFonts w:ascii="Verdana" w:hAnsi="Verdana" w:cs="Times New Roman"/>
          <w:color w:val="auto"/>
          <w:sz w:val="28"/>
          <w:szCs w:val="28"/>
        </w:rPr>
        <w:t>”Autobuska stanica” - Nikšić i korisnika usluga Autobuske stanice u Nikšiću.</w:t>
      </w:r>
    </w:p>
    <w:p w14:paraId="51F00B8C" w14:textId="77777777" w:rsidR="000E11B5" w:rsidRPr="000E11B5" w:rsidRDefault="000E11B5" w:rsidP="000E11B5">
      <w:pPr>
        <w:pStyle w:val="NoSpacing"/>
        <w:ind w:left="8" w:firstLine="700"/>
        <w:rPr>
          <w:rFonts w:ascii="Verdana" w:hAnsi="Verdana" w:cs="Times New Roman"/>
          <w:color w:val="auto"/>
          <w:sz w:val="28"/>
          <w:szCs w:val="28"/>
        </w:rPr>
      </w:pPr>
      <w:r w:rsidRPr="00627806">
        <w:rPr>
          <w:rFonts w:ascii="Verdana" w:hAnsi="Verdana" w:cs="Times New Roman"/>
          <w:color w:val="auto"/>
          <w:sz w:val="28"/>
          <w:szCs w:val="28"/>
        </w:rPr>
        <w:t>Na autobuskoj stanici se obavlja prijem i otprema autobusa i putnika na osnovu dobijene Licence  za pružanje usluga  Autobuske stanice koju rješenjem izdaje Ministarstvo na period od pet godina.</w:t>
      </w:r>
    </w:p>
    <w:p w14:paraId="00F7C95D" w14:textId="77777777" w:rsidR="000E11B5" w:rsidRPr="000E11B5" w:rsidRDefault="000E11B5" w:rsidP="000E11B5">
      <w:pPr>
        <w:pStyle w:val="NoSpacing"/>
        <w:ind w:left="8" w:firstLine="712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color w:val="auto"/>
          <w:sz w:val="28"/>
          <w:szCs w:val="28"/>
        </w:rPr>
        <w:lastRenderedPageBreak/>
        <w:t xml:space="preserve">Autobuske stanice se, u skladu sa članom 96 </w:t>
      </w:r>
      <w:r w:rsidR="00627806" w:rsidRPr="002B6A20">
        <w:rPr>
          <w:rFonts w:ascii="Verdana" w:hAnsi="Verdana" w:cs="Times New Roman"/>
          <w:color w:val="auto"/>
          <w:sz w:val="28"/>
          <w:szCs w:val="28"/>
        </w:rPr>
        <w:t xml:space="preserve">Zakona o prevozu u drumskom saobraćaju </w:t>
      </w:r>
      <w:r w:rsidR="002B6A20" w:rsidRPr="002B6A20">
        <w:rPr>
          <w:rFonts w:ascii="Verdana" w:hAnsi="Verdana" w:cs="Times New Roman"/>
          <w:color w:val="auto"/>
          <w:sz w:val="28"/>
          <w:szCs w:val="28"/>
        </w:rPr>
        <w:t>Crne Gore</w:t>
      </w:r>
      <w:r w:rsidRPr="002B6A20">
        <w:rPr>
          <w:rFonts w:ascii="Verdana" w:hAnsi="Verdana" w:cs="Times New Roman"/>
          <w:color w:val="auto"/>
          <w:sz w:val="28"/>
          <w:szCs w:val="28"/>
        </w:rPr>
        <w:t>, kategorišu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 u pet kategorija i označavaju sa abecednim redom od A do E, s tim da oznaka A pripada najvećoj kategoriji.</w:t>
      </w:r>
    </w:p>
    <w:p w14:paraId="3CF49D8C" w14:textId="77777777" w:rsidR="00005E63" w:rsidRDefault="000E11B5" w:rsidP="000E11B5">
      <w:pPr>
        <w:pStyle w:val="NoSpacing"/>
        <w:ind w:left="8" w:firstLine="712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color w:val="auto"/>
          <w:sz w:val="28"/>
          <w:szCs w:val="28"/>
        </w:rPr>
        <w:t>Pravilnikom o kriterijumima za kategorizaciju autobuskih stanica (Objavljen u “SL.listu RCG”,br.15 od 13.marta 2006.god.)</w:t>
      </w:r>
    </w:p>
    <w:p w14:paraId="0F4CD682" w14:textId="77777777" w:rsidR="001A73F6" w:rsidRDefault="001A73F6" w:rsidP="000E11B5">
      <w:pPr>
        <w:pStyle w:val="NoSpacing"/>
        <w:ind w:left="8" w:firstLine="712"/>
        <w:rPr>
          <w:rFonts w:ascii="Verdana" w:hAnsi="Verdana" w:cs="Times New Roman"/>
          <w:color w:val="auto"/>
          <w:sz w:val="28"/>
          <w:szCs w:val="28"/>
        </w:rPr>
      </w:pPr>
    </w:p>
    <w:p w14:paraId="11CE0595" w14:textId="77777777" w:rsidR="00005E63" w:rsidRPr="00005E63" w:rsidRDefault="00005E63" w:rsidP="00005E63">
      <w:pPr>
        <w:pStyle w:val="NoSpacing"/>
        <w:ind w:left="8" w:firstLine="712"/>
        <w:jc w:val="right"/>
        <w:rPr>
          <w:rFonts w:ascii="Verdana" w:hAnsi="Verdana" w:cs="Times New Roman"/>
          <w:color w:val="auto"/>
          <w:szCs w:val="24"/>
        </w:rPr>
      </w:pPr>
      <w:r w:rsidRPr="00005E63">
        <w:rPr>
          <w:rFonts w:ascii="Verdana" w:hAnsi="Verdana" w:cs="Times New Roman"/>
          <w:color w:val="auto"/>
          <w:szCs w:val="24"/>
        </w:rPr>
        <w:t>13</w:t>
      </w:r>
    </w:p>
    <w:p w14:paraId="27B8DC21" w14:textId="77777777" w:rsidR="000E11B5" w:rsidRPr="000E11B5" w:rsidRDefault="000E11B5" w:rsidP="001A73F6">
      <w:pPr>
        <w:pStyle w:val="NoSpacing"/>
        <w:ind w:left="8" w:firstLine="0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color w:val="auto"/>
          <w:sz w:val="28"/>
          <w:szCs w:val="28"/>
        </w:rPr>
        <w:t>se utvrđuju kriterijumi za kategorizaciju autobuskih stanica koje utvrđuje komisija Ministarstva prije izdavanja Licence u skladu sa osnovnim i dodatnim kriterijumima.</w:t>
      </w:r>
    </w:p>
    <w:p w14:paraId="79E19DE6" w14:textId="77777777" w:rsidR="000E11B5" w:rsidRPr="000E11B5" w:rsidRDefault="002271D3" w:rsidP="000E11B5">
      <w:pPr>
        <w:pStyle w:val="NoSpacing"/>
        <w:ind w:left="8"/>
        <w:rPr>
          <w:rFonts w:ascii="Verdana" w:hAnsi="Verdana" w:cs="Times New Roman"/>
          <w:color w:val="auto"/>
          <w:sz w:val="28"/>
          <w:szCs w:val="28"/>
        </w:rPr>
      </w:pPr>
      <w:r>
        <w:rPr>
          <w:rFonts w:ascii="Verdana" w:hAnsi="Verdana" w:cs="Times New Roman"/>
          <w:color w:val="auto"/>
          <w:sz w:val="28"/>
          <w:szCs w:val="28"/>
        </w:rPr>
        <w:t>DOO</w:t>
      </w:r>
      <w:r w:rsidR="000E11B5" w:rsidRPr="000E11B5">
        <w:rPr>
          <w:rFonts w:ascii="Verdana" w:hAnsi="Verdana" w:cs="Times New Roman"/>
          <w:color w:val="auto"/>
          <w:sz w:val="28"/>
          <w:szCs w:val="28"/>
        </w:rPr>
        <w:t xml:space="preserve"> “Autobuska stanica “ - Nikšić posjeduje </w:t>
      </w:r>
      <w:r w:rsidR="000E11B5" w:rsidRPr="000E11B5">
        <w:rPr>
          <w:rFonts w:ascii="Verdana" w:hAnsi="Verdana" w:cs="Times New Roman"/>
          <w:b/>
          <w:color w:val="auto"/>
          <w:sz w:val="28"/>
          <w:szCs w:val="28"/>
        </w:rPr>
        <w:t>B</w:t>
      </w:r>
      <w:r w:rsidR="000E11B5" w:rsidRPr="000E11B5">
        <w:rPr>
          <w:rFonts w:ascii="Verdana" w:hAnsi="Verdana" w:cs="Times New Roman"/>
          <w:color w:val="auto"/>
          <w:sz w:val="28"/>
          <w:szCs w:val="28"/>
        </w:rPr>
        <w:t xml:space="preserve"> kategoriju-28 bodova (19 po osnovu osnovnih kriterijuma i 9 po osnovu dodatnih kriterijuma). Poređenja radi-za kategoriju A su potrebna 32 boda (20 po osnovu osnovnih kriterijuma i 12 po osnovu dodatnih kriterijuma).</w:t>
      </w:r>
    </w:p>
    <w:p w14:paraId="5F737E6F" w14:textId="77777777" w:rsidR="000E11B5" w:rsidRDefault="000E11B5" w:rsidP="00492095">
      <w:pPr>
        <w:pStyle w:val="NoSpacing"/>
        <w:ind w:left="8" w:firstLine="712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color w:val="auto"/>
          <w:sz w:val="28"/>
          <w:szCs w:val="28"/>
        </w:rPr>
        <w:t>Pored osnovnih kriterijuma koji se odnose na infrastrukturnu opremljenost stanice, dodatni kriterijumi su  prateći sadržaji: ugostiteljska djelatnost (restoran, kafeterija, poslastičarnica, ostale vrste ugostiteljskih i smještajnih usluga), turistička agencij</w:t>
      </w:r>
      <w:r w:rsidR="00627806">
        <w:rPr>
          <w:rFonts w:ascii="Verdana" w:hAnsi="Verdana" w:cs="Times New Roman"/>
          <w:color w:val="auto"/>
          <w:sz w:val="28"/>
          <w:szCs w:val="28"/>
        </w:rPr>
        <w:t xml:space="preserve">a, pošta, menjačnica, bankomat, </w:t>
      </w:r>
      <w:r w:rsidRPr="000E11B5">
        <w:rPr>
          <w:rFonts w:ascii="Verdana" w:hAnsi="Verdana" w:cs="Times New Roman"/>
          <w:color w:val="auto"/>
          <w:sz w:val="28"/>
          <w:szCs w:val="28"/>
        </w:rPr>
        <w:t>trgovačka djelatnost (prodaja štampe,prehrambeni proizvodi i ostale trgovine).</w:t>
      </w:r>
    </w:p>
    <w:p w14:paraId="6CC64828" w14:textId="77777777" w:rsidR="000E11B5" w:rsidRPr="000E11B5" w:rsidRDefault="000E11B5" w:rsidP="000E11B5">
      <w:pPr>
        <w:pStyle w:val="NoSpacing"/>
        <w:ind w:left="8" w:firstLine="712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color w:val="auto"/>
          <w:sz w:val="28"/>
          <w:szCs w:val="28"/>
        </w:rPr>
        <w:t>Autobuska stanica je, u skladu sa zakonskom obavezom,</w:t>
      </w:r>
      <w:r w:rsidR="002B6A20">
        <w:rPr>
          <w:rFonts w:ascii="Verdana" w:hAnsi="Verdana" w:cs="Times New Roman"/>
          <w:color w:val="auto"/>
          <w:sz w:val="28"/>
          <w:szCs w:val="28"/>
        </w:rPr>
        <w:t xml:space="preserve"> kao i 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 za dobijanje </w:t>
      </w:r>
      <w:r w:rsidRPr="009A5354">
        <w:rPr>
          <w:rFonts w:ascii="Verdana" w:hAnsi="Verdana" w:cs="Times New Roman"/>
          <w:color w:val="auto"/>
          <w:sz w:val="28"/>
          <w:szCs w:val="28"/>
        </w:rPr>
        <w:t>Licence, postavila taktilne trake za nesmetan</w:t>
      </w:r>
      <w:r w:rsidR="007E685C" w:rsidRPr="009A5354">
        <w:rPr>
          <w:rFonts w:ascii="Verdana" w:hAnsi="Verdana" w:cs="Times New Roman"/>
          <w:color w:val="auto"/>
          <w:sz w:val="28"/>
          <w:szCs w:val="28"/>
        </w:rPr>
        <w:t>o</w:t>
      </w:r>
      <w:r w:rsidRPr="002B6A20">
        <w:rPr>
          <w:rFonts w:ascii="Verdana" w:hAnsi="Verdana" w:cs="Times New Roman"/>
          <w:color w:val="auto"/>
          <w:sz w:val="28"/>
          <w:szCs w:val="28"/>
        </w:rPr>
        <w:t>k</w:t>
      </w:r>
      <w:r w:rsidR="007E685C" w:rsidRPr="002B6A20">
        <w:rPr>
          <w:rFonts w:ascii="Verdana" w:hAnsi="Verdana" w:cs="Times New Roman"/>
          <w:color w:val="auto"/>
          <w:sz w:val="28"/>
          <w:szCs w:val="28"/>
        </w:rPr>
        <w:t>retanje osoba</w:t>
      </w:r>
      <w:r w:rsidR="009A5354" w:rsidRPr="002B6A20">
        <w:rPr>
          <w:rFonts w:ascii="Verdana" w:hAnsi="Verdana" w:cs="Times New Roman"/>
          <w:color w:val="auto"/>
          <w:sz w:val="28"/>
          <w:szCs w:val="28"/>
        </w:rPr>
        <w:t xml:space="preserve"> sa invaliditetom</w:t>
      </w:r>
      <w:r w:rsidR="002B6A20" w:rsidRPr="002B6A20">
        <w:rPr>
          <w:rFonts w:ascii="Verdana" w:hAnsi="Verdana" w:cs="Times New Roman"/>
          <w:color w:val="auto"/>
          <w:sz w:val="28"/>
          <w:szCs w:val="28"/>
        </w:rPr>
        <w:t>, te indukcioni sistem za amplifikaciju govora kao pomoćno sredstvo za o</w:t>
      </w:r>
      <w:r w:rsidR="009A5354" w:rsidRPr="002B6A20">
        <w:rPr>
          <w:rFonts w:ascii="Verdana" w:hAnsi="Verdana" w:cs="Times New Roman"/>
          <w:color w:val="auto"/>
          <w:sz w:val="28"/>
          <w:szCs w:val="28"/>
        </w:rPr>
        <w:t>sob</w:t>
      </w:r>
      <w:r w:rsidR="002B6A20" w:rsidRPr="002B6A20">
        <w:rPr>
          <w:rFonts w:ascii="Verdana" w:hAnsi="Verdana" w:cs="Times New Roman"/>
          <w:color w:val="auto"/>
          <w:sz w:val="28"/>
          <w:szCs w:val="28"/>
        </w:rPr>
        <w:t>e koje imaju oštećen sluh i koriste slušni aparat</w:t>
      </w:r>
      <w:r w:rsidR="009A5354" w:rsidRPr="002B6A20">
        <w:rPr>
          <w:rFonts w:ascii="Verdana" w:hAnsi="Verdana" w:cs="Times New Roman"/>
          <w:color w:val="auto"/>
          <w:sz w:val="28"/>
          <w:szCs w:val="28"/>
        </w:rPr>
        <w:t>.</w:t>
      </w:r>
      <w:r w:rsidRPr="002B6A20">
        <w:rPr>
          <w:rFonts w:ascii="Verdana" w:hAnsi="Verdana" w:cs="Times New Roman"/>
          <w:color w:val="auto"/>
          <w:sz w:val="28"/>
          <w:szCs w:val="28"/>
        </w:rPr>
        <w:t>Time su se uklonile sve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 prepreke oko produženja licence koja se izdaje na period od </w:t>
      </w:r>
      <w:r w:rsidR="002B6A20">
        <w:rPr>
          <w:rFonts w:ascii="Verdana" w:hAnsi="Verdana" w:cs="Times New Roman"/>
          <w:color w:val="auto"/>
          <w:sz w:val="28"/>
          <w:szCs w:val="28"/>
        </w:rPr>
        <w:t>5 (</w:t>
      </w:r>
      <w:r w:rsidRPr="002B6A20">
        <w:rPr>
          <w:rFonts w:ascii="Verdana" w:hAnsi="Verdana" w:cs="Times New Roman"/>
          <w:color w:val="auto"/>
          <w:sz w:val="28"/>
          <w:szCs w:val="28"/>
        </w:rPr>
        <w:t>p</w:t>
      </w:r>
      <w:r w:rsidR="007E685C" w:rsidRPr="002B6A20">
        <w:rPr>
          <w:rFonts w:ascii="Verdana" w:hAnsi="Verdana" w:cs="Times New Roman"/>
          <w:color w:val="auto"/>
          <w:sz w:val="28"/>
          <w:szCs w:val="28"/>
        </w:rPr>
        <w:t>e</w:t>
      </w:r>
      <w:r w:rsidRPr="002B6A20">
        <w:rPr>
          <w:rFonts w:ascii="Verdana" w:hAnsi="Verdana" w:cs="Times New Roman"/>
          <w:color w:val="auto"/>
          <w:sz w:val="28"/>
          <w:szCs w:val="28"/>
        </w:rPr>
        <w:t>t</w:t>
      </w:r>
      <w:r w:rsidR="002B6A20">
        <w:rPr>
          <w:rFonts w:ascii="Verdana" w:hAnsi="Verdana" w:cs="Times New Roman"/>
          <w:color w:val="auto"/>
          <w:sz w:val="28"/>
          <w:szCs w:val="28"/>
        </w:rPr>
        <w:t>)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 godina.</w:t>
      </w:r>
    </w:p>
    <w:p w14:paraId="0DCB0C96" w14:textId="77777777" w:rsidR="000E11B5" w:rsidRPr="000E11B5" w:rsidRDefault="000E11B5" w:rsidP="000E11B5">
      <w:pPr>
        <w:pStyle w:val="NoSpacing"/>
        <w:ind w:left="8" w:firstLine="720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color w:val="auto"/>
          <w:sz w:val="28"/>
          <w:szCs w:val="28"/>
        </w:rPr>
        <w:t xml:space="preserve">Do pojave pandemije Covid 19, </w:t>
      </w:r>
      <w:r w:rsidR="002271D3">
        <w:rPr>
          <w:rFonts w:ascii="Verdana" w:hAnsi="Verdana" w:cs="Times New Roman"/>
          <w:color w:val="auto"/>
          <w:sz w:val="28"/>
          <w:szCs w:val="28"/>
        </w:rPr>
        <w:t>DOO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 “Autobuska stanica “ - Nikšić je zaključno sa 2019.god.svake godine pozitivno poslovala u skladu sa ostvarenim skromnim prihodima. Pomenuta pandemija je svekoliko uticala na veliki pad obima pružanja usluga,a time i smanjenja ostvarenja prihoda, kao </w:t>
      </w:r>
      <w:r w:rsidR="009A5354">
        <w:rPr>
          <w:rFonts w:ascii="Verdana" w:hAnsi="Verdana" w:cs="Times New Roman"/>
          <w:color w:val="auto"/>
          <w:sz w:val="28"/>
          <w:szCs w:val="28"/>
        </w:rPr>
        <w:t xml:space="preserve">i </w:t>
      </w:r>
      <w:r w:rsidRPr="000E11B5">
        <w:rPr>
          <w:rFonts w:ascii="Verdana" w:hAnsi="Verdana" w:cs="Times New Roman"/>
          <w:color w:val="auto"/>
          <w:sz w:val="28"/>
          <w:szCs w:val="28"/>
        </w:rPr>
        <w:t>značajno smanjenj</w:t>
      </w:r>
      <w:r w:rsidR="00C1049D">
        <w:rPr>
          <w:rFonts w:ascii="Verdana" w:hAnsi="Verdana" w:cs="Times New Roman"/>
          <w:color w:val="auto"/>
          <w:sz w:val="28"/>
          <w:szCs w:val="28"/>
        </w:rPr>
        <w:t>a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 broja polazaka autobusa sa Autobuske stanice. Od nekadašnjih 122 polazaka dnevno sa Autobuske stanice, danas taj broj iznosi oko 60 polazaka dnevno, a vikendom broj polazaka autobusa iznosi oko 40.  S tim u vezi, </w:t>
      </w:r>
      <w:r w:rsidR="002271D3">
        <w:rPr>
          <w:rFonts w:ascii="Verdana" w:hAnsi="Verdana" w:cs="Times New Roman"/>
          <w:color w:val="auto"/>
          <w:sz w:val="28"/>
          <w:szCs w:val="28"/>
        </w:rPr>
        <w:t>DOO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 “Autobuska stanica“ - Nikšić je bila prinuđena da svakog mjeseca zahtijeva finansijsku pomoć od Osnivača.</w:t>
      </w:r>
    </w:p>
    <w:p w14:paraId="41AE9941" w14:textId="77777777" w:rsidR="000E11B5" w:rsidRPr="000E11B5" w:rsidRDefault="000E11B5" w:rsidP="000E11B5">
      <w:pPr>
        <w:pStyle w:val="NoSpacing"/>
        <w:ind w:left="8" w:firstLine="712"/>
        <w:rPr>
          <w:rFonts w:ascii="Verdana" w:hAnsi="Verdana" w:cs="Times New Roman"/>
          <w:b/>
          <w:color w:val="auto"/>
          <w:sz w:val="28"/>
          <w:szCs w:val="28"/>
        </w:rPr>
      </w:pPr>
      <w:r w:rsidRPr="000E11B5">
        <w:rPr>
          <w:rFonts w:ascii="Verdana" w:hAnsi="Verdana" w:cs="Times New Roman"/>
          <w:b/>
          <w:color w:val="auto"/>
          <w:sz w:val="28"/>
          <w:szCs w:val="28"/>
        </w:rPr>
        <w:t>U cilju prevazilaženja postojeće ekonomske situacije, kao i nastojanju unapređenja poslovanja i ostvarivanja većih prihoda, nakon</w:t>
      </w:r>
      <w:r w:rsidR="003B07EA">
        <w:rPr>
          <w:rFonts w:ascii="Verdana" w:hAnsi="Verdana" w:cs="Times New Roman"/>
          <w:b/>
          <w:color w:val="auto"/>
          <w:sz w:val="28"/>
          <w:szCs w:val="28"/>
        </w:rPr>
        <w:t xml:space="preserve"> reorganizacije</w:t>
      </w:r>
      <w:r w:rsidRPr="000E11B5">
        <w:rPr>
          <w:rFonts w:ascii="Verdana" w:hAnsi="Verdana" w:cs="Times New Roman"/>
          <w:b/>
          <w:color w:val="auto"/>
          <w:sz w:val="28"/>
          <w:szCs w:val="28"/>
        </w:rPr>
        <w:t xml:space="preserve"> Javnog preduzeća “Autobuska stanica” </w:t>
      </w:r>
      <w:r w:rsidR="003B07EA">
        <w:rPr>
          <w:rFonts w:ascii="Verdana" w:hAnsi="Verdana" w:cs="Times New Roman"/>
          <w:b/>
          <w:color w:val="auto"/>
          <w:sz w:val="28"/>
          <w:szCs w:val="28"/>
        </w:rPr>
        <w:t xml:space="preserve">- </w:t>
      </w:r>
      <w:r w:rsidRPr="000E11B5">
        <w:rPr>
          <w:rFonts w:ascii="Verdana" w:hAnsi="Verdana" w:cs="Times New Roman"/>
          <w:b/>
          <w:color w:val="auto"/>
          <w:sz w:val="28"/>
          <w:szCs w:val="28"/>
        </w:rPr>
        <w:t>Nikšić u Društvo ograničen</w:t>
      </w:r>
      <w:r w:rsidR="00C1049D">
        <w:rPr>
          <w:rFonts w:ascii="Verdana" w:hAnsi="Verdana" w:cs="Times New Roman"/>
          <w:b/>
          <w:color w:val="auto"/>
          <w:sz w:val="28"/>
          <w:szCs w:val="28"/>
        </w:rPr>
        <w:t>e</w:t>
      </w:r>
      <w:r w:rsidRPr="000E11B5">
        <w:rPr>
          <w:rFonts w:ascii="Verdana" w:hAnsi="Verdana" w:cs="Times New Roman"/>
          <w:b/>
          <w:color w:val="auto"/>
          <w:sz w:val="28"/>
          <w:szCs w:val="28"/>
        </w:rPr>
        <w:t xml:space="preserve"> odgovorno</w:t>
      </w:r>
      <w:r w:rsidR="00C1049D">
        <w:rPr>
          <w:rFonts w:ascii="Verdana" w:hAnsi="Verdana" w:cs="Times New Roman"/>
          <w:b/>
          <w:color w:val="auto"/>
          <w:sz w:val="28"/>
          <w:szCs w:val="28"/>
        </w:rPr>
        <w:t>sti</w:t>
      </w:r>
      <w:r w:rsidRPr="000E11B5">
        <w:rPr>
          <w:rFonts w:ascii="Verdana" w:hAnsi="Verdana" w:cs="Times New Roman"/>
          <w:b/>
          <w:color w:val="auto"/>
          <w:sz w:val="28"/>
          <w:szCs w:val="28"/>
        </w:rPr>
        <w:t xml:space="preserve"> “Autobuska stanica” Nikšić, predlažemo </w:t>
      </w:r>
      <w:r w:rsidRPr="00C1049D">
        <w:rPr>
          <w:rFonts w:ascii="Verdana" w:hAnsi="Verdana" w:cs="Times New Roman"/>
          <w:b/>
          <w:color w:val="auto"/>
          <w:sz w:val="28"/>
          <w:szCs w:val="28"/>
        </w:rPr>
        <w:lastRenderedPageBreak/>
        <w:t>sledeć</w:t>
      </w:r>
      <w:r w:rsidR="00C1049D" w:rsidRPr="00C1049D">
        <w:rPr>
          <w:rFonts w:ascii="Verdana" w:hAnsi="Verdana" w:cs="Times New Roman"/>
          <w:b/>
          <w:color w:val="auto"/>
          <w:sz w:val="28"/>
          <w:szCs w:val="28"/>
        </w:rPr>
        <w:t>e</w:t>
      </w:r>
      <w:r w:rsidR="003B07EA" w:rsidRPr="00C1049D">
        <w:rPr>
          <w:rFonts w:ascii="Verdana" w:hAnsi="Verdana" w:cs="Times New Roman"/>
          <w:b/>
          <w:color w:val="auto"/>
          <w:sz w:val="28"/>
          <w:szCs w:val="28"/>
        </w:rPr>
        <w:t>mjer</w:t>
      </w:r>
      <w:r w:rsidR="00C1049D" w:rsidRPr="00C1049D">
        <w:rPr>
          <w:rFonts w:ascii="Verdana" w:hAnsi="Verdana" w:cs="Times New Roman"/>
          <w:b/>
          <w:color w:val="auto"/>
          <w:sz w:val="28"/>
          <w:szCs w:val="28"/>
        </w:rPr>
        <w:t>e</w:t>
      </w:r>
      <w:r w:rsidR="003B07EA" w:rsidRPr="00C1049D">
        <w:rPr>
          <w:rFonts w:ascii="Verdana" w:hAnsi="Verdana" w:cs="Times New Roman"/>
          <w:b/>
          <w:color w:val="auto"/>
          <w:sz w:val="28"/>
          <w:szCs w:val="28"/>
        </w:rPr>
        <w:t xml:space="preserve"> i aktivnosti </w:t>
      </w:r>
      <w:r w:rsidRPr="00C1049D">
        <w:rPr>
          <w:rFonts w:ascii="Verdana" w:hAnsi="Verdana" w:cs="Times New Roman"/>
          <w:b/>
          <w:color w:val="auto"/>
          <w:sz w:val="28"/>
          <w:szCs w:val="28"/>
        </w:rPr>
        <w:t>za 2023.god.</w:t>
      </w:r>
      <w:r w:rsidR="00C1049D">
        <w:rPr>
          <w:rFonts w:ascii="Verdana" w:hAnsi="Verdana" w:cs="Times New Roman"/>
          <w:b/>
          <w:color w:val="auto"/>
          <w:sz w:val="28"/>
          <w:szCs w:val="28"/>
        </w:rPr>
        <w:t>,</w:t>
      </w:r>
      <w:r w:rsidRPr="00C1049D">
        <w:rPr>
          <w:rFonts w:ascii="Verdana" w:hAnsi="Verdana" w:cs="Times New Roman"/>
          <w:b/>
          <w:color w:val="auto"/>
          <w:sz w:val="28"/>
          <w:szCs w:val="28"/>
        </w:rPr>
        <w:t xml:space="preserve"> kako bi se stekli</w:t>
      </w:r>
      <w:r w:rsidRPr="000E11B5">
        <w:rPr>
          <w:rFonts w:ascii="Verdana" w:hAnsi="Verdana" w:cs="Times New Roman"/>
          <w:b/>
          <w:color w:val="auto"/>
          <w:sz w:val="28"/>
          <w:szCs w:val="28"/>
        </w:rPr>
        <w:t xml:space="preserve"> uslovi za efikasniji rad </w:t>
      </w:r>
      <w:r w:rsidR="00C1049D">
        <w:rPr>
          <w:rFonts w:ascii="Verdana" w:hAnsi="Verdana" w:cs="Times New Roman"/>
          <w:b/>
          <w:color w:val="auto"/>
          <w:sz w:val="28"/>
          <w:szCs w:val="28"/>
        </w:rPr>
        <w:t>i</w:t>
      </w:r>
      <w:r w:rsidR="00C472B6">
        <w:rPr>
          <w:rFonts w:ascii="Verdana" w:hAnsi="Verdana" w:cs="Times New Roman"/>
          <w:b/>
          <w:color w:val="auto"/>
          <w:sz w:val="28"/>
          <w:szCs w:val="28"/>
        </w:rPr>
        <w:t xml:space="preserve"> rentabilno poslovanje, i to</w:t>
      </w:r>
      <w:r w:rsidRPr="000E11B5">
        <w:rPr>
          <w:rFonts w:ascii="Verdana" w:hAnsi="Verdana" w:cs="Times New Roman"/>
          <w:b/>
          <w:color w:val="auto"/>
          <w:sz w:val="28"/>
          <w:szCs w:val="28"/>
        </w:rPr>
        <w:t>:</w:t>
      </w:r>
    </w:p>
    <w:p w14:paraId="623A2662" w14:textId="77777777" w:rsidR="000E11B5" w:rsidRPr="000E11B5" w:rsidRDefault="000E11B5" w:rsidP="000E11B5">
      <w:pPr>
        <w:pStyle w:val="NoSpacing"/>
        <w:ind w:left="8"/>
        <w:rPr>
          <w:rFonts w:ascii="Verdana" w:hAnsi="Verdana" w:cs="Times New Roman"/>
          <w:b/>
          <w:color w:val="auto"/>
          <w:sz w:val="28"/>
          <w:szCs w:val="28"/>
        </w:rPr>
      </w:pPr>
    </w:p>
    <w:p w14:paraId="6BDF5A49" w14:textId="77777777" w:rsidR="001F1254" w:rsidRDefault="004165DB" w:rsidP="004165DB">
      <w:pPr>
        <w:pStyle w:val="NoSpacing"/>
        <w:ind w:left="8" w:firstLine="0"/>
        <w:rPr>
          <w:rFonts w:ascii="Verdana" w:hAnsi="Verdana" w:cs="Times New Roman"/>
          <w:color w:val="auto"/>
          <w:sz w:val="28"/>
          <w:szCs w:val="28"/>
        </w:rPr>
      </w:pPr>
      <w:r w:rsidRPr="00E96B12">
        <w:rPr>
          <w:rFonts w:ascii="Verdana" w:hAnsi="Verdana" w:cs="Times New Roman"/>
          <w:b/>
          <w:color w:val="auto"/>
          <w:sz w:val="28"/>
          <w:szCs w:val="28"/>
        </w:rPr>
        <w:t>1.</w:t>
      </w:r>
      <w:r w:rsidR="00E96B12" w:rsidRPr="00E96B12">
        <w:rPr>
          <w:rFonts w:ascii="Verdana" w:hAnsi="Verdana" w:cs="Times New Roman"/>
          <w:color w:val="auto"/>
          <w:sz w:val="28"/>
          <w:szCs w:val="28"/>
        </w:rPr>
        <w:t>Očekujemo i</w:t>
      </w:r>
      <w:r w:rsidR="00CB1FF9" w:rsidRPr="00E96B12">
        <w:rPr>
          <w:rFonts w:ascii="Verdana" w:hAnsi="Verdana" w:cs="Times New Roman"/>
          <w:color w:val="auto"/>
          <w:sz w:val="28"/>
          <w:szCs w:val="28"/>
        </w:rPr>
        <w:t>nteziv</w:t>
      </w:r>
      <w:r w:rsidR="001F1254" w:rsidRPr="00E96B12">
        <w:rPr>
          <w:rFonts w:ascii="Verdana" w:hAnsi="Verdana" w:cs="Times New Roman"/>
          <w:color w:val="auto"/>
          <w:sz w:val="28"/>
          <w:szCs w:val="28"/>
        </w:rPr>
        <w:t xml:space="preserve">iranjerada </w:t>
      </w:r>
      <w:r w:rsidR="00CB1FF9" w:rsidRPr="00E96B12">
        <w:rPr>
          <w:rFonts w:ascii="Verdana" w:hAnsi="Verdana" w:cs="Times New Roman"/>
          <w:color w:val="auto"/>
          <w:sz w:val="28"/>
          <w:szCs w:val="28"/>
        </w:rPr>
        <w:t>inspekcijskih organa</w:t>
      </w:r>
      <w:r w:rsidR="001F1254" w:rsidRPr="00E96B12">
        <w:rPr>
          <w:rFonts w:ascii="Verdana" w:hAnsi="Verdana" w:cs="Times New Roman"/>
          <w:color w:val="auto"/>
          <w:sz w:val="28"/>
          <w:szCs w:val="28"/>
        </w:rPr>
        <w:t xml:space="preserve"> (inspektora za drumski saobraćaj i komunalnih inspektora)</w:t>
      </w:r>
      <w:r w:rsidR="00E96B12" w:rsidRPr="00E96B12">
        <w:rPr>
          <w:rFonts w:ascii="Verdana" w:hAnsi="Verdana" w:cs="Times New Roman"/>
          <w:color w:val="auto"/>
          <w:sz w:val="28"/>
          <w:szCs w:val="28"/>
        </w:rPr>
        <w:t>,</w:t>
      </w:r>
      <w:r w:rsidR="001F1254" w:rsidRPr="00E96B12">
        <w:rPr>
          <w:rFonts w:ascii="Verdana" w:hAnsi="Verdana" w:cs="Times New Roman"/>
          <w:color w:val="auto"/>
          <w:sz w:val="28"/>
          <w:szCs w:val="28"/>
        </w:rPr>
        <w:t xml:space="preserve"> radi preduzimanja </w:t>
      </w:r>
      <w:r w:rsidR="00E96B12" w:rsidRPr="00E96B12">
        <w:rPr>
          <w:rFonts w:ascii="Verdana" w:hAnsi="Verdana" w:cs="Times New Roman"/>
          <w:color w:val="auto"/>
          <w:sz w:val="28"/>
          <w:szCs w:val="28"/>
        </w:rPr>
        <w:t xml:space="preserve">efikasnijih </w:t>
      </w:r>
      <w:r w:rsidR="001F1254" w:rsidRPr="00E96B12">
        <w:rPr>
          <w:rFonts w:ascii="Verdana" w:hAnsi="Verdana" w:cs="Times New Roman"/>
          <w:color w:val="auto"/>
          <w:sz w:val="28"/>
          <w:szCs w:val="28"/>
        </w:rPr>
        <w:t xml:space="preserve">mjera i radnji </w:t>
      </w:r>
      <w:r w:rsidR="00175618" w:rsidRPr="00E96B12">
        <w:rPr>
          <w:rFonts w:ascii="Verdana" w:hAnsi="Verdana" w:cs="Times New Roman"/>
          <w:color w:val="auto"/>
          <w:sz w:val="28"/>
          <w:szCs w:val="28"/>
        </w:rPr>
        <w:t>kojima bi se</w:t>
      </w:r>
      <w:r w:rsidR="001F1254" w:rsidRPr="00E96B12">
        <w:rPr>
          <w:rFonts w:ascii="Verdana" w:hAnsi="Verdana" w:cs="Times New Roman"/>
          <w:color w:val="auto"/>
          <w:sz w:val="28"/>
          <w:szCs w:val="28"/>
        </w:rPr>
        <w:t xml:space="preserve"> eliminisale </w:t>
      </w:r>
      <w:r w:rsidR="00175618" w:rsidRPr="00E96B12">
        <w:rPr>
          <w:rFonts w:ascii="Verdana" w:hAnsi="Verdana" w:cs="Times New Roman"/>
          <w:color w:val="auto"/>
          <w:sz w:val="28"/>
          <w:szCs w:val="28"/>
        </w:rPr>
        <w:t xml:space="preserve">nepravilnosti, prije svega u posebnom linijskom međugradskom prevozu </w:t>
      </w:r>
      <w:r w:rsidR="001F1254" w:rsidRPr="00E96B12">
        <w:rPr>
          <w:rFonts w:ascii="Verdana" w:hAnsi="Verdana" w:cs="Times New Roman"/>
          <w:color w:val="auto"/>
          <w:sz w:val="28"/>
          <w:szCs w:val="28"/>
        </w:rPr>
        <w:t xml:space="preserve"> i omogućilo Autobuskoj stanici da pozitivno posluje.</w:t>
      </w:r>
    </w:p>
    <w:p w14:paraId="729796CE" w14:textId="77777777" w:rsidR="000E11B5" w:rsidRPr="000E11B5" w:rsidRDefault="000E11B5" w:rsidP="000E11B5">
      <w:pPr>
        <w:pStyle w:val="NoSpacing"/>
        <w:ind w:left="0" w:firstLine="0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b/>
          <w:color w:val="auto"/>
          <w:sz w:val="28"/>
          <w:szCs w:val="28"/>
        </w:rPr>
        <w:t xml:space="preserve">2. </w:t>
      </w:r>
      <w:r w:rsidRPr="000E11B5">
        <w:rPr>
          <w:rFonts w:ascii="Verdana" w:hAnsi="Verdana" w:cs="Times New Roman"/>
          <w:color w:val="auto"/>
          <w:sz w:val="28"/>
          <w:szCs w:val="28"/>
        </w:rPr>
        <w:t>Djelatnost turističke agencije, za koju postoji adekvatan prostor i koja je u prethodnom periodu radila kao takozvana “druga ruka”, nije bila rentabilna u postojećim okolnostima i ona je privremeno obustavljena zbog evidentnih gubitaka u radu. Za njen pozitivan  rad neophodna je nabavka jednog manjeg i drugog većeg autobusa, koji bi, kako za samu turističku agenciju, tako i za Osnivača, imali višestruku korist i uštedu. Svakako da je potrebno utvrditi na</w:t>
      </w:r>
      <w:r w:rsidR="007B40E4">
        <w:rPr>
          <w:rFonts w:ascii="Verdana" w:hAnsi="Verdana" w:cs="Times New Roman"/>
          <w:color w:val="auto"/>
          <w:sz w:val="28"/>
          <w:szCs w:val="28"/>
        </w:rPr>
        <w:t xml:space="preserve"> p</w:t>
      </w:r>
      <w:r w:rsidRPr="000E11B5">
        <w:rPr>
          <w:rFonts w:ascii="Verdana" w:hAnsi="Verdana" w:cs="Times New Roman"/>
          <w:color w:val="auto"/>
          <w:sz w:val="28"/>
          <w:szCs w:val="28"/>
        </w:rPr>
        <w:t>ovoljniji model nabavke autobusa koji bi se mogli otplaćivati u ratama, sve u skladu sa dogovorom sa Osnivačem. Naročito je izražena potreba prevoza, kako domaćih, tako i tranzitnih osoba za vjerski turizam, odnosno poklonička putovanja do manastira Ostrog, kao i do drugih duhovnih i turističkih destinacija, uključujući i prevoz do aerodroma. Pomenuti autobusi bi omoguč</w:t>
      </w:r>
      <w:r w:rsidRPr="004165DB">
        <w:rPr>
          <w:rFonts w:ascii="Verdana" w:hAnsi="Verdana" w:cs="Times New Roman"/>
          <w:color w:val="auto"/>
          <w:sz w:val="28"/>
          <w:szCs w:val="28"/>
        </w:rPr>
        <w:t>l</w:t>
      </w:r>
      <w:r w:rsidR="00E97C36" w:rsidRPr="004165DB">
        <w:rPr>
          <w:rFonts w:ascii="Verdana" w:hAnsi="Verdana" w:cs="Times New Roman"/>
          <w:color w:val="auto"/>
          <w:sz w:val="28"/>
          <w:szCs w:val="28"/>
        </w:rPr>
        <w:t>i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 organizovanje jednodnevnih i višednevnih aranžmana, </w:t>
      </w:r>
      <w:r w:rsidR="004165DB">
        <w:rPr>
          <w:rFonts w:ascii="Verdana" w:hAnsi="Verdana" w:cs="Times New Roman"/>
          <w:color w:val="auto"/>
          <w:sz w:val="28"/>
          <w:szCs w:val="28"/>
        </w:rPr>
        <w:t xml:space="preserve">te 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školskih ekskurzija, organizovanje vanrednih prevoza za naše građane radno angažovane u inostranstvu, organizovanje šoping tura u inostranstvo, organizovanje i drugih usluga u domenu prevoza i pružanja turističkih usluga. Oživljavanjem turističke agencije bi se u saradnji sa Turističkom organizacijom Nikšic mogao  otvoriti i info pult gdje bi putnici sa strane mogli dobiti sve potrebne informacije o znamenitostima našega kraja i pružanju ugostiteljskih i smještajnih usluga.   </w:t>
      </w:r>
    </w:p>
    <w:p w14:paraId="3C815971" w14:textId="77777777" w:rsidR="00571089" w:rsidRDefault="000E11B5" w:rsidP="001052B9">
      <w:pPr>
        <w:pStyle w:val="NoSpacing"/>
        <w:ind w:left="8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b/>
          <w:color w:val="auto"/>
          <w:sz w:val="28"/>
          <w:szCs w:val="28"/>
        </w:rPr>
        <w:t xml:space="preserve"> 3. 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U skladu sa Pravilnikom o kriterijumima za kategorizaciju autobuskih stanica-dodatni kriterijumi za prateće sadržaje u oblasti ugostiteljstva, iz dosadašnjeg iskustva je evidentna potreba daljeg unapređenja istih. Naročito je izražen nedostatak pružanja smještajnih i drugih ugostiteljskih usluga jer u blizini Autobuske stanice nema odgovarajuće ponude. S tim u vezi, postojeće kancelarije zaposlenih na Autobuskoj stanici bi se mogle uz prethodno urađeni investiciono-ekonomski i tehnički projekat, preurediti u smještajnu ponudu (dva apartmana i četiri dvokrevetne osobe, sa kuhinjom za spremanje doručka i manjim restoranom). Za ovu namjenu već postoji zaseban ulaz sa strane parking prostora i prethodno iskustvo o zainteresovanim korisnicima usluga potvrđuje opravdanost i rentabilnost rada pružanja ovih usluga. Naravno da bi Autobuska stanica preuzela obavezu vraćanja kredita koji bi Osnivač u skladu za zakonskom </w:t>
      </w:r>
      <w:r w:rsidRPr="000E11B5">
        <w:rPr>
          <w:rFonts w:ascii="Verdana" w:hAnsi="Verdana" w:cs="Times New Roman"/>
          <w:color w:val="auto"/>
          <w:sz w:val="28"/>
          <w:szCs w:val="28"/>
        </w:rPr>
        <w:lastRenderedPageBreak/>
        <w:t>regulativom podigao. Za radne prostorije zaposlenih bi se mogao</w:t>
      </w:r>
      <w:r w:rsidR="001052B9">
        <w:rPr>
          <w:rFonts w:ascii="Verdana" w:hAnsi="Verdana" w:cs="Times New Roman"/>
          <w:color w:val="auto"/>
          <w:sz w:val="28"/>
          <w:szCs w:val="28"/>
        </w:rPr>
        <w:t xml:space="preserve"> privesti namjeni </w:t>
      </w:r>
      <w:r w:rsidRPr="000E11B5">
        <w:rPr>
          <w:rFonts w:ascii="Verdana" w:hAnsi="Verdana" w:cs="Times New Roman"/>
          <w:color w:val="auto"/>
          <w:sz w:val="28"/>
          <w:szCs w:val="28"/>
        </w:rPr>
        <w:t>prostor Šahovskog kluba koji više ne fukcioniše i</w:t>
      </w:r>
    </w:p>
    <w:p w14:paraId="49512096" w14:textId="77777777" w:rsidR="000E11B5" w:rsidRDefault="000E11B5" w:rsidP="001052B9">
      <w:pPr>
        <w:pStyle w:val="NoSpacing"/>
        <w:ind w:left="8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color w:val="auto"/>
          <w:sz w:val="28"/>
          <w:szCs w:val="28"/>
        </w:rPr>
        <w:t>koji se nalazi u prizemlju postojećeg objekta i koji trenutno nema nikakvu namjenu.</w:t>
      </w:r>
    </w:p>
    <w:p w14:paraId="485C00D8" w14:textId="77777777" w:rsidR="00BE7BCD" w:rsidRPr="00F743A1" w:rsidRDefault="00BE7BCD" w:rsidP="00BE7BCD">
      <w:pPr>
        <w:pStyle w:val="NoSpacing"/>
        <w:ind w:left="8"/>
        <w:jc w:val="right"/>
        <w:rPr>
          <w:rFonts w:ascii="Verdana" w:hAnsi="Verdana" w:cs="Times New Roman"/>
          <w:color w:val="auto"/>
          <w:szCs w:val="24"/>
        </w:rPr>
      </w:pPr>
      <w:r w:rsidRPr="00F743A1">
        <w:rPr>
          <w:rFonts w:ascii="Verdana" w:hAnsi="Verdana" w:cs="Times New Roman"/>
          <w:color w:val="auto"/>
          <w:szCs w:val="24"/>
        </w:rPr>
        <w:t>15</w:t>
      </w:r>
    </w:p>
    <w:p w14:paraId="0C993CF5" w14:textId="77777777" w:rsidR="00BE7BCD" w:rsidRPr="000E11B5" w:rsidRDefault="00BE7BCD" w:rsidP="001052B9">
      <w:pPr>
        <w:pStyle w:val="NoSpacing"/>
        <w:ind w:left="8"/>
        <w:rPr>
          <w:rFonts w:ascii="Verdana" w:hAnsi="Verdana" w:cs="Times New Roman"/>
          <w:color w:val="auto"/>
          <w:sz w:val="28"/>
          <w:szCs w:val="28"/>
        </w:rPr>
      </w:pPr>
    </w:p>
    <w:p w14:paraId="6DC4385A" w14:textId="77777777" w:rsidR="003973E1" w:rsidRDefault="000E11B5" w:rsidP="00492095">
      <w:pPr>
        <w:pStyle w:val="NoSpacing"/>
        <w:ind w:left="8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b/>
          <w:color w:val="auto"/>
          <w:sz w:val="28"/>
          <w:szCs w:val="28"/>
        </w:rPr>
        <w:t xml:space="preserve">4. </w:t>
      </w:r>
      <w:r w:rsidR="00C03715" w:rsidRPr="00E67D15">
        <w:rPr>
          <w:rFonts w:ascii="Verdana" w:hAnsi="Verdana" w:cs="Times New Roman"/>
          <w:color w:val="auto"/>
          <w:sz w:val="28"/>
          <w:szCs w:val="28"/>
        </w:rPr>
        <w:t>S</w:t>
      </w:r>
      <w:r w:rsidRPr="00E67D15">
        <w:rPr>
          <w:rFonts w:ascii="Verdana" w:hAnsi="Verdana" w:cs="Times New Roman"/>
          <w:color w:val="auto"/>
          <w:sz w:val="28"/>
          <w:szCs w:val="28"/>
        </w:rPr>
        <w:t xml:space="preserve">hodno zakonskoj regulativi neophodno je regulisati </w:t>
      </w:r>
      <w:r w:rsidR="00492095" w:rsidRPr="00E67D15">
        <w:rPr>
          <w:rFonts w:ascii="Verdana" w:hAnsi="Verdana" w:cs="Times New Roman"/>
          <w:color w:val="auto"/>
          <w:sz w:val="28"/>
          <w:szCs w:val="28"/>
        </w:rPr>
        <w:t>gradski</w:t>
      </w:r>
      <w:r w:rsidR="00C03715" w:rsidRPr="00E67D15">
        <w:rPr>
          <w:rFonts w:ascii="Verdana" w:hAnsi="Verdana" w:cs="Times New Roman"/>
          <w:color w:val="auto"/>
          <w:sz w:val="28"/>
          <w:szCs w:val="28"/>
        </w:rPr>
        <w:t xml:space="preserve"> i </w:t>
      </w:r>
      <w:r w:rsidRPr="00E67D15">
        <w:rPr>
          <w:rFonts w:ascii="Verdana" w:hAnsi="Verdana" w:cs="Times New Roman"/>
          <w:color w:val="auto"/>
          <w:sz w:val="28"/>
          <w:szCs w:val="28"/>
        </w:rPr>
        <w:t>prigradski  prevoz</w:t>
      </w:r>
      <w:r w:rsidR="00492095" w:rsidRPr="00E67D15">
        <w:rPr>
          <w:rFonts w:ascii="Verdana" w:hAnsi="Verdana" w:cs="Times New Roman"/>
          <w:color w:val="auto"/>
          <w:sz w:val="28"/>
          <w:szCs w:val="28"/>
        </w:rPr>
        <w:t xml:space="preserve"> putnika</w:t>
      </w:r>
      <w:r w:rsidRPr="00E67D15">
        <w:rPr>
          <w:rFonts w:ascii="Verdana" w:hAnsi="Verdana" w:cs="Times New Roman"/>
          <w:color w:val="auto"/>
          <w:sz w:val="28"/>
          <w:szCs w:val="28"/>
        </w:rPr>
        <w:t xml:space="preserve"> na postojećoj peronskoj pisti koja bi se</w:t>
      </w:r>
    </w:p>
    <w:p w14:paraId="1BB2BB20" w14:textId="77777777" w:rsidR="00F743A1" w:rsidRDefault="000E11B5" w:rsidP="00492095">
      <w:pPr>
        <w:pStyle w:val="NoSpacing"/>
        <w:ind w:left="8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color w:val="auto"/>
          <w:sz w:val="28"/>
          <w:szCs w:val="28"/>
        </w:rPr>
        <w:t>uz manja ulaganja privela namjeni i stavila u funkciju</w:t>
      </w:r>
      <w:r w:rsidR="004C3DB6">
        <w:rPr>
          <w:rFonts w:ascii="Verdana" w:hAnsi="Verdana" w:cs="Times New Roman"/>
          <w:color w:val="auto"/>
          <w:sz w:val="28"/>
          <w:szCs w:val="28"/>
        </w:rPr>
        <w:t>,</w:t>
      </w:r>
      <w:r w:rsidRPr="000E11B5">
        <w:rPr>
          <w:rFonts w:ascii="Verdana" w:hAnsi="Verdana" w:cs="Times New Roman"/>
          <w:color w:val="auto"/>
          <w:sz w:val="28"/>
          <w:szCs w:val="28"/>
        </w:rPr>
        <w:t xml:space="preserve"> postavljanje objekta kontejnerskog tipa sa dva šaltera za prodaju karata i ovjeru putnih naloga kao i većom nadstrešnicom. Takođe, neophodno je postavljanje oglasne table sa redom vožnje cijenama</w:t>
      </w:r>
    </w:p>
    <w:p w14:paraId="32C179CA" w14:textId="77777777" w:rsidR="000E11B5" w:rsidRPr="000E11B5" w:rsidRDefault="000E11B5" w:rsidP="00492095">
      <w:pPr>
        <w:pStyle w:val="NoSpacing"/>
        <w:ind w:left="8"/>
        <w:rPr>
          <w:rFonts w:ascii="Verdana" w:hAnsi="Verdana" w:cs="Times New Roman"/>
          <w:color w:val="auto"/>
          <w:sz w:val="28"/>
          <w:szCs w:val="28"/>
        </w:rPr>
      </w:pPr>
      <w:r w:rsidRPr="000E11B5">
        <w:rPr>
          <w:rFonts w:ascii="Verdana" w:hAnsi="Verdana" w:cs="Times New Roman"/>
          <w:color w:val="auto"/>
          <w:sz w:val="28"/>
          <w:szCs w:val="28"/>
        </w:rPr>
        <w:t xml:space="preserve"> i izmjenama reda vožnje kao i dva mobilna toaleta, što je u interesu svih građana kao i samih prevoznika. Sa ovim bi se ostvarili višestruki benefiti za građane Nikšića, od uvođenja reda u prigradskom saobraćaju, otvaranje novih radnih mjesta, povećali bi se prihodi u korist opštine Nikšić i smanjila izdavanja prema prevoznicima kroz subvencije. Peronizacija, lezarina autobusa kao i provizija na prodate autobuske karte su garant fiskalizacije i efikasnijeg poslovanja.</w:t>
      </w:r>
    </w:p>
    <w:p w14:paraId="436A18F1" w14:textId="77777777" w:rsidR="000E11B5" w:rsidRPr="006501E6" w:rsidRDefault="000E11B5" w:rsidP="000E11B5">
      <w:pPr>
        <w:pStyle w:val="NoSpacing"/>
        <w:ind w:left="8"/>
        <w:rPr>
          <w:rFonts w:ascii="Verdana" w:hAnsi="Verdana" w:cs="Times New Roman"/>
          <w:color w:val="auto"/>
          <w:sz w:val="28"/>
          <w:szCs w:val="28"/>
        </w:rPr>
      </w:pPr>
      <w:r w:rsidRPr="006501E6">
        <w:rPr>
          <w:rFonts w:ascii="Verdana" w:hAnsi="Verdana" w:cs="Times New Roman"/>
          <w:b/>
          <w:color w:val="auto"/>
          <w:sz w:val="28"/>
          <w:szCs w:val="28"/>
        </w:rPr>
        <w:t xml:space="preserve">5. </w:t>
      </w:r>
      <w:r w:rsidRPr="006501E6">
        <w:rPr>
          <w:rFonts w:ascii="Verdana" w:hAnsi="Verdana" w:cs="Times New Roman"/>
          <w:color w:val="auto"/>
          <w:sz w:val="28"/>
          <w:szCs w:val="28"/>
        </w:rPr>
        <w:t xml:space="preserve">Na osnovuposjete stranih investitora  </w:t>
      </w:r>
      <w:r w:rsidR="002271D3">
        <w:rPr>
          <w:rFonts w:ascii="Verdana" w:hAnsi="Verdana" w:cs="Times New Roman"/>
          <w:color w:val="auto"/>
          <w:sz w:val="28"/>
          <w:szCs w:val="28"/>
        </w:rPr>
        <w:t>DOO</w:t>
      </w:r>
      <w:r w:rsidRPr="006501E6">
        <w:rPr>
          <w:rFonts w:ascii="Verdana" w:hAnsi="Verdana" w:cs="Times New Roman"/>
          <w:color w:val="auto"/>
          <w:sz w:val="28"/>
          <w:szCs w:val="28"/>
        </w:rPr>
        <w:t>″Autobuska stanica″ - Nikšić, a koji imaju  namjeru  pokretanje više projekata u Nikšiću, javila se ideja za izgradnju biznis centra i hotela visoke kategorije u sklopu Autobuske stanice. S tim u vezi obavljen je  razgovor sa odgovornim iz Prostornog planiranja Nikšić i došlo do saznanja o mogućnosti izgradnje lamele D na zelenoj površini  koja je i bila predviđena prvobitnim projektom, što je tehnički i ekonomski povoljnija varijanta.  Ukupna površina pomenute lokacije iznosi preko 600m</w:t>
      </w:r>
      <w:r w:rsidRPr="006501E6">
        <w:rPr>
          <w:rFonts w:ascii="Verdana" w:hAnsi="Verdana" w:cs="Times New Roman"/>
          <w:color w:val="auto"/>
          <w:sz w:val="28"/>
          <w:szCs w:val="28"/>
          <w:vertAlign w:val="superscript"/>
        </w:rPr>
        <w:t>2</w:t>
      </w:r>
      <w:r w:rsidRPr="006501E6">
        <w:rPr>
          <w:rFonts w:ascii="Verdana" w:hAnsi="Verdana" w:cs="Times New Roman"/>
          <w:color w:val="auto"/>
          <w:sz w:val="28"/>
          <w:szCs w:val="28"/>
        </w:rPr>
        <w:t xml:space="preserve"> i sa izgradnjom suterena sa hotelskim sadrzajem za Spa i Welines centar, prizemlja za biznis centar i prvog sprata sa hotelskim sadržajem (sve ukupno oko 1800m</w:t>
      </w:r>
      <w:r w:rsidRPr="006501E6">
        <w:rPr>
          <w:rFonts w:ascii="Verdana" w:hAnsi="Verdana" w:cs="Times New Roman"/>
          <w:color w:val="auto"/>
          <w:sz w:val="28"/>
          <w:szCs w:val="28"/>
          <w:vertAlign w:val="superscript"/>
        </w:rPr>
        <w:t>2</w:t>
      </w:r>
      <w:r w:rsidRPr="006501E6">
        <w:rPr>
          <w:rFonts w:ascii="Verdana" w:hAnsi="Verdana" w:cs="Times New Roman"/>
          <w:color w:val="auto"/>
          <w:sz w:val="28"/>
          <w:szCs w:val="28"/>
        </w:rPr>
        <w:t xml:space="preserve">), što bi bio prvi objekat takve kategorije u Nikšiću i koji bi osvježio i obogatio privrednu i turističku ponudu grada. O svim uslovima gradnje  neophodna je pravno-ekonomska i tehnička saglasnost Osnivača koja bi se postigla na osnovu obostranog dogovora o svim detaljima investiranja. </w:t>
      </w:r>
    </w:p>
    <w:p w14:paraId="584BB83B" w14:textId="77777777" w:rsidR="000E11B5" w:rsidRPr="006501E6" w:rsidRDefault="000E11B5" w:rsidP="000E11B5">
      <w:pPr>
        <w:pStyle w:val="NoSpacing"/>
        <w:ind w:left="8"/>
        <w:rPr>
          <w:rFonts w:ascii="Verdana" w:hAnsi="Verdana" w:cs="Times New Roman"/>
          <w:color w:val="auto"/>
          <w:sz w:val="28"/>
          <w:szCs w:val="28"/>
        </w:rPr>
      </w:pPr>
      <w:r w:rsidRPr="006501E6">
        <w:rPr>
          <w:rFonts w:ascii="Verdana" w:hAnsi="Verdana" w:cs="Times New Roman"/>
          <w:color w:val="auto"/>
          <w:sz w:val="28"/>
          <w:szCs w:val="28"/>
        </w:rPr>
        <w:t>6.</w:t>
      </w:r>
      <w:r w:rsidR="002271D3">
        <w:rPr>
          <w:rFonts w:ascii="Verdana" w:hAnsi="Verdana" w:cs="Times New Roman"/>
          <w:color w:val="auto"/>
          <w:sz w:val="28"/>
          <w:szCs w:val="28"/>
        </w:rPr>
        <w:t>DOO</w:t>
      </w:r>
      <w:r w:rsidR="00E97C36" w:rsidRPr="006501E6">
        <w:rPr>
          <w:rFonts w:ascii="Verdana" w:hAnsi="Verdana" w:cs="Times New Roman"/>
          <w:color w:val="auto"/>
          <w:sz w:val="28"/>
          <w:szCs w:val="28"/>
        </w:rPr>
        <w:t>″Autobuska stan</w:t>
      </w:r>
      <w:r w:rsidR="00E97C36">
        <w:rPr>
          <w:rFonts w:ascii="Verdana" w:hAnsi="Verdana" w:cs="Times New Roman"/>
          <w:color w:val="auto"/>
          <w:sz w:val="28"/>
          <w:szCs w:val="28"/>
        </w:rPr>
        <w:t>ica″ - Nikšićje uspostavila kontakt sa “</w:t>
      </w:r>
      <w:r w:rsidRPr="006501E6">
        <w:rPr>
          <w:rFonts w:ascii="Verdana" w:hAnsi="Verdana" w:cs="Times New Roman"/>
          <w:color w:val="auto"/>
          <w:sz w:val="28"/>
          <w:szCs w:val="28"/>
        </w:rPr>
        <w:t>EPCG- Solar Gradnja” oko postavljanja solarnih panela na krovu postojećeg objekta, izvršene su stručne analize i projekti</w:t>
      </w:r>
      <w:r w:rsidR="00E97C36">
        <w:rPr>
          <w:rFonts w:ascii="Verdana" w:hAnsi="Verdana" w:cs="Times New Roman"/>
          <w:color w:val="auto"/>
          <w:sz w:val="28"/>
          <w:szCs w:val="28"/>
        </w:rPr>
        <w:t>.</w:t>
      </w:r>
    </w:p>
    <w:p w14:paraId="6BE791BD" w14:textId="77777777" w:rsidR="00525D56" w:rsidRPr="006E5047" w:rsidRDefault="00525D56" w:rsidP="00525D56">
      <w:pPr>
        <w:ind w:firstLine="705"/>
        <w:jc w:val="right"/>
        <w:rPr>
          <w:rFonts w:ascii="Verdana" w:hAnsi="Verdana"/>
        </w:rPr>
      </w:pPr>
    </w:p>
    <w:p w14:paraId="2DCEE57D" w14:textId="77777777" w:rsidR="0034394C" w:rsidRPr="006E5047" w:rsidRDefault="006729AF" w:rsidP="005B5B97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  <w:r w:rsidRPr="006E5047">
        <w:rPr>
          <w:rFonts w:ascii="Verdana" w:hAnsi="Verdana"/>
          <w:b/>
          <w:i/>
          <w:sz w:val="32"/>
          <w:szCs w:val="32"/>
          <w:u w:val="single"/>
        </w:rPr>
        <w:t>Rezime programskih aktivnost</w:t>
      </w:r>
    </w:p>
    <w:p w14:paraId="7546C08D" w14:textId="77777777" w:rsidR="005B5B97" w:rsidRPr="006E5047" w:rsidRDefault="005B5B97" w:rsidP="005B5B97">
      <w:pPr>
        <w:jc w:val="both"/>
        <w:rPr>
          <w:rFonts w:ascii="Verdana" w:hAnsi="Verdana"/>
          <w:b/>
          <w:i/>
          <w:sz w:val="32"/>
          <w:szCs w:val="32"/>
          <w:u w:val="single"/>
        </w:rPr>
      </w:pPr>
    </w:p>
    <w:p w14:paraId="3655E0C0" w14:textId="77777777" w:rsidR="005A03C6" w:rsidRPr="006E5047" w:rsidRDefault="00212D29" w:rsidP="00B37BA9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Realizovati</w:t>
      </w:r>
      <w:r w:rsidR="004C3DB6">
        <w:rPr>
          <w:rFonts w:ascii="Verdana" w:hAnsi="Verdana"/>
          <w:sz w:val="28"/>
          <w:szCs w:val="28"/>
        </w:rPr>
        <w:t xml:space="preserve"> u </w:t>
      </w:r>
      <w:r w:rsidR="005530E0" w:rsidRPr="006E5047">
        <w:rPr>
          <w:rFonts w:ascii="Verdana" w:hAnsi="Verdana"/>
          <w:sz w:val="28"/>
          <w:szCs w:val="28"/>
        </w:rPr>
        <w:t>202</w:t>
      </w:r>
      <w:r w:rsidR="000E6921" w:rsidRPr="006E5047">
        <w:rPr>
          <w:rFonts w:ascii="Verdana" w:hAnsi="Verdana"/>
          <w:sz w:val="28"/>
          <w:szCs w:val="28"/>
        </w:rPr>
        <w:t>3</w:t>
      </w:r>
      <w:r w:rsidR="005530E0" w:rsidRPr="006E5047">
        <w:rPr>
          <w:rFonts w:ascii="Verdana" w:hAnsi="Verdana"/>
          <w:sz w:val="28"/>
          <w:szCs w:val="28"/>
        </w:rPr>
        <w:t>.godini</w:t>
      </w:r>
      <w:r w:rsidR="004C3DB6">
        <w:rPr>
          <w:rFonts w:ascii="Verdana" w:hAnsi="Verdana"/>
          <w:sz w:val="28"/>
          <w:szCs w:val="28"/>
        </w:rPr>
        <w:t xml:space="preserve">neodložne i </w:t>
      </w:r>
      <w:r w:rsidR="00236AA9" w:rsidRPr="006E5047">
        <w:rPr>
          <w:rFonts w:ascii="Verdana" w:hAnsi="Verdana"/>
          <w:sz w:val="28"/>
          <w:szCs w:val="28"/>
        </w:rPr>
        <w:t>hitne</w:t>
      </w:r>
      <w:r w:rsidR="005530E0" w:rsidRPr="006E5047">
        <w:rPr>
          <w:rFonts w:ascii="Verdana" w:hAnsi="Verdana"/>
          <w:sz w:val="28"/>
          <w:szCs w:val="28"/>
        </w:rPr>
        <w:t>intervencije</w:t>
      </w:r>
      <w:r w:rsidRPr="006E5047">
        <w:rPr>
          <w:rFonts w:ascii="Verdana" w:hAnsi="Verdana"/>
          <w:sz w:val="28"/>
          <w:szCs w:val="28"/>
        </w:rPr>
        <w:t>,</w:t>
      </w:r>
      <w:r w:rsidR="005A03C6" w:rsidRPr="006E5047">
        <w:rPr>
          <w:rFonts w:ascii="Verdana" w:hAnsi="Verdana"/>
          <w:sz w:val="28"/>
          <w:szCs w:val="28"/>
        </w:rPr>
        <w:t xml:space="preserve">predviđene </w:t>
      </w:r>
      <w:r w:rsidR="005A03C6" w:rsidRPr="006E5047">
        <w:rPr>
          <w:rFonts w:ascii="Verdana" w:hAnsi="Verdana"/>
          <w:sz w:val="28"/>
          <w:szCs w:val="28"/>
        </w:rPr>
        <w:lastRenderedPageBreak/>
        <w:t>predloženomStrategijom razvoja preduzeća za period 2015-2020</w:t>
      </w:r>
      <w:r w:rsidR="004C3DB6">
        <w:rPr>
          <w:rFonts w:ascii="Verdana" w:hAnsi="Verdana"/>
          <w:sz w:val="28"/>
          <w:szCs w:val="28"/>
        </w:rPr>
        <w:t>.</w:t>
      </w:r>
      <w:r w:rsidR="005A03C6" w:rsidRPr="006E5047">
        <w:rPr>
          <w:rFonts w:ascii="Verdana" w:hAnsi="Verdana"/>
          <w:sz w:val="28"/>
          <w:szCs w:val="28"/>
        </w:rPr>
        <w:t xml:space="preserve"> u dijelu koji se odnosi na obaveze za 2020. godinu,budući da u </w:t>
      </w:r>
      <w:r w:rsidR="005D17B4" w:rsidRPr="006E5047">
        <w:rPr>
          <w:rFonts w:ascii="Verdana" w:hAnsi="Verdana"/>
          <w:sz w:val="28"/>
          <w:szCs w:val="28"/>
        </w:rPr>
        <w:t>202</w:t>
      </w:r>
      <w:r w:rsidR="00B37BA9">
        <w:rPr>
          <w:rFonts w:ascii="Verdana" w:hAnsi="Verdana"/>
          <w:sz w:val="28"/>
          <w:szCs w:val="28"/>
        </w:rPr>
        <w:t>2</w:t>
      </w:r>
      <w:r w:rsidR="005D17B4" w:rsidRPr="006E5047">
        <w:rPr>
          <w:rFonts w:ascii="Verdana" w:hAnsi="Verdana"/>
          <w:sz w:val="28"/>
          <w:szCs w:val="28"/>
        </w:rPr>
        <w:t xml:space="preserve">. </w:t>
      </w:r>
      <w:r w:rsidR="005A03C6" w:rsidRPr="006E5047">
        <w:rPr>
          <w:rFonts w:ascii="Verdana" w:hAnsi="Verdana"/>
          <w:sz w:val="28"/>
          <w:szCs w:val="28"/>
        </w:rPr>
        <w:t>godini zbog nedostajućih sr</w:t>
      </w:r>
      <w:r w:rsidR="0061620F" w:rsidRPr="006E5047">
        <w:rPr>
          <w:rFonts w:ascii="Verdana" w:hAnsi="Verdana"/>
          <w:sz w:val="28"/>
          <w:szCs w:val="28"/>
        </w:rPr>
        <w:t>e</w:t>
      </w:r>
      <w:r w:rsidR="005A03C6" w:rsidRPr="006E5047">
        <w:rPr>
          <w:rFonts w:ascii="Verdana" w:hAnsi="Verdana"/>
          <w:sz w:val="28"/>
          <w:szCs w:val="28"/>
        </w:rPr>
        <w:t>dstava, usled pandemije Coronavirusa</w:t>
      </w:r>
      <w:r w:rsidR="00934305" w:rsidRPr="006E5047">
        <w:rPr>
          <w:rFonts w:ascii="Verdana" w:hAnsi="Verdana"/>
          <w:sz w:val="28"/>
          <w:szCs w:val="28"/>
        </w:rPr>
        <w:t xml:space="preserve"> i mjera NKT za suzbijanje iste</w:t>
      </w:r>
      <w:r w:rsidR="005A03C6" w:rsidRPr="006E5047">
        <w:rPr>
          <w:rFonts w:ascii="Verdana" w:hAnsi="Verdana"/>
          <w:sz w:val="28"/>
          <w:szCs w:val="28"/>
        </w:rPr>
        <w:t>,nijesmo bili u mogućnosti da ih i djelimično realizujemo</w:t>
      </w:r>
      <w:r w:rsidR="0061620F" w:rsidRPr="006E5047">
        <w:rPr>
          <w:rFonts w:ascii="Verdana" w:hAnsi="Verdana"/>
          <w:sz w:val="28"/>
          <w:szCs w:val="28"/>
        </w:rPr>
        <w:t>.</w:t>
      </w:r>
    </w:p>
    <w:p w14:paraId="179C0596" w14:textId="77777777" w:rsidR="00212D29" w:rsidRPr="006E5047" w:rsidRDefault="009A5F87" w:rsidP="00212D29">
      <w:pPr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Preduzeće će</w:t>
      </w:r>
      <w:r w:rsidR="00212D29" w:rsidRPr="006E5047">
        <w:rPr>
          <w:rFonts w:ascii="Verdana" w:hAnsi="Verdana"/>
          <w:sz w:val="28"/>
          <w:szCs w:val="28"/>
        </w:rPr>
        <w:t xml:space="preserve"> u 20</w:t>
      </w:r>
      <w:r w:rsidR="003C07A7" w:rsidRPr="006E5047">
        <w:rPr>
          <w:rFonts w:ascii="Verdana" w:hAnsi="Verdana"/>
          <w:sz w:val="28"/>
          <w:szCs w:val="28"/>
        </w:rPr>
        <w:t>2</w:t>
      </w:r>
      <w:r w:rsidR="00C16218" w:rsidRPr="006E5047">
        <w:rPr>
          <w:rFonts w:ascii="Verdana" w:hAnsi="Verdana"/>
          <w:sz w:val="28"/>
          <w:szCs w:val="28"/>
        </w:rPr>
        <w:t>3</w:t>
      </w:r>
      <w:r w:rsidR="005E7F89" w:rsidRPr="006E5047">
        <w:rPr>
          <w:rFonts w:ascii="Verdana" w:hAnsi="Verdana"/>
          <w:sz w:val="28"/>
          <w:szCs w:val="28"/>
        </w:rPr>
        <w:t>.</w:t>
      </w:r>
      <w:r w:rsidR="00212D29" w:rsidRPr="006E5047">
        <w:rPr>
          <w:rFonts w:ascii="Verdana" w:hAnsi="Verdana"/>
          <w:sz w:val="28"/>
          <w:szCs w:val="28"/>
        </w:rPr>
        <w:t xml:space="preserve"> godini, preduzeti sve neophodne</w:t>
      </w:r>
      <w:r w:rsidR="003A00B8" w:rsidRPr="006E5047">
        <w:rPr>
          <w:rFonts w:ascii="Verdana" w:hAnsi="Verdana"/>
          <w:sz w:val="28"/>
          <w:szCs w:val="28"/>
        </w:rPr>
        <w:t xml:space="preserve"> mjere</w:t>
      </w:r>
      <w:r w:rsidR="00435AF6" w:rsidRPr="006E5047">
        <w:rPr>
          <w:rFonts w:ascii="Verdana" w:hAnsi="Verdana"/>
          <w:sz w:val="28"/>
          <w:szCs w:val="28"/>
        </w:rPr>
        <w:t xml:space="preserve"> i</w:t>
      </w:r>
      <w:r w:rsidR="00212D29" w:rsidRPr="006E5047">
        <w:rPr>
          <w:rFonts w:ascii="Verdana" w:hAnsi="Verdana"/>
          <w:sz w:val="28"/>
          <w:szCs w:val="28"/>
        </w:rPr>
        <w:t xml:space="preserve"> aktivnosti na pobolj</w:t>
      </w:r>
      <w:r w:rsidR="004B0274">
        <w:rPr>
          <w:rFonts w:ascii="Verdana" w:hAnsi="Verdana"/>
          <w:sz w:val="28"/>
          <w:szCs w:val="28"/>
        </w:rPr>
        <w:t xml:space="preserve">šanju nivoa usluga iz osnovne i </w:t>
      </w:r>
      <w:r w:rsidR="00212D29" w:rsidRPr="006E5047">
        <w:rPr>
          <w:rFonts w:ascii="Verdana" w:hAnsi="Verdana"/>
          <w:sz w:val="28"/>
          <w:szCs w:val="28"/>
        </w:rPr>
        <w:t>dopunske djelatnosti</w:t>
      </w:r>
      <w:r w:rsidR="005D17B4" w:rsidRPr="006E5047">
        <w:rPr>
          <w:rFonts w:ascii="Verdana" w:hAnsi="Verdana"/>
          <w:sz w:val="28"/>
          <w:szCs w:val="28"/>
        </w:rPr>
        <w:t xml:space="preserve"> te proširenje istih</w:t>
      </w:r>
      <w:r w:rsidR="00212D29" w:rsidRPr="006E5047">
        <w:rPr>
          <w:rFonts w:ascii="Verdana" w:hAnsi="Verdana"/>
          <w:sz w:val="28"/>
          <w:szCs w:val="28"/>
        </w:rPr>
        <w:t xml:space="preserve">, kako bi se </w:t>
      </w:r>
      <w:r w:rsidR="00663617" w:rsidRPr="006E5047">
        <w:rPr>
          <w:rFonts w:ascii="Verdana" w:hAnsi="Verdana"/>
          <w:sz w:val="28"/>
          <w:szCs w:val="28"/>
        </w:rPr>
        <w:t>zadovoljile potrebe svih</w:t>
      </w:r>
      <w:r w:rsidR="00212D29" w:rsidRPr="006E5047">
        <w:rPr>
          <w:rFonts w:ascii="Verdana" w:hAnsi="Verdana"/>
          <w:sz w:val="28"/>
          <w:szCs w:val="28"/>
        </w:rPr>
        <w:t xml:space="preserve"> korisnika </w:t>
      </w:r>
      <w:r w:rsidR="00663617" w:rsidRPr="006E5047">
        <w:rPr>
          <w:rFonts w:ascii="Verdana" w:hAnsi="Verdana"/>
          <w:sz w:val="28"/>
          <w:szCs w:val="28"/>
        </w:rPr>
        <w:t xml:space="preserve">naših </w:t>
      </w:r>
      <w:r w:rsidR="00212D29" w:rsidRPr="006E5047">
        <w:rPr>
          <w:rFonts w:ascii="Verdana" w:hAnsi="Verdana"/>
          <w:sz w:val="28"/>
          <w:szCs w:val="28"/>
        </w:rPr>
        <w:t>usluga</w:t>
      </w:r>
      <w:r w:rsidR="00663617" w:rsidRPr="006E5047">
        <w:rPr>
          <w:rFonts w:ascii="Verdana" w:hAnsi="Verdana"/>
          <w:sz w:val="28"/>
          <w:szCs w:val="28"/>
        </w:rPr>
        <w:t>,kao</w:t>
      </w:r>
      <w:r w:rsidR="00212D29" w:rsidRPr="006E5047">
        <w:rPr>
          <w:rFonts w:ascii="Verdana" w:hAnsi="Verdana"/>
          <w:sz w:val="28"/>
          <w:szCs w:val="28"/>
        </w:rPr>
        <w:t xml:space="preserve"> i zaposlenih</w:t>
      </w:r>
      <w:r w:rsidR="00236AA9" w:rsidRPr="006E5047">
        <w:rPr>
          <w:rFonts w:ascii="Verdana" w:hAnsi="Verdana"/>
          <w:sz w:val="28"/>
          <w:szCs w:val="28"/>
        </w:rPr>
        <w:t xml:space="preserve"> u mjeri mogućeg</w:t>
      </w:r>
      <w:r w:rsidR="00212D29" w:rsidRPr="006E5047">
        <w:rPr>
          <w:rFonts w:ascii="Verdana" w:hAnsi="Verdana"/>
          <w:sz w:val="28"/>
          <w:szCs w:val="28"/>
        </w:rPr>
        <w:t>.</w:t>
      </w:r>
    </w:p>
    <w:p w14:paraId="578F0B2E" w14:textId="77777777" w:rsidR="0037406F" w:rsidRPr="006E5047" w:rsidRDefault="005530E0" w:rsidP="00493FF9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Preduzećemo</w:t>
      </w:r>
      <w:r w:rsidR="0037406F" w:rsidRPr="006E5047">
        <w:rPr>
          <w:rFonts w:ascii="Verdana" w:hAnsi="Verdana"/>
          <w:sz w:val="28"/>
          <w:szCs w:val="28"/>
        </w:rPr>
        <w:t xml:space="preserve"> sve potrebne mjere </w:t>
      </w:r>
      <w:r w:rsidRPr="006E5047">
        <w:rPr>
          <w:rFonts w:ascii="Verdana" w:hAnsi="Verdana"/>
          <w:sz w:val="28"/>
          <w:szCs w:val="28"/>
        </w:rPr>
        <w:t>za predupređenje negativnih efekata kako spoljnih tako i unutrašnjih uticaja na poslovanje.</w:t>
      </w:r>
    </w:p>
    <w:p w14:paraId="25ACCCB0" w14:textId="77777777" w:rsidR="0037406F" w:rsidRPr="006E5047" w:rsidRDefault="005530E0" w:rsidP="005530E0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Blagovremenom kontrolom, preispitivanjem i mogućom korekciom realizovanih planiranih prihoda i rashoda kako od osnovne</w:t>
      </w:r>
      <w:r w:rsidR="0061620F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tako i od dopunske djelatnosti, težiće se da se ostvari racionalizacija po svim nivoima,kako bi smo </w:t>
      </w:r>
      <w:r w:rsidR="0061620F" w:rsidRPr="006E5047">
        <w:rPr>
          <w:rFonts w:ascii="Verdana" w:hAnsi="Verdana"/>
          <w:sz w:val="28"/>
          <w:szCs w:val="28"/>
        </w:rPr>
        <w:t>š</w:t>
      </w:r>
      <w:r w:rsidRPr="006E5047">
        <w:rPr>
          <w:rFonts w:ascii="Verdana" w:hAnsi="Verdana"/>
          <w:sz w:val="28"/>
          <w:szCs w:val="28"/>
        </w:rPr>
        <w:t>to uspješnije završili  poslovnu 202</w:t>
      </w:r>
      <w:r w:rsidR="00C16218" w:rsidRPr="006E5047">
        <w:rPr>
          <w:rFonts w:ascii="Verdana" w:hAnsi="Verdana"/>
          <w:sz w:val="28"/>
          <w:szCs w:val="28"/>
        </w:rPr>
        <w:t>3</w:t>
      </w:r>
      <w:r w:rsidRPr="006E5047">
        <w:rPr>
          <w:rFonts w:ascii="Verdana" w:hAnsi="Verdana"/>
          <w:sz w:val="28"/>
          <w:szCs w:val="28"/>
        </w:rPr>
        <w:t>.god.</w:t>
      </w:r>
    </w:p>
    <w:p w14:paraId="713541C5" w14:textId="77777777" w:rsidR="0037406F" w:rsidRPr="006E5047" w:rsidRDefault="0037406F" w:rsidP="0037406F">
      <w:pPr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Pored realnih izvora</w:t>
      </w:r>
      <w:r w:rsidR="00797B88" w:rsidRPr="006E5047">
        <w:rPr>
          <w:rFonts w:ascii="Verdana" w:hAnsi="Verdana"/>
          <w:sz w:val="28"/>
          <w:szCs w:val="28"/>
        </w:rPr>
        <w:t xml:space="preserve"> pokuša</w:t>
      </w:r>
      <w:r w:rsidR="005073AF" w:rsidRPr="006E5047">
        <w:rPr>
          <w:rFonts w:ascii="Verdana" w:hAnsi="Verdana"/>
          <w:sz w:val="28"/>
          <w:szCs w:val="28"/>
        </w:rPr>
        <w:t>ć</w:t>
      </w:r>
      <w:r w:rsidR="00797B88" w:rsidRPr="006E5047">
        <w:rPr>
          <w:rFonts w:ascii="Verdana" w:hAnsi="Verdana"/>
          <w:sz w:val="28"/>
          <w:szCs w:val="28"/>
        </w:rPr>
        <w:t xml:space="preserve">emo </w:t>
      </w:r>
      <w:r w:rsidRPr="006E5047">
        <w:rPr>
          <w:rFonts w:ascii="Verdana" w:hAnsi="Verdana"/>
          <w:sz w:val="28"/>
          <w:szCs w:val="28"/>
        </w:rPr>
        <w:t xml:space="preserve"> trazi</w:t>
      </w:r>
      <w:r w:rsidR="00797B88" w:rsidRPr="006E5047">
        <w:rPr>
          <w:rFonts w:ascii="Verdana" w:hAnsi="Verdana"/>
          <w:sz w:val="28"/>
          <w:szCs w:val="28"/>
        </w:rPr>
        <w:t>ti</w:t>
      </w:r>
      <w:r w:rsidR="005073AF" w:rsidRPr="006E5047">
        <w:rPr>
          <w:rFonts w:ascii="Verdana" w:hAnsi="Verdana"/>
          <w:sz w:val="28"/>
          <w:szCs w:val="28"/>
        </w:rPr>
        <w:t>i</w:t>
      </w:r>
      <w:r w:rsidRPr="006E5047">
        <w:rPr>
          <w:rFonts w:ascii="Verdana" w:hAnsi="Verdana"/>
          <w:sz w:val="28"/>
          <w:szCs w:val="28"/>
        </w:rPr>
        <w:t xml:space="preserve"> nov</w:t>
      </w:r>
      <w:r w:rsidR="00797B88" w:rsidRPr="006E5047">
        <w:rPr>
          <w:rFonts w:ascii="Verdana" w:hAnsi="Verdana"/>
          <w:sz w:val="28"/>
          <w:szCs w:val="28"/>
        </w:rPr>
        <w:t>e</w:t>
      </w:r>
      <w:r w:rsidRPr="006E5047">
        <w:rPr>
          <w:rFonts w:ascii="Verdana" w:hAnsi="Verdana"/>
          <w:sz w:val="28"/>
          <w:szCs w:val="28"/>
        </w:rPr>
        <w:t>-alternativn</w:t>
      </w:r>
      <w:r w:rsidR="00797B88" w:rsidRPr="006E5047">
        <w:rPr>
          <w:rFonts w:ascii="Verdana" w:hAnsi="Verdana"/>
          <w:sz w:val="28"/>
          <w:szCs w:val="28"/>
        </w:rPr>
        <w:t>e</w:t>
      </w:r>
      <w:r w:rsidRPr="006E5047">
        <w:rPr>
          <w:rFonts w:ascii="Verdana" w:hAnsi="Verdana"/>
          <w:sz w:val="28"/>
          <w:szCs w:val="28"/>
        </w:rPr>
        <w:t xml:space="preserve"> izvor</w:t>
      </w:r>
      <w:r w:rsidR="00797B88" w:rsidRPr="006E5047">
        <w:rPr>
          <w:rFonts w:ascii="Verdana" w:hAnsi="Verdana"/>
          <w:sz w:val="28"/>
          <w:szCs w:val="28"/>
        </w:rPr>
        <w:t>e</w:t>
      </w:r>
      <w:r w:rsidRPr="006E5047">
        <w:rPr>
          <w:rFonts w:ascii="Verdana" w:hAnsi="Verdana"/>
          <w:sz w:val="28"/>
          <w:szCs w:val="28"/>
        </w:rPr>
        <w:t xml:space="preserve"> za ostvarivanje i uvećanje </w:t>
      </w:r>
      <w:r w:rsidRPr="000E11B5">
        <w:rPr>
          <w:rFonts w:ascii="Verdana" w:hAnsi="Verdana"/>
          <w:sz w:val="28"/>
          <w:szCs w:val="28"/>
        </w:rPr>
        <w:t>prihoda</w:t>
      </w:r>
      <w:r w:rsidR="0061620F" w:rsidRPr="000E11B5">
        <w:rPr>
          <w:rFonts w:ascii="Verdana" w:hAnsi="Verdana"/>
          <w:sz w:val="28"/>
          <w:szCs w:val="28"/>
        </w:rPr>
        <w:t xml:space="preserve"> preduzeć</w:t>
      </w:r>
      <w:r w:rsidRPr="000E11B5">
        <w:rPr>
          <w:rFonts w:ascii="Verdana" w:hAnsi="Verdana"/>
          <w:sz w:val="28"/>
          <w:szCs w:val="28"/>
        </w:rPr>
        <w:t>a, uz maksimalno angažovanje</w:t>
      </w:r>
      <w:r w:rsidRPr="006E5047">
        <w:rPr>
          <w:rFonts w:ascii="Verdana" w:hAnsi="Verdana"/>
          <w:sz w:val="28"/>
          <w:szCs w:val="28"/>
        </w:rPr>
        <w:t xml:space="preserve"> uprave, rukovodstva</w:t>
      </w:r>
      <w:r w:rsidR="005073AF" w:rsidRPr="006E5047">
        <w:rPr>
          <w:rFonts w:ascii="Verdana" w:hAnsi="Verdana"/>
          <w:sz w:val="28"/>
          <w:szCs w:val="28"/>
        </w:rPr>
        <w:t>,</w:t>
      </w:r>
      <w:r w:rsidRPr="006E5047">
        <w:rPr>
          <w:rFonts w:ascii="Verdana" w:hAnsi="Verdana"/>
          <w:sz w:val="28"/>
          <w:szCs w:val="28"/>
        </w:rPr>
        <w:t xml:space="preserve">  kao i svih zaposlenih.</w:t>
      </w:r>
    </w:p>
    <w:p w14:paraId="2329077F" w14:textId="77777777" w:rsidR="00F51E1F" w:rsidRPr="00623BCD" w:rsidRDefault="00A2765B" w:rsidP="00623BCD">
      <w:pPr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Na kraju</w:t>
      </w:r>
      <w:r w:rsidR="00F51E1F" w:rsidRPr="006E5047">
        <w:rPr>
          <w:rFonts w:ascii="Verdana" w:hAnsi="Verdana"/>
          <w:sz w:val="28"/>
          <w:szCs w:val="28"/>
        </w:rPr>
        <w:t xml:space="preserve"> ovaj Program rada </w:t>
      </w:r>
      <w:r w:rsidR="002271D3">
        <w:rPr>
          <w:rFonts w:ascii="Verdana" w:hAnsi="Verdana"/>
          <w:sz w:val="28"/>
          <w:szCs w:val="28"/>
        </w:rPr>
        <w:t>DOO</w:t>
      </w:r>
      <w:r w:rsidR="00F51E1F" w:rsidRPr="006E5047">
        <w:rPr>
          <w:rFonts w:ascii="Verdana" w:hAnsi="Verdana"/>
          <w:sz w:val="28"/>
          <w:szCs w:val="28"/>
        </w:rPr>
        <w:t>"Autobuska stanica"-Nikšić za 202</w:t>
      </w:r>
      <w:r w:rsidR="00C16218" w:rsidRPr="006E5047">
        <w:rPr>
          <w:rFonts w:ascii="Verdana" w:hAnsi="Verdana"/>
          <w:sz w:val="28"/>
          <w:szCs w:val="28"/>
        </w:rPr>
        <w:t>3</w:t>
      </w:r>
      <w:r w:rsidR="00F51E1F" w:rsidRPr="006E5047">
        <w:rPr>
          <w:rFonts w:ascii="Verdana" w:hAnsi="Verdana"/>
          <w:sz w:val="28"/>
          <w:szCs w:val="28"/>
        </w:rPr>
        <w:t>.godinu treba posmatrati sa rezervom,buduć</w:t>
      </w:r>
      <w:r w:rsidR="00754409">
        <w:rPr>
          <w:rFonts w:ascii="Verdana" w:hAnsi="Verdana"/>
          <w:sz w:val="28"/>
          <w:szCs w:val="28"/>
        </w:rPr>
        <w:t xml:space="preserve">i da niko </w:t>
      </w:r>
      <w:r w:rsidR="00F51E1F" w:rsidRPr="006E5047">
        <w:rPr>
          <w:rFonts w:ascii="Verdana" w:hAnsi="Verdana"/>
          <w:sz w:val="28"/>
          <w:szCs w:val="28"/>
        </w:rPr>
        <w:t xml:space="preserve">u ovom trenutku ne može tačno predvidjeti razvoj epidemiološke </w:t>
      </w:r>
      <w:r w:rsidR="00754409">
        <w:rPr>
          <w:rFonts w:ascii="Verdana" w:hAnsi="Verdana"/>
          <w:sz w:val="28"/>
          <w:szCs w:val="28"/>
        </w:rPr>
        <w:t xml:space="preserve">i ekonomske </w:t>
      </w:r>
      <w:r w:rsidR="002B6FA8">
        <w:rPr>
          <w:rFonts w:ascii="Verdana" w:hAnsi="Verdana"/>
          <w:sz w:val="28"/>
          <w:szCs w:val="28"/>
        </w:rPr>
        <w:t>s</w:t>
      </w:r>
      <w:r w:rsidR="00F51E1F" w:rsidRPr="006E5047">
        <w:rPr>
          <w:rFonts w:ascii="Verdana" w:hAnsi="Verdana"/>
          <w:sz w:val="28"/>
          <w:szCs w:val="28"/>
        </w:rPr>
        <w:t>ituacije</w:t>
      </w:r>
      <w:r w:rsidRPr="006E5047">
        <w:rPr>
          <w:rFonts w:ascii="Verdana" w:hAnsi="Verdana"/>
          <w:sz w:val="28"/>
          <w:szCs w:val="28"/>
        </w:rPr>
        <w:t xml:space="preserve"> u narednoj godini</w:t>
      </w:r>
      <w:r w:rsidR="00F51E1F" w:rsidRPr="006E5047">
        <w:rPr>
          <w:rFonts w:ascii="Verdana" w:hAnsi="Verdana"/>
          <w:sz w:val="28"/>
          <w:szCs w:val="28"/>
        </w:rPr>
        <w:t>,</w:t>
      </w:r>
      <w:r w:rsidR="0002455C" w:rsidRPr="006E5047">
        <w:rPr>
          <w:rFonts w:ascii="Verdana" w:hAnsi="Verdana"/>
          <w:sz w:val="28"/>
          <w:szCs w:val="28"/>
        </w:rPr>
        <w:t>š</w:t>
      </w:r>
      <w:r w:rsidR="00F51E1F" w:rsidRPr="006E5047">
        <w:rPr>
          <w:rFonts w:ascii="Verdana" w:hAnsi="Verdana"/>
          <w:sz w:val="28"/>
          <w:szCs w:val="28"/>
        </w:rPr>
        <w:t>to bi</w:t>
      </w:r>
      <w:r w:rsidR="00F51E1F" w:rsidRPr="00623BCD">
        <w:rPr>
          <w:rFonts w:ascii="Verdana" w:hAnsi="Verdana"/>
          <w:sz w:val="28"/>
          <w:szCs w:val="28"/>
        </w:rPr>
        <w:t>svakako dovelo do manjeg ili većeg odstupanja navedenih pokazatelja</w:t>
      </w:r>
      <w:r w:rsidR="00797B88" w:rsidRPr="00623BCD">
        <w:rPr>
          <w:rFonts w:ascii="Verdana" w:hAnsi="Verdana"/>
          <w:sz w:val="28"/>
          <w:szCs w:val="28"/>
        </w:rPr>
        <w:t>,samim tim i do poremećaja u  poslovanju preduzeća.</w:t>
      </w:r>
    </w:p>
    <w:p w14:paraId="78116062" w14:textId="77777777" w:rsidR="000E11B5" w:rsidRPr="000E11B5" w:rsidRDefault="000E11B5" w:rsidP="000E11B5">
      <w:pPr>
        <w:numPr>
          <w:ilvl w:val="0"/>
          <w:numId w:val="4"/>
        </w:numPr>
        <w:spacing w:after="5" w:line="252" w:lineRule="auto"/>
        <w:jc w:val="both"/>
        <w:rPr>
          <w:rFonts w:ascii="Verdana" w:hAnsi="Verdana"/>
          <w:sz w:val="28"/>
          <w:szCs w:val="28"/>
        </w:rPr>
      </w:pPr>
      <w:r w:rsidRPr="000E11B5">
        <w:rPr>
          <w:rFonts w:ascii="Verdana" w:hAnsi="Verdana"/>
          <w:sz w:val="28"/>
          <w:szCs w:val="28"/>
        </w:rPr>
        <w:t>U cilju efikasnijeg i pozitivnog poslovanja DOO “ Autobuska stanica” Nikšić neopho</w:t>
      </w:r>
      <w:r w:rsidR="00754409">
        <w:rPr>
          <w:rFonts w:ascii="Verdana" w:hAnsi="Verdana"/>
          <w:sz w:val="28"/>
          <w:szCs w:val="28"/>
        </w:rPr>
        <w:t xml:space="preserve">dno je izvršiti racionalizaciju </w:t>
      </w:r>
      <w:r w:rsidRPr="000E11B5">
        <w:rPr>
          <w:rFonts w:ascii="Verdana" w:hAnsi="Verdana"/>
          <w:sz w:val="28"/>
          <w:szCs w:val="28"/>
        </w:rPr>
        <w:t>postojeće organizacione strukture rada. S tim u vezi potrebna nam je pomoć od Osnivača za sporazumni raskid r</w:t>
      </w:r>
      <w:r w:rsidR="00754409">
        <w:rPr>
          <w:rFonts w:ascii="Verdana" w:hAnsi="Verdana"/>
          <w:sz w:val="28"/>
          <w:szCs w:val="28"/>
        </w:rPr>
        <w:t xml:space="preserve">adnog odnosa sa zainteresovanim </w:t>
      </w:r>
      <w:r w:rsidRPr="000E11B5">
        <w:rPr>
          <w:rFonts w:ascii="Verdana" w:hAnsi="Verdana"/>
          <w:sz w:val="28"/>
          <w:szCs w:val="28"/>
        </w:rPr>
        <w:t>zaposlen</w:t>
      </w:r>
      <w:r w:rsidR="00754409">
        <w:rPr>
          <w:rFonts w:ascii="Verdana" w:hAnsi="Verdana"/>
          <w:sz w:val="28"/>
          <w:szCs w:val="28"/>
        </w:rPr>
        <w:t xml:space="preserve">im, čije bi </w:t>
      </w:r>
      <w:r w:rsidRPr="000E11B5">
        <w:rPr>
          <w:rFonts w:ascii="Verdana" w:hAnsi="Verdana"/>
          <w:sz w:val="28"/>
          <w:szCs w:val="28"/>
        </w:rPr>
        <w:t>obaveze Autobuska stanica uredno izmirivala po ugledu na sporazum iz 2015.god.</w:t>
      </w:r>
    </w:p>
    <w:p w14:paraId="4DAB9A38" w14:textId="77777777" w:rsidR="000E11B5" w:rsidRDefault="00E67D15" w:rsidP="0037406F">
      <w:pPr>
        <w:numPr>
          <w:ilvl w:val="0"/>
          <w:numId w:val="4"/>
        </w:numPr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Sprovesti</w:t>
      </w:r>
      <w:r w:rsidR="000E11B5" w:rsidRPr="000E11B5">
        <w:rPr>
          <w:rFonts w:ascii="Verdana" w:hAnsi="Verdana" w:cs="Arial"/>
          <w:sz w:val="28"/>
          <w:szCs w:val="28"/>
        </w:rPr>
        <w:t xml:space="preserve"> Odluku od strane Osnivača za vraćanje parking prostora u nadležnost Autobuske stanice.</w:t>
      </w:r>
    </w:p>
    <w:p w14:paraId="4B4831AE" w14:textId="77777777" w:rsidR="0037406F" w:rsidRPr="006E5047" w:rsidRDefault="0037406F" w:rsidP="0037406F">
      <w:pPr>
        <w:ind w:left="5664" w:firstLine="708"/>
        <w:jc w:val="both"/>
        <w:rPr>
          <w:rFonts w:ascii="Verdana" w:hAnsi="Verdana"/>
          <w:sz w:val="28"/>
          <w:szCs w:val="28"/>
        </w:rPr>
      </w:pPr>
    </w:p>
    <w:p w14:paraId="2BA6CA29" w14:textId="77777777" w:rsidR="00E512EF" w:rsidRPr="006E5047" w:rsidRDefault="00E512EF" w:rsidP="00E512EF">
      <w:pPr>
        <w:ind w:left="5664" w:firstLine="708"/>
        <w:jc w:val="both"/>
        <w:rPr>
          <w:rFonts w:ascii="Verdana" w:hAnsi="Verdana"/>
          <w:sz w:val="28"/>
          <w:szCs w:val="28"/>
        </w:rPr>
      </w:pPr>
    </w:p>
    <w:p w14:paraId="38A65A97" w14:textId="77777777" w:rsidR="00E93C0F" w:rsidRDefault="00E93C0F" w:rsidP="00E512EF">
      <w:pPr>
        <w:ind w:left="5664" w:firstLine="708"/>
        <w:jc w:val="both"/>
        <w:rPr>
          <w:rFonts w:ascii="Verdana" w:hAnsi="Verdana"/>
          <w:sz w:val="28"/>
          <w:szCs w:val="28"/>
        </w:rPr>
      </w:pPr>
    </w:p>
    <w:p w14:paraId="60EE2892" w14:textId="77777777" w:rsidR="00145334" w:rsidRPr="006E5047" w:rsidRDefault="00145334" w:rsidP="00E93C0F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>DIREKTOR</w:t>
      </w:r>
    </w:p>
    <w:p w14:paraId="2B976173" w14:textId="77777777" w:rsidR="00657E30" w:rsidRPr="006E5047" w:rsidRDefault="00145334" w:rsidP="00687278">
      <w:pPr>
        <w:jc w:val="both"/>
        <w:rPr>
          <w:rFonts w:ascii="Verdana" w:hAnsi="Verdana"/>
          <w:sz w:val="28"/>
          <w:szCs w:val="28"/>
        </w:rPr>
      </w:pPr>
      <w:r w:rsidRPr="006E5047">
        <w:rPr>
          <w:rFonts w:ascii="Verdana" w:hAnsi="Verdana"/>
          <w:sz w:val="28"/>
          <w:szCs w:val="28"/>
        </w:rPr>
        <w:tab/>
      </w:r>
      <w:r w:rsidRPr="006E5047">
        <w:rPr>
          <w:rFonts w:ascii="Verdana" w:hAnsi="Verdana"/>
          <w:sz w:val="28"/>
          <w:szCs w:val="28"/>
        </w:rPr>
        <w:tab/>
      </w:r>
      <w:r w:rsidRPr="006E5047">
        <w:rPr>
          <w:rFonts w:ascii="Verdana" w:hAnsi="Verdana"/>
          <w:sz w:val="28"/>
          <w:szCs w:val="28"/>
        </w:rPr>
        <w:tab/>
      </w:r>
      <w:r w:rsidRPr="006E5047">
        <w:rPr>
          <w:rFonts w:ascii="Verdana" w:hAnsi="Verdana"/>
          <w:sz w:val="28"/>
          <w:szCs w:val="28"/>
        </w:rPr>
        <w:tab/>
      </w:r>
      <w:r w:rsidRPr="006E5047">
        <w:rPr>
          <w:rFonts w:ascii="Verdana" w:hAnsi="Verdana"/>
          <w:sz w:val="28"/>
          <w:szCs w:val="28"/>
        </w:rPr>
        <w:tab/>
      </w:r>
      <w:r w:rsidR="004A444D" w:rsidRPr="006E5047">
        <w:rPr>
          <w:rFonts w:ascii="Verdana" w:hAnsi="Verdana"/>
          <w:sz w:val="28"/>
          <w:szCs w:val="28"/>
        </w:rPr>
        <w:tab/>
      </w:r>
      <w:r w:rsidR="005D17B4" w:rsidRPr="006E5047">
        <w:rPr>
          <w:rFonts w:ascii="Verdana" w:hAnsi="Verdana"/>
          <w:sz w:val="28"/>
          <w:szCs w:val="28"/>
        </w:rPr>
        <w:t>Ratko Krivokapić</w:t>
      </w:r>
      <w:r w:rsidR="00CA67E3" w:rsidRPr="006E5047">
        <w:rPr>
          <w:rFonts w:ascii="Verdana" w:hAnsi="Verdana"/>
          <w:sz w:val="28"/>
          <w:szCs w:val="28"/>
        </w:rPr>
        <w:t xml:space="preserve"> dipl.</w:t>
      </w:r>
      <w:r w:rsidR="005D17B4" w:rsidRPr="006E5047">
        <w:rPr>
          <w:rFonts w:ascii="Verdana" w:hAnsi="Verdana"/>
          <w:sz w:val="28"/>
          <w:szCs w:val="28"/>
        </w:rPr>
        <w:t>ecc</w:t>
      </w:r>
      <w:r w:rsidR="00CA67E3" w:rsidRPr="006E5047">
        <w:rPr>
          <w:rFonts w:ascii="Verdana" w:hAnsi="Verdana"/>
          <w:sz w:val="28"/>
          <w:szCs w:val="28"/>
        </w:rPr>
        <w:t>.</w:t>
      </w:r>
    </w:p>
    <w:p w14:paraId="69824EA5" w14:textId="77777777" w:rsidR="00732A11" w:rsidRPr="006E5047" w:rsidRDefault="00E93C0F" w:rsidP="00E93C0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D107E4" w:rsidRPr="006E5047">
        <w:rPr>
          <w:rFonts w:ascii="Verdana" w:hAnsi="Verdana"/>
          <w:sz w:val="28"/>
          <w:szCs w:val="28"/>
        </w:rPr>
        <w:t xml:space="preserve"> _______________</w:t>
      </w:r>
    </w:p>
    <w:sectPr w:rsidR="00732A11" w:rsidRPr="006E5047" w:rsidSect="00626D8F">
      <w:footerReference w:type="even" r:id="rId13"/>
      <w:pgSz w:w="11906" w:h="16838" w:code="9"/>
      <w:pgMar w:top="737" w:right="1021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DA99" w14:textId="77777777" w:rsidR="00C34A28" w:rsidRDefault="00C34A28">
      <w:r>
        <w:separator/>
      </w:r>
    </w:p>
  </w:endnote>
  <w:endnote w:type="continuationSeparator" w:id="0">
    <w:p w14:paraId="2EB295FB" w14:textId="77777777" w:rsidR="00C34A28" w:rsidRDefault="00C3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9395" w14:textId="77777777" w:rsidR="009068C1" w:rsidRDefault="00C726F3" w:rsidP="00527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6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B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4F616C" w14:textId="77777777" w:rsidR="009068C1" w:rsidRDefault="009068C1" w:rsidP="005276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26C6" w14:textId="77777777" w:rsidR="00C34A28" w:rsidRDefault="00C34A28">
      <w:r>
        <w:separator/>
      </w:r>
    </w:p>
  </w:footnote>
  <w:footnote w:type="continuationSeparator" w:id="0">
    <w:p w14:paraId="006F58D4" w14:textId="77777777" w:rsidR="00C34A28" w:rsidRDefault="00C3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CA3"/>
    <w:multiLevelType w:val="hybridMultilevel"/>
    <w:tmpl w:val="F8162B2A"/>
    <w:lvl w:ilvl="0" w:tplc="E1D0A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u w:val="single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5F84A6F"/>
    <w:multiLevelType w:val="hybridMultilevel"/>
    <w:tmpl w:val="5C7C94A2"/>
    <w:lvl w:ilvl="0" w:tplc="CE1A326C">
      <w:start w:val="1"/>
      <w:numFmt w:val="decimal"/>
      <w:lvlText w:val="%1."/>
      <w:lvlJc w:val="left"/>
      <w:pPr>
        <w:tabs>
          <w:tab w:val="num" w:pos="2295"/>
        </w:tabs>
        <w:ind w:left="2295" w:hanging="103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8815C81"/>
    <w:multiLevelType w:val="hybridMultilevel"/>
    <w:tmpl w:val="6F0C8B76"/>
    <w:lvl w:ilvl="0" w:tplc="2E584D2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C3D5202"/>
    <w:multiLevelType w:val="hybridMultilevel"/>
    <w:tmpl w:val="FFFFFFFF"/>
    <w:lvl w:ilvl="0" w:tplc="ADD6628A">
      <w:start w:val="1"/>
      <w:numFmt w:val="bullet"/>
      <w:lvlText w:val=""/>
      <w:lvlJc w:val="left"/>
      <w:pPr>
        <w:ind w:left="72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4526926">
      <w:start w:val="1"/>
      <w:numFmt w:val="bullet"/>
      <w:lvlText w:val="o"/>
      <w:lvlJc w:val="left"/>
      <w:pPr>
        <w:ind w:left="144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73EA3522">
      <w:start w:val="1"/>
      <w:numFmt w:val="bullet"/>
      <w:lvlText w:val="▪"/>
      <w:lvlJc w:val="left"/>
      <w:pPr>
        <w:ind w:left="216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E4BC8A9C">
      <w:start w:val="1"/>
      <w:numFmt w:val="bullet"/>
      <w:lvlText w:val="•"/>
      <w:lvlJc w:val="left"/>
      <w:pPr>
        <w:ind w:left="288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0F5A5894">
      <w:start w:val="1"/>
      <w:numFmt w:val="bullet"/>
      <w:lvlText w:val="o"/>
      <w:lvlJc w:val="left"/>
      <w:pPr>
        <w:ind w:left="360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A7D66A76">
      <w:start w:val="1"/>
      <w:numFmt w:val="bullet"/>
      <w:lvlText w:val="▪"/>
      <w:lvlJc w:val="left"/>
      <w:pPr>
        <w:ind w:left="432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ADADDA8">
      <w:start w:val="1"/>
      <w:numFmt w:val="bullet"/>
      <w:lvlText w:val="•"/>
      <w:lvlJc w:val="left"/>
      <w:pPr>
        <w:ind w:left="504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2F321AD4">
      <w:start w:val="1"/>
      <w:numFmt w:val="bullet"/>
      <w:lvlText w:val="o"/>
      <w:lvlJc w:val="left"/>
      <w:pPr>
        <w:ind w:left="576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A1BC26FE">
      <w:start w:val="1"/>
      <w:numFmt w:val="bullet"/>
      <w:lvlText w:val="▪"/>
      <w:lvlJc w:val="left"/>
      <w:pPr>
        <w:ind w:left="648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" w15:restartNumberingAfterBreak="0">
    <w:nsid w:val="745B16E6"/>
    <w:multiLevelType w:val="hybridMultilevel"/>
    <w:tmpl w:val="BC0EF850"/>
    <w:lvl w:ilvl="0" w:tplc="C89A64D6">
      <w:start w:val="300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D0569CE"/>
    <w:multiLevelType w:val="hybridMultilevel"/>
    <w:tmpl w:val="75860D98"/>
    <w:lvl w:ilvl="0" w:tplc="D4E028E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80"/>
    <w:rsid w:val="000013F3"/>
    <w:rsid w:val="00005E63"/>
    <w:rsid w:val="00011673"/>
    <w:rsid w:val="00011A73"/>
    <w:rsid w:val="0001372A"/>
    <w:rsid w:val="0001421D"/>
    <w:rsid w:val="00015BA5"/>
    <w:rsid w:val="0001686F"/>
    <w:rsid w:val="0001769C"/>
    <w:rsid w:val="000205CB"/>
    <w:rsid w:val="0002139E"/>
    <w:rsid w:val="00021486"/>
    <w:rsid w:val="00021721"/>
    <w:rsid w:val="0002455C"/>
    <w:rsid w:val="00024937"/>
    <w:rsid w:val="00026A8F"/>
    <w:rsid w:val="00027F7C"/>
    <w:rsid w:val="00030BE5"/>
    <w:rsid w:val="0003633D"/>
    <w:rsid w:val="000367DB"/>
    <w:rsid w:val="000372BD"/>
    <w:rsid w:val="00040579"/>
    <w:rsid w:val="000408F3"/>
    <w:rsid w:val="000414DA"/>
    <w:rsid w:val="00041665"/>
    <w:rsid w:val="00041E66"/>
    <w:rsid w:val="00043584"/>
    <w:rsid w:val="00044614"/>
    <w:rsid w:val="000446C1"/>
    <w:rsid w:val="00044DD9"/>
    <w:rsid w:val="00045C2F"/>
    <w:rsid w:val="00047738"/>
    <w:rsid w:val="00051F7A"/>
    <w:rsid w:val="0005232C"/>
    <w:rsid w:val="0005268F"/>
    <w:rsid w:val="00052ADE"/>
    <w:rsid w:val="00054652"/>
    <w:rsid w:val="00054866"/>
    <w:rsid w:val="00055807"/>
    <w:rsid w:val="00057BEE"/>
    <w:rsid w:val="00061D8B"/>
    <w:rsid w:val="000632AF"/>
    <w:rsid w:val="0006406A"/>
    <w:rsid w:val="000644D4"/>
    <w:rsid w:val="00066513"/>
    <w:rsid w:val="00066AE9"/>
    <w:rsid w:val="000673A1"/>
    <w:rsid w:val="000679EC"/>
    <w:rsid w:val="000701DE"/>
    <w:rsid w:val="0007139F"/>
    <w:rsid w:val="00072BCC"/>
    <w:rsid w:val="00072E02"/>
    <w:rsid w:val="00073241"/>
    <w:rsid w:val="0007372A"/>
    <w:rsid w:val="00073A88"/>
    <w:rsid w:val="00073CFE"/>
    <w:rsid w:val="000743D2"/>
    <w:rsid w:val="00076BC9"/>
    <w:rsid w:val="00080341"/>
    <w:rsid w:val="00085319"/>
    <w:rsid w:val="0008540C"/>
    <w:rsid w:val="000877B5"/>
    <w:rsid w:val="00087D5E"/>
    <w:rsid w:val="00090CCE"/>
    <w:rsid w:val="00091871"/>
    <w:rsid w:val="00093211"/>
    <w:rsid w:val="000935F2"/>
    <w:rsid w:val="0009369F"/>
    <w:rsid w:val="000A1984"/>
    <w:rsid w:val="000A1DC2"/>
    <w:rsid w:val="000A3C91"/>
    <w:rsid w:val="000A4E88"/>
    <w:rsid w:val="000A525C"/>
    <w:rsid w:val="000A7CF6"/>
    <w:rsid w:val="000B7C91"/>
    <w:rsid w:val="000C08C8"/>
    <w:rsid w:val="000C0CAA"/>
    <w:rsid w:val="000C1C6A"/>
    <w:rsid w:val="000C3390"/>
    <w:rsid w:val="000C5983"/>
    <w:rsid w:val="000C5D9E"/>
    <w:rsid w:val="000D0D36"/>
    <w:rsid w:val="000D120B"/>
    <w:rsid w:val="000D3071"/>
    <w:rsid w:val="000D34EF"/>
    <w:rsid w:val="000E11B5"/>
    <w:rsid w:val="000E126F"/>
    <w:rsid w:val="000E55E5"/>
    <w:rsid w:val="000E5C65"/>
    <w:rsid w:val="000E6921"/>
    <w:rsid w:val="000F19F4"/>
    <w:rsid w:val="000F31D5"/>
    <w:rsid w:val="000F4E0A"/>
    <w:rsid w:val="000F53F5"/>
    <w:rsid w:val="000F5FEA"/>
    <w:rsid w:val="000F687F"/>
    <w:rsid w:val="001007F5"/>
    <w:rsid w:val="00100C52"/>
    <w:rsid w:val="00101438"/>
    <w:rsid w:val="00103A01"/>
    <w:rsid w:val="0010417A"/>
    <w:rsid w:val="001052B9"/>
    <w:rsid w:val="00105D95"/>
    <w:rsid w:val="00106B22"/>
    <w:rsid w:val="00111539"/>
    <w:rsid w:val="00113AA0"/>
    <w:rsid w:val="001143C5"/>
    <w:rsid w:val="001149CA"/>
    <w:rsid w:val="00114CF4"/>
    <w:rsid w:val="00115642"/>
    <w:rsid w:val="00115783"/>
    <w:rsid w:val="00117E66"/>
    <w:rsid w:val="001202A5"/>
    <w:rsid w:val="0012294E"/>
    <w:rsid w:val="001236D8"/>
    <w:rsid w:val="00124D61"/>
    <w:rsid w:val="00125C05"/>
    <w:rsid w:val="00125C96"/>
    <w:rsid w:val="001270FB"/>
    <w:rsid w:val="00137415"/>
    <w:rsid w:val="001400A7"/>
    <w:rsid w:val="00140851"/>
    <w:rsid w:val="00140EED"/>
    <w:rsid w:val="0014189A"/>
    <w:rsid w:val="00142142"/>
    <w:rsid w:val="00143469"/>
    <w:rsid w:val="00144A32"/>
    <w:rsid w:val="0014502A"/>
    <w:rsid w:val="00145334"/>
    <w:rsid w:val="001476F2"/>
    <w:rsid w:val="001511FB"/>
    <w:rsid w:val="0015324E"/>
    <w:rsid w:val="00154D4A"/>
    <w:rsid w:val="00156A9B"/>
    <w:rsid w:val="00160F67"/>
    <w:rsid w:val="001633E9"/>
    <w:rsid w:val="001653E5"/>
    <w:rsid w:val="00165DDE"/>
    <w:rsid w:val="001673A6"/>
    <w:rsid w:val="001676B5"/>
    <w:rsid w:val="00170A95"/>
    <w:rsid w:val="00175618"/>
    <w:rsid w:val="00176776"/>
    <w:rsid w:val="00177006"/>
    <w:rsid w:val="00182E79"/>
    <w:rsid w:val="00183274"/>
    <w:rsid w:val="00184805"/>
    <w:rsid w:val="00184D3F"/>
    <w:rsid w:val="00185525"/>
    <w:rsid w:val="00193C52"/>
    <w:rsid w:val="001944D9"/>
    <w:rsid w:val="00195258"/>
    <w:rsid w:val="001957C4"/>
    <w:rsid w:val="00197EB4"/>
    <w:rsid w:val="001A0B2C"/>
    <w:rsid w:val="001A13DA"/>
    <w:rsid w:val="001A2AFD"/>
    <w:rsid w:val="001A2E17"/>
    <w:rsid w:val="001A45CE"/>
    <w:rsid w:val="001A4896"/>
    <w:rsid w:val="001A4BB6"/>
    <w:rsid w:val="001A61E3"/>
    <w:rsid w:val="001A6372"/>
    <w:rsid w:val="001A73F6"/>
    <w:rsid w:val="001B06C7"/>
    <w:rsid w:val="001B121E"/>
    <w:rsid w:val="001B3170"/>
    <w:rsid w:val="001B4202"/>
    <w:rsid w:val="001B7BA6"/>
    <w:rsid w:val="001C2B8A"/>
    <w:rsid w:val="001D07F6"/>
    <w:rsid w:val="001D239F"/>
    <w:rsid w:val="001D35E7"/>
    <w:rsid w:val="001D3CBB"/>
    <w:rsid w:val="001D47ED"/>
    <w:rsid w:val="001D739A"/>
    <w:rsid w:val="001E0BE2"/>
    <w:rsid w:val="001E2845"/>
    <w:rsid w:val="001E40C2"/>
    <w:rsid w:val="001E565B"/>
    <w:rsid w:val="001E703F"/>
    <w:rsid w:val="001E7D83"/>
    <w:rsid w:val="001E7E71"/>
    <w:rsid w:val="001F0FB1"/>
    <w:rsid w:val="001F1254"/>
    <w:rsid w:val="001F28AF"/>
    <w:rsid w:val="001F31DF"/>
    <w:rsid w:val="001F44FC"/>
    <w:rsid w:val="001F5410"/>
    <w:rsid w:val="001F590E"/>
    <w:rsid w:val="001F5F67"/>
    <w:rsid w:val="00201078"/>
    <w:rsid w:val="00204489"/>
    <w:rsid w:val="00206879"/>
    <w:rsid w:val="002118C2"/>
    <w:rsid w:val="00212D29"/>
    <w:rsid w:val="00221375"/>
    <w:rsid w:val="00224B8D"/>
    <w:rsid w:val="00226A01"/>
    <w:rsid w:val="002271D3"/>
    <w:rsid w:val="002271D9"/>
    <w:rsid w:val="00234517"/>
    <w:rsid w:val="00236AA9"/>
    <w:rsid w:val="00237828"/>
    <w:rsid w:val="0024312E"/>
    <w:rsid w:val="00244672"/>
    <w:rsid w:val="00247134"/>
    <w:rsid w:val="002477C7"/>
    <w:rsid w:val="002518B8"/>
    <w:rsid w:val="00253D5C"/>
    <w:rsid w:val="00256C44"/>
    <w:rsid w:val="00257771"/>
    <w:rsid w:val="00257EFD"/>
    <w:rsid w:val="002620D8"/>
    <w:rsid w:val="002640D9"/>
    <w:rsid w:val="00265783"/>
    <w:rsid w:val="0026615D"/>
    <w:rsid w:val="00266655"/>
    <w:rsid w:val="0027282B"/>
    <w:rsid w:val="00273A10"/>
    <w:rsid w:val="0027451D"/>
    <w:rsid w:val="00274823"/>
    <w:rsid w:val="00274BA7"/>
    <w:rsid w:val="0027538B"/>
    <w:rsid w:val="00281BC7"/>
    <w:rsid w:val="00281C1F"/>
    <w:rsid w:val="00282C78"/>
    <w:rsid w:val="00283235"/>
    <w:rsid w:val="00285569"/>
    <w:rsid w:val="00285FDD"/>
    <w:rsid w:val="00291B4C"/>
    <w:rsid w:val="00292001"/>
    <w:rsid w:val="0029531A"/>
    <w:rsid w:val="002A0922"/>
    <w:rsid w:val="002A159E"/>
    <w:rsid w:val="002A1BFE"/>
    <w:rsid w:val="002A383C"/>
    <w:rsid w:val="002A76F6"/>
    <w:rsid w:val="002B0C0D"/>
    <w:rsid w:val="002B3459"/>
    <w:rsid w:val="002B60B9"/>
    <w:rsid w:val="002B6A20"/>
    <w:rsid w:val="002B6FA8"/>
    <w:rsid w:val="002C00C4"/>
    <w:rsid w:val="002C0612"/>
    <w:rsid w:val="002C2286"/>
    <w:rsid w:val="002C2B26"/>
    <w:rsid w:val="002C4B5F"/>
    <w:rsid w:val="002C66A7"/>
    <w:rsid w:val="002C6E40"/>
    <w:rsid w:val="002D2D29"/>
    <w:rsid w:val="002D3AC2"/>
    <w:rsid w:val="002E18CA"/>
    <w:rsid w:val="002E34F9"/>
    <w:rsid w:val="002E4173"/>
    <w:rsid w:val="002E498F"/>
    <w:rsid w:val="002E5FC0"/>
    <w:rsid w:val="002E6E04"/>
    <w:rsid w:val="002F13B6"/>
    <w:rsid w:val="002F4C8A"/>
    <w:rsid w:val="002F5B9A"/>
    <w:rsid w:val="002F78B8"/>
    <w:rsid w:val="00301CAE"/>
    <w:rsid w:val="003023AE"/>
    <w:rsid w:val="0030261D"/>
    <w:rsid w:val="00303C80"/>
    <w:rsid w:val="00304F82"/>
    <w:rsid w:val="00305847"/>
    <w:rsid w:val="00307C3F"/>
    <w:rsid w:val="00311572"/>
    <w:rsid w:val="00314E47"/>
    <w:rsid w:val="003152CD"/>
    <w:rsid w:val="003172AE"/>
    <w:rsid w:val="00317EC9"/>
    <w:rsid w:val="003310A9"/>
    <w:rsid w:val="0033201F"/>
    <w:rsid w:val="0033266F"/>
    <w:rsid w:val="00332E7D"/>
    <w:rsid w:val="00333663"/>
    <w:rsid w:val="00334151"/>
    <w:rsid w:val="00335380"/>
    <w:rsid w:val="00336ED1"/>
    <w:rsid w:val="003372E9"/>
    <w:rsid w:val="00337D4B"/>
    <w:rsid w:val="00340694"/>
    <w:rsid w:val="003411CF"/>
    <w:rsid w:val="00343641"/>
    <w:rsid w:val="0034394C"/>
    <w:rsid w:val="00345CFE"/>
    <w:rsid w:val="0034683D"/>
    <w:rsid w:val="00351852"/>
    <w:rsid w:val="00351D92"/>
    <w:rsid w:val="003543D6"/>
    <w:rsid w:val="00354CD3"/>
    <w:rsid w:val="00360D5B"/>
    <w:rsid w:val="00360F66"/>
    <w:rsid w:val="00362DBA"/>
    <w:rsid w:val="0037030B"/>
    <w:rsid w:val="003724F9"/>
    <w:rsid w:val="003727E7"/>
    <w:rsid w:val="00372E9E"/>
    <w:rsid w:val="0037406F"/>
    <w:rsid w:val="00374248"/>
    <w:rsid w:val="00377A73"/>
    <w:rsid w:val="00380E78"/>
    <w:rsid w:val="00382016"/>
    <w:rsid w:val="00382F4F"/>
    <w:rsid w:val="00384D30"/>
    <w:rsid w:val="00385A95"/>
    <w:rsid w:val="00386D8E"/>
    <w:rsid w:val="00390780"/>
    <w:rsid w:val="00390EA8"/>
    <w:rsid w:val="00390F5B"/>
    <w:rsid w:val="003913DC"/>
    <w:rsid w:val="0039359A"/>
    <w:rsid w:val="003952FF"/>
    <w:rsid w:val="003957BD"/>
    <w:rsid w:val="00395E00"/>
    <w:rsid w:val="00396D60"/>
    <w:rsid w:val="003973E1"/>
    <w:rsid w:val="003A00B8"/>
    <w:rsid w:val="003A075A"/>
    <w:rsid w:val="003A4AA2"/>
    <w:rsid w:val="003A4C97"/>
    <w:rsid w:val="003A55E4"/>
    <w:rsid w:val="003B068E"/>
    <w:rsid w:val="003B07EA"/>
    <w:rsid w:val="003B0B4F"/>
    <w:rsid w:val="003B13E2"/>
    <w:rsid w:val="003B2BA6"/>
    <w:rsid w:val="003B416E"/>
    <w:rsid w:val="003B4233"/>
    <w:rsid w:val="003C07A7"/>
    <w:rsid w:val="003C28B0"/>
    <w:rsid w:val="003C3695"/>
    <w:rsid w:val="003C3E4B"/>
    <w:rsid w:val="003C4637"/>
    <w:rsid w:val="003C6A0A"/>
    <w:rsid w:val="003D1DDE"/>
    <w:rsid w:val="003D3CA5"/>
    <w:rsid w:val="003D4C43"/>
    <w:rsid w:val="003D6301"/>
    <w:rsid w:val="003E4645"/>
    <w:rsid w:val="003F11BB"/>
    <w:rsid w:val="003F43E5"/>
    <w:rsid w:val="0040109A"/>
    <w:rsid w:val="00402826"/>
    <w:rsid w:val="00402D1D"/>
    <w:rsid w:val="00404B51"/>
    <w:rsid w:val="004062D4"/>
    <w:rsid w:val="00406417"/>
    <w:rsid w:val="00410C46"/>
    <w:rsid w:val="00412ADC"/>
    <w:rsid w:val="00413974"/>
    <w:rsid w:val="004162BB"/>
    <w:rsid w:val="004165DB"/>
    <w:rsid w:val="00416BB1"/>
    <w:rsid w:val="00417399"/>
    <w:rsid w:val="004204AB"/>
    <w:rsid w:val="0042155A"/>
    <w:rsid w:val="004259BF"/>
    <w:rsid w:val="00425EBD"/>
    <w:rsid w:val="004263FD"/>
    <w:rsid w:val="0042723A"/>
    <w:rsid w:val="00431965"/>
    <w:rsid w:val="0043397E"/>
    <w:rsid w:val="00435AF6"/>
    <w:rsid w:val="0044272B"/>
    <w:rsid w:val="00445F65"/>
    <w:rsid w:val="00450FEA"/>
    <w:rsid w:val="0045135F"/>
    <w:rsid w:val="0045207B"/>
    <w:rsid w:val="00452689"/>
    <w:rsid w:val="00453B86"/>
    <w:rsid w:val="00453CE3"/>
    <w:rsid w:val="00454F75"/>
    <w:rsid w:val="004564CB"/>
    <w:rsid w:val="00456B0B"/>
    <w:rsid w:val="0046190A"/>
    <w:rsid w:val="00464B12"/>
    <w:rsid w:val="00465C58"/>
    <w:rsid w:val="0046672E"/>
    <w:rsid w:val="00471F1C"/>
    <w:rsid w:val="0047295A"/>
    <w:rsid w:val="0047369B"/>
    <w:rsid w:val="00474F2A"/>
    <w:rsid w:val="00475911"/>
    <w:rsid w:val="0047716E"/>
    <w:rsid w:val="00480222"/>
    <w:rsid w:val="0048683A"/>
    <w:rsid w:val="00486D33"/>
    <w:rsid w:val="00492095"/>
    <w:rsid w:val="00492E3E"/>
    <w:rsid w:val="00493FF9"/>
    <w:rsid w:val="0049409D"/>
    <w:rsid w:val="00495D8F"/>
    <w:rsid w:val="004A123E"/>
    <w:rsid w:val="004A444D"/>
    <w:rsid w:val="004A4D99"/>
    <w:rsid w:val="004A705A"/>
    <w:rsid w:val="004A7960"/>
    <w:rsid w:val="004B0010"/>
    <w:rsid w:val="004B0274"/>
    <w:rsid w:val="004B40DF"/>
    <w:rsid w:val="004B5C20"/>
    <w:rsid w:val="004C0DD2"/>
    <w:rsid w:val="004C1B94"/>
    <w:rsid w:val="004C3DB6"/>
    <w:rsid w:val="004C421F"/>
    <w:rsid w:val="004C7A11"/>
    <w:rsid w:val="004D0BCE"/>
    <w:rsid w:val="004D1840"/>
    <w:rsid w:val="004D1CAC"/>
    <w:rsid w:val="004D2779"/>
    <w:rsid w:val="004D6A1E"/>
    <w:rsid w:val="004E19D3"/>
    <w:rsid w:val="004E1EF4"/>
    <w:rsid w:val="004E6A7D"/>
    <w:rsid w:val="004E6C7F"/>
    <w:rsid w:val="004E76B3"/>
    <w:rsid w:val="004F2107"/>
    <w:rsid w:val="004F33C8"/>
    <w:rsid w:val="004F6DB2"/>
    <w:rsid w:val="00501AA4"/>
    <w:rsid w:val="0050295F"/>
    <w:rsid w:val="00502BF3"/>
    <w:rsid w:val="005042F6"/>
    <w:rsid w:val="00504601"/>
    <w:rsid w:val="0050608B"/>
    <w:rsid w:val="00506BD8"/>
    <w:rsid w:val="005073AF"/>
    <w:rsid w:val="0050757C"/>
    <w:rsid w:val="00507A3C"/>
    <w:rsid w:val="0051082C"/>
    <w:rsid w:val="005123FE"/>
    <w:rsid w:val="0051271C"/>
    <w:rsid w:val="00517A06"/>
    <w:rsid w:val="00521967"/>
    <w:rsid w:val="00521977"/>
    <w:rsid w:val="00522C03"/>
    <w:rsid w:val="00525D56"/>
    <w:rsid w:val="005276EF"/>
    <w:rsid w:val="00530CEA"/>
    <w:rsid w:val="005325D4"/>
    <w:rsid w:val="00532913"/>
    <w:rsid w:val="0053433D"/>
    <w:rsid w:val="00534A61"/>
    <w:rsid w:val="00535A9A"/>
    <w:rsid w:val="00536E03"/>
    <w:rsid w:val="00547F50"/>
    <w:rsid w:val="0055012A"/>
    <w:rsid w:val="00550ADA"/>
    <w:rsid w:val="005530E0"/>
    <w:rsid w:val="00553796"/>
    <w:rsid w:val="00555F83"/>
    <w:rsid w:val="00557DDF"/>
    <w:rsid w:val="00557F81"/>
    <w:rsid w:val="00560F24"/>
    <w:rsid w:val="00565C68"/>
    <w:rsid w:val="00570C9F"/>
    <w:rsid w:val="00571089"/>
    <w:rsid w:val="00571A0A"/>
    <w:rsid w:val="00572758"/>
    <w:rsid w:val="00572E53"/>
    <w:rsid w:val="00574D0B"/>
    <w:rsid w:val="00575FA0"/>
    <w:rsid w:val="0058098B"/>
    <w:rsid w:val="00581F5B"/>
    <w:rsid w:val="00582AD3"/>
    <w:rsid w:val="00584B9A"/>
    <w:rsid w:val="0058640C"/>
    <w:rsid w:val="0059267D"/>
    <w:rsid w:val="005937BA"/>
    <w:rsid w:val="00593FAD"/>
    <w:rsid w:val="00595332"/>
    <w:rsid w:val="005956D0"/>
    <w:rsid w:val="005A03C6"/>
    <w:rsid w:val="005A0B15"/>
    <w:rsid w:val="005A434E"/>
    <w:rsid w:val="005A774A"/>
    <w:rsid w:val="005A7E07"/>
    <w:rsid w:val="005B438D"/>
    <w:rsid w:val="005B496B"/>
    <w:rsid w:val="005B499F"/>
    <w:rsid w:val="005B5B97"/>
    <w:rsid w:val="005B6A1B"/>
    <w:rsid w:val="005B7F34"/>
    <w:rsid w:val="005C1C07"/>
    <w:rsid w:val="005C34DB"/>
    <w:rsid w:val="005C4849"/>
    <w:rsid w:val="005C5D9A"/>
    <w:rsid w:val="005C608B"/>
    <w:rsid w:val="005C6FFC"/>
    <w:rsid w:val="005C7086"/>
    <w:rsid w:val="005D1369"/>
    <w:rsid w:val="005D17B4"/>
    <w:rsid w:val="005D181D"/>
    <w:rsid w:val="005D1DB6"/>
    <w:rsid w:val="005D3768"/>
    <w:rsid w:val="005D53E2"/>
    <w:rsid w:val="005D5DF0"/>
    <w:rsid w:val="005D5E2A"/>
    <w:rsid w:val="005E07AE"/>
    <w:rsid w:val="005E3A20"/>
    <w:rsid w:val="005E6C41"/>
    <w:rsid w:val="005E7F89"/>
    <w:rsid w:val="005F0D48"/>
    <w:rsid w:val="005F0F2F"/>
    <w:rsid w:val="005F2B7B"/>
    <w:rsid w:val="005F3AA8"/>
    <w:rsid w:val="005F5E40"/>
    <w:rsid w:val="005F68C7"/>
    <w:rsid w:val="0060083D"/>
    <w:rsid w:val="00600C70"/>
    <w:rsid w:val="0060283D"/>
    <w:rsid w:val="00602A97"/>
    <w:rsid w:val="00604F11"/>
    <w:rsid w:val="006061D9"/>
    <w:rsid w:val="006070C1"/>
    <w:rsid w:val="00610DDD"/>
    <w:rsid w:val="006110F2"/>
    <w:rsid w:val="00611AD7"/>
    <w:rsid w:val="0061353F"/>
    <w:rsid w:val="00614EDF"/>
    <w:rsid w:val="0061620F"/>
    <w:rsid w:val="00616F00"/>
    <w:rsid w:val="00620F4A"/>
    <w:rsid w:val="00622D84"/>
    <w:rsid w:val="00623BCD"/>
    <w:rsid w:val="00625FA8"/>
    <w:rsid w:val="0062660D"/>
    <w:rsid w:val="00626D8F"/>
    <w:rsid w:val="00627806"/>
    <w:rsid w:val="00630B9D"/>
    <w:rsid w:val="006317B8"/>
    <w:rsid w:val="00632054"/>
    <w:rsid w:val="00632E22"/>
    <w:rsid w:val="006358A1"/>
    <w:rsid w:val="00637779"/>
    <w:rsid w:val="0064748A"/>
    <w:rsid w:val="006501E6"/>
    <w:rsid w:val="00650317"/>
    <w:rsid w:val="00650C56"/>
    <w:rsid w:val="00653C60"/>
    <w:rsid w:val="00657E30"/>
    <w:rsid w:val="00660D03"/>
    <w:rsid w:val="0066176A"/>
    <w:rsid w:val="006617A4"/>
    <w:rsid w:val="006628AD"/>
    <w:rsid w:val="0066332E"/>
    <w:rsid w:val="00663617"/>
    <w:rsid w:val="00665586"/>
    <w:rsid w:val="006661B7"/>
    <w:rsid w:val="00666E1E"/>
    <w:rsid w:val="00667F2C"/>
    <w:rsid w:val="00670DF4"/>
    <w:rsid w:val="006729AF"/>
    <w:rsid w:val="00673336"/>
    <w:rsid w:val="00673565"/>
    <w:rsid w:val="006736C2"/>
    <w:rsid w:val="006741D2"/>
    <w:rsid w:val="00674BDB"/>
    <w:rsid w:val="006751FE"/>
    <w:rsid w:val="00676847"/>
    <w:rsid w:val="00677C51"/>
    <w:rsid w:val="00682FAC"/>
    <w:rsid w:val="006865D3"/>
    <w:rsid w:val="00687278"/>
    <w:rsid w:val="0069043C"/>
    <w:rsid w:val="006914CB"/>
    <w:rsid w:val="00691BC8"/>
    <w:rsid w:val="006A38C3"/>
    <w:rsid w:val="006A3D18"/>
    <w:rsid w:val="006B2327"/>
    <w:rsid w:val="006B2A3E"/>
    <w:rsid w:val="006B31B5"/>
    <w:rsid w:val="006B33A6"/>
    <w:rsid w:val="006B54F8"/>
    <w:rsid w:val="006B5B25"/>
    <w:rsid w:val="006B6B43"/>
    <w:rsid w:val="006B6E5D"/>
    <w:rsid w:val="006C36D4"/>
    <w:rsid w:val="006C3E06"/>
    <w:rsid w:val="006C4BEE"/>
    <w:rsid w:val="006C60F9"/>
    <w:rsid w:val="006C6D3D"/>
    <w:rsid w:val="006C794F"/>
    <w:rsid w:val="006D137A"/>
    <w:rsid w:val="006D1632"/>
    <w:rsid w:val="006D1DB7"/>
    <w:rsid w:val="006D2CFE"/>
    <w:rsid w:val="006D4222"/>
    <w:rsid w:val="006E3776"/>
    <w:rsid w:val="006E4DE5"/>
    <w:rsid w:val="006E5047"/>
    <w:rsid w:val="006E5A9F"/>
    <w:rsid w:val="006E6079"/>
    <w:rsid w:val="006E69FA"/>
    <w:rsid w:val="006F292F"/>
    <w:rsid w:val="006F35ED"/>
    <w:rsid w:val="006F4E82"/>
    <w:rsid w:val="006F6726"/>
    <w:rsid w:val="006F76FD"/>
    <w:rsid w:val="00702810"/>
    <w:rsid w:val="007029B4"/>
    <w:rsid w:val="00702B97"/>
    <w:rsid w:val="007033B4"/>
    <w:rsid w:val="007047E1"/>
    <w:rsid w:val="00704C74"/>
    <w:rsid w:val="0070539E"/>
    <w:rsid w:val="007062AD"/>
    <w:rsid w:val="007069AD"/>
    <w:rsid w:val="0070759B"/>
    <w:rsid w:val="0071235C"/>
    <w:rsid w:val="007130A9"/>
    <w:rsid w:val="0071360D"/>
    <w:rsid w:val="00714EF5"/>
    <w:rsid w:val="00716F81"/>
    <w:rsid w:val="007171BC"/>
    <w:rsid w:val="0072153B"/>
    <w:rsid w:val="00721598"/>
    <w:rsid w:val="00722ABC"/>
    <w:rsid w:val="00724D14"/>
    <w:rsid w:val="00727163"/>
    <w:rsid w:val="00732030"/>
    <w:rsid w:val="00732A11"/>
    <w:rsid w:val="00733D75"/>
    <w:rsid w:val="007357C5"/>
    <w:rsid w:val="0074059B"/>
    <w:rsid w:val="00741526"/>
    <w:rsid w:val="007419F7"/>
    <w:rsid w:val="007446DB"/>
    <w:rsid w:val="00745E18"/>
    <w:rsid w:val="00746998"/>
    <w:rsid w:val="00747403"/>
    <w:rsid w:val="00750FCD"/>
    <w:rsid w:val="0075289D"/>
    <w:rsid w:val="00752C40"/>
    <w:rsid w:val="007536C4"/>
    <w:rsid w:val="00754409"/>
    <w:rsid w:val="007550ED"/>
    <w:rsid w:val="00755574"/>
    <w:rsid w:val="007574D2"/>
    <w:rsid w:val="00757B0F"/>
    <w:rsid w:val="0076147A"/>
    <w:rsid w:val="00761C69"/>
    <w:rsid w:val="007635D4"/>
    <w:rsid w:val="00764B72"/>
    <w:rsid w:val="00765D9C"/>
    <w:rsid w:val="0076648F"/>
    <w:rsid w:val="0076783F"/>
    <w:rsid w:val="00770241"/>
    <w:rsid w:val="00770DD4"/>
    <w:rsid w:val="00771608"/>
    <w:rsid w:val="007727E9"/>
    <w:rsid w:val="0077764F"/>
    <w:rsid w:val="0077779C"/>
    <w:rsid w:val="00777CB0"/>
    <w:rsid w:val="00777E88"/>
    <w:rsid w:val="00782FC6"/>
    <w:rsid w:val="00785944"/>
    <w:rsid w:val="00786312"/>
    <w:rsid w:val="00790346"/>
    <w:rsid w:val="00791909"/>
    <w:rsid w:val="00791D5B"/>
    <w:rsid w:val="007929E2"/>
    <w:rsid w:val="00797B88"/>
    <w:rsid w:val="007A2148"/>
    <w:rsid w:val="007A283A"/>
    <w:rsid w:val="007A28D5"/>
    <w:rsid w:val="007A7AA1"/>
    <w:rsid w:val="007B0935"/>
    <w:rsid w:val="007B0D54"/>
    <w:rsid w:val="007B1616"/>
    <w:rsid w:val="007B22B7"/>
    <w:rsid w:val="007B40E4"/>
    <w:rsid w:val="007B53CD"/>
    <w:rsid w:val="007B55CF"/>
    <w:rsid w:val="007B7E19"/>
    <w:rsid w:val="007B7E8F"/>
    <w:rsid w:val="007C1AA1"/>
    <w:rsid w:val="007C30A2"/>
    <w:rsid w:val="007C3FE1"/>
    <w:rsid w:val="007D10AE"/>
    <w:rsid w:val="007D18D5"/>
    <w:rsid w:val="007D233C"/>
    <w:rsid w:val="007D4C0E"/>
    <w:rsid w:val="007D66E5"/>
    <w:rsid w:val="007E00BB"/>
    <w:rsid w:val="007E0126"/>
    <w:rsid w:val="007E170B"/>
    <w:rsid w:val="007E1874"/>
    <w:rsid w:val="007E1BBB"/>
    <w:rsid w:val="007E3312"/>
    <w:rsid w:val="007E593B"/>
    <w:rsid w:val="007E59A5"/>
    <w:rsid w:val="007E681B"/>
    <w:rsid w:val="007E685C"/>
    <w:rsid w:val="007F2176"/>
    <w:rsid w:val="007F3846"/>
    <w:rsid w:val="007F5237"/>
    <w:rsid w:val="007F668F"/>
    <w:rsid w:val="007F66EB"/>
    <w:rsid w:val="00800AFE"/>
    <w:rsid w:val="00800C84"/>
    <w:rsid w:val="008012F1"/>
    <w:rsid w:val="00802494"/>
    <w:rsid w:val="00805237"/>
    <w:rsid w:val="00805A56"/>
    <w:rsid w:val="00807681"/>
    <w:rsid w:val="00811278"/>
    <w:rsid w:val="00811B85"/>
    <w:rsid w:val="0081228A"/>
    <w:rsid w:val="008127D0"/>
    <w:rsid w:val="00812B49"/>
    <w:rsid w:val="00812FA1"/>
    <w:rsid w:val="00817401"/>
    <w:rsid w:val="00821FF5"/>
    <w:rsid w:val="00823A5E"/>
    <w:rsid w:val="00824D6D"/>
    <w:rsid w:val="00831C27"/>
    <w:rsid w:val="00833F66"/>
    <w:rsid w:val="00835086"/>
    <w:rsid w:val="008360E4"/>
    <w:rsid w:val="00841837"/>
    <w:rsid w:val="00841EAE"/>
    <w:rsid w:val="00842A69"/>
    <w:rsid w:val="008431DF"/>
    <w:rsid w:val="008444E9"/>
    <w:rsid w:val="00845568"/>
    <w:rsid w:val="00845E82"/>
    <w:rsid w:val="008464C6"/>
    <w:rsid w:val="0084685B"/>
    <w:rsid w:val="00846B33"/>
    <w:rsid w:val="00846DC4"/>
    <w:rsid w:val="00850F89"/>
    <w:rsid w:val="008529BD"/>
    <w:rsid w:val="00854476"/>
    <w:rsid w:val="00855519"/>
    <w:rsid w:val="00855A57"/>
    <w:rsid w:val="00856E3E"/>
    <w:rsid w:val="00862A83"/>
    <w:rsid w:val="00862CAA"/>
    <w:rsid w:val="00864E00"/>
    <w:rsid w:val="0086555B"/>
    <w:rsid w:val="00865F93"/>
    <w:rsid w:val="00866702"/>
    <w:rsid w:val="00877BE4"/>
    <w:rsid w:val="00877D9E"/>
    <w:rsid w:val="00884A66"/>
    <w:rsid w:val="00886DAD"/>
    <w:rsid w:val="0089281A"/>
    <w:rsid w:val="008930AB"/>
    <w:rsid w:val="0089372F"/>
    <w:rsid w:val="008939EF"/>
    <w:rsid w:val="00894185"/>
    <w:rsid w:val="00894A37"/>
    <w:rsid w:val="00895F9F"/>
    <w:rsid w:val="008A4379"/>
    <w:rsid w:val="008A581F"/>
    <w:rsid w:val="008A645E"/>
    <w:rsid w:val="008B366F"/>
    <w:rsid w:val="008B614F"/>
    <w:rsid w:val="008B688A"/>
    <w:rsid w:val="008B739F"/>
    <w:rsid w:val="008C5570"/>
    <w:rsid w:val="008C5614"/>
    <w:rsid w:val="008C6CAB"/>
    <w:rsid w:val="008D007F"/>
    <w:rsid w:val="008D2402"/>
    <w:rsid w:val="008D3899"/>
    <w:rsid w:val="008D5D5E"/>
    <w:rsid w:val="008D6C46"/>
    <w:rsid w:val="008E1139"/>
    <w:rsid w:val="008E4575"/>
    <w:rsid w:val="008F0035"/>
    <w:rsid w:val="008F0706"/>
    <w:rsid w:val="008F0E7B"/>
    <w:rsid w:val="008F11F1"/>
    <w:rsid w:val="008F1795"/>
    <w:rsid w:val="008F2128"/>
    <w:rsid w:val="008F4640"/>
    <w:rsid w:val="008F6817"/>
    <w:rsid w:val="008F6A99"/>
    <w:rsid w:val="008F6E13"/>
    <w:rsid w:val="008F7B89"/>
    <w:rsid w:val="009000C5"/>
    <w:rsid w:val="00901A8B"/>
    <w:rsid w:val="00901AFD"/>
    <w:rsid w:val="00901B1D"/>
    <w:rsid w:val="0090488B"/>
    <w:rsid w:val="009068C1"/>
    <w:rsid w:val="00907A68"/>
    <w:rsid w:val="00907AAF"/>
    <w:rsid w:val="0091392D"/>
    <w:rsid w:val="009179DD"/>
    <w:rsid w:val="00923145"/>
    <w:rsid w:val="00923E4F"/>
    <w:rsid w:val="00924C60"/>
    <w:rsid w:val="0092754D"/>
    <w:rsid w:val="00930D87"/>
    <w:rsid w:val="00931ABD"/>
    <w:rsid w:val="009322B1"/>
    <w:rsid w:val="009326A2"/>
    <w:rsid w:val="00933723"/>
    <w:rsid w:val="00934305"/>
    <w:rsid w:val="0094387B"/>
    <w:rsid w:val="00943BBA"/>
    <w:rsid w:val="00945888"/>
    <w:rsid w:val="009464B2"/>
    <w:rsid w:val="00947AC4"/>
    <w:rsid w:val="009507DB"/>
    <w:rsid w:val="00952099"/>
    <w:rsid w:val="009544FD"/>
    <w:rsid w:val="00955B31"/>
    <w:rsid w:val="0095677C"/>
    <w:rsid w:val="00957FF9"/>
    <w:rsid w:val="009607D7"/>
    <w:rsid w:val="00960C47"/>
    <w:rsid w:val="00961571"/>
    <w:rsid w:val="0096189F"/>
    <w:rsid w:val="009622DA"/>
    <w:rsid w:val="0096282C"/>
    <w:rsid w:val="009634A1"/>
    <w:rsid w:val="009653EE"/>
    <w:rsid w:val="00966C76"/>
    <w:rsid w:val="00966CF4"/>
    <w:rsid w:val="00971C8E"/>
    <w:rsid w:val="009735A1"/>
    <w:rsid w:val="00976A07"/>
    <w:rsid w:val="009821B8"/>
    <w:rsid w:val="00983F54"/>
    <w:rsid w:val="00985136"/>
    <w:rsid w:val="00985668"/>
    <w:rsid w:val="009872C7"/>
    <w:rsid w:val="00987847"/>
    <w:rsid w:val="00987CBA"/>
    <w:rsid w:val="0099131E"/>
    <w:rsid w:val="00991F6E"/>
    <w:rsid w:val="0099281D"/>
    <w:rsid w:val="009948E5"/>
    <w:rsid w:val="00995448"/>
    <w:rsid w:val="0099627B"/>
    <w:rsid w:val="009962CD"/>
    <w:rsid w:val="00996EFF"/>
    <w:rsid w:val="00996F54"/>
    <w:rsid w:val="009A36A6"/>
    <w:rsid w:val="009A4395"/>
    <w:rsid w:val="009A5354"/>
    <w:rsid w:val="009A55DC"/>
    <w:rsid w:val="009A5AA0"/>
    <w:rsid w:val="009A5F87"/>
    <w:rsid w:val="009B556C"/>
    <w:rsid w:val="009B5D05"/>
    <w:rsid w:val="009C0539"/>
    <w:rsid w:val="009C1C79"/>
    <w:rsid w:val="009C2A4D"/>
    <w:rsid w:val="009C3DB1"/>
    <w:rsid w:val="009D1036"/>
    <w:rsid w:val="009D1BF2"/>
    <w:rsid w:val="009D2F05"/>
    <w:rsid w:val="009D54A0"/>
    <w:rsid w:val="009D6678"/>
    <w:rsid w:val="009D700C"/>
    <w:rsid w:val="009E0A80"/>
    <w:rsid w:val="009E474D"/>
    <w:rsid w:val="009E5506"/>
    <w:rsid w:val="009E6A6D"/>
    <w:rsid w:val="009F0E11"/>
    <w:rsid w:val="009F57C4"/>
    <w:rsid w:val="009F5E2E"/>
    <w:rsid w:val="009F6E4A"/>
    <w:rsid w:val="00A015E3"/>
    <w:rsid w:val="00A01F8E"/>
    <w:rsid w:val="00A035AA"/>
    <w:rsid w:val="00A05655"/>
    <w:rsid w:val="00A062A2"/>
    <w:rsid w:val="00A06D1C"/>
    <w:rsid w:val="00A07003"/>
    <w:rsid w:val="00A07E1C"/>
    <w:rsid w:val="00A07EAF"/>
    <w:rsid w:val="00A11B71"/>
    <w:rsid w:val="00A128E0"/>
    <w:rsid w:val="00A132CF"/>
    <w:rsid w:val="00A20B3D"/>
    <w:rsid w:val="00A20FDE"/>
    <w:rsid w:val="00A2469C"/>
    <w:rsid w:val="00A26086"/>
    <w:rsid w:val="00A262FB"/>
    <w:rsid w:val="00A267CB"/>
    <w:rsid w:val="00A26928"/>
    <w:rsid w:val="00A2765B"/>
    <w:rsid w:val="00A31272"/>
    <w:rsid w:val="00A31EF5"/>
    <w:rsid w:val="00A326EE"/>
    <w:rsid w:val="00A330D0"/>
    <w:rsid w:val="00A34223"/>
    <w:rsid w:val="00A342EC"/>
    <w:rsid w:val="00A35352"/>
    <w:rsid w:val="00A422B8"/>
    <w:rsid w:val="00A46B6D"/>
    <w:rsid w:val="00A47B7B"/>
    <w:rsid w:val="00A501C6"/>
    <w:rsid w:val="00A53B03"/>
    <w:rsid w:val="00A562A6"/>
    <w:rsid w:val="00A649CF"/>
    <w:rsid w:val="00A67EE4"/>
    <w:rsid w:val="00A7289F"/>
    <w:rsid w:val="00A729AD"/>
    <w:rsid w:val="00A73E59"/>
    <w:rsid w:val="00A744EE"/>
    <w:rsid w:val="00A7537E"/>
    <w:rsid w:val="00A7708F"/>
    <w:rsid w:val="00A80E40"/>
    <w:rsid w:val="00A8139D"/>
    <w:rsid w:val="00A83C1D"/>
    <w:rsid w:val="00A84537"/>
    <w:rsid w:val="00A87DC9"/>
    <w:rsid w:val="00A917BE"/>
    <w:rsid w:val="00A91CE6"/>
    <w:rsid w:val="00A91FCF"/>
    <w:rsid w:val="00A94836"/>
    <w:rsid w:val="00A9486C"/>
    <w:rsid w:val="00A96E56"/>
    <w:rsid w:val="00AA003D"/>
    <w:rsid w:val="00AA141C"/>
    <w:rsid w:val="00AA36D7"/>
    <w:rsid w:val="00AA41E7"/>
    <w:rsid w:val="00AA4EF5"/>
    <w:rsid w:val="00AA6103"/>
    <w:rsid w:val="00AA6DC2"/>
    <w:rsid w:val="00AA7716"/>
    <w:rsid w:val="00AB18EB"/>
    <w:rsid w:val="00AB3573"/>
    <w:rsid w:val="00AB52ED"/>
    <w:rsid w:val="00AB7246"/>
    <w:rsid w:val="00AC183F"/>
    <w:rsid w:val="00AC3364"/>
    <w:rsid w:val="00AC4DFE"/>
    <w:rsid w:val="00AC5BED"/>
    <w:rsid w:val="00AD0286"/>
    <w:rsid w:val="00AD10D3"/>
    <w:rsid w:val="00AD2521"/>
    <w:rsid w:val="00AD32E7"/>
    <w:rsid w:val="00AD456C"/>
    <w:rsid w:val="00AD6876"/>
    <w:rsid w:val="00AD7D0D"/>
    <w:rsid w:val="00AE41BF"/>
    <w:rsid w:val="00AE5EA3"/>
    <w:rsid w:val="00AE6E84"/>
    <w:rsid w:val="00AF0C5B"/>
    <w:rsid w:val="00AF3110"/>
    <w:rsid w:val="00AF3E9B"/>
    <w:rsid w:val="00AF4182"/>
    <w:rsid w:val="00AF4FC2"/>
    <w:rsid w:val="00AF58B8"/>
    <w:rsid w:val="00AF6510"/>
    <w:rsid w:val="00B00E17"/>
    <w:rsid w:val="00B034D9"/>
    <w:rsid w:val="00B05E26"/>
    <w:rsid w:val="00B0678C"/>
    <w:rsid w:val="00B07947"/>
    <w:rsid w:val="00B11593"/>
    <w:rsid w:val="00B12573"/>
    <w:rsid w:val="00B1287D"/>
    <w:rsid w:val="00B147E1"/>
    <w:rsid w:val="00B159C8"/>
    <w:rsid w:val="00B17891"/>
    <w:rsid w:val="00B2044D"/>
    <w:rsid w:val="00B25CF0"/>
    <w:rsid w:val="00B270BB"/>
    <w:rsid w:val="00B27988"/>
    <w:rsid w:val="00B31233"/>
    <w:rsid w:val="00B31899"/>
    <w:rsid w:val="00B33177"/>
    <w:rsid w:val="00B3428D"/>
    <w:rsid w:val="00B36C95"/>
    <w:rsid w:val="00B36EA4"/>
    <w:rsid w:val="00B373D7"/>
    <w:rsid w:val="00B37441"/>
    <w:rsid w:val="00B37A21"/>
    <w:rsid w:val="00B37BA9"/>
    <w:rsid w:val="00B45345"/>
    <w:rsid w:val="00B46372"/>
    <w:rsid w:val="00B46761"/>
    <w:rsid w:val="00B46E09"/>
    <w:rsid w:val="00B52B45"/>
    <w:rsid w:val="00B544F3"/>
    <w:rsid w:val="00B54DA9"/>
    <w:rsid w:val="00B55303"/>
    <w:rsid w:val="00B55C5B"/>
    <w:rsid w:val="00B60B09"/>
    <w:rsid w:val="00B6148A"/>
    <w:rsid w:val="00B61A88"/>
    <w:rsid w:val="00B61B64"/>
    <w:rsid w:val="00B67589"/>
    <w:rsid w:val="00B67CB5"/>
    <w:rsid w:val="00B70035"/>
    <w:rsid w:val="00B7032E"/>
    <w:rsid w:val="00B75179"/>
    <w:rsid w:val="00B82DCC"/>
    <w:rsid w:val="00B85A1E"/>
    <w:rsid w:val="00B9098A"/>
    <w:rsid w:val="00B90C5E"/>
    <w:rsid w:val="00B9124A"/>
    <w:rsid w:val="00B91F9E"/>
    <w:rsid w:val="00B92B54"/>
    <w:rsid w:val="00B956E6"/>
    <w:rsid w:val="00B96E8C"/>
    <w:rsid w:val="00BA0116"/>
    <w:rsid w:val="00BA0B7C"/>
    <w:rsid w:val="00BA18CC"/>
    <w:rsid w:val="00BA2763"/>
    <w:rsid w:val="00BA4279"/>
    <w:rsid w:val="00BA4E9A"/>
    <w:rsid w:val="00BA5DB2"/>
    <w:rsid w:val="00BA6FF5"/>
    <w:rsid w:val="00BA7C0D"/>
    <w:rsid w:val="00BB059F"/>
    <w:rsid w:val="00BB1B69"/>
    <w:rsid w:val="00BB44E7"/>
    <w:rsid w:val="00BC0419"/>
    <w:rsid w:val="00BC148A"/>
    <w:rsid w:val="00BC1943"/>
    <w:rsid w:val="00BC1D2E"/>
    <w:rsid w:val="00BC2CDC"/>
    <w:rsid w:val="00BC67F7"/>
    <w:rsid w:val="00BC6933"/>
    <w:rsid w:val="00BC6D9C"/>
    <w:rsid w:val="00BD3ADE"/>
    <w:rsid w:val="00BD7B16"/>
    <w:rsid w:val="00BE1A9C"/>
    <w:rsid w:val="00BE415C"/>
    <w:rsid w:val="00BE7BCD"/>
    <w:rsid w:val="00BE7CEA"/>
    <w:rsid w:val="00BF3005"/>
    <w:rsid w:val="00BF3761"/>
    <w:rsid w:val="00BF4E63"/>
    <w:rsid w:val="00BF5E59"/>
    <w:rsid w:val="00BF65A5"/>
    <w:rsid w:val="00BF6F55"/>
    <w:rsid w:val="00BF7F22"/>
    <w:rsid w:val="00C03715"/>
    <w:rsid w:val="00C0499E"/>
    <w:rsid w:val="00C064BB"/>
    <w:rsid w:val="00C100F2"/>
    <w:rsid w:val="00C1049D"/>
    <w:rsid w:val="00C10608"/>
    <w:rsid w:val="00C1127C"/>
    <w:rsid w:val="00C13D4A"/>
    <w:rsid w:val="00C146B4"/>
    <w:rsid w:val="00C14D2C"/>
    <w:rsid w:val="00C16218"/>
    <w:rsid w:val="00C21C1E"/>
    <w:rsid w:val="00C23EE1"/>
    <w:rsid w:val="00C312CF"/>
    <w:rsid w:val="00C33960"/>
    <w:rsid w:val="00C345A0"/>
    <w:rsid w:val="00C34883"/>
    <w:rsid w:val="00C34924"/>
    <w:rsid w:val="00C34A28"/>
    <w:rsid w:val="00C36266"/>
    <w:rsid w:val="00C40C64"/>
    <w:rsid w:val="00C40F76"/>
    <w:rsid w:val="00C44671"/>
    <w:rsid w:val="00C46AA4"/>
    <w:rsid w:val="00C472B6"/>
    <w:rsid w:val="00C50AAC"/>
    <w:rsid w:val="00C60FC9"/>
    <w:rsid w:val="00C6231B"/>
    <w:rsid w:val="00C63B78"/>
    <w:rsid w:val="00C6402F"/>
    <w:rsid w:val="00C642A8"/>
    <w:rsid w:val="00C648C5"/>
    <w:rsid w:val="00C70391"/>
    <w:rsid w:val="00C726F3"/>
    <w:rsid w:val="00C7634E"/>
    <w:rsid w:val="00C76A67"/>
    <w:rsid w:val="00C779B3"/>
    <w:rsid w:val="00C805A5"/>
    <w:rsid w:val="00C814D2"/>
    <w:rsid w:val="00C83D39"/>
    <w:rsid w:val="00C8459C"/>
    <w:rsid w:val="00C84DDF"/>
    <w:rsid w:val="00C87495"/>
    <w:rsid w:val="00C87937"/>
    <w:rsid w:val="00C90798"/>
    <w:rsid w:val="00C91445"/>
    <w:rsid w:val="00C92451"/>
    <w:rsid w:val="00C93071"/>
    <w:rsid w:val="00C93517"/>
    <w:rsid w:val="00C93657"/>
    <w:rsid w:val="00C95D19"/>
    <w:rsid w:val="00CA0DA5"/>
    <w:rsid w:val="00CA2DCD"/>
    <w:rsid w:val="00CA3E17"/>
    <w:rsid w:val="00CA539B"/>
    <w:rsid w:val="00CA6320"/>
    <w:rsid w:val="00CA63CC"/>
    <w:rsid w:val="00CA67E3"/>
    <w:rsid w:val="00CA6CBE"/>
    <w:rsid w:val="00CA76FD"/>
    <w:rsid w:val="00CB0A6B"/>
    <w:rsid w:val="00CB0CAC"/>
    <w:rsid w:val="00CB1FF9"/>
    <w:rsid w:val="00CB2E99"/>
    <w:rsid w:val="00CB411F"/>
    <w:rsid w:val="00CB489B"/>
    <w:rsid w:val="00CB6151"/>
    <w:rsid w:val="00CB6AB8"/>
    <w:rsid w:val="00CB7953"/>
    <w:rsid w:val="00CC006E"/>
    <w:rsid w:val="00CC11D5"/>
    <w:rsid w:val="00CC2921"/>
    <w:rsid w:val="00CC6510"/>
    <w:rsid w:val="00CD78A4"/>
    <w:rsid w:val="00CE0D12"/>
    <w:rsid w:val="00CE5596"/>
    <w:rsid w:val="00CE6946"/>
    <w:rsid w:val="00CF0C12"/>
    <w:rsid w:val="00CF1FBE"/>
    <w:rsid w:val="00CF3798"/>
    <w:rsid w:val="00CF4C80"/>
    <w:rsid w:val="00CF4F8D"/>
    <w:rsid w:val="00CF596E"/>
    <w:rsid w:val="00CF5F79"/>
    <w:rsid w:val="00CF6B46"/>
    <w:rsid w:val="00D0052F"/>
    <w:rsid w:val="00D012D2"/>
    <w:rsid w:val="00D03906"/>
    <w:rsid w:val="00D05947"/>
    <w:rsid w:val="00D07D25"/>
    <w:rsid w:val="00D10272"/>
    <w:rsid w:val="00D107E4"/>
    <w:rsid w:val="00D112DA"/>
    <w:rsid w:val="00D11FCA"/>
    <w:rsid w:val="00D128B9"/>
    <w:rsid w:val="00D14C7C"/>
    <w:rsid w:val="00D15338"/>
    <w:rsid w:val="00D1724A"/>
    <w:rsid w:val="00D20179"/>
    <w:rsid w:val="00D209D6"/>
    <w:rsid w:val="00D2230F"/>
    <w:rsid w:val="00D229F7"/>
    <w:rsid w:val="00D24383"/>
    <w:rsid w:val="00D27069"/>
    <w:rsid w:val="00D313B6"/>
    <w:rsid w:val="00D345E7"/>
    <w:rsid w:val="00D35E53"/>
    <w:rsid w:val="00D36111"/>
    <w:rsid w:val="00D36593"/>
    <w:rsid w:val="00D37108"/>
    <w:rsid w:val="00D416C6"/>
    <w:rsid w:val="00D430F0"/>
    <w:rsid w:val="00D5163F"/>
    <w:rsid w:val="00D51E56"/>
    <w:rsid w:val="00D53CFD"/>
    <w:rsid w:val="00D55CC9"/>
    <w:rsid w:val="00D5779F"/>
    <w:rsid w:val="00D629CC"/>
    <w:rsid w:val="00D62A63"/>
    <w:rsid w:val="00D6672E"/>
    <w:rsid w:val="00D6768E"/>
    <w:rsid w:val="00D72042"/>
    <w:rsid w:val="00D7459B"/>
    <w:rsid w:val="00D82609"/>
    <w:rsid w:val="00D84306"/>
    <w:rsid w:val="00D85138"/>
    <w:rsid w:val="00D855D0"/>
    <w:rsid w:val="00D8714C"/>
    <w:rsid w:val="00D90A15"/>
    <w:rsid w:val="00D921A8"/>
    <w:rsid w:val="00D92426"/>
    <w:rsid w:val="00D92A0D"/>
    <w:rsid w:val="00D9320D"/>
    <w:rsid w:val="00D946A1"/>
    <w:rsid w:val="00D94F4E"/>
    <w:rsid w:val="00D9679D"/>
    <w:rsid w:val="00D97E25"/>
    <w:rsid w:val="00DA0E2E"/>
    <w:rsid w:val="00DA2443"/>
    <w:rsid w:val="00DA2B58"/>
    <w:rsid w:val="00DA488F"/>
    <w:rsid w:val="00DA6847"/>
    <w:rsid w:val="00DA6A27"/>
    <w:rsid w:val="00DB138F"/>
    <w:rsid w:val="00DB27F9"/>
    <w:rsid w:val="00DB48BF"/>
    <w:rsid w:val="00DB5C92"/>
    <w:rsid w:val="00DB6131"/>
    <w:rsid w:val="00DC32DF"/>
    <w:rsid w:val="00DC5B95"/>
    <w:rsid w:val="00DD268F"/>
    <w:rsid w:val="00DD3E5A"/>
    <w:rsid w:val="00DD3F35"/>
    <w:rsid w:val="00DD4260"/>
    <w:rsid w:val="00DD53C9"/>
    <w:rsid w:val="00DD73B5"/>
    <w:rsid w:val="00DE16C1"/>
    <w:rsid w:val="00DE16E3"/>
    <w:rsid w:val="00DE2019"/>
    <w:rsid w:val="00DE33DF"/>
    <w:rsid w:val="00DE3E74"/>
    <w:rsid w:val="00DE4F1C"/>
    <w:rsid w:val="00DE5A62"/>
    <w:rsid w:val="00DE5B54"/>
    <w:rsid w:val="00DF050B"/>
    <w:rsid w:val="00DF255F"/>
    <w:rsid w:val="00DF33B0"/>
    <w:rsid w:val="00DF3A53"/>
    <w:rsid w:val="00DF4D6A"/>
    <w:rsid w:val="00DF4E1B"/>
    <w:rsid w:val="00DF62CB"/>
    <w:rsid w:val="00DF64E1"/>
    <w:rsid w:val="00DF76A8"/>
    <w:rsid w:val="00E00998"/>
    <w:rsid w:val="00E03F4B"/>
    <w:rsid w:val="00E04918"/>
    <w:rsid w:val="00E0497C"/>
    <w:rsid w:val="00E04BDD"/>
    <w:rsid w:val="00E04C8C"/>
    <w:rsid w:val="00E07A20"/>
    <w:rsid w:val="00E10BC6"/>
    <w:rsid w:val="00E10F29"/>
    <w:rsid w:val="00E1166A"/>
    <w:rsid w:val="00E1177C"/>
    <w:rsid w:val="00E133D8"/>
    <w:rsid w:val="00E134CA"/>
    <w:rsid w:val="00E14358"/>
    <w:rsid w:val="00E154C8"/>
    <w:rsid w:val="00E15565"/>
    <w:rsid w:val="00E16B0F"/>
    <w:rsid w:val="00E2035B"/>
    <w:rsid w:val="00E21379"/>
    <w:rsid w:val="00E23FB7"/>
    <w:rsid w:val="00E2415F"/>
    <w:rsid w:val="00E25C95"/>
    <w:rsid w:val="00E2715C"/>
    <w:rsid w:val="00E33DD6"/>
    <w:rsid w:val="00E3490D"/>
    <w:rsid w:val="00E36154"/>
    <w:rsid w:val="00E3632D"/>
    <w:rsid w:val="00E36D30"/>
    <w:rsid w:val="00E41232"/>
    <w:rsid w:val="00E41424"/>
    <w:rsid w:val="00E42D6D"/>
    <w:rsid w:val="00E446F6"/>
    <w:rsid w:val="00E45186"/>
    <w:rsid w:val="00E50F58"/>
    <w:rsid w:val="00E512EF"/>
    <w:rsid w:val="00E54C20"/>
    <w:rsid w:val="00E56985"/>
    <w:rsid w:val="00E57FF5"/>
    <w:rsid w:val="00E61053"/>
    <w:rsid w:val="00E616E4"/>
    <w:rsid w:val="00E624FD"/>
    <w:rsid w:val="00E63E3D"/>
    <w:rsid w:val="00E65B43"/>
    <w:rsid w:val="00E675DC"/>
    <w:rsid w:val="00E67D15"/>
    <w:rsid w:val="00E709CC"/>
    <w:rsid w:val="00E71B0E"/>
    <w:rsid w:val="00E7782A"/>
    <w:rsid w:val="00E80525"/>
    <w:rsid w:val="00E815D4"/>
    <w:rsid w:val="00E822A3"/>
    <w:rsid w:val="00E8347C"/>
    <w:rsid w:val="00E837B7"/>
    <w:rsid w:val="00E8611D"/>
    <w:rsid w:val="00E86E92"/>
    <w:rsid w:val="00E87600"/>
    <w:rsid w:val="00E877CB"/>
    <w:rsid w:val="00E91576"/>
    <w:rsid w:val="00E91586"/>
    <w:rsid w:val="00E93C0F"/>
    <w:rsid w:val="00E941CE"/>
    <w:rsid w:val="00E95D84"/>
    <w:rsid w:val="00E96103"/>
    <w:rsid w:val="00E96B12"/>
    <w:rsid w:val="00E97C36"/>
    <w:rsid w:val="00EA1DE8"/>
    <w:rsid w:val="00EA7794"/>
    <w:rsid w:val="00EB1E9F"/>
    <w:rsid w:val="00EB406B"/>
    <w:rsid w:val="00EB5BA9"/>
    <w:rsid w:val="00EB7E96"/>
    <w:rsid w:val="00EC0FD6"/>
    <w:rsid w:val="00EC2A0E"/>
    <w:rsid w:val="00ED21B6"/>
    <w:rsid w:val="00ED275D"/>
    <w:rsid w:val="00ED5B6C"/>
    <w:rsid w:val="00EE0541"/>
    <w:rsid w:val="00EE0DFA"/>
    <w:rsid w:val="00EE3882"/>
    <w:rsid w:val="00EE49DE"/>
    <w:rsid w:val="00EE5D78"/>
    <w:rsid w:val="00EE67C2"/>
    <w:rsid w:val="00EF2634"/>
    <w:rsid w:val="00EF2806"/>
    <w:rsid w:val="00EF5D5C"/>
    <w:rsid w:val="00F02FEC"/>
    <w:rsid w:val="00F0318A"/>
    <w:rsid w:val="00F04C59"/>
    <w:rsid w:val="00F0556C"/>
    <w:rsid w:val="00F07200"/>
    <w:rsid w:val="00F11E6E"/>
    <w:rsid w:val="00F120D8"/>
    <w:rsid w:val="00F157D8"/>
    <w:rsid w:val="00F16332"/>
    <w:rsid w:val="00F17143"/>
    <w:rsid w:val="00F20FA1"/>
    <w:rsid w:val="00F25C18"/>
    <w:rsid w:val="00F25E2E"/>
    <w:rsid w:val="00F3127C"/>
    <w:rsid w:val="00F31433"/>
    <w:rsid w:val="00F347A9"/>
    <w:rsid w:val="00F36AF5"/>
    <w:rsid w:val="00F43C10"/>
    <w:rsid w:val="00F43DA1"/>
    <w:rsid w:val="00F45147"/>
    <w:rsid w:val="00F464F4"/>
    <w:rsid w:val="00F46D39"/>
    <w:rsid w:val="00F47232"/>
    <w:rsid w:val="00F47633"/>
    <w:rsid w:val="00F47DF4"/>
    <w:rsid w:val="00F51E1F"/>
    <w:rsid w:val="00F5430B"/>
    <w:rsid w:val="00F54A42"/>
    <w:rsid w:val="00F559E2"/>
    <w:rsid w:val="00F55C75"/>
    <w:rsid w:val="00F57B37"/>
    <w:rsid w:val="00F664D7"/>
    <w:rsid w:val="00F67AD2"/>
    <w:rsid w:val="00F73676"/>
    <w:rsid w:val="00F73AEC"/>
    <w:rsid w:val="00F743A1"/>
    <w:rsid w:val="00F7458A"/>
    <w:rsid w:val="00F74DA5"/>
    <w:rsid w:val="00F75A73"/>
    <w:rsid w:val="00F77B94"/>
    <w:rsid w:val="00F82432"/>
    <w:rsid w:val="00F842D2"/>
    <w:rsid w:val="00F84533"/>
    <w:rsid w:val="00F909CB"/>
    <w:rsid w:val="00F90B3D"/>
    <w:rsid w:val="00F923CB"/>
    <w:rsid w:val="00F9254A"/>
    <w:rsid w:val="00F92914"/>
    <w:rsid w:val="00F95289"/>
    <w:rsid w:val="00F95E98"/>
    <w:rsid w:val="00F960DA"/>
    <w:rsid w:val="00F96F01"/>
    <w:rsid w:val="00F979FF"/>
    <w:rsid w:val="00FA0FAD"/>
    <w:rsid w:val="00FA15A7"/>
    <w:rsid w:val="00FA1B2F"/>
    <w:rsid w:val="00FA49CD"/>
    <w:rsid w:val="00FA59DF"/>
    <w:rsid w:val="00FB52EC"/>
    <w:rsid w:val="00FC148A"/>
    <w:rsid w:val="00FC1664"/>
    <w:rsid w:val="00FC57BC"/>
    <w:rsid w:val="00FC7C94"/>
    <w:rsid w:val="00FD0DA4"/>
    <w:rsid w:val="00FD21AE"/>
    <w:rsid w:val="00FD3A10"/>
    <w:rsid w:val="00FD49C9"/>
    <w:rsid w:val="00FD533F"/>
    <w:rsid w:val="00FD5FEA"/>
    <w:rsid w:val="00FD77DF"/>
    <w:rsid w:val="00FE2EED"/>
    <w:rsid w:val="00FE6BF4"/>
    <w:rsid w:val="00FE6C9A"/>
    <w:rsid w:val="00FE7200"/>
    <w:rsid w:val="00FF05C3"/>
    <w:rsid w:val="00FF1D54"/>
    <w:rsid w:val="00FF201B"/>
    <w:rsid w:val="00FF4686"/>
    <w:rsid w:val="00FF589B"/>
    <w:rsid w:val="00FF59CB"/>
    <w:rsid w:val="00FF5C85"/>
    <w:rsid w:val="00FF5EC9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C5F98"/>
  <w15:docId w15:val="{4A13F39E-8151-4459-8FC5-3D34E10B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3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276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76EF"/>
  </w:style>
  <w:style w:type="character" w:styleId="CommentReference">
    <w:name w:val="annotation reference"/>
    <w:semiHidden/>
    <w:rsid w:val="009A5AA0"/>
    <w:rPr>
      <w:sz w:val="16"/>
      <w:szCs w:val="16"/>
    </w:rPr>
  </w:style>
  <w:style w:type="paragraph" w:styleId="CommentText">
    <w:name w:val="annotation text"/>
    <w:basedOn w:val="Normal"/>
    <w:semiHidden/>
    <w:rsid w:val="009A5A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AA0"/>
    <w:rPr>
      <w:b/>
      <w:bCs/>
    </w:rPr>
  </w:style>
  <w:style w:type="paragraph" w:styleId="BalloonText">
    <w:name w:val="Balloon Text"/>
    <w:basedOn w:val="Normal"/>
    <w:semiHidden/>
    <w:rsid w:val="009A5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266"/>
    <w:pPr>
      <w:ind w:left="720"/>
    </w:pPr>
  </w:style>
  <w:style w:type="paragraph" w:styleId="Header">
    <w:name w:val="header"/>
    <w:basedOn w:val="Normal"/>
    <w:link w:val="HeaderChar"/>
    <w:rsid w:val="00E10F29"/>
    <w:pPr>
      <w:tabs>
        <w:tab w:val="center" w:pos="4320"/>
        <w:tab w:val="right" w:pos="8640"/>
      </w:tabs>
    </w:pPr>
    <w:rPr>
      <w:sz w:val="28"/>
      <w:szCs w:val="28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E10F29"/>
    <w:rPr>
      <w:sz w:val="28"/>
      <w:szCs w:val="28"/>
      <w:lang w:val="hr-HR"/>
    </w:rPr>
  </w:style>
  <w:style w:type="paragraph" w:styleId="NoSpacing">
    <w:name w:val="No Spacing"/>
    <w:uiPriority w:val="1"/>
    <w:qFormat/>
    <w:rsid w:val="000E11B5"/>
    <w:pPr>
      <w:ind w:left="3465" w:hanging="8"/>
      <w:jc w:val="both"/>
    </w:pPr>
    <w:rPr>
      <w:rFonts w:ascii="Arial" w:hAnsi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D6AF-FCF2-4FBA-B8CB-1528E36D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9 Odluke o osnivanju JP "Autobuska stanica" (Sl</vt:lpstr>
    </vt:vector>
  </TitlesOfParts>
  <Company>Autobuska stanica NK</Company>
  <LinksUpToDate>false</LinksUpToDate>
  <CharactersWithSpaces>29883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9 Odluke o osnivanju JP "Autobuska stanica" (Sl</dc:title>
  <dc:creator>Administrator</dc:creator>
  <cp:lastModifiedBy>pc</cp:lastModifiedBy>
  <cp:revision>2</cp:revision>
  <cp:lastPrinted>2022-12-07T11:33:00Z</cp:lastPrinted>
  <dcterms:created xsi:type="dcterms:W3CDTF">2022-12-07T11:54:00Z</dcterms:created>
  <dcterms:modified xsi:type="dcterms:W3CDTF">2022-12-07T11:54:00Z</dcterms:modified>
</cp:coreProperties>
</file>