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79" w:rsidRPr="006C7579" w:rsidRDefault="006C7579" w:rsidP="00361061">
      <w:pPr>
        <w:spacing w:line="360" w:lineRule="auto"/>
        <w:jc w:val="center"/>
        <w:rPr>
          <w:rFonts w:ascii="Times New Roman" w:hAnsi="Times New Roman" w:cs="Times New Roman"/>
          <w:b/>
          <w:sz w:val="24"/>
          <w:szCs w:val="24"/>
        </w:rPr>
      </w:pPr>
      <w:r w:rsidRPr="006C7579">
        <w:rPr>
          <w:rFonts w:ascii="Times New Roman" w:hAnsi="Times New Roman" w:cs="Times New Roman"/>
          <w:b/>
          <w:sz w:val="24"/>
          <w:szCs w:val="24"/>
        </w:rPr>
        <w:t>ЈУ НАРОДНА БИБЛИОТЕКА ,,ЊЕГОШ” НИКШИЋ</w:t>
      </w: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Default="006C7579" w:rsidP="00361061">
      <w:pPr>
        <w:spacing w:line="360" w:lineRule="auto"/>
        <w:jc w:val="center"/>
        <w:rPr>
          <w:rFonts w:ascii="Times New Roman" w:hAnsi="Times New Roman" w:cs="Times New Roman"/>
          <w:b/>
          <w:sz w:val="32"/>
          <w:szCs w:val="32"/>
        </w:rPr>
      </w:pPr>
    </w:p>
    <w:p w:rsidR="006C7579" w:rsidRDefault="006C7579" w:rsidP="00361061">
      <w:pPr>
        <w:spacing w:line="360" w:lineRule="auto"/>
        <w:jc w:val="center"/>
        <w:rPr>
          <w:rFonts w:ascii="Times New Roman" w:hAnsi="Times New Roman" w:cs="Times New Roman"/>
          <w:b/>
          <w:sz w:val="32"/>
          <w:szCs w:val="32"/>
        </w:rPr>
      </w:pPr>
      <w:r w:rsidRPr="006C7579">
        <w:rPr>
          <w:rFonts w:ascii="Times New Roman" w:hAnsi="Times New Roman" w:cs="Times New Roman"/>
          <w:b/>
          <w:sz w:val="32"/>
          <w:szCs w:val="32"/>
        </w:rPr>
        <w:t>ПРОГРАМ РАДА ЈАВНЕ УСТАНОВЕ</w:t>
      </w:r>
    </w:p>
    <w:p w:rsidR="006C7579" w:rsidRDefault="006C7579" w:rsidP="00361061">
      <w:pPr>
        <w:spacing w:line="360" w:lineRule="auto"/>
        <w:jc w:val="center"/>
        <w:rPr>
          <w:rFonts w:ascii="Times New Roman" w:hAnsi="Times New Roman" w:cs="Times New Roman"/>
          <w:b/>
          <w:sz w:val="32"/>
          <w:szCs w:val="32"/>
        </w:rPr>
      </w:pPr>
      <w:r w:rsidRPr="006C7579">
        <w:rPr>
          <w:rFonts w:ascii="Times New Roman" w:hAnsi="Times New Roman" w:cs="Times New Roman"/>
          <w:b/>
          <w:sz w:val="32"/>
          <w:szCs w:val="32"/>
        </w:rPr>
        <w:t>НАРОДНА БИБЛИОТЕКА ,,ЊЕГОШ” НИКШИЋ</w:t>
      </w:r>
    </w:p>
    <w:p w:rsidR="006C7579" w:rsidRPr="006C7579" w:rsidRDefault="006C7579" w:rsidP="00361061">
      <w:pPr>
        <w:spacing w:line="360" w:lineRule="auto"/>
        <w:jc w:val="center"/>
        <w:rPr>
          <w:rFonts w:ascii="Times New Roman" w:hAnsi="Times New Roman" w:cs="Times New Roman"/>
          <w:b/>
          <w:sz w:val="32"/>
          <w:szCs w:val="32"/>
        </w:rPr>
      </w:pPr>
      <w:r w:rsidRPr="006C7579">
        <w:rPr>
          <w:rFonts w:ascii="Times New Roman" w:hAnsi="Times New Roman" w:cs="Times New Roman"/>
          <w:b/>
          <w:sz w:val="32"/>
          <w:szCs w:val="32"/>
        </w:rPr>
        <w:t>ЗА 2024. ГОДИНУ</w:t>
      </w: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jc w:val="center"/>
        <w:rPr>
          <w:rFonts w:ascii="Times New Roman" w:hAnsi="Times New Roman" w:cs="Times New Roman"/>
          <w:b/>
          <w:sz w:val="24"/>
          <w:szCs w:val="24"/>
        </w:rPr>
      </w:pPr>
      <w:r w:rsidRPr="006C7579">
        <w:rPr>
          <w:rFonts w:ascii="Times New Roman" w:hAnsi="Times New Roman" w:cs="Times New Roman"/>
          <w:b/>
          <w:sz w:val="24"/>
          <w:szCs w:val="24"/>
        </w:rPr>
        <w:t>НИКШИЋ, ДЕЦЕМБАР 2023. ГОДИНЕ</w:t>
      </w:r>
    </w:p>
    <w:p w:rsidR="00361061" w:rsidRDefault="00361061" w:rsidP="00361061">
      <w:pPr>
        <w:spacing w:line="360" w:lineRule="auto"/>
        <w:rPr>
          <w:rFonts w:ascii="Times New Roman" w:hAnsi="Times New Roman" w:cs="Times New Roman"/>
          <w:b/>
          <w:sz w:val="24"/>
          <w:szCs w:val="24"/>
        </w:rPr>
      </w:pPr>
    </w:p>
    <w:p w:rsidR="006C7579" w:rsidRPr="006C7579" w:rsidRDefault="00965C4B" w:rsidP="0036106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C7579" w:rsidRPr="006C7579">
        <w:rPr>
          <w:rFonts w:ascii="Times New Roman" w:hAnsi="Times New Roman" w:cs="Times New Roman"/>
          <w:b/>
          <w:sz w:val="24"/>
          <w:szCs w:val="24"/>
        </w:rPr>
        <w:t>САДРЖАЈ</w:t>
      </w: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r w:rsidRPr="006C7579">
        <w:rPr>
          <w:rFonts w:ascii="Times New Roman" w:hAnsi="Times New Roman" w:cs="Times New Roman"/>
          <w:sz w:val="24"/>
          <w:szCs w:val="24"/>
        </w:rPr>
        <w:t>УВОД…………………………………………………</w:t>
      </w:r>
      <w:r>
        <w:rPr>
          <w:rFonts w:ascii="Times New Roman" w:hAnsi="Times New Roman" w:cs="Times New Roman"/>
          <w:sz w:val="24"/>
          <w:szCs w:val="24"/>
        </w:rPr>
        <w:t>.........</w:t>
      </w:r>
      <w:r w:rsidR="002658B3">
        <w:rPr>
          <w:rFonts w:ascii="Times New Roman" w:hAnsi="Times New Roman" w:cs="Times New Roman"/>
          <w:sz w:val="24"/>
          <w:szCs w:val="24"/>
        </w:rPr>
        <w:t>…………………………………1</w:t>
      </w: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r w:rsidRPr="006C7579">
        <w:rPr>
          <w:rFonts w:ascii="Times New Roman" w:hAnsi="Times New Roman" w:cs="Times New Roman"/>
          <w:sz w:val="24"/>
          <w:szCs w:val="24"/>
        </w:rPr>
        <w:t>О</w:t>
      </w:r>
      <w:r>
        <w:rPr>
          <w:rFonts w:ascii="Times New Roman" w:hAnsi="Times New Roman" w:cs="Times New Roman"/>
          <w:sz w:val="24"/>
          <w:szCs w:val="24"/>
        </w:rPr>
        <w:t>ДЈ</w:t>
      </w:r>
      <w:r w:rsidRPr="006C7579">
        <w:rPr>
          <w:rFonts w:ascii="Times New Roman" w:hAnsi="Times New Roman" w:cs="Times New Roman"/>
          <w:sz w:val="24"/>
          <w:szCs w:val="24"/>
        </w:rPr>
        <w:t xml:space="preserve">ЕЉЕЊЕ ЗА ИЗДАВАЧКУ, КУЛТУРНО-ОБРАЗОВНУ И ИНФОРМАТИВНУ </w:t>
      </w:r>
      <w:r>
        <w:rPr>
          <w:rFonts w:ascii="Times New Roman" w:hAnsi="Times New Roman" w:cs="Times New Roman"/>
          <w:sz w:val="24"/>
          <w:szCs w:val="24"/>
        </w:rPr>
        <w:t>ДЈ</w:t>
      </w:r>
      <w:r w:rsidRPr="006C7579">
        <w:rPr>
          <w:rFonts w:ascii="Times New Roman" w:hAnsi="Times New Roman" w:cs="Times New Roman"/>
          <w:sz w:val="24"/>
          <w:szCs w:val="24"/>
        </w:rPr>
        <w:t>ЕЛАТНОСТ</w:t>
      </w:r>
      <w:r w:rsidR="00212FF6">
        <w:rPr>
          <w:rFonts w:ascii="Times New Roman" w:hAnsi="Times New Roman" w:cs="Times New Roman"/>
          <w:sz w:val="24"/>
          <w:szCs w:val="24"/>
        </w:rPr>
        <w:t>..</w:t>
      </w:r>
      <w:r>
        <w:rPr>
          <w:rFonts w:ascii="Times New Roman" w:hAnsi="Times New Roman" w:cs="Times New Roman"/>
          <w:sz w:val="24"/>
          <w:szCs w:val="24"/>
        </w:rPr>
        <w:t>........</w:t>
      </w:r>
      <w:r w:rsidR="00852A35">
        <w:rPr>
          <w:rFonts w:ascii="Times New Roman" w:hAnsi="Times New Roman" w:cs="Times New Roman"/>
          <w:sz w:val="24"/>
          <w:szCs w:val="24"/>
        </w:rPr>
        <w:t>………………………………………………………………………....4</w:t>
      </w:r>
    </w:p>
    <w:p w:rsidR="006C7579" w:rsidRPr="006C7579" w:rsidRDefault="006C7579" w:rsidP="00361061">
      <w:pPr>
        <w:spacing w:line="360" w:lineRule="auto"/>
        <w:rPr>
          <w:rFonts w:ascii="Times New Roman" w:hAnsi="Times New Roman" w:cs="Times New Roman"/>
          <w:sz w:val="24"/>
          <w:szCs w:val="24"/>
        </w:rPr>
      </w:pPr>
    </w:p>
    <w:p w:rsidR="006C7579" w:rsidRPr="004C6749" w:rsidRDefault="006C7579" w:rsidP="00361061">
      <w:pPr>
        <w:spacing w:line="360" w:lineRule="auto"/>
        <w:rPr>
          <w:rFonts w:ascii="Times New Roman" w:hAnsi="Times New Roman" w:cs="Times New Roman"/>
          <w:sz w:val="24"/>
          <w:szCs w:val="24"/>
        </w:rPr>
      </w:pPr>
      <w:r w:rsidRPr="006C7579">
        <w:rPr>
          <w:rFonts w:ascii="Times New Roman" w:hAnsi="Times New Roman" w:cs="Times New Roman"/>
          <w:sz w:val="24"/>
          <w:szCs w:val="24"/>
        </w:rPr>
        <w:t>О</w:t>
      </w:r>
      <w:r>
        <w:rPr>
          <w:rFonts w:ascii="Times New Roman" w:hAnsi="Times New Roman" w:cs="Times New Roman"/>
          <w:sz w:val="24"/>
          <w:szCs w:val="24"/>
        </w:rPr>
        <w:t>ДЈ</w:t>
      </w:r>
      <w:r w:rsidRPr="006C7579">
        <w:rPr>
          <w:rFonts w:ascii="Times New Roman" w:hAnsi="Times New Roman" w:cs="Times New Roman"/>
          <w:sz w:val="24"/>
          <w:szCs w:val="24"/>
        </w:rPr>
        <w:t>ЕЉЕЊЕ ЗА ОДРАСЛЕ…………………</w:t>
      </w:r>
      <w:r>
        <w:rPr>
          <w:rFonts w:ascii="Times New Roman" w:hAnsi="Times New Roman" w:cs="Times New Roman"/>
          <w:sz w:val="24"/>
          <w:szCs w:val="24"/>
        </w:rPr>
        <w:t>......</w:t>
      </w:r>
      <w:r w:rsidRPr="006C7579">
        <w:rPr>
          <w:rFonts w:ascii="Times New Roman" w:hAnsi="Times New Roman" w:cs="Times New Roman"/>
          <w:sz w:val="24"/>
          <w:szCs w:val="24"/>
        </w:rPr>
        <w:t>………………………………………….1</w:t>
      </w:r>
      <w:r w:rsidR="00852A35">
        <w:rPr>
          <w:rFonts w:ascii="Times New Roman" w:hAnsi="Times New Roman" w:cs="Times New Roman"/>
          <w:sz w:val="24"/>
          <w:szCs w:val="24"/>
        </w:rPr>
        <w:t>1</w:t>
      </w:r>
    </w:p>
    <w:p w:rsidR="006C7579" w:rsidRPr="006C7579" w:rsidRDefault="006C7579" w:rsidP="00361061">
      <w:pPr>
        <w:spacing w:line="360" w:lineRule="auto"/>
        <w:rPr>
          <w:rFonts w:ascii="Times New Roman" w:hAnsi="Times New Roman" w:cs="Times New Roman"/>
          <w:sz w:val="24"/>
          <w:szCs w:val="24"/>
        </w:rPr>
      </w:pPr>
    </w:p>
    <w:p w:rsidR="006C7579" w:rsidRPr="004C6749" w:rsidRDefault="006C7579" w:rsidP="00361061">
      <w:pPr>
        <w:spacing w:line="360" w:lineRule="auto"/>
        <w:rPr>
          <w:rFonts w:ascii="Times New Roman" w:hAnsi="Times New Roman" w:cs="Times New Roman"/>
          <w:sz w:val="24"/>
          <w:szCs w:val="24"/>
        </w:rPr>
      </w:pPr>
      <w:r w:rsidRPr="006C7579">
        <w:rPr>
          <w:rFonts w:ascii="Times New Roman" w:hAnsi="Times New Roman" w:cs="Times New Roman"/>
          <w:sz w:val="24"/>
          <w:szCs w:val="24"/>
        </w:rPr>
        <w:t>О</w:t>
      </w:r>
      <w:r>
        <w:rPr>
          <w:rFonts w:ascii="Times New Roman" w:hAnsi="Times New Roman" w:cs="Times New Roman"/>
          <w:sz w:val="24"/>
          <w:szCs w:val="24"/>
        </w:rPr>
        <w:t>ДЈ</w:t>
      </w:r>
      <w:r w:rsidRPr="006C7579">
        <w:rPr>
          <w:rFonts w:ascii="Times New Roman" w:hAnsi="Times New Roman" w:cs="Times New Roman"/>
          <w:sz w:val="24"/>
          <w:szCs w:val="24"/>
        </w:rPr>
        <w:t xml:space="preserve">ЕЉЕЊЕ ЗА </w:t>
      </w:r>
      <w:r>
        <w:rPr>
          <w:rFonts w:ascii="Times New Roman" w:hAnsi="Times New Roman" w:cs="Times New Roman"/>
          <w:sz w:val="24"/>
          <w:szCs w:val="24"/>
        </w:rPr>
        <w:t>ДЈ</w:t>
      </w:r>
      <w:r w:rsidRPr="006C7579">
        <w:rPr>
          <w:rFonts w:ascii="Times New Roman" w:hAnsi="Times New Roman" w:cs="Times New Roman"/>
          <w:sz w:val="24"/>
          <w:szCs w:val="24"/>
        </w:rPr>
        <w:t>ЕЦУ…………………………………</w:t>
      </w:r>
      <w:r>
        <w:rPr>
          <w:rFonts w:ascii="Times New Roman" w:hAnsi="Times New Roman" w:cs="Times New Roman"/>
          <w:sz w:val="24"/>
          <w:szCs w:val="24"/>
        </w:rPr>
        <w:t>.....</w:t>
      </w:r>
      <w:r w:rsidRPr="006C7579">
        <w:rPr>
          <w:rFonts w:ascii="Times New Roman" w:hAnsi="Times New Roman" w:cs="Times New Roman"/>
          <w:sz w:val="24"/>
          <w:szCs w:val="24"/>
        </w:rPr>
        <w:t>………………………………1</w:t>
      </w:r>
      <w:r w:rsidR="00852A35">
        <w:rPr>
          <w:rFonts w:ascii="Times New Roman" w:hAnsi="Times New Roman" w:cs="Times New Roman"/>
          <w:sz w:val="24"/>
          <w:szCs w:val="24"/>
        </w:rPr>
        <w:t>5</w:t>
      </w:r>
    </w:p>
    <w:p w:rsidR="006C7579" w:rsidRPr="006C7579" w:rsidRDefault="006C7579" w:rsidP="00361061">
      <w:pPr>
        <w:spacing w:line="360" w:lineRule="auto"/>
        <w:rPr>
          <w:rFonts w:ascii="Times New Roman" w:hAnsi="Times New Roman" w:cs="Times New Roman"/>
          <w:sz w:val="24"/>
          <w:szCs w:val="24"/>
        </w:rPr>
      </w:pPr>
    </w:p>
    <w:p w:rsidR="006C7579" w:rsidRDefault="006C7579" w:rsidP="00361061">
      <w:pPr>
        <w:spacing w:line="360" w:lineRule="auto"/>
        <w:rPr>
          <w:rFonts w:ascii="Times New Roman" w:hAnsi="Times New Roman" w:cs="Times New Roman"/>
          <w:sz w:val="24"/>
          <w:szCs w:val="24"/>
        </w:rPr>
      </w:pPr>
      <w:r w:rsidRPr="006C7579">
        <w:rPr>
          <w:rFonts w:ascii="Times New Roman" w:hAnsi="Times New Roman" w:cs="Times New Roman"/>
          <w:sz w:val="24"/>
          <w:szCs w:val="24"/>
        </w:rPr>
        <w:t>О</w:t>
      </w:r>
      <w:r>
        <w:rPr>
          <w:rFonts w:ascii="Times New Roman" w:hAnsi="Times New Roman" w:cs="Times New Roman"/>
          <w:sz w:val="24"/>
          <w:szCs w:val="24"/>
        </w:rPr>
        <w:t>ДЈ</w:t>
      </w:r>
      <w:r w:rsidRPr="006C7579">
        <w:rPr>
          <w:rFonts w:ascii="Times New Roman" w:hAnsi="Times New Roman" w:cs="Times New Roman"/>
          <w:sz w:val="24"/>
          <w:szCs w:val="24"/>
        </w:rPr>
        <w:t>ЕЉЕЊЕ ЗА ОБРАДУ БИБЛИОТЕЧКОГ МАТЕРИЈАЛА</w:t>
      </w:r>
      <w:r w:rsidR="00212FF6">
        <w:rPr>
          <w:rFonts w:ascii="Times New Roman" w:hAnsi="Times New Roman" w:cs="Times New Roman"/>
          <w:sz w:val="24"/>
          <w:szCs w:val="24"/>
        </w:rPr>
        <w:t>...</w:t>
      </w:r>
      <w:r>
        <w:rPr>
          <w:rFonts w:ascii="Times New Roman" w:hAnsi="Times New Roman" w:cs="Times New Roman"/>
          <w:sz w:val="24"/>
          <w:szCs w:val="24"/>
        </w:rPr>
        <w:t>.....</w:t>
      </w:r>
      <w:r w:rsidRPr="006C7579">
        <w:rPr>
          <w:rFonts w:ascii="Times New Roman" w:hAnsi="Times New Roman" w:cs="Times New Roman"/>
          <w:sz w:val="24"/>
          <w:szCs w:val="24"/>
        </w:rPr>
        <w:t>……………………..</w:t>
      </w:r>
      <w:r w:rsidR="00852A35">
        <w:rPr>
          <w:rFonts w:ascii="Times New Roman" w:hAnsi="Times New Roman" w:cs="Times New Roman"/>
          <w:sz w:val="24"/>
          <w:szCs w:val="24"/>
        </w:rPr>
        <w:t>19</w:t>
      </w:r>
    </w:p>
    <w:p w:rsidR="00965C4B" w:rsidRDefault="00965C4B" w:rsidP="00361061">
      <w:pPr>
        <w:spacing w:line="360" w:lineRule="auto"/>
        <w:rPr>
          <w:rFonts w:ascii="Times New Roman" w:hAnsi="Times New Roman" w:cs="Times New Roman"/>
          <w:sz w:val="24"/>
          <w:szCs w:val="24"/>
        </w:rPr>
      </w:pPr>
    </w:p>
    <w:p w:rsidR="0077645A" w:rsidRPr="006C7579" w:rsidRDefault="0077645A" w:rsidP="00361061">
      <w:pPr>
        <w:spacing w:line="360" w:lineRule="auto"/>
        <w:rPr>
          <w:rFonts w:ascii="Times New Roman" w:hAnsi="Times New Roman" w:cs="Times New Roman"/>
          <w:sz w:val="24"/>
          <w:szCs w:val="24"/>
        </w:rPr>
      </w:pPr>
      <w:r w:rsidRPr="0077645A">
        <w:rPr>
          <w:rFonts w:ascii="Times New Roman" w:hAnsi="Times New Roman" w:cs="Times New Roman"/>
          <w:sz w:val="24"/>
          <w:szCs w:val="24"/>
        </w:rPr>
        <w:t xml:space="preserve">ФИНАНСИЈСКИ </w:t>
      </w:r>
      <w:r w:rsidR="007A19BC">
        <w:rPr>
          <w:rFonts w:ascii="Times New Roman" w:hAnsi="Times New Roman" w:cs="Times New Roman"/>
          <w:sz w:val="24"/>
          <w:szCs w:val="24"/>
        </w:rPr>
        <w:t xml:space="preserve"> </w:t>
      </w:r>
      <w:r w:rsidRPr="0077645A">
        <w:rPr>
          <w:rFonts w:ascii="Times New Roman" w:hAnsi="Times New Roman" w:cs="Times New Roman"/>
          <w:sz w:val="24"/>
          <w:szCs w:val="24"/>
        </w:rPr>
        <w:t>ПЛАН РАДА ЗА 2024. ГОДИНУ</w:t>
      </w:r>
      <w:r w:rsidR="007A19BC">
        <w:rPr>
          <w:rFonts w:ascii="Times New Roman" w:hAnsi="Times New Roman" w:cs="Times New Roman"/>
          <w:sz w:val="24"/>
          <w:szCs w:val="24"/>
        </w:rPr>
        <w:t>…………………………</w:t>
      </w:r>
      <w:r>
        <w:rPr>
          <w:rFonts w:ascii="Times New Roman" w:hAnsi="Times New Roman" w:cs="Times New Roman"/>
          <w:sz w:val="24"/>
          <w:szCs w:val="24"/>
        </w:rPr>
        <w:t>…</w:t>
      </w:r>
      <w:r w:rsidR="007A19BC">
        <w:rPr>
          <w:rFonts w:ascii="Times New Roman" w:hAnsi="Times New Roman" w:cs="Times New Roman"/>
          <w:sz w:val="24"/>
          <w:szCs w:val="24"/>
        </w:rPr>
        <w:t>…...</w:t>
      </w:r>
      <w:r>
        <w:rPr>
          <w:rFonts w:ascii="Times New Roman" w:hAnsi="Times New Roman" w:cs="Times New Roman"/>
          <w:sz w:val="24"/>
          <w:szCs w:val="24"/>
        </w:rPr>
        <w:t>…..2</w:t>
      </w:r>
      <w:r w:rsidR="00852A35">
        <w:rPr>
          <w:rFonts w:ascii="Times New Roman" w:hAnsi="Times New Roman" w:cs="Times New Roman"/>
          <w:sz w:val="24"/>
          <w:szCs w:val="24"/>
        </w:rPr>
        <w:t>2</w:t>
      </w:r>
    </w:p>
    <w:p w:rsidR="006C7579" w:rsidRPr="006C7579" w:rsidRDefault="006C7579" w:rsidP="00361061">
      <w:pPr>
        <w:spacing w:line="360" w:lineRule="auto"/>
        <w:rPr>
          <w:rFonts w:ascii="Times New Roman" w:hAnsi="Times New Roman" w:cs="Times New Roman"/>
          <w:sz w:val="24"/>
          <w:szCs w:val="24"/>
        </w:rPr>
      </w:pPr>
    </w:p>
    <w:p w:rsidR="006C7579" w:rsidRPr="00212FF6" w:rsidRDefault="006C7579" w:rsidP="00361061">
      <w:pPr>
        <w:spacing w:line="360" w:lineRule="auto"/>
        <w:rPr>
          <w:rFonts w:ascii="Times New Roman" w:hAnsi="Times New Roman" w:cs="Times New Roman"/>
          <w:sz w:val="24"/>
          <w:szCs w:val="24"/>
        </w:rPr>
      </w:pPr>
      <w:r w:rsidRPr="006C7579">
        <w:rPr>
          <w:rFonts w:ascii="Times New Roman" w:hAnsi="Times New Roman" w:cs="Times New Roman"/>
          <w:sz w:val="24"/>
          <w:szCs w:val="24"/>
        </w:rPr>
        <w:t>ЗАКЉУЧАК</w:t>
      </w:r>
      <w:r w:rsidR="00212FF6">
        <w:rPr>
          <w:rFonts w:ascii="Times New Roman" w:hAnsi="Times New Roman" w:cs="Times New Roman"/>
          <w:sz w:val="24"/>
          <w:szCs w:val="24"/>
        </w:rPr>
        <w:t>.</w:t>
      </w:r>
      <w:r w:rsidRPr="006C7579">
        <w:rPr>
          <w:rFonts w:ascii="Times New Roman" w:hAnsi="Times New Roman" w:cs="Times New Roman"/>
          <w:sz w:val="24"/>
          <w:szCs w:val="24"/>
        </w:rPr>
        <w:t>………………………………………………………</w:t>
      </w:r>
      <w:r>
        <w:rPr>
          <w:rFonts w:ascii="Times New Roman" w:hAnsi="Times New Roman" w:cs="Times New Roman"/>
          <w:sz w:val="24"/>
          <w:szCs w:val="24"/>
        </w:rPr>
        <w:t>.......</w:t>
      </w:r>
      <w:r w:rsidRPr="006C7579">
        <w:rPr>
          <w:rFonts w:ascii="Times New Roman" w:hAnsi="Times New Roman" w:cs="Times New Roman"/>
          <w:sz w:val="24"/>
          <w:szCs w:val="24"/>
        </w:rPr>
        <w:t>……………………2</w:t>
      </w:r>
      <w:r w:rsidR="00852A35">
        <w:rPr>
          <w:rFonts w:ascii="Times New Roman" w:hAnsi="Times New Roman" w:cs="Times New Roman"/>
          <w:sz w:val="24"/>
          <w:szCs w:val="24"/>
        </w:rPr>
        <w:t>3</w:t>
      </w: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2658B3" w:rsidRDefault="002658B3" w:rsidP="00361061">
      <w:pPr>
        <w:spacing w:line="360" w:lineRule="auto"/>
        <w:jc w:val="both"/>
        <w:rPr>
          <w:rFonts w:ascii="Times New Roman" w:hAnsi="Times New Roman" w:cs="Times New Roman"/>
          <w:sz w:val="24"/>
          <w:szCs w:val="24"/>
        </w:rPr>
        <w:sectPr w:rsidR="002658B3" w:rsidSect="00285AD7">
          <w:footerReference w:type="default" r:id="rId8"/>
          <w:type w:val="continuous"/>
          <w:pgSz w:w="11907" w:h="16839" w:code="9"/>
          <w:pgMar w:top="1440" w:right="1440" w:bottom="1440" w:left="1440" w:header="720" w:footer="720" w:gutter="0"/>
          <w:cols w:space="720"/>
          <w:docGrid w:linePitch="360"/>
        </w:sectPr>
      </w:pPr>
    </w:p>
    <w:p w:rsidR="00212FF6" w:rsidRDefault="00212FF6" w:rsidP="00361061">
      <w:pPr>
        <w:spacing w:line="360" w:lineRule="auto"/>
        <w:jc w:val="both"/>
        <w:rPr>
          <w:rFonts w:ascii="Times New Roman" w:hAnsi="Times New Roman" w:cs="Times New Roman"/>
          <w:sz w:val="24"/>
          <w:szCs w:val="24"/>
        </w:rPr>
      </w:pPr>
    </w:p>
    <w:p w:rsidR="006C7579" w:rsidRPr="006C7579" w:rsidRDefault="006C7579" w:rsidP="00361061">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t>На основу члана 24 став 1 алинеја 6 Статута Јавне установе Народна библиотека „Његош“ Никшић, на који је Скупштина општине дала сагласност рјешењем број: 01</w:t>
      </w:r>
      <w:r w:rsidR="009831E4">
        <w:rPr>
          <w:rFonts w:ascii="Times New Roman" w:hAnsi="Times New Roman" w:cs="Times New Roman"/>
          <w:sz w:val="24"/>
          <w:szCs w:val="24"/>
        </w:rPr>
        <w:noBreakHyphen/>
      </w:r>
      <w:r w:rsidRPr="006C7579">
        <w:rPr>
          <w:rFonts w:ascii="Times New Roman" w:hAnsi="Times New Roman" w:cs="Times New Roman"/>
          <w:sz w:val="24"/>
          <w:szCs w:val="24"/>
        </w:rPr>
        <w:t>030-75 од 27. априла 2016. године, директорица Јавне установе Народна библиотека „Његош“ Никшић,  п р е д л а ж е</w:t>
      </w:r>
    </w:p>
    <w:p w:rsidR="00241A08" w:rsidRDefault="00241A08" w:rsidP="00361061">
      <w:pPr>
        <w:spacing w:line="360" w:lineRule="auto"/>
        <w:rPr>
          <w:rFonts w:ascii="Times New Roman" w:hAnsi="Times New Roman" w:cs="Times New Roman"/>
          <w:sz w:val="24"/>
          <w:szCs w:val="24"/>
        </w:rPr>
      </w:pPr>
    </w:p>
    <w:p w:rsidR="00241A08" w:rsidRPr="00241A08" w:rsidRDefault="00241A08" w:rsidP="00361061">
      <w:pPr>
        <w:spacing w:line="360" w:lineRule="auto"/>
        <w:rPr>
          <w:rFonts w:ascii="Times New Roman" w:hAnsi="Times New Roman" w:cs="Times New Roman"/>
          <w:sz w:val="24"/>
          <w:szCs w:val="24"/>
        </w:rPr>
      </w:pPr>
    </w:p>
    <w:p w:rsidR="006C7579" w:rsidRPr="00F84728" w:rsidRDefault="006C7579" w:rsidP="00361061">
      <w:pPr>
        <w:spacing w:line="360" w:lineRule="auto"/>
        <w:jc w:val="center"/>
        <w:rPr>
          <w:rFonts w:ascii="Times New Roman" w:hAnsi="Times New Roman" w:cs="Times New Roman"/>
          <w:b/>
          <w:i/>
          <w:sz w:val="28"/>
          <w:szCs w:val="28"/>
        </w:rPr>
      </w:pPr>
      <w:r w:rsidRPr="00F84728">
        <w:rPr>
          <w:rFonts w:ascii="Times New Roman" w:hAnsi="Times New Roman" w:cs="Times New Roman"/>
          <w:b/>
          <w:i/>
          <w:sz w:val="28"/>
          <w:szCs w:val="28"/>
        </w:rPr>
        <w:t>ПРОГРАМ РАДА</w:t>
      </w:r>
    </w:p>
    <w:p w:rsidR="009831E4" w:rsidRPr="00F84728" w:rsidRDefault="006C7579" w:rsidP="00361061">
      <w:pPr>
        <w:spacing w:line="360" w:lineRule="auto"/>
        <w:jc w:val="center"/>
        <w:rPr>
          <w:rFonts w:ascii="Times New Roman" w:hAnsi="Times New Roman" w:cs="Times New Roman"/>
          <w:b/>
          <w:i/>
          <w:sz w:val="28"/>
          <w:szCs w:val="28"/>
        </w:rPr>
      </w:pPr>
      <w:r w:rsidRPr="00F84728">
        <w:rPr>
          <w:rFonts w:ascii="Times New Roman" w:hAnsi="Times New Roman" w:cs="Times New Roman"/>
          <w:b/>
          <w:i/>
          <w:sz w:val="28"/>
          <w:szCs w:val="28"/>
        </w:rPr>
        <w:t>ЈАВНЕ УСТАНОВЕ НА</w:t>
      </w:r>
      <w:r w:rsidR="009831E4" w:rsidRPr="00F84728">
        <w:rPr>
          <w:rFonts w:ascii="Times New Roman" w:hAnsi="Times New Roman" w:cs="Times New Roman"/>
          <w:b/>
          <w:i/>
          <w:sz w:val="28"/>
          <w:szCs w:val="28"/>
        </w:rPr>
        <w:t>РОДНА БИБЛИОТЕКА „ЊЕГОШ“ НИКШИЋ</w:t>
      </w:r>
    </w:p>
    <w:p w:rsidR="006C7579" w:rsidRPr="009831E4" w:rsidRDefault="006C7579" w:rsidP="00361061">
      <w:pPr>
        <w:spacing w:line="360" w:lineRule="auto"/>
        <w:jc w:val="center"/>
        <w:rPr>
          <w:rFonts w:ascii="Times New Roman" w:hAnsi="Times New Roman" w:cs="Times New Roman"/>
          <w:b/>
          <w:i/>
          <w:sz w:val="24"/>
          <w:szCs w:val="24"/>
        </w:rPr>
      </w:pPr>
      <w:r w:rsidRPr="00F84728">
        <w:rPr>
          <w:rFonts w:ascii="Times New Roman" w:hAnsi="Times New Roman" w:cs="Times New Roman"/>
          <w:b/>
          <w:i/>
          <w:sz w:val="28"/>
          <w:szCs w:val="28"/>
        </w:rPr>
        <w:t>ЗА 2024. ГОДИНУ</w:t>
      </w:r>
    </w:p>
    <w:p w:rsidR="00241A08" w:rsidRPr="00241A08" w:rsidRDefault="00241A08"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241A08" w:rsidRDefault="0077645A" w:rsidP="0036106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C7579" w:rsidRPr="00241A08">
        <w:rPr>
          <w:rFonts w:ascii="Times New Roman" w:hAnsi="Times New Roman" w:cs="Times New Roman"/>
          <w:b/>
          <w:sz w:val="24"/>
          <w:szCs w:val="24"/>
        </w:rPr>
        <w:t>УВОД</w:t>
      </w:r>
    </w:p>
    <w:p w:rsidR="00241A08" w:rsidRDefault="00241A08" w:rsidP="00361061">
      <w:pPr>
        <w:spacing w:line="360" w:lineRule="auto"/>
        <w:ind w:firstLine="720"/>
        <w:jc w:val="both"/>
        <w:rPr>
          <w:rFonts w:ascii="Times New Roman" w:hAnsi="Times New Roman" w:cs="Times New Roman"/>
          <w:sz w:val="24"/>
          <w:szCs w:val="24"/>
        </w:rPr>
      </w:pPr>
    </w:p>
    <w:p w:rsidR="0077645A"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Програм рада</w:t>
      </w:r>
      <w:r w:rsidR="0077645A">
        <w:rPr>
          <w:rFonts w:ascii="Times New Roman" w:hAnsi="Times New Roman" w:cs="Times New Roman"/>
          <w:sz w:val="24"/>
          <w:szCs w:val="24"/>
        </w:rPr>
        <w:t xml:space="preserve"> ЈУ Народнa</w:t>
      </w:r>
      <w:r w:rsidRPr="006C7579">
        <w:rPr>
          <w:rFonts w:ascii="Times New Roman" w:hAnsi="Times New Roman" w:cs="Times New Roman"/>
          <w:sz w:val="24"/>
          <w:szCs w:val="24"/>
        </w:rPr>
        <w:t xml:space="preserve"> библиотеке ,,Његош” за 2024. годину заснива се на теорији да су библиотеке храмови знања и резултат најраније човјекове потребе за заштитом, чувањем и преношењем онога што је корисно као мисао или као идеја</w:t>
      </w:r>
      <w:r w:rsidR="00584192">
        <w:rPr>
          <w:rFonts w:ascii="Times New Roman" w:hAnsi="Times New Roman" w:cs="Times New Roman"/>
          <w:sz w:val="24"/>
          <w:szCs w:val="24"/>
        </w:rPr>
        <w:t>,</w:t>
      </w:r>
      <w:r w:rsidRPr="006C7579">
        <w:rPr>
          <w:rFonts w:ascii="Times New Roman" w:hAnsi="Times New Roman" w:cs="Times New Roman"/>
          <w:sz w:val="24"/>
          <w:szCs w:val="24"/>
        </w:rPr>
        <w:t xml:space="preserve"> са прошлих генерација на будуће. Дакле, библиотеке морамо сматрати важним елементом укупног комуникационог процеса, који омогућава системско чување од заборава свега онога што је резултат човјекове мисаоне активности. Књига као форма развијала се хиљадама година, мијењала свој облик (од глинених и воштаних таблица, преко свитака</w:t>
      </w:r>
      <w:r w:rsidR="00584192">
        <w:rPr>
          <w:rFonts w:ascii="Times New Roman" w:hAnsi="Times New Roman" w:cs="Times New Roman"/>
          <w:sz w:val="24"/>
          <w:szCs w:val="24"/>
        </w:rPr>
        <w:t>,</w:t>
      </w:r>
      <w:r w:rsidRPr="006C7579">
        <w:rPr>
          <w:rFonts w:ascii="Times New Roman" w:hAnsi="Times New Roman" w:cs="Times New Roman"/>
          <w:sz w:val="24"/>
          <w:szCs w:val="24"/>
        </w:rPr>
        <w:t xml:space="preserve"> до папира и електронских публикација), али је потреба за њеним чувањем постојала одувијек, што свједочи о томе да је настанак и развој библиотека у директној вези са развојем цивилизације. </w:t>
      </w:r>
    </w:p>
    <w:p w:rsidR="00584192"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Подразумијевајући да је смисао постојања библиотека напредак заједнице у образовном, научном и културном смислу</w:t>
      </w:r>
      <w:r w:rsidR="00584192">
        <w:rPr>
          <w:rFonts w:ascii="Times New Roman" w:hAnsi="Times New Roman" w:cs="Times New Roman"/>
          <w:sz w:val="24"/>
          <w:szCs w:val="24"/>
        </w:rPr>
        <w:t>,</w:t>
      </w:r>
      <w:r w:rsidRPr="006C7579">
        <w:rPr>
          <w:rFonts w:ascii="Times New Roman" w:hAnsi="Times New Roman" w:cs="Times New Roman"/>
          <w:sz w:val="24"/>
          <w:szCs w:val="24"/>
        </w:rPr>
        <w:t xml:space="preserve"> свој рад у 2024. години ћемо заснивати на томе да као савремена библиотечка заједница постанемо активна снага друштва, која промовише вриједности везане за књигу, знање</w:t>
      </w:r>
      <w:r w:rsidR="00584192">
        <w:rPr>
          <w:rFonts w:ascii="Times New Roman" w:hAnsi="Times New Roman" w:cs="Times New Roman"/>
          <w:sz w:val="24"/>
          <w:szCs w:val="24"/>
        </w:rPr>
        <w:t>,</w:t>
      </w:r>
      <w:r w:rsidRPr="006C7579">
        <w:rPr>
          <w:rFonts w:ascii="Times New Roman" w:hAnsi="Times New Roman" w:cs="Times New Roman"/>
          <w:sz w:val="24"/>
          <w:szCs w:val="24"/>
        </w:rPr>
        <w:t xml:space="preserve"> и која доприноси развоју друштвено </w:t>
      </w:r>
      <w:r w:rsidRPr="006C7579">
        <w:rPr>
          <w:rFonts w:ascii="Times New Roman" w:hAnsi="Times New Roman" w:cs="Times New Roman"/>
          <w:sz w:val="24"/>
          <w:szCs w:val="24"/>
        </w:rPr>
        <w:lastRenderedPageBreak/>
        <w:t>пожељних квалификација и вјештина. Најшире дефинисана улога библиотеке – да повезује људе и забиљежено знање – директно зависи од стратегијских циљева које себи овим планом постављамо, у домену образовања, информисања и културног развоја наших корисника. Стога ће кључни појмови овог Програма бити образовање, знање и иновативност, а резултат његове примјене општа културно-образовна добробит.</w:t>
      </w:r>
    </w:p>
    <w:p w:rsidR="00553C19"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Свој рад ћемо организовати у односу на улогу савремених библиотека, која се односи на потребу да се иде у корак са друштвеним и технолошким промјенама, с обзиром на то да како се људско друштво мијењало и развијало, тако се усложњавала и улога библиотека, па су оне од првобитних задатака прикупљања и чувања временом градиле нове системе организовања грађе, ката</w:t>
      </w:r>
      <w:r w:rsidR="00553C19">
        <w:rPr>
          <w:rFonts w:ascii="Times New Roman" w:hAnsi="Times New Roman" w:cs="Times New Roman"/>
          <w:sz w:val="24"/>
          <w:szCs w:val="24"/>
        </w:rPr>
        <w:t>л</w:t>
      </w:r>
      <w:r w:rsidRPr="006C7579">
        <w:rPr>
          <w:rFonts w:ascii="Times New Roman" w:hAnsi="Times New Roman" w:cs="Times New Roman"/>
          <w:sz w:val="24"/>
          <w:szCs w:val="24"/>
        </w:rPr>
        <w:t>о</w:t>
      </w:r>
      <w:r w:rsidR="00553C19">
        <w:rPr>
          <w:rFonts w:ascii="Times New Roman" w:hAnsi="Times New Roman" w:cs="Times New Roman"/>
          <w:sz w:val="24"/>
          <w:szCs w:val="24"/>
        </w:rPr>
        <w:t>г</w:t>
      </w:r>
      <w:r w:rsidRPr="006C7579">
        <w:rPr>
          <w:rFonts w:ascii="Times New Roman" w:hAnsi="Times New Roman" w:cs="Times New Roman"/>
          <w:sz w:val="24"/>
          <w:szCs w:val="24"/>
        </w:rPr>
        <w:t>изације и класификације, као и комуникације са читаоцима</w:t>
      </w:r>
      <w:r w:rsidR="00553C19">
        <w:rPr>
          <w:rFonts w:ascii="Times New Roman" w:hAnsi="Times New Roman" w:cs="Times New Roman"/>
          <w:sz w:val="24"/>
          <w:szCs w:val="24"/>
        </w:rPr>
        <w:t>,</w:t>
      </w:r>
      <w:r w:rsidRPr="006C7579">
        <w:rPr>
          <w:rFonts w:ascii="Times New Roman" w:hAnsi="Times New Roman" w:cs="Times New Roman"/>
          <w:sz w:val="24"/>
          <w:szCs w:val="24"/>
        </w:rPr>
        <w:t xml:space="preserve"> ширећи дијапазон својих услуга. Под утицајем развоја технологије народне библиотеке су дошле до нових приступа учењу и поучавању корисника и зато ће пред Библиотеком ,,Његош” бити</w:t>
      </w:r>
      <w:r w:rsidR="00553C19">
        <w:rPr>
          <w:rFonts w:ascii="Times New Roman" w:hAnsi="Times New Roman" w:cs="Times New Roman"/>
          <w:sz w:val="24"/>
          <w:szCs w:val="24"/>
        </w:rPr>
        <w:t xml:space="preserve"> </w:t>
      </w:r>
      <w:r w:rsidRPr="006C7579">
        <w:rPr>
          <w:rFonts w:ascii="Times New Roman" w:hAnsi="Times New Roman" w:cs="Times New Roman"/>
          <w:sz w:val="24"/>
          <w:szCs w:val="24"/>
        </w:rPr>
        <w:t>задатак у којем мора промишљати о већој  улози библиотеке у образовању, па ће се у вези са тим наставити сарадња са школама, факултетима, институтима, фондацијама и другим библиотекама, а такође ће се инсистирати на бољој технолошкој и техничкој опремљености која ће корисницима олакшати пут до потребне информације, нарочито када су у питању  осјетљиве категорије становништва.</w:t>
      </w:r>
    </w:p>
    <w:p w:rsidR="00553C19"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Програм представља различите сегменте библиотечког пословања, али и информише јавност о </w:t>
      </w:r>
      <w:r w:rsidR="00553C19">
        <w:rPr>
          <w:rFonts w:ascii="Times New Roman" w:hAnsi="Times New Roman" w:cs="Times New Roman"/>
          <w:sz w:val="24"/>
          <w:szCs w:val="24"/>
        </w:rPr>
        <w:t>дј</w:t>
      </w:r>
      <w:r w:rsidRPr="006C7579">
        <w:rPr>
          <w:rFonts w:ascii="Times New Roman" w:hAnsi="Times New Roman" w:cs="Times New Roman"/>
          <w:sz w:val="24"/>
          <w:szCs w:val="24"/>
        </w:rPr>
        <w:t>еловању наше институције као културно-образовне установе, која јача позицију библиотекара у друштву и промовише културу као темељ друштвене заједнице.</w:t>
      </w:r>
    </w:p>
    <w:p w:rsidR="006C7579" w:rsidRPr="006C7579"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Програм обухвата рад по о</w:t>
      </w:r>
      <w:r w:rsidR="00553C19">
        <w:rPr>
          <w:rFonts w:ascii="Times New Roman" w:hAnsi="Times New Roman" w:cs="Times New Roman"/>
          <w:sz w:val="24"/>
          <w:szCs w:val="24"/>
        </w:rPr>
        <w:t>дј</w:t>
      </w:r>
      <w:r w:rsidRPr="006C7579">
        <w:rPr>
          <w:rFonts w:ascii="Times New Roman" w:hAnsi="Times New Roman" w:cs="Times New Roman"/>
          <w:sz w:val="24"/>
          <w:szCs w:val="24"/>
        </w:rPr>
        <w:t xml:space="preserve">ељењима (Издавачка, културно-образовна и информативна </w:t>
      </w:r>
      <w:r w:rsidR="00553C19">
        <w:rPr>
          <w:rFonts w:ascii="Times New Roman" w:hAnsi="Times New Roman" w:cs="Times New Roman"/>
          <w:sz w:val="24"/>
          <w:szCs w:val="24"/>
        </w:rPr>
        <w:t>дј</w:t>
      </w:r>
      <w:r w:rsidRPr="006C7579">
        <w:rPr>
          <w:rFonts w:ascii="Times New Roman" w:hAnsi="Times New Roman" w:cs="Times New Roman"/>
          <w:sz w:val="24"/>
          <w:szCs w:val="24"/>
        </w:rPr>
        <w:t>елатност, О</w:t>
      </w:r>
      <w:r w:rsidR="00553C19">
        <w:rPr>
          <w:rFonts w:ascii="Times New Roman" w:hAnsi="Times New Roman" w:cs="Times New Roman"/>
          <w:sz w:val="24"/>
          <w:szCs w:val="24"/>
        </w:rPr>
        <w:t>дј</w:t>
      </w:r>
      <w:r w:rsidRPr="006C7579">
        <w:rPr>
          <w:rFonts w:ascii="Times New Roman" w:hAnsi="Times New Roman" w:cs="Times New Roman"/>
          <w:sz w:val="24"/>
          <w:szCs w:val="24"/>
        </w:rPr>
        <w:t>ељење за обраду књига, О</w:t>
      </w:r>
      <w:r w:rsidR="00553C19">
        <w:rPr>
          <w:rFonts w:ascii="Times New Roman" w:hAnsi="Times New Roman" w:cs="Times New Roman"/>
          <w:sz w:val="24"/>
          <w:szCs w:val="24"/>
        </w:rPr>
        <w:t>дј</w:t>
      </w:r>
      <w:r w:rsidRPr="006C7579">
        <w:rPr>
          <w:rFonts w:ascii="Times New Roman" w:hAnsi="Times New Roman" w:cs="Times New Roman"/>
          <w:sz w:val="24"/>
          <w:szCs w:val="24"/>
        </w:rPr>
        <w:t>ељење за одрасле, О</w:t>
      </w:r>
      <w:r w:rsidR="00553C19">
        <w:rPr>
          <w:rFonts w:ascii="Times New Roman" w:hAnsi="Times New Roman" w:cs="Times New Roman"/>
          <w:sz w:val="24"/>
          <w:szCs w:val="24"/>
        </w:rPr>
        <w:t>дј</w:t>
      </w:r>
      <w:r w:rsidRPr="006C7579">
        <w:rPr>
          <w:rFonts w:ascii="Times New Roman" w:hAnsi="Times New Roman" w:cs="Times New Roman"/>
          <w:sz w:val="24"/>
          <w:szCs w:val="24"/>
        </w:rPr>
        <w:t xml:space="preserve">ељење за </w:t>
      </w:r>
      <w:r w:rsidR="00553C19">
        <w:rPr>
          <w:rFonts w:ascii="Times New Roman" w:hAnsi="Times New Roman" w:cs="Times New Roman"/>
          <w:sz w:val="24"/>
          <w:szCs w:val="24"/>
        </w:rPr>
        <w:t>дј</w:t>
      </w:r>
      <w:r w:rsidRPr="006C7579">
        <w:rPr>
          <w:rFonts w:ascii="Times New Roman" w:hAnsi="Times New Roman" w:cs="Times New Roman"/>
          <w:sz w:val="24"/>
          <w:szCs w:val="24"/>
        </w:rPr>
        <w:t>ецу и Служба за заједничке послове – финансијски план за 2024. годину), а рад свих о</w:t>
      </w:r>
      <w:r w:rsidR="00553C19">
        <w:rPr>
          <w:rFonts w:ascii="Times New Roman" w:hAnsi="Times New Roman" w:cs="Times New Roman"/>
          <w:sz w:val="24"/>
          <w:szCs w:val="24"/>
        </w:rPr>
        <w:t>дј</w:t>
      </w:r>
      <w:r w:rsidRPr="006C7579">
        <w:rPr>
          <w:rFonts w:ascii="Times New Roman" w:hAnsi="Times New Roman" w:cs="Times New Roman"/>
          <w:sz w:val="24"/>
          <w:szCs w:val="24"/>
        </w:rPr>
        <w:t xml:space="preserve">ељења Библиотеке ,,Његош” заснива се на:  </w:t>
      </w:r>
    </w:p>
    <w:p w:rsidR="00241A08" w:rsidRDefault="00241A08" w:rsidP="0036106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C7579" w:rsidRPr="006C7579">
        <w:rPr>
          <w:rFonts w:ascii="Times New Roman" w:hAnsi="Times New Roman" w:cs="Times New Roman"/>
          <w:sz w:val="24"/>
          <w:szCs w:val="24"/>
        </w:rPr>
        <w:t>Темељним вриједностима – обезбјеђивање једнакости у приступу изворима знања, ефикасно пружање услуга, кооперација и заштита интелектуалних слобода;</w:t>
      </w:r>
    </w:p>
    <w:p w:rsidR="00241A08" w:rsidRDefault="00241A08" w:rsidP="0036106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C7579" w:rsidRPr="006C7579">
        <w:rPr>
          <w:rFonts w:ascii="Times New Roman" w:hAnsi="Times New Roman" w:cs="Times New Roman"/>
          <w:sz w:val="24"/>
          <w:szCs w:val="24"/>
        </w:rPr>
        <w:t>Приступу и очувању библиотечког фонда у одговарајућим условима до реконструкције управне зграде;</w:t>
      </w:r>
    </w:p>
    <w:p w:rsidR="00241A08"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lastRenderedPageBreak/>
        <w:t>-</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Изградњи</w:t>
      </w:r>
      <w:r w:rsidR="004C6749">
        <w:rPr>
          <w:rFonts w:ascii="Times New Roman" w:hAnsi="Times New Roman" w:cs="Times New Roman"/>
          <w:sz w:val="24"/>
          <w:szCs w:val="24"/>
        </w:rPr>
        <w:t xml:space="preserve"> </w:t>
      </w:r>
      <w:r w:rsidRPr="006C7579">
        <w:rPr>
          <w:rFonts w:ascii="Times New Roman" w:hAnsi="Times New Roman" w:cs="Times New Roman"/>
          <w:sz w:val="24"/>
          <w:szCs w:val="24"/>
        </w:rPr>
        <w:t>библиотечког фонда библиотеке, која ће се темељити на континуираној ревизији и набавци;</w:t>
      </w:r>
    </w:p>
    <w:p w:rsidR="00241A08"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Промоцији читања, знања и коришћења библиотечких услуга;</w:t>
      </w:r>
    </w:p>
    <w:p w:rsidR="00241A08"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Унапређењу и развоју библиотечког фонда и библиотечких услуга;</w:t>
      </w:r>
    </w:p>
    <w:p w:rsidR="00241A08"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Развоју библиотечког особља у складу са потребама библиотеке за 21. вијек (перманентно образовање кадра, јасна политика стручног усавршавања и образовања кадрова);</w:t>
      </w:r>
    </w:p>
    <w:p w:rsidR="00241A08"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 xml:space="preserve">Унапређењу издавачке, културно-информативне и медијске </w:t>
      </w:r>
      <w:r w:rsidR="00241A08">
        <w:rPr>
          <w:rFonts w:ascii="Times New Roman" w:hAnsi="Times New Roman" w:cs="Times New Roman"/>
          <w:sz w:val="24"/>
          <w:szCs w:val="24"/>
        </w:rPr>
        <w:t>дј</w:t>
      </w:r>
      <w:r w:rsidRPr="006C7579">
        <w:rPr>
          <w:rFonts w:ascii="Times New Roman" w:hAnsi="Times New Roman" w:cs="Times New Roman"/>
          <w:sz w:val="24"/>
          <w:szCs w:val="24"/>
        </w:rPr>
        <w:t>елатности;</w:t>
      </w:r>
    </w:p>
    <w:p w:rsidR="006C7579" w:rsidRPr="006C7579"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Пројектима – иновативни, креативни, национални, регионални;</w:t>
      </w:r>
    </w:p>
    <w:p w:rsidR="006C7579" w:rsidRPr="006C7579"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Циљеви Програма</w:t>
      </w:r>
      <w:r w:rsidR="0077645A">
        <w:rPr>
          <w:rFonts w:ascii="Times New Roman" w:hAnsi="Times New Roman" w:cs="Times New Roman"/>
          <w:sz w:val="24"/>
          <w:szCs w:val="24"/>
        </w:rPr>
        <w:t xml:space="preserve"> </w:t>
      </w:r>
      <w:r w:rsidRPr="006C7579">
        <w:rPr>
          <w:rFonts w:ascii="Times New Roman" w:hAnsi="Times New Roman" w:cs="Times New Roman"/>
          <w:sz w:val="24"/>
          <w:szCs w:val="24"/>
        </w:rPr>
        <w:t>усклађени су са дугорочним циљевима плана развоја и ка</w:t>
      </w:r>
      <w:r w:rsidR="00515EDC">
        <w:rPr>
          <w:rFonts w:ascii="Times New Roman" w:hAnsi="Times New Roman" w:cs="Times New Roman"/>
          <w:sz w:val="24"/>
          <w:szCs w:val="24"/>
        </w:rPr>
        <w:t xml:space="preserve">о такви усмјерени су на </w:t>
      </w:r>
      <w:r w:rsidR="00515EDC" w:rsidRPr="00515EDC">
        <w:rPr>
          <w:rFonts w:ascii="Times New Roman" w:hAnsi="Times New Roman" w:cs="Times New Roman"/>
          <w:sz w:val="24"/>
          <w:szCs w:val="24"/>
        </w:rPr>
        <w:t>промоцију</w:t>
      </w:r>
      <w:r w:rsidRPr="006C7579">
        <w:rPr>
          <w:rFonts w:ascii="Times New Roman" w:hAnsi="Times New Roman" w:cs="Times New Roman"/>
          <w:sz w:val="24"/>
          <w:szCs w:val="24"/>
        </w:rPr>
        <w:t xml:space="preserve"> важности народних библиотека у изградњи друштва знања, али и на промјену схватања позиције библиотека у академској заједници и у широј јавности. Све шира, хетерогена корисничка популација свакако ће утицати на то да друштвена улога библиотеке у будућности постане још комплекснија. </w:t>
      </w: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6C7579" w:rsidRPr="00F84728" w:rsidRDefault="006C7579" w:rsidP="00361061">
      <w:pPr>
        <w:spacing w:line="360" w:lineRule="auto"/>
        <w:rPr>
          <w:rFonts w:ascii="Times New Roman" w:hAnsi="Times New Roman" w:cs="Times New Roman"/>
          <w:b/>
          <w:sz w:val="28"/>
          <w:szCs w:val="28"/>
        </w:rPr>
      </w:pPr>
      <w:r w:rsidRPr="00F84728">
        <w:rPr>
          <w:rFonts w:ascii="Times New Roman" w:hAnsi="Times New Roman" w:cs="Times New Roman"/>
          <w:b/>
          <w:sz w:val="28"/>
          <w:szCs w:val="28"/>
        </w:rPr>
        <w:t xml:space="preserve">КУЛТУРНО – ОБРАЗОВНА, ИНФОРМАТИВНА И ИЗДАВАЧКА </w:t>
      </w:r>
      <w:r w:rsidR="00241A08" w:rsidRPr="00F84728">
        <w:rPr>
          <w:rFonts w:ascii="Times New Roman" w:hAnsi="Times New Roman" w:cs="Times New Roman"/>
          <w:b/>
          <w:sz w:val="28"/>
          <w:szCs w:val="28"/>
        </w:rPr>
        <w:t>ДЈ</w:t>
      </w:r>
      <w:r w:rsidRPr="00F84728">
        <w:rPr>
          <w:rFonts w:ascii="Times New Roman" w:hAnsi="Times New Roman" w:cs="Times New Roman"/>
          <w:b/>
          <w:sz w:val="28"/>
          <w:szCs w:val="28"/>
        </w:rPr>
        <w:t>ЕЛАТНОСТ НАРОДНЕ БИБЛИОТЕКЕ ,,ЊЕГОШ“ НИКШИЋ</w:t>
      </w:r>
    </w:p>
    <w:p w:rsidR="006C7579" w:rsidRPr="006C7579" w:rsidRDefault="006C7579" w:rsidP="00361061">
      <w:pPr>
        <w:spacing w:line="360" w:lineRule="auto"/>
        <w:rPr>
          <w:rFonts w:ascii="Times New Roman" w:hAnsi="Times New Roman" w:cs="Times New Roman"/>
          <w:sz w:val="24"/>
          <w:szCs w:val="24"/>
        </w:rPr>
      </w:pPr>
    </w:p>
    <w:p w:rsidR="00241A08"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Програмски концепт Културно˗образовне, информативне и издавачке </w:t>
      </w:r>
      <w:r w:rsidR="00241A08">
        <w:rPr>
          <w:rFonts w:ascii="Times New Roman" w:hAnsi="Times New Roman" w:cs="Times New Roman"/>
          <w:sz w:val="24"/>
          <w:szCs w:val="24"/>
        </w:rPr>
        <w:t>дј</w:t>
      </w:r>
      <w:r w:rsidRPr="006C7579">
        <w:rPr>
          <w:rFonts w:ascii="Times New Roman" w:hAnsi="Times New Roman" w:cs="Times New Roman"/>
          <w:sz w:val="24"/>
          <w:szCs w:val="24"/>
        </w:rPr>
        <w:t>елатности</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у 2024. години реализоваће се кроз континуирани рад на организацији догађаја који осим локалног имају и национални карактер и значај, с обзиром на културно-образовни карактер садржаја који промовишу. Рад</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Културно˗образовне, информативне</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и</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издавачке</w:t>
      </w:r>
      <w:r w:rsidR="00241A08">
        <w:rPr>
          <w:rFonts w:ascii="Times New Roman" w:hAnsi="Times New Roman" w:cs="Times New Roman"/>
          <w:sz w:val="24"/>
          <w:szCs w:val="24"/>
        </w:rPr>
        <w:t xml:space="preserve"> дј</w:t>
      </w:r>
      <w:r w:rsidRPr="006C7579">
        <w:rPr>
          <w:rFonts w:ascii="Times New Roman" w:hAnsi="Times New Roman" w:cs="Times New Roman"/>
          <w:sz w:val="24"/>
          <w:szCs w:val="24"/>
        </w:rPr>
        <w:t>елатности</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ће</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се</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обављати у</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склопу</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редовних</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активности</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ЈУ</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Народна</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библиотека</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,,Његош” и</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уз</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кориштење</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њених</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кадровских</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и</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материјалних</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потенцијала.</w:t>
      </w:r>
    </w:p>
    <w:p w:rsidR="006C7579" w:rsidRPr="006C7579"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Ку</w:t>
      </w:r>
      <w:r w:rsidR="00241A08">
        <w:rPr>
          <w:rFonts w:ascii="Times New Roman" w:hAnsi="Times New Roman" w:cs="Times New Roman"/>
          <w:sz w:val="24"/>
          <w:szCs w:val="24"/>
        </w:rPr>
        <w:t>л</w:t>
      </w:r>
      <w:r w:rsidRPr="006C7579">
        <w:rPr>
          <w:rFonts w:ascii="Times New Roman" w:hAnsi="Times New Roman" w:cs="Times New Roman"/>
          <w:sz w:val="24"/>
          <w:szCs w:val="24"/>
        </w:rPr>
        <w:t>турно˗образовна,</w:t>
      </w:r>
      <w:r w:rsidR="00241A08">
        <w:rPr>
          <w:rFonts w:ascii="Times New Roman" w:hAnsi="Times New Roman" w:cs="Times New Roman"/>
          <w:sz w:val="24"/>
          <w:szCs w:val="24"/>
        </w:rPr>
        <w:t xml:space="preserve"> </w:t>
      </w:r>
      <w:r w:rsidRPr="006C7579">
        <w:rPr>
          <w:rFonts w:ascii="Times New Roman" w:hAnsi="Times New Roman" w:cs="Times New Roman"/>
          <w:sz w:val="24"/>
          <w:szCs w:val="24"/>
        </w:rPr>
        <w:t xml:space="preserve">информативна и издавачка </w:t>
      </w:r>
      <w:r w:rsidR="00241A08">
        <w:rPr>
          <w:rFonts w:ascii="Times New Roman" w:hAnsi="Times New Roman" w:cs="Times New Roman"/>
          <w:sz w:val="24"/>
          <w:szCs w:val="24"/>
        </w:rPr>
        <w:t>дј</w:t>
      </w:r>
      <w:r w:rsidRPr="006C7579">
        <w:rPr>
          <w:rFonts w:ascii="Times New Roman" w:hAnsi="Times New Roman" w:cs="Times New Roman"/>
          <w:sz w:val="24"/>
          <w:szCs w:val="24"/>
        </w:rPr>
        <w:t>елатност Библиотеке базирана је на ширењу културне, стручне, образовне и научне мисли и свој програм у 2024. години  темељи на:</w:t>
      </w:r>
    </w:p>
    <w:p w:rsidR="00B50FE4" w:rsidRDefault="00B50FE4" w:rsidP="00361061">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6C7579" w:rsidRPr="006C7579">
        <w:rPr>
          <w:rFonts w:ascii="Times New Roman" w:hAnsi="Times New Roman" w:cs="Times New Roman"/>
          <w:sz w:val="24"/>
          <w:szCs w:val="24"/>
        </w:rPr>
        <w:t>припремању и издавању публикација умјетничког, стручног и научног карактера;</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промоцији публикација издатих у Библиотеци;</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организовању књижевних смотри;</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организовању ауторских и књижевних вечери, стручних предавања, трибина;</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организовању тематских и пригодних изложби;</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организовању посебних програма поводом обиљежавања значајних међународних датума;</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организовању програма поводом обиљежавања значајних годишњица, јубилеја и омажа;</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организовању промоција филмова уз примарну релацију књижевности и филма;</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промовисању  младих и талентованих аутора чије стваралаштво испуњава вриједносне критеријуме;</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lastRenderedPageBreak/>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промовисању литературе са фокусом на завичајну, историјску, културну и научну прошлост;</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осмишљавању бројних библиотечких акција;</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сарадњи са другим културно˗образовним институцијама, државним органима и невладиним сектором;</w:t>
      </w:r>
    </w:p>
    <w:p w:rsidR="00B50FE4"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сарадњи са медијима,</w:t>
      </w:r>
    </w:p>
    <w:p w:rsidR="006C7579" w:rsidRPr="006C7579" w:rsidRDefault="006C7579" w:rsidP="00361061">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B50FE4">
        <w:rPr>
          <w:rFonts w:ascii="Times New Roman" w:hAnsi="Times New Roman" w:cs="Times New Roman"/>
          <w:sz w:val="24"/>
          <w:szCs w:val="24"/>
        </w:rPr>
        <w:t xml:space="preserve"> </w:t>
      </w:r>
      <w:r w:rsidRPr="006C7579">
        <w:rPr>
          <w:rFonts w:ascii="Times New Roman" w:hAnsi="Times New Roman" w:cs="Times New Roman"/>
          <w:sz w:val="24"/>
          <w:szCs w:val="24"/>
        </w:rPr>
        <w:t>раду на пројектима.</w:t>
      </w:r>
    </w:p>
    <w:p w:rsidR="006C7579" w:rsidRPr="006C7579" w:rsidRDefault="006C7579" w:rsidP="00361061">
      <w:pPr>
        <w:spacing w:line="360" w:lineRule="auto"/>
        <w:rPr>
          <w:rFonts w:ascii="Times New Roman" w:hAnsi="Times New Roman" w:cs="Times New Roman"/>
          <w:sz w:val="24"/>
          <w:szCs w:val="24"/>
        </w:rPr>
      </w:pPr>
    </w:p>
    <w:p w:rsidR="0057498B"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Програмски концепт 2024. године обиљежиће низ културно-образовних манифестација, међу којима су три вишедневне, на којима се презентују значајни радови и резултати истраживања о актуелним феноменима из књижевности, образовања, науке и умјетности, те окупљају писци, пјесници, умјетници, универзитетски професори и други појединци, који у овим областима постижу резултате,</w:t>
      </w:r>
      <w:r w:rsidR="0057498B">
        <w:rPr>
          <w:rFonts w:ascii="Times New Roman" w:hAnsi="Times New Roman" w:cs="Times New Roman"/>
          <w:sz w:val="24"/>
          <w:szCs w:val="24"/>
        </w:rPr>
        <w:t xml:space="preserve"> </w:t>
      </w:r>
      <w:r w:rsidRPr="006C7579">
        <w:rPr>
          <w:rFonts w:ascii="Times New Roman" w:hAnsi="Times New Roman" w:cs="Times New Roman"/>
          <w:sz w:val="24"/>
          <w:szCs w:val="24"/>
        </w:rPr>
        <w:t>а долазе из Црне Горе, региона и Европе:</w:t>
      </w:r>
      <w:r w:rsidR="0057498B">
        <w:rPr>
          <w:rFonts w:ascii="Times New Roman" w:hAnsi="Times New Roman" w:cs="Times New Roman"/>
          <w:sz w:val="24"/>
          <w:szCs w:val="24"/>
        </w:rPr>
        <w:t xml:space="preserve"> III</w:t>
      </w:r>
      <w:r w:rsidRPr="006C7579">
        <w:rPr>
          <w:rFonts w:ascii="Times New Roman" w:hAnsi="Times New Roman" w:cs="Times New Roman"/>
          <w:sz w:val="24"/>
          <w:szCs w:val="24"/>
        </w:rPr>
        <w:t xml:space="preserve"> ,,Карневал романа” (вријеме реализације: мај 2024. године), </w:t>
      </w:r>
      <w:r w:rsidR="0057498B">
        <w:rPr>
          <w:rFonts w:ascii="Times New Roman" w:hAnsi="Times New Roman" w:cs="Times New Roman"/>
          <w:sz w:val="24"/>
          <w:szCs w:val="24"/>
        </w:rPr>
        <w:t>IV</w:t>
      </w:r>
      <w:r w:rsidRPr="006C7579">
        <w:rPr>
          <w:rFonts w:ascii="Times New Roman" w:hAnsi="Times New Roman" w:cs="Times New Roman"/>
          <w:sz w:val="24"/>
          <w:szCs w:val="24"/>
        </w:rPr>
        <w:t xml:space="preserve"> Јесењи сајам књига ,,Андерва боок“ (вријеме реализације: септембар 2024. године) и </w:t>
      </w:r>
      <w:r w:rsidR="0057498B">
        <w:rPr>
          <w:rFonts w:ascii="Times New Roman" w:hAnsi="Times New Roman" w:cs="Times New Roman"/>
          <w:sz w:val="24"/>
          <w:szCs w:val="24"/>
        </w:rPr>
        <w:t>XXVII</w:t>
      </w:r>
      <w:r w:rsidRPr="006C7579">
        <w:rPr>
          <w:rFonts w:ascii="Times New Roman" w:hAnsi="Times New Roman" w:cs="Times New Roman"/>
          <w:sz w:val="24"/>
          <w:szCs w:val="24"/>
        </w:rPr>
        <w:t xml:space="preserve"> Никшићки књижевни сурети (вријеме реализације: децембар 2024. године):</w:t>
      </w:r>
    </w:p>
    <w:p w:rsidR="00F84728"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57498B">
        <w:rPr>
          <w:rFonts w:ascii="Times New Roman" w:hAnsi="Times New Roman" w:cs="Times New Roman"/>
          <w:sz w:val="24"/>
          <w:szCs w:val="24"/>
        </w:rPr>
        <w:t xml:space="preserve"> </w:t>
      </w:r>
      <w:r w:rsidRPr="006C7579">
        <w:rPr>
          <w:rFonts w:ascii="Times New Roman" w:hAnsi="Times New Roman" w:cs="Times New Roman"/>
          <w:sz w:val="24"/>
          <w:szCs w:val="24"/>
        </w:rPr>
        <w:t>Манифестација ,,Карневал романа” је постала регионално позната манифестација,</w:t>
      </w:r>
      <w:r w:rsidR="0057498B">
        <w:rPr>
          <w:rFonts w:ascii="Times New Roman" w:hAnsi="Times New Roman" w:cs="Times New Roman"/>
          <w:sz w:val="24"/>
          <w:szCs w:val="24"/>
        </w:rPr>
        <w:t xml:space="preserve"> </w:t>
      </w:r>
      <w:r w:rsidRPr="006C7579">
        <w:rPr>
          <w:rFonts w:ascii="Times New Roman" w:hAnsi="Times New Roman" w:cs="Times New Roman"/>
          <w:sz w:val="24"/>
          <w:szCs w:val="24"/>
        </w:rPr>
        <w:t xml:space="preserve">која је посвећена појму карневализације у умјетности и појму инвертоване слике свијета која се налази у основи карневализоване и фантастичне књижевности и која кроз необичан концепт освјетљава књижевност из аспекта који повезује елементе сценографије са мотивима из </w:t>
      </w:r>
      <w:r w:rsidR="00F84728">
        <w:rPr>
          <w:rFonts w:ascii="Times New Roman" w:hAnsi="Times New Roman" w:cs="Times New Roman"/>
          <w:sz w:val="24"/>
          <w:szCs w:val="24"/>
        </w:rPr>
        <w:t>дј</w:t>
      </w:r>
      <w:r w:rsidRPr="006C7579">
        <w:rPr>
          <w:rFonts w:ascii="Times New Roman" w:hAnsi="Times New Roman" w:cs="Times New Roman"/>
          <w:sz w:val="24"/>
          <w:szCs w:val="24"/>
        </w:rPr>
        <w:t>ела о којима се говори и која се промовишу. У оквиру ове књижевне манифестације интернационалног карактера,</w:t>
      </w:r>
      <w:r w:rsidR="00F84728">
        <w:rPr>
          <w:rFonts w:ascii="Times New Roman" w:hAnsi="Times New Roman" w:cs="Times New Roman"/>
          <w:sz w:val="24"/>
          <w:szCs w:val="24"/>
        </w:rPr>
        <w:t xml:space="preserve"> </w:t>
      </w:r>
      <w:r w:rsidRPr="006C7579">
        <w:rPr>
          <w:rFonts w:ascii="Times New Roman" w:hAnsi="Times New Roman" w:cs="Times New Roman"/>
          <w:sz w:val="24"/>
          <w:szCs w:val="24"/>
        </w:rPr>
        <w:t>која повезује књижевност са сценографијом, покретом, ликовном и сценском умјетношћу и која окупља значајне ствараоце, Библиотека</w:t>
      </w:r>
      <w:r w:rsidR="00F84728">
        <w:rPr>
          <w:rFonts w:ascii="Times New Roman" w:hAnsi="Times New Roman" w:cs="Times New Roman"/>
          <w:sz w:val="24"/>
          <w:szCs w:val="24"/>
        </w:rPr>
        <w:t xml:space="preserve"> </w:t>
      </w:r>
      <w:r w:rsidRPr="006C7579">
        <w:rPr>
          <w:rFonts w:ascii="Times New Roman" w:hAnsi="Times New Roman" w:cs="Times New Roman"/>
          <w:sz w:val="24"/>
          <w:szCs w:val="24"/>
        </w:rPr>
        <w:t>ће уприличити програм који се састоји из два сегмента. Поред сегмента намијењеног одраслима</w:t>
      </w:r>
      <w:r w:rsidR="00F84728">
        <w:rPr>
          <w:rFonts w:ascii="Times New Roman" w:hAnsi="Times New Roman" w:cs="Times New Roman"/>
          <w:sz w:val="24"/>
          <w:szCs w:val="24"/>
        </w:rPr>
        <w:t>,</w:t>
      </w:r>
      <w:r w:rsidRPr="006C7579">
        <w:rPr>
          <w:rFonts w:ascii="Times New Roman" w:hAnsi="Times New Roman" w:cs="Times New Roman"/>
          <w:sz w:val="24"/>
          <w:szCs w:val="24"/>
        </w:rPr>
        <w:t xml:space="preserve"> у којем је заступљен културно-образовни садржај (кроз промоције </w:t>
      </w:r>
      <w:r w:rsidR="00F84728">
        <w:rPr>
          <w:rFonts w:ascii="Times New Roman" w:hAnsi="Times New Roman" w:cs="Times New Roman"/>
          <w:sz w:val="24"/>
          <w:szCs w:val="24"/>
        </w:rPr>
        <w:t>дј</w:t>
      </w:r>
      <w:r w:rsidRPr="006C7579">
        <w:rPr>
          <w:rFonts w:ascii="Times New Roman" w:hAnsi="Times New Roman" w:cs="Times New Roman"/>
          <w:sz w:val="24"/>
          <w:szCs w:val="24"/>
        </w:rPr>
        <w:t>ела која садрже елементе карневализоване, гротескне или фантастичне књижевности, као и кроз трибине и предавања универзитетских професора који се баве овом облашћу)</w:t>
      </w:r>
      <w:r w:rsidR="00F84728">
        <w:rPr>
          <w:rFonts w:ascii="Times New Roman" w:hAnsi="Times New Roman" w:cs="Times New Roman"/>
          <w:sz w:val="24"/>
          <w:szCs w:val="24"/>
        </w:rPr>
        <w:t>,</w:t>
      </w:r>
      <w:r w:rsidRPr="006C7579">
        <w:rPr>
          <w:rFonts w:ascii="Times New Roman" w:hAnsi="Times New Roman" w:cs="Times New Roman"/>
          <w:sz w:val="24"/>
          <w:szCs w:val="24"/>
        </w:rPr>
        <w:t xml:space="preserve">  Карневал ће уприличити и догађаје за </w:t>
      </w:r>
      <w:r w:rsidR="00F84728">
        <w:rPr>
          <w:rFonts w:ascii="Times New Roman" w:hAnsi="Times New Roman" w:cs="Times New Roman"/>
          <w:sz w:val="24"/>
          <w:szCs w:val="24"/>
        </w:rPr>
        <w:t>дј</w:t>
      </w:r>
      <w:r w:rsidRPr="006C7579">
        <w:rPr>
          <w:rFonts w:ascii="Times New Roman" w:hAnsi="Times New Roman" w:cs="Times New Roman"/>
          <w:sz w:val="24"/>
          <w:szCs w:val="24"/>
        </w:rPr>
        <w:t xml:space="preserve">ецу у оквиру којих ће се у раду са вајарима, </w:t>
      </w:r>
      <w:r w:rsidRPr="006C7579">
        <w:rPr>
          <w:rFonts w:ascii="Times New Roman" w:hAnsi="Times New Roman" w:cs="Times New Roman"/>
          <w:sz w:val="24"/>
          <w:szCs w:val="24"/>
        </w:rPr>
        <w:lastRenderedPageBreak/>
        <w:t xml:space="preserve">луткарима и писцима учити креативном изражавању својих имресија о прочитаним </w:t>
      </w:r>
      <w:r w:rsidR="00F84728">
        <w:rPr>
          <w:rFonts w:ascii="Times New Roman" w:hAnsi="Times New Roman" w:cs="Times New Roman"/>
          <w:sz w:val="24"/>
          <w:szCs w:val="24"/>
        </w:rPr>
        <w:t>дј</w:t>
      </w:r>
      <w:r w:rsidRPr="006C7579">
        <w:rPr>
          <w:rFonts w:ascii="Times New Roman" w:hAnsi="Times New Roman" w:cs="Times New Roman"/>
          <w:sz w:val="24"/>
          <w:szCs w:val="24"/>
        </w:rPr>
        <w:t>елима (радионица ,,Алиса у земљи чуда”, програм ,,Књижевност под маскама”, игроказ ,,Застани, уз осмијех тај, на тренутак се маскирај“),</w:t>
      </w:r>
      <w:r w:rsidR="00F84728">
        <w:rPr>
          <w:rFonts w:ascii="Times New Roman" w:hAnsi="Times New Roman" w:cs="Times New Roman"/>
          <w:sz w:val="24"/>
          <w:szCs w:val="24"/>
        </w:rPr>
        <w:t xml:space="preserve"> </w:t>
      </w:r>
      <w:r w:rsidRPr="006C7579">
        <w:rPr>
          <w:rFonts w:ascii="Times New Roman" w:hAnsi="Times New Roman" w:cs="Times New Roman"/>
          <w:sz w:val="24"/>
          <w:szCs w:val="24"/>
        </w:rPr>
        <w:t xml:space="preserve">као и </w:t>
      </w:r>
      <w:r w:rsidR="00F84728">
        <w:rPr>
          <w:rFonts w:ascii="Times New Roman" w:hAnsi="Times New Roman" w:cs="Times New Roman"/>
          <w:sz w:val="24"/>
          <w:szCs w:val="24"/>
        </w:rPr>
        <w:t>дј</w:t>
      </w:r>
      <w:r w:rsidRPr="006C7579">
        <w:rPr>
          <w:rFonts w:ascii="Times New Roman" w:hAnsi="Times New Roman" w:cs="Times New Roman"/>
          <w:sz w:val="24"/>
          <w:szCs w:val="24"/>
        </w:rPr>
        <w:t xml:space="preserve">ечије изложбе инспирисане књижевним </w:t>
      </w:r>
      <w:r w:rsidR="00F84728">
        <w:rPr>
          <w:rFonts w:ascii="Times New Roman" w:hAnsi="Times New Roman" w:cs="Times New Roman"/>
          <w:sz w:val="24"/>
          <w:szCs w:val="24"/>
        </w:rPr>
        <w:t>дј</w:t>
      </w:r>
      <w:r w:rsidRPr="006C7579">
        <w:rPr>
          <w:rFonts w:ascii="Times New Roman" w:hAnsi="Times New Roman" w:cs="Times New Roman"/>
          <w:sz w:val="24"/>
          <w:szCs w:val="24"/>
        </w:rPr>
        <w:t xml:space="preserve">елима (,,Пипи Дуга чарапа“, ,,Доживљаји Тома Сојера“, </w:t>
      </w:r>
      <w:r w:rsidR="00F84728">
        <w:rPr>
          <w:rFonts w:ascii="Times New Roman" w:hAnsi="Times New Roman" w:cs="Times New Roman"/>
          <w:sz w:val="24"/>
          <w:szCs w:val="24"/>
        </w:rPr>
        <w:t>„</w:t>
      </w:r>
      <w:r w:rsidRPr="006C7579">
        <w:rPr>
          <w:rFonts w:ascii="Times New Roman" w:hAnsi="Times New Roman" w:cs="Times New Roman"/>
          <w:sz w:val="24"/>
          <w:szCs w:val="24"/>
        </w:rPr>
        <w:t>Бескрајна прича”), те изложбе књига, сликовница и приручника посвећених едукацији, игри и креативности.</w:t>
      </w:r>
    </w:p>
    <w:p w:rsidR="0068154C"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F84728">
        <w:rPr>
          <w:rFonts w:ascii="Times New Roman" w:hAnsi="Times New Roman" w:cs="Times New Roman"/>
          <w:sz w:val="24"/>
          <w:szCs w:val="24"/>
        </w:rPr>
        <w:t xml:space="preserve"> </w:t>
      </w:r>
      <w:r w:rsidRPr="006C7579">
        <w:rPr>
          <w:rFonts w:ascii="Times New Roman" w:hAnsi="Times New Roman" w:cs="Times New Roman"/>
          <w:sz w:val="24"/>
          <w:szCs w:val="24"/>
        </w:rPr>
        <w:t xml:space="preserve">Јесењи сајам ,,Андерва боок“ је постао традиционална манифестација која ће и ове године ставити акценат на актуелне и друштвено важне теме, као и на изавачку </w:t>
      </w:r>
      <w:r w:rsidR="0068154C">
        <w:rPr>
          <w:rFonts w:ascii="Times New Roman" w:hAnsi="Times New Roman" w:cs="Times New Roman"/>
          <w:sz w:val="24"/>
          <w:szCs w:val="24"/>
        </w:rPr>
        <w:t>дј</w:t>
      </w:r>
      <w:r w:rsidRPr="006C7579">
        <w:rPr>
          <w:rFonts w:ascii="Times New Roman" w:hAnsi="Times New Roman" w:cs="Times New Roman"/>
          <w:sz w:val="24"/>
          <w:szCs w:val="24"/>
        </w:rPr>
        <w:t>елатност</w:t>
      </w:r>
      <w:r w:rsidR="0068154C">
        <w:rPr>
          <w:rFonts w:ascii="Times New Roman" w:hAnsi="Times New Roman" w:cs="Times New Roman"/>
          <w:sz w:val="24"/>
          <w:szCs w:val="24"/>
        </w:rPr>
        <w:t>,</w:t>
      </w:r>
      <w:r w:rsidRPr="006C7579">
        <w:rPr>
          <w:rFonts w:ascii="Times New Roman" w:hAnsi="Times New Roman" w:cs="Times New Roman"/>
          <w:sz w:val="24"/>
          <w:szCs w:val="24"/>
        </w:rPr>
        <w:t xml:space="preserve"> кроз низ промоција, предавања, презентација, ауторских и књижевних вечери, округлих столова и трибина. Библиотека почетак јесени у оквиру Септембарских дана културе овом манифестацијом симболички везује за књигу, са чим у вези ћемо угостити различите црногорске и регионалне издаваче и бавити се темама као што су будућност књиге, међукултурална сарадња, књижевно преводилаштво, развијање правих вриједности код </w:t>
      </w:r>
      <w:r w:rsidR="0068154C">
        <w:rPr>
          <w:rFonts w:ascii="Times New Roman" w:hAnsi="Times New Roman" w:cs="Times New Roman"/>
          <w:sz w:val="24"/>
          <w:szCs w:val="24"/>
        </w:rPr>
        <w:t>дј</w:t>
      </w:r>
      <w:r w:rsidRPr="006C7579">
        <w:rPr>
          <w:rFonts w:ascii="Times New Roman" w:hAnsi="Times New Roman" w:cs="Times New Roman"/>
          <w:sz w:val="24"/>
          <w:szCs w:val="24"/>
        </w:rPr>
        <w:t>еце и младих, положај особа са инвалидитетом, питања унапређења положаја рањивих категорија у друштву, улога књижевности и других умјетности у развоју критичког мишљења, развој друштва знања и слично. Већ успостављена сарадња са представницима из области културе и образовања из иностранства (Француске, Португалије и Пољске) ове године биће употпуњена и сарадњом са другим државама у виду гостовања страних писаца и представника страних издавача, чиме ћемо наставити свој рад на унапређењу међукултуралних односа и међународној сарадњи у области културе.</w:t>
      </w:r>
    </w:p>
    <w:p w:rsidR="006C7579" w:rsidRPr="006C7579" w:rsidRDefault="006C7579" w:rsidP="00361061">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68154C">
        <w:rPr>
          <w:rFonts w:ascii="Times New Roman" w:hAnsi="Times New Roman" w:cs="Times New Roman"/>
          <w:sz w:val="24"/>
          <w:szCs w:val="24"/>
        </w:rPr>
        <w:t xml:space="preserve"> </w:t>
      </w:r>
      <w:r w:rsidRPr="006C7579">
        <w:rPr>
          <w:rFonts w:ascii="Times New Roman" w:hAnsi="Times New Roman" w:cs="Times New Roman"/>
          <w:sz w:val="24"/>
          <w:szCs w:val="24"/>
        </w:rPr>
        <w:t xml:space="preserve">Манифестација ,,Никшићки књижевни сурети“ ће наставити давно започету традицију популарисања националне и регионалне књижевности, као и подстицање стваралаштва кроз конкурс који награђује три најбоље необјављене збирке пјесама, а о којима одлучује стручни жири у чијем саставу се налазе истакнути професори и пјесници. Садржај Сусрета је подијељен на сегмент за одрасле и сегмент за </w:t>
      </w:r>
      <w:r w:rsidR="0068154C">
        <w:rPr>
          <w:rFonts w:ascii="Times New Roman" w:hAnsi="Times New Roman" w:cs="Times New Roman"/>
          <w:sz w:val="24"/>
          <w:szCs w:val="24"/>
        </w:rPr>
        <w:t>дј</w:t>
      </w:r>
      <w:r w:rsidRPr="006C7579">
        <w:rPr>
          <w:rFonts w:ascii="Times New Roman" w:hAnsi="Times New Roman" w:cs="Times New Roman"/>
          <w:sz w:val="24"/>
          <w:szCs w:val="24"/>
        </w:rPr>
        <w:t xml:space="preserve">ецу и састоји се од промоција, предавања и презентација </w:t>
      </w:r>
      <w:r w:rsidR="0068154C">
        <w:rPr>
          <w:rFonts w:ascii="Times New Roman" w:hAnsi="Times New Roman" w:cs="Times New Roman"/>
          <w:sz w:val="24"/>
          <w:szCs w:val="24"/>
        </w:rPr>
        <w:t>дј</w:t>
      </w:r>
      <w:r w:rsidRPr="006C7579">
        <w:rPr>
          <w:rFonts w:ascii="Times New Roman" w:hAnsi="Times New Roman" w:cs="Times New Roman"/>
          <w:sz w:val="24"/>
          <w:szCs w:val="24"/>
        </w:rPr>
        <w:t>ела оних писаца, пјесника и књижевних критичара из Црне Горе и региона, који су остварили значајне резултате и који су препознати на књижевној сцени, о чему свједоче и награде које су освојили, а које су препорука за одабир гостију.</w:t>
      </w:r>
    </w:p>
    <w:p w:rsidR="00E563F7"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lastRenderedPageBreak/>
        <w:t>Програмски концепт 2024. године, поред вишедневних манифестација, обиљежиће и значајне библиотечке акције, које се већ традиционално реализују и наилазе на запажено добре реакције корисника,</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као што су ,,</w:t>
      </w:r>
      <w:r w:rsidR="00E563F7">
        <w:rPr>
          <w:rFonts w:ascii="Times New Roman" w:hAnsi="Times New Roman" w:cs="Times New Roman"/>
          <w:sz w:val="24"/>
          <w:szCs w:val="24"/>
        </w:rPr>
        <w:t>Blind Date with a Book</w:t>
      </w:r>
      <w:r w:rsidRPr="006C7579">
        <w:rPr>
          <w:rFonts w:ascii="Times New Roman" w:hAnsi="Times New Roman" w:cs="Times New Roman"/>
          <w:sz w:val="24"/>
          <w:szCs w:val="24"/>
        </w:rPr>
        <w:t>”,  Квиз ,,Пусти бригу, узми књигу”,</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,,Библиокрос”,</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затим низ креативно-едукативних</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 xml:space="preserve">радионица за </w:t>
      </w:r>
      <w:r w:rsidR="00E563F7">
        <w:rPr>
          <w:rFonts w:ascii="Times New Roman" w:hAnsi="Times New Roman" w:cs="Times New Roman"/>
          <w:sz w:val="24"/>
          <w:szCs w:val="24"/>
        </w:rPr>
        <w:t>дј</w:t>
      </w:r>
      <w:r w:rsidRPr="006C7579">
        <w:rPr>
          <w:rFonts w:ascii="Times New Roman" w:hAnsi="Times New Roman" w:cs="Times New Roman"/>
          <w:sz w:val="24"/>
          <w:szCs w:val="24"/>
        </w:rPr>
        <w:t>ецу и одрасле које ће се и у 2024. години организовати у О</w:t>
      </w:r>
      <w:r w:rsidR="00E563F7">
        <w:rPr>
          <w:rFonts w:ascii="Times New Roman" w:hAnsi="Times New Roman" w:cs="Times New Roman"/>
          <w:sz w:val="24"/>
          <w:szCs w:val="24"/>
        </w:rPr>
        <w:t>дј</w:t>
      </w:r>
      <w:r w:rsidRPr="006C7579">
        <w:rPr>
          <w:rFonts w:ascii="Times New Roman" w:hAnsi="Times New Roman" w:cs="Times New Roman"/>
          <w:sz w:val="24"/>
          <w:szCs w:val="24"/>
        </w:rPr>
        <w:t>ељењу за одрасле и у О</w:t>
      </w:r>
      <w:r w:rsidR="00E563F7">
        <w:rPr>
          <w:rFonts w:ascii="Times New Roman" w:hAnsi="Times New Roman" w:cs="Times New Roman"/>
          <w:sz w:val="24"/>
          <w:szCs w:val="24"/>
        </w:rPr>
        <w:t>дј</w:t>
      </w:r>
      <w:r w:rsidRPr="006C7579">
        <w:rPr>
          <w:rFonts w:ascii="Times New Roman" w:hAnsi="Times New Roman" w:cs="Times New Roman"/>
          <w:sz w:val="24"/>
          <w:szCs w:val="24"/>
        </w:rPr>
        <w:t xml:space="preserve">ељењу за </w:t>
      </w:r>
      <w:r w:rsidR="00E563F7">
        <w:rPr>
          <w:rFonts w:ascii="Times New Roman" w:hAnsi="Times New Roman" w:cs="Times New Roman"/>
          <w:sz w:val="24"/>
          <w:szCs w:val="24"/>
        </w:rPr>
        <w:t>дј</w:t>
      </w:r>
      <w:r w:rsidRPr="006C7579">
        <w:rPr>
          <w:rFonts w:ascii="Times New Roman" w:hAnsi="Times New Roman" w:cs="Times New Roman"/>
          <w:sz w:val="24"/>
          <w:szCs w:val="24"/>
        </w:rPr>
        <w:t>ецу (литерарне, читалачке, реторичке, ликовне, филмске, радионице фотографије, медијске писмености, радионице намијењене ОСИ, радионице страних језика и слично).</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У фокусу ће такође бити догађаји намијењени родно-сензитивним гласовима, женском писму и положају жена, као и њиховој интеграцији у културни живот, с посебним освртом на жене са инвалидитетом и на видљивост Ромкиња. С тим у вези обиљежићемо значајне датуме с циљем скретања пажње јавности на могућност унапређења њиховог положаја кроз друштвени активизам, различите едукативне тренинге и програме. Иако ћемо се у програмској схеми бавити поменутом проблематиком током цијеле године, у првој не</w:t>
      </w:r>
      <w:r w:rsidR="00E563F7">
        <w:rPr>
          <w:rFonts w:ascii="Times New Roman" w:hAnsi="Times New Roman" w:cs="Times New Roman"/>
          <w:sz w:val="24"/>
          <w:szCs w:val="24"/>
        </w:rPr>
        <w:t>дј</w:t>
      </w:r>
      <w:r w:rsidRPr="006C7579">
        <w:rPr>
          <w:rFonts w:ascii="Times New Roman" w:hAnsi="Times New Roman" w:cs="Times New Roman"/>
          <w:sz w:val="24"/>
          <w:szCs w:val="24"/>
        </w:rPr>
        <w:t>ељи марта отпочећемо са реализацијом више увезаних активности на тему женског писма, а које ћемо реализовати у сарадњи са другим институцијама и невлади</w:t>
      </w:r>
      <w:r w:rsidR="00515EDC" w:rsidRPr="00515EDC">
        <w:rPr>
          <w:rFonts w:ascii="Times New Roman" w:hAnsi="Times New Roman" w:cs="Times New Roman"/>
          <w:sz w:val="24"/>
          <w:szCs w:val="24"/>
        </w:rPr>
        <w:t>ни</w:t>
      </w:r>
      <w:r w:rsidRPr="006C7579">
        <w:rPr>
          <w:rFonts w:ascii="Times New Roman" w:hAnsi="Times New Roman" w:cs="Times New Roman"/>
          <w:sz w:val="24"/>
          <w:szCs w:val="24"/>
        </w:rPr>
        <w:t xml:space="preserve">м сектором. </w:t>
      </w:r>
    </w:p>
    <w:p w:rsidR="00E563F7"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Новину у програму за младе, када су у питању библиотечке акције, представићемо кроз концепт ,,Књижевно одрастање ‒ од </w:t>
      </w:r>
      <w:r w:rsidR="00E563F7">
        <w:rPr>
          <w:rFonts w:ascii="Times New Roman" w:hAnsi="Times New Roman" w:cs="Times New Roman"/>
          <w:sz w:val="24"/>
          <w:szCs w:val="24"/>
        </w:rPr>
        <w:t>дј</w:t>
      </w:r>
      <w:r w:rsidRPr="006C7579">
        <w:rPr>
          <w:rFonts w:ascii="Times New Roman" w:hAnsi="Times New Roman" w:cs="Times New Roman"/>
          <w:sz w:val="24"/>
          <w:szCs w:val="24"/>
        </w:rPr>
        <w:t>ечије књижевности до књижевности за младе“</w:t>
      </w:r>
      <w:r w:rsidR="00965C4B">
        <w:rPr>
          <w:rFonts w:ascii="Times New Roman" w:hAnsi="Times New Roman" w:cs="Times New Roman"/>
          <w:sz w:val="24"/>
          <w:szCs w:val="24"/>
        </w:rPr>
        <w:t xml:space="preserve">, </w:t>
      </w:r>
      <w:r w:rsidR="00965C4B" w:rsidRPr="006C7579">
        <w:rPr>
          <w:rFonts w:ascii="Times New Roman" w:hAnsi="Times New Roman" w:cs="Times New Roman"/>
          <w:sz w:val="24"/>
          <w:szCs w:val="24"/>
        </w:rPr>
        <w:t>,,</w:t>
      </w:r>
      <w:r w:rsidR="00965C4B">
        <w:rPr>
          <w:rFonts w:ascii="Times New Roman" w:hAnsi="Times New Roman" w:cs="Times New Roman"/>
          <w:sz w:val="24"/>
          <w:szCs w:val="24"/>
        </w:rPr>
        <w:t xml:space="preserve">Читалачка бајка” </w:t>
      </w:r>
      <w:r w:rsidR="006A7A2E" w:rsidRPr="006C7579">
        <w:rPr>
          <w:rFonts w:ascii="Times New Roman" w:hAnsi="Times New Roman" w:cs="Times New Roman"/>
          <w:sz w:val="24"/>
          <w:szCs w:val="24"/>
        </w:rPr>
        <w:t>и</w:t>
      </w:r>
      <w:r w:rsidR="006A7A2E">
        <w:rPr>
          <w:rFonts w:ascii="Times New Roman" w:hAnsi="Times New Roman" w:cs="Times New Roman"/>
          <w:sz w:val="24"/>
          <w:szCs w:val="24"/>
        </w:rPr>
        <w:t xml:space="preserve"> </w:t>
      </w:r>
      <w:r w:rsidRPr="006C7579">
        <w:rPr>
          <w:rFonts w:ascii="Times New Roman" w:hAnsi="Times New Roman" w:cs="Times New Roman"/>
          <w:sz w:val="24"/>
          <w:szCs w:val="24"/>
        </w:rPr>
        <w:t>,,Поп култура, друштвене мреже и млади“</w:t>
      </w:r>
      <w:r w:rsidR="006A7A2E">
        <w:rPr>
          <w:rFonts w:ascii="Times New Roman" w:hAnsi="Times New Roman" w:cs="Times New Roman"/>
          <w:sz w:val="24"/>
          <w:szCs w:val="24"/>
        </w:rPr>
        <w:t xml:space="preserve">, </w:t>
      </w:r>
      <w:r w:rsidRPr="006C7579">
        <w:rPr>
          <w:rFonts w:ascii="Times New Roman" w:hAnsi="Times New Roman" w:cs="Times New Roman"/>
          <w:sz w:val="24"/>
          <w:szCs w:val="24"/>
        </w:rPr>
        <w:t>које ћемо реализовати у сарадњи са институцијама образовања. Спровешћемо и нове библиотечке акције са циљем популаризовања књиге, као што су ,,Књигу на дар, осјети чар“, ,,Мјесец даривања књиге и бесплатног учлањења“ и</w:t>
      </w:r>
      <w:r w:rsidR="006A7A2E">
        <w:rPr>
          <w:rFonts w:ascii="Times New Roman" w:hAnsi="Times New Roman" w:cs="Times New Roman"/>
          <w:sz w:val="24"/>
          <w:szCs w:val="24"/>
        </w:rPr>
        <w:t xml:space="preserve"> </w:t>
      </w:r>
      <w:r w:rsidR="006A7A2E" w:rsidRPr="006C7579">
        <w:rPr>
          <w:rFonts w:ascii="Times New Roman" w:hAnsi="Times New Roman" w:cs="Times New Roman"/>
          <w:sz w:val="24"/>
          <w:szCs w:val="24"/>
        </w:rPr>
        <w:t>,</w:t>
      </w:r>
      <w:r w:rsidR="006A7A2E">
        <w:rPr>
          <w:rFonts w:ascii="Times New Roman" w:hAnsi="Times New Roman" w:cs="Times New Roman"/>
          <w:sz w:val="24"/>
          <w:szCs w:val="24"/>
        </w:rPr>
        <w:t>,</w:t>
      </w:r>
      <w:r w:rsidR="006A7A2E" w:rsidRPr="006A7A2E">
        <w:rPr>
          <w:rFonts w:ascii="Times New Roman" w:hAnsi="Times New Roman" w:cs="Times New Roman"/>
          <w:sz w:val="24"/>
          <w:szCs w:val="24"/>
        </w:rPr>
        <w:t>Читалачки изазов</w:t>
      </w:r>
      <w:r w:rsidR="006A7A2E">
        <w:rPr>
          <w:rFonts w:ascii="Times New Roman" w:hAnsi="Times New Roman" w:cs="Times New Roman"/>
          <w:sz w:val="24"/>
          <w:szCs w:val="24"/>
        </w:rPr>
        <w:t>”</w:t>
      </w:r>
      <w:r w:rsidRPr="006C7579">
        <w:rPr>
          <w:rFonts w:ascii="Times New Roman" w:hAnsi="Times New Roman" w:cs="Times New Roman"/>
          <w:sz w:val="24"/>
          <w:szCs w:val="24"/>
        </w:rPr>
        <w:t xml:space="preserve">. На пољу едукације и промоције културне баштине планирамо учешће у оквиру пројекта Дани европске културне баштине, а разноврстан програм обогатићемо и предавањима која говоре о очувању, традицији и баштињењу исламске културе, али и предавањима посвећеним </w:t>
      </w:r>
      <w:r w:rsidR="00E563F7">
        <w:rPr>
          <w:rFonts w:ascii="Times New Roman" w:hAnsi="Times New Roman" w:cs="Times New Roman"/>
          <w:sz w:val="24"/>
          <w:szCs w:val="24"/>
        </w:rPr>
        <w:t>queer</w:t>
      </w:r>
      <w:r w:rsidRPr="006C7579">
        <w:rPr>
          <w:rFonts w:ascii="Times New Roman" w:hAnsi="Times New Roman" w:cs="Times New Roman"/>
          <w:sz w:val="24"/>
          <w:szCs w:val="24"/>
        </w:rPr>
        <w:t xml:space="preserve"> књижевности, те оним догађајима и пројектима у сарадњи са институцијама културе, образовања и науке којима ћемо обиљежити значајне јубилеје, афирмисати и популарисати </w:t>
      </w:r>
      <w:r w:rsidR="00E563F7" w:rsidRPr="006C7579">
        <w:rPr>
          <w:rFonts w:ascii="Times New Roman" w:hAnsi="Times New Roman" w:cs="Times New Roman"/>
          <w:sz w:val="24"/>
          <w:szCs w:val="24"/>
        </w:rPr>
        <w:t xml:space="preserve">како </w:t>
      </w:r>
      <w:r w:rsidRPr="006C7579">
        <w:rPr>
          <w:rFonts w:ascii="Times New Roman" w:hAnsi="Times New Roman" w:cs="Times New Roman"/>
          <w:sz w:val="24"/>
          <w:szCs w:val="24"/>
        </w:rPr>
        <w:t>савремену црногорску, регионалну и европску књижевност, тако и одржавати књижевне вечери, предавања и триб</w:t>
      </w:r>
      <w:r w:rsidR="00E563F7">
        <w:rPr>
          <w:rFonts w:ascii="Times New Roman" w:hAnsi="Times New Roman" w:cs="Times New Roman"/>
          <w:sz w:val="24"/>
          <w:szCs w:val="24"/>
        </w:rPr>
        <w:t>и</w:t>
      </w:r>
      <w:r w:rsidRPr="006C7579">
        <w:rPr>
          <w:rFonts w:ascii="Times New Roman" w:hAnsi="Times New Roman" w:cs="Times New Roman"/>
          <w:sz w:val="24"/>
          <w:szCs w:val="24"/>
        </w:rPr>
        <w:t xml:space="preserve">не током којих ћемо се бавити поетиком наших и свјетских писаца и пјесника, чије </w:t>
      </w:r>
      <w:r w:rsidR="00E563F7">
        <w:rPr>
          <w:rFonts w:ascii="Times New Roman" w:hAnsi="Times New Roman" w:cs="Times New Roman"/>
          <w:sz w:val="24"/>
          <w:szCs w:val="24"/>
        </w:rPr>
        <w:t>дј</w:t>
      </w:r>
      <w:r w:rsidRPr="006C7579">
        <w:rPr>
          <w:rFonts w:ascii="Times New Roman" w:hAnsi="Times New Roman" w:cs="Times New Roman"/>
          <w:sz w:val="24"/>
          <w:szCs w:val="24"/>
        </w:rPr>
        <w:t xml:space="preserve">ело је обиљежило прошле књижевне епохе. Новину представља и пројекат који ћемо реализовати у сарадњи са Одсјеком за црногорски језик и јужнословенске књижевности Филолошког факултета УЦГ - </w:t>
      </w:r>
      <w:r w:rsidR="00E563F7">
        <w:rPr>
          <w:rFonts w:ascii="Times New Roman" w:hAnsi="Times New Roman" w:cs="Times New Roman"/>
          <w:sz w:val="24"/>
          <w:szCs w:val="24"/>
        </w:rPr>
        <w:t>„</w:t>
      </w:r>
      <w:r w:rsidRPr="006C7579">
        <w:rPr>
          <w:rFonts w:ascii="Times New Roman" w:hAnsi="Times New Roman" w:cs="Times New Roman"/>
          <w:sz w:val="24"/>
          <w:szCs w:val="24"/>
        </w:rPr>
        <w:t xml:space="preserve">Црногорска књижевност кроз вјекове” у </w:t>
      </w:r>
      <w:r w:rsidRPr="006C7579">
        <w:rPr>
          <w:rFonts w:ascii="Times New Roman" w:hAnsi="Times New Roman" w:cs="Times New Roman"/>
          <w:sz w:val="24"/>
          <w:szCs w:val="24"/>
        </w:rPr>
        <w:lastRenderedPageBreak/>
        <w:t xml:space="preserve">којем ћемо популарисати књижевно </w:t>
      </w:r>
      <w:r w:rsidR="00E563F7">
        <w:rPr>
          <w:rFonts w:ascii="Times New Roman" w:hAnsi="Times New Roman" w:cs="Times New Roman"/>
          <w:sz w:val="24"/>
          <w:szCs w:val="24"/>
        </w:rPr>
        <w:t>дј</w:t>
      </w:r>
      <w:r w:rsidRPr="006C7579">
        <w:rPr>
          <w:rFonts w:ascii="Times New Roman" w:hAnsi="Times New Roman" w:cs="Times New Roman"/>
          <w:sz w:val="24"/>
          <w:szCs w:val="24"/>
        </w:rPr>
        <w:t xml:space="preserve">ело црногорских аутора из различитих књижевних епоха (Петра </w:t>
      </w:r>
      <w:r w:rsidR="00E563F7">
        <w:rPr>
          <w:rFonts w:ascii="Times New Roman" w:hAnsi="Times New Roman" w:cs="Times New Roman"/>
          <w:sz w:val="24"/>
          <w:szCs w:val="24"/>
        </w:rPr>
        <w:t>II</w:t>
      </w:r>
      <w:r w:rsidRPr="006C7579">
        <w:rPr>
          <w:rFonts w:ascii="Times New Roman" w:hAnsi="Times New Roman" w:cs="Times New Roman"/>
          <w:sz w:val="24"/>
          <w:szCs w:val="24"/>
        </w:rPr>
        <w:t xml:space="preserve"> Петровића Његоша, Марка Миљанова, Стефана Митрова Љубише, Михаила Лалића, Миодрага Булатовића, Александра Леса Ивановића, Вита Николића, Мирка Ковача, Борислава Пекића и других) кроз циклус трибина, у којим</w:t>
      </w:r>
      <w:r w:rsidR="00E563F7">
        <w:rPr>
          <w:rFonts w:ascii="Times New Roman" w:hAnsi="Times New Roman" w:cs="Times New Roman"/>
          <w:sz w:val="24"/>
          <w:szCs w:val="24"/>
        </w:rPr>
        <w:t>a</w:t>
      </w:r>
      <w:r w:rsidRPr="006C7579">
        <w:rPr>
          <w:rFonts w:ascii="Times New Roman" w:hAnsi="Times New Roman" w:cs="Times New Roman"/>
          <w:sz w:val="24"/>
          <w:szCs w:val="24"/>
        </w:rPr>
        <w:t xml:space="preserve"> ће учествовати студенти, чиме ћемо дати допринос развоју културе младих.</w:t>
      </w:r>
      <w:r w:rsidR="006A7A2E">
        <w:rPr>
          <w:rFonts w:ascii="Times New Roman" w:hAnsi="Times New Roman" w:cs="Times New Roman"/>
          <w:sz w:val="24"/>
          <w:szCs w:val="24"/>
        </w:rPr>
        <w:t xml:space="preserve"> </w:t>
      </w:r>
      <w:r w:rsidR="006A7A2E" w:rsidRPr="006A7A2E">
        <w:rPr>
          <w:rFonts w:ascii="Times New Roman" w:hAnsi="Times New Roman" w:cs="Times New Roman"/>
          <w:sz w:val="24"/>
          <w:szCs w:val="24"/>
        </w:rPr>
        <w:t>Такође, у сарадњи са другим одсјецима ћемо организовати сличне циклусе трибина</w:t>
      </w:r>
      <w:r w:rsidR="006A7A2E">
        <w:rPr>
          <w:rFonts w:ascii="Times New Roman" w:hAnsi="Times New Roman" w:cs="Times New Roman"/>
          <w:sz w:val="24"/>
          <w:szCs w:val="24"/>
        </w:rPr>
        <w:t>,</w:t>
      </w:r>
      <w:r w:rsidR="006A7A2E" w:rsidRPr="006A7A2E">
        <w:rPr>
          <w:rFonts w:ascii="Times New Roman" w:hAnsi="Times New Roman" w:cs="Times New Roman"/>
          <w:sz w:val="24"/>
          <w:szCs w:val="24"/>
        </w:rPr>
        <w:t xml:space="preserve"> у којима ће студенти говорити на тему развоја страних књижевности кроз епохе и књижевне правце.  </w:t>
      </w:r>
    </w:p>
    <w:p w:rsidR="00E563F7"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Наставићемо да његујемо сарадњу са сродним институцијама културе и науке, институцијама васпитно˗образовног карактера, уз логистичку подршку Оснивача, Министарства културе Црне Горе и Министарства просвјете и науке Црне Горе, те </w:t>
      </w:r>
      <w:r w:rsidR="00E563F7">
        <w:rPr>
          <w:rFonts w:ascii="Times New Roman" w:hAnsi="Times New Roman" w:cs="Times New Roman"/>
          <w:sz w:val="24"/>
          <w:szCs w:val="24"/>
        </w:rPr>
        <w:t xml:space="preserve">са </w:t>
      </w:r>
      <w:r w:rsidRPr="006C7579">
        <w:rPr>
          <w:rFonts w:ascii="Times New Roman" w:hAnsi="Times New Roman" w:cs="Times New Roman"/>
          <w:sz w:val="24"/>
          <w:szCs w:val="24"/>
        </w:rPr>
        <w:t xml:space="preserve">цивилним сектором, институцијама које промовишу културу мањинских народа, страним представништвима, институтима, фондацијама, </w:t>
      </w:r>
      <w:r w:rsidR="00E563F7">
        <w:rPr>
          <w:rFonts w:ascii="Times New Roman" w:hAnsi="Times New Roman" w:cs="Times New Roman"/>
          <w:sz w:val="24"/>
          <w:szCs w:val="24"/>
        </w:rPr>
        <w:t xml:space="preserve">као и </w:t>
      </w:r>
      <w:r w:rsidRPr="006C7579">
        <w:rPr>
          <w:rFonts w:ascii="Times New Roman" w:hAnsi="Times New Roman" w:cs="Times New Roman"/>
          <w:sz w:val="24"/>
          <w:szCs w:val="24"/>
        </w:rPr>
        <w:t>са НВО сектором. Такође, настојаћемо да кроз заједничке пројекте наставимо сарадњу са Универзитетом Црне Горе, нарочито са факултетима који су у Никшићу. Кроз различите циклусе трибина и предавања у сарадњи са Филолошким и Филозофским факултетом унаприједићемо положај младих, дати им јавни простор да говоре на различите научне, образовне, културне и друштвене теме, док ћемо у сарадњи са страним амбасадама, институтима за стране језике и конзуларним представништвима организовати донације литературе на страном језику, као и гостовањ</w:t>
      </w:r>
      <w:r w:rsidR="00E563F7">
        <w:rPr>
          <w:rFonts w:ascii="Times New Roman" w:hAnsi="Times New Roman" w:cs="Times New Roman"/>
          <w:sz w:val="24"/>
          <w:szCs w:val="24"/>
        </w:rPr>
        <w:t>а</w:t>
      </w:r>
      <w:r w:rsidRPr="006C7579">
        <w:rPr>
          <w:rFonts w:ascii="Times New Roman" w:hAnsi="Times New Roman" w:cs="Times New Roman"/>
          <w:sz w:val="24"/>
          <w:szCs w:val="24"/>
        </w:rPr>
        <w:t xml:space="preserve"> страних писаца и професора. </w:t>
      </w:r>
    </w:p>
    <w:p w:rsidR="00E563F7"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Издавачка </w:t>
      </w:r>
      <w:r w:rsidR="00E563F7">
        <w:rPr>
          <w:rFonts w:ascii="Times New Roman" w:hAnsi="Times New Roman" w:cs="Times New Roman"/>
          <w:sz w:val="24"/>
          <w:szCs w:val="24"/>
        </w:rPr>
        <w:t>дј</w:t>
      </w:r>
      <w:r w:rsidRPr="006C7579">
        <w:rPr>
          <w:rFonts w:ascii="Times New Roman" w:hAnsi="Times New Roman" w:cs="Times New Roman"/>
          <w:sz w:val="24"/>
          <w:szCs w:val="24"/>
        </w:rPr>
        <w:t>елатност</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 xml:space="preserve">Библиотеке </w:t>
      </w:r>
      <w:r w:rsidR="00E563F7">
        <w:rPr>
          <w:rFonts w:ascii="Times New Roman" w:hAnsi="Times New Roman" w:cs="Times New Roman"/>
          <w:sz w:val="24"/>
          <w:szCs w:val="24"/>
        </w:rPr>
        <w:t>„</w:t>
      </w:r>
      <w:r w:rsidRPr="006C7579">
        <w:rPr>
          <w:rFonts w:ascii="Times New Roman" w:hAnsi="Times New Roman" w:cs="Times New Roman"/>
          <w:sz w:val="24"/>
          <w:szCs w:val="24"/>
        </w:rPr>
        <w:t>Његош” подразумијева историографију, публицистику, мемоарску литературу, поезију, белетристику, фототипије и репринт</w:t>
      </w:r>
      <w:r w:rsidR="00E563F7">
        <w:rPr>
          <w:rFonts w:ascii="Times New Roman" w:hAnsi="Times New Roman" w:cs="Times New Roman"/>
          <w:sz w:val="24"/>
          <w:szCs w:val="24"/>
        </w:rPr>
        <w:t>е</w:t>
      </w:r>
      <w:r w:rsidRPr="006C7579">
        <w:rPr>
          <w:rFonts w:ascii="Times New Roman" w:hAnsi="Times New Roman" w:cs="Times New Roman"/>
          <w:sz w:val="24"/>
          <w:szCs w:val="24"/>
        </w:rPr>
        <w:t xml:space="preserve"> актуелних издања. Едиције издавачке </w:t>
      </w:r>
      <w:r w:rsidR="00E563F7">
        <w:rPr>
          <w:rFonts w:ascii="Times New Roman" w:hAnsi="Times New Roman" w:cs="Times New Roman"/>
          <w:sz w:val="24"/>
          <w:szCs w:val="24"/>
        </w:rPr>
        <w:t>дј</w:t>
      </w:r>
      <w:r w:rsidRPr="006C7579">
        <w:rPr>
          <w:rFonts w:ascii="Times New Roman" w:hAnsi="Times New Roman" w:cs="Times New Roman"/>
          <w:sz w:val="24"/>
          <w:szCs w:val="24"/>
        </w:rPr>
        <w:t>елатности ,,Културно насљеђе“ и ,,Поесис“, које имају традицију дугу двадесет седам година,</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препознате су по профилираном избору наслова, по активитету којим доприносе ширењу читалачке публике, афирмацији писане ријечи, те истраживању и чувању од заборава рукописне и старе штампане грађе и њихових фрагмената. Нова едиција ,,Сигнум” је покренута са намјером објављивања публикација из области науке о</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 xml:space="preserve">књижевности и науке о језику, па ћемо издавачку </w:t>
      </w:r>
      <w:r w:rsidR="00E563F7">
        <w:rPr>
          <w:rFonts w:ascii="Times New Roman" w:hAnsi="Times New Roman" w:cs="Times New Roman"/>
          <w:sz w:val="24"/>
          <w:szCs w:val="24"/>
        </w:rPr>
        <w:t>дј</w:t>
      </w:r>
      <w:r w:rsidRPr="006C7579">
        <w:rPr>
          <w:rFonts w:ascii="Times New Roman" w:hAnsi="Times New Roman" w:cs="Times New Roman"/>
          <w:sz w:val="24"/>
          <w:szCs w:val="24"/>
        </w:rPr>
        <w:t>елатност ЈУ Народна библиотека ,,Његош” додатно обогатити новим сазнањима еминентних научника из области језика и књижевности.</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 xml:space="preserve">У плану за 2024. годину је и покретање нове едиције у оквиру које ће излазити пјесничка и прозна </w:t>
      </w:r>
      <w:r w:rsidR="00E563F7">
        <w:rPr>
          <w:rFonts w:ascii="Times New Roman" w:hAnsi="Times New Roman" w:cs="Times New Roman"/>
          <w:sz w:val="24"/>
          <w:szCs w:val="24"/>
        </w:rPr>
        <w:t>дј</w:t>
      </w:r>
      <w:r w:rsidRPr="006C7579">
        <w:rPr>
          <w:rFonts w:ascii="Times New Roman" w:hAnsi="Times New Roman" w:cs="Times New Roman"/>
          <w:sz w:val="24"/>
          <w:szCs w:val="24"/>
        </w:rPr>
        <w:t xml:space="preserve">ела за </w:t>
      </w:r>
      <w:r w:rsidR="00E563F7">
        <w:rPr>
          <w:rFonts w:ascii="Times New Roman" w:hAnsi="Times New Roman" w:cs="Times New Roman"/>
          <w:sz w:val="24"/>
          <w:szCs w:val="24"/>
        </w:rPr>
        <w:t>дј</w:t>
      </w:r>
      <w:r w:rsidRPr="006C7579">
        <w:rPr>
          <w:rFonts w:ascii="Times New Roman" w:hAnsi="Times New Roman" w:cs="Times New Roman"/>
          <w:sz w:val="24"/>
          <w:szCs w:val="24"/>
        </w:rPr>
        <w:t xml:space="preserve">ецу, што ће утицати на богаћење умјетнички квалитетног садржаја намијењеног најмлађима. Посебну пажњу ћемо посветити афирмацији рада младих </w:t>
      </w:r>
      <w:r w:rsidRPr="006C7579">
        <w:rPr>
          <w:rFonts w:ascii="Times New Roman" w:hAnsi="Times New Roman" w:cs="Times New Roman"/>
          <w:sz w:val="24"/>
          <w:szCs w:val="24"/>
        </w:rPr>
        <w:lastRenderedPageBreak/>
        <w:t>стваралаца са простора Општине Никшић, а рад са најмлађима у циљу развијања стваралачких активности наставићемо у Клубу малих-</w:t>
      </w:r>
      <w:r w:rsidR="003C0CAC">
        <w:rPr>
          <w:rFonts w:ascii="Times New Roman" w:hAnsi="Times New Roman" w:cs="Times New Roman"/>
          <w:sz w:val="24"/>
          <w:szCs w:val="24"/>
        </w:rPr>
        <w:t xml:space="preserve">великих писаца, са жељом да </w:t>
      </w:r>
      <w:r w:rsidRPr="006C7579">
        <w:rPr>
          <w:rFonts w:ascii="Times New Roman" w:hAnsi="Times New Roman" w:cs="Times New Roman"/>
          <w:sz w:val="24"/>
          <w:szCs w:val="24"/>
        </w:rPr>
        <w:t xml:space="preserve"> </w:t>
      </w:r>
      <w:r w:rsidR="003C0CAC" w:rsidRPr="003C0CAC">
        <w:rPr>
          <w:rFonts w:ascii="Times New Roman" w:hAnsi="Times New Roman" w:cs="Times New Roman"/>
          <w:sz w:val="24"/>
          <w:szCs w:val="24"/>
        </w:rPr>
        <w:t>промовишемо праве</w:t>
      </w:r>
      <w:r w:rsidR="003C0CAC">
        <w:rPr>
          <w:rFonts w:ascii="Times New Roman" w:hAnsi="Times New Roman" w:cs="Times New Roman"/>
          <w:sz w:val="24"/>
          <w:szCs w:val="24"/>
        </w:rPr>
        <w:t xml:space="preserve"> </w:t>
      </w:r>
      <w:r w:rsidRPr="006C7579">
        <w:rPr>
          <w:rFonts w:ascii="Times New Roman" w:hAnsi="Times New Roman" w:cs="Times New Roman"/>
          <w:sz w:val="24"/>
          <w:szCs w:val="24"/>
        </w:rPr>
        <w:t>вриједност</w:t>
      </w:r>
      <w:r w:rsidR="003C0CAC" w:rsidRPr="006C7579">
        <w:rPr>
          <w:rFonts w:ascii="Times New Roman" w:hAnsi="Times New Roman" w:cs="Times New Roman"/>
          <w:sz w:val="24"/>
          <w:szCs w:val="24"/>
        </w:rPr>
        <w:t>и</w:t>
      </w:r>
      <w:r w:rsidRPr="006C7579">
        <w:rPr>
          <w:rFonts w:ascii="Times New Roman" w:hAnsi="Times New Roman" w:cs="Times New Roman"/>
          <w:sz w:val="24"/>
          <w:szCs w:val="24"/>
        </w:rPr>
        <w:t xml:space="preserve"> и објавимо </w:t>
      </w:r>
      <w:r w:rsidR="00E563F7">
        <w:rPr>
          <w:rFonts w:ascii="Times New Roman" w:hAnsi="Times New Roman" w:cs="Times New Roman"/>
          <w:sz w:val="24"/>
          <w:szCs w:val="24"/>
        </w:rPr>
        <w:t>дј</w:t>
      </w:r>
      <w:r w:rsidRPr="006C7579">
        <w:rPr>
          <w:rFonts w:ascii="Times New Roman" w:hAnsi="Times New Roman" w:cs="Times New Roman"/>
          <w:sz w:val="24"/>
          <w:szCs w:val="24"/>
        </w:rPr>
        <w:t>ечије</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радове у форми треће књиге коју ћемо зајед</w:t>
      </w:r>
      <w:r w:rsidR="003C0CAC">
        <w:rPr>
          <w:rFonts w:ascii="Times New Roman" w:hAnsi="Times New Roman" w:cs="Times New Roman"/>
          <w:sz w:val="24"/>
          <w:szCs w:val="24"/>
        </w:rPr>
        <w:t xml:space="preserve">но са младим писцима </w:t>
      </w:r>
      <w:r w:rsidR="003C0CAC" w:rsidRPr="003C0CAC">
        <w:rPr>
          <w:rFonts w:ascii="Times New Roman" w:hAnsi="Times New Roman" w:cs="Times New Roman"/>
          <w:sz w:val="24"/>
          <w:szCs w:val="24"/>
        </w:rPr>
        <w:t>представити</w:t>
      </w:r>
      <w:r w:rsidRPr="006C7579">
        <w:rPr>
          <w:rFonts w:ascii="Times New Roman" w:hAnsi="Times New Roman" w:cs="Times New Roman"/>
          <w:sz w:val="24"/>
          <w:szCs w:val="24"/>
        </w:rPr>
        <w:t xml:space="preserve"> 2024. године. Рад младих, са посебним акцентом на осјетљиве категорије друштва, афирмисаћемо и кроз друге стваралачке процесе чији су резултат како умјетнички, тако и неумјетнички текстови које ћемо објављивати у форми часописа, збирки стрипова, брошура и слично, а циљ нам је да </w:t>
      </w:r>
      <w:r w:rsidR="00E563F7">
        <w:rPr>
          <w:rFonts w:ascii="Times New Roman" w:hAnsi="Times New Roman" w:cs="Times New Roman"/>
          <w:sz w:val="24"/>
          <w:szCs w:val="24"/>
        </w:rPr>
        <w:t>дј</w:t>
      </w:r>
      <w:r w:rsidRPr="006C7579">
        <w:rPr>
          <w:rFonts w:ascii="Times New Roman" w:hAnsi="Times New Roman" w:cs="Times New Roman"/>
          <w:sz w:val="24"/>
          <w:szCs w:val="24"/>
        </w:rPr>
        <w:t xml:space="preserve">еци и младима пружимо могућност да учествују у стваралачком процесу који ћемо подржати, стручно пратити и учинити доступним јавности у виду публикације која је резултат стваралачког пута. У циљу обухватнијег увида у издавачку </w:t>
      </w:r>
      <w:r w:rsidR="00E563F7">
        <w:rPr>
          <w:rFonts w:ascii="Times New Roman" w:hAnsi="Times New Roman" w:cs="Times New Roman"/>
          <w:sz w:val="24"/>
          <w:szCs w:val="24"/>
        </w:rPr>
        <w:t>дј</w:t>
      </w:r>
      <w:r w:rsidRPr="006C7579">
        <w:rPr>
          <w:rFonts w:ascii="Times New Roman" w:hAnsi="Times New Roman" w:cs="Times New Roman"/>
          <w:sz w:val="24"/>
          <w:szCs w:val="24"/>
        </w:rPr>
        <w:t>елатност наше установе, у 2024. години је планирана израда каталога</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издања, који ће бити илустрован фотографијама и кратким приказом сваке објављене књиге.</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 xml:space="preserve">Још једна новина у издавачкој </w:t>
      </w:r>
      <w:r w:rsidR="00E563F7">
        <w:rPr>
          <w:rFonts w:ascii="Times New Roman" w:hAnsi="Times New Roman" w:cs="Times New Roman"/>
          <w:sz w:val="24"/>
          <w:szCs w:val="24"/>
        </w:rPr>
        <w:t>дј</w:t>
      </w:r>
      <w:r w:rsidRPr="006C7579">
        <w:rPr>
          <w:rFonts w:ascii="Times New Roman" w:hAnsi="Times New Roman" w:cs="Times New Roman"/>
          <w:sz w:val="24"/>
          <w:szCs w:val="24"/>
        </w:rPr>
        <w:t>елатности Библиотеке биће припрема дијела тиража изабраних публикација на Брајевом писму и у аудио форми, што ћемо спровести у сарадњи са Савезом слијепих Црне Горе.</w:t>
      </w:r>
    </w:p>
    <w:p w:rsidR="00E563F7"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Имајући у виду да књижаре имају велики друштвени значај, као својеврсни центри збивања, те мјеста г</w:t>
      </w:r>
      <w:r w:rsidR="00E563F7">
        <w:rPr>
          <w:rFonts w:ascii="Times New Roman" w:hAnsi="Times New Roman" w:cs="Times New Roman"/>
          <w:sz w:val="24"/>
          <w:szCs w:val="24"/>
        </w:rPr>
        <w:t>дј</w:t>
      </w:r>
      <w:r w:rsidRPr="006C7579">
        <w:rPr>
          <w:rFonts w:ascii="Times New Roman" w:hAnsi="Times New Roman" w:cs="Times New Roman"/>
          <w:sz w:val="24"/>
          <w:szCs w:val="24"/>
        </w:rPr>
        <w:t xml:space="preserve">е можемо упознати заговорнике писане ријечи, Издавачка </w:t>
      </w:r>
      <w:r w:rsidR="00E563F7">
        <w:rPr>
          <w:rFonts w:ascii="Times New Roman" w:hAnsi="Times New Roman" w:cs="Times New Roman"/>
          <w:sz w:val="24"/>
          <w:szCs w:val="24"/>
        </w:rPr>
        <w:t>дј</w:t>
      </w:r>
      <w:r w:rsidRPr="006C7579">
        <w:rPr>
          <w:rFonts w:ascii="Times New Roman" w:hAnsi="Times New Roman" w:cs="Times New Roman"/>
          <w:sz w:val="24"/>
          <w:szCs w:val="24"/>
        </w:rPr>
        <w:t>елатност наставља сарадњу са издавачком кућом Лагуна</w:t>
      </w:r>
      <w:r w:rsidR="00E563F7">
        <w:rPr>
          <w:rFonts w:ascii="Times New Roman" w:hAnsi="Times New Roman" w:cs="Times New Roman"/>
          <w:sz w:val="24"/>
          <w:szCs w:val="24"/>
        </w:rPr>
        <w:t>,</w:t>
      </w:r>
      <w:r w:rsidRPr="006C7579">
        <w:rPr>
          <w:rFonts w:ascii="Times New Roman" w:hAnsi="Times New Roman" w:cs="Times New Roman"/>
          <w:sz w:val="24"/>
          <w:szCs w:val="24"/>
        </w:rPr>
        <w:t xml:space="preserve"> па ће се и 2024. године реализовати традиционална манифестација чиме ће се ова Установа придружити</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великим</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европским</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градовима</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у</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реализацији</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манифестације:</w:t>
      </w:r>
      <w:r w:rsidR="00E563F7">
        <w:rPr>
          <w:rFonts w:ascii="Times New Roman" w:hAnsi="Times New Roman" w:cs="Times New Roman"/>
          <w:sz w:val="24"/>
          <w:szCs w:val="24"/>
        </w:rPr>
        <w:t xml:space="preserve"> </w:t>
      </w:r>
      <w:r w:rsidRPr="006C7579">
        <w:rPr>
          <w:rFonts w:ascii="Times New Roman" w:hAnsi="Times New Roman" w:cs="Times New Roman"/>
          <w:sz w:val="24"/>
          <w:szCs w:val="24"/>
        </w:rPr>
        <w:t>,,Ноћ књиге“.</w:t>
      </w:r>
    </w:p>
    <w:p w:rsidR="00FE42A3"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Наставићемо међубиблиотечку сарадњу са Националном библиотеком ,,Ђурђе Црнојевић“, са Универзитетском библиотеком, библиотеком Црногорске академије наука и умјетности, Библиотеком за слијепе Црне Горе и градским библиотекама. Спровешћемо бројне активности у правцу подизања нивоа информисаности и знања у друштву са циљем бољег разумијевања и ширења мисије писане ријечи кроз семинаре и обуке које организује Национална библиотека, али и други центри за проучавање библиотечке </w:t>
      </w:r>
      <w:r w:rsidR="00FE42A3">
        <w:rPr>
          <w:rFonts w:ascii="Times New Roman" w:hAnsi="Times New Roman" w:cs="Times New Roman"/>
          <w:sz w:val="24"/>
          <w:szCs w:val="24"/>
        </w:rPr>
        <w:t>дј</w:t>
      </w:r>
      <w:r w:rsidRPr="006C7579">
        <w:rPr>
          <w:rFonts w:ascii="Times New Roman" w:hAnsi="Times New Roman" w:cs="Times New Roman"/>
          <w:sz w:val="24"/>
          <w:szCs w:val="24"/>
        </w:rPr>
        <w:t xml:space="preserve">елатности. </w:t>
      </w:r>
    </w:p>
    <w:p w:rsidR="00FE42A3"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У складу са општим одредбама, те промоцијама публикација</w:t>
      </w:r>
      <w:r w:rsidR="00FE42A3">
        <w:rPr>
          <w:rFonts w:ascii="Times New Roman" w:hAnsi="Times New Roman" w:cs="Times New Roman"/>
          <w:sz w:val="24"/>
          <w:szCs w:val="24"/>
        </w:rPr>
        <w:t>,</w:t>
      </w:r>
      <w:r w:rsidRPr="006C7579">
        <w:rPr>
          <w:rFonts w:ascii="Times New Roman" w:hAnsi="Times New Roman" w:cs="Times New Roman"/>
          <w:sz w:val="24"/>
          <w:szCs w:val="24"/>
        </w:rPr>
        <w:t xml:space="preserve"> остварићемо учинковиту и континуирану сарадњу са значајним медијским кућама, писаним и електронским медијима - са РТНК, РТЦГ, Независним дневником и телевизијом „Вијести“, телевизијом ПРВА, дневним листовима „Дан“ и „Побједа“, али и интернет порталима „Вијести“, „Млади Никшића“, „РТНК“, „Оногошт.ме“, порталом </w:t>
      </w:r>
      <w:r w:rsidRPr="006C7579">
        <w:rPr>
          <w:rFonts w:ascii="Times New Roman" w:hAnsi="Times New Roman" w:cs="Times New Roman"/>
          <w:sz w:val="24"/>
          <w:szCs w:val="24"/>
        </w:rPr>
        <w:lastRenderedPageBreak/>
        <w:t xml:space="preserve">Монтенегрина, те </w:t>
      </w:r>
      <w:r w:rsidR="00FE42A3">
        <w:rPr>
          <w:rFonts w:ascii="Times New Roman" w:hAnsi="Times New Roman" w:cs="Times New Roman"/>
          <w:sz w:val="24"/>
          <w:szCs w:val="24"/>
        </w:rPr>
        <w:t>Culture Corner</w:t>
      </w:r>
      <w:r w:rsidRPr="006C7579">
        <w:rPr>
          <w:rFonts w:ascii="Times New Roman" w:hAnsi="Times New Roman" w:cs="Times New Roman"/>
          <w:sz w:val="24"/>
          <w:szCs w:val="24"/>
        </w:rPr>
        <w:t>. Такође, кроз триб</w:t>
      </w:r>
      <w:r w:rsidR="00FE42A3">
        <w:rPr>
          <w:rFonts w:ascii="Times New Roman" w:hAnsi="Times New Roman" w:cs="Times New Roman"/>
          <w:sz w:val="24"/>
          <w:szCs w:val="24"/>
        </w:rPr>
        <w:t>и</w:t>
      </w:r>
      <w:r w:rsidRPr="006C7579">
        <w:rPr>
          <w:rFonts w:ascii="Times New Roman" w:hAnsi="Times New Roman" w:cs="Times New Roman"/>
          <w:sz w:val="24"/>
          <w:szCs w:val="24"/>
        </w:rPr>
        <w:t>не, радионице и предавања посвећена медијској писмености и другим важним темама из ове области указаћемо на важност описмењавања и развијања критичког мишљења, уз посебан осврт на штетност појава као што су говор мржње, лажне вијести, етикетирање и слично.</w:t>
      </w:r>
    </w:p>
    <w:p w:rsidR="00FE42A3"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Планирамо унаприједити рад на сајту Библиотеке, на званичној Фејсбук страници Библиотеке и нашем званичном </w:t>
      </w:r>
      <w:r w:rsidR="00FE42A3">
        <w:rPr>
          <w:rFonts w:ascii="Times New Roman" w:hAnsi="Times New Roman" w:cs="Times New Roman"/>
          <w:sz w:val="24"/>
          <w:szCs w:val="24"/>
        </w:rPr>
        <w:t>YouTube</w:t>
      </w:r>
      <w:r w:rsidRPr="006C7579">
        <w:rPr>
          <w:rFonts w:ascii="Times New Roman" w:hAnsi="Times New Roman" w:cs="Times New Roman"/>
          <w:sz w:val="24"/>
          <w:szCs w:val="24"/>
        </w:rPr>
        <w:t xml:space="preserve"> каналу,</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који ће пружити</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корисне информације, објашњења и извјештаје. Такође, како бисмо унаприједили визуелни језик, у плану је осмишљавање концепцијског и креативног рјешења визуелног идентитета новог сајта Библиотеке.</w:t>
      </w:r>
    </w:p>
    <w:p w:rsidR="006C7579" w:rsidRPr="006C7579" w:rsidRDefault="006C7579" w:rsidP="00361061">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Дакле, на</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веома</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квалитетан</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и садржајан начин реализоваће се</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бројне</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програмске</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 xml:space="preserve">активности намијењене </w:t>
      </w:r>
      <w:r w:rsidR="00FE42A3">
        <w:rPr>
          <w:rFonts w:ascii="Times New Roman" w:hAnsi="Times New Roman" w:cs="Times New Roman"/>
          <w:sz w:val="24"/>
          <w:szCs w:val="24"/>
        </w:rPr>
        <w:t>дј</w:t>
      </w:r>
      <w:r w:rsidRPr="006C7579">
        <w:rPr>
          <w:rFonts w:ascii="Times New Roman" w:hAnsi="Times New Roman" w:cs="Times New Roman"/>
          <w:sz w:val="24"/>
          <w:szCs w:val="24"/>
        </w:rPr>
        <w:t>еци и одраслима, домаћа и међународна сарадња и пројекти</w:t>
      </w:r>
      <w:r w:rsidR="00FE42A3">
        <w:rPr>
          <w:rFonts w:ascii="Times New Roman" w:hAnsi="Times New Roman" w:cs="Times New Roman"/>
          <w:sz w:val="24"/>
          <w:szCs w:val="24"/>
        </w:rPr>
        <w:t xml:space="preserve"> </w:t>
      </w:r>
      <w:r w:rsidRPr="006C7579">
        <w:rPr>
          <w:rFonts w:ascii="Times New Roman" w:hAnsi="Times New Roman" w:cs="Times New Roman"/>
          <w:sz w:val="24"/>
          <w:szCs w:val="24"/>
        </w:rPr>
        <w:t xml:space="preserve">наше установе које реализујемо самостално, или у сарадњи са партнерима. Културно˗ образовна, информативна и издавачка </w:t>
      </w:r>
      <w:r w:rsidR="00FE42A3">
        <w:rPr>
          <w:rFonts w:ascii="Times New Roman" w:hAnsi="Times New Roman" w:cs="Times New Roman"/>
          <w:sz w:val="24"/>
          <w:szCs w:val="24"/>
        </w:rPr>
        <w:t>дј</w:t>
      </w:r>
      <w:r w:rsidRPr="006C7579">
        <w:rPr>
          <w:rFonts w:ascii="Times New Roman" w:hAnsi="Times New Roman" w:cs="Times New Roman"/>
          <w:sz w:val="24"/>
          <w:szCs w:val="24"/>
        </w:rPr>
        <w:t xml:space="preserve">елатност у свим аспектима ће створити амбијент за континуирани развој и промоцију одабраних наслова књижевности свих епоха и жанрова, публикација из  теорије и историје књижевности и књижевне критике, те домена филозофије, социологије, лексикографије, историографије и слично, а такође ће инсистирати на културно-образовној мисији која има за циљ промоцију културних вриједности, очување и развијање културне баштине, међукултуралну сарадњу, читалачку, научну и функционалну писменост и подизање свијести о улози културе у друштву. </w:t>
      </w: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361061" w:rsidRDefault="00361061" w:rsidP="00361061">
      <w:pPr>
        <w:spacing w:line="360" w:lineRule="auto"/>
        <w:rPr>
          <w:rFonts w:ascii="Times New Roman" w:hAnsi="Times New Roman" w:cs="Times New Roman"/>
          <w:b/>
          <w:sz w:val="28"/>
          <w:szCs w:val="28"/>
        </w:rPr>
      </w:pPr>
    </w:p>
    <w:p w:rsidR="006C7579" w:rsidRPr="00FE42A3" w:rsidRDefault="006C7579" w:rsidP="00361061">
      <w:pPr>
        <w:spacing w:line="360" w:lineRule="auto"/>
        <w:rPr>
          <w:rFonts w:ascii="Times New Roman" w:hAnsi="Times New Roman" w:cs="Times New Roman"/>
          <w:b/>
          <w:sz w:val="28"/>
          <w:szCs w:val="28"/>
        </w:rPr>
      </w:pPr>
      <w:r w:rsidRPr="00FE42A3">
        <w:rPr>
          <w:rFonts w:ascii="Times New Roman" w:hAnsi="Times New Roman" w:cs="Times New Roman"/>
          <w:b/>
          <w:sz w:val="28"/>
          <w:szCs w:val="28"/>
        </w:rPr>
        <w:t>О</w:t>
      </w:r>
      <w:r w:rsidR="00FE42A3">
        <w:rPr>
          <w:rFonts w:ascii="Times New Roman" w:hAnsi="Times New Roman" w:cs="Times New Roman"/>
          <w:b/>
          <w:sz w:val="28"/>
          <w:szCs w:val="28"/>
        </w:rPr>
        <w:t>ДЈ</w:t>
      </w:r>
      <w:r w:rsidRPr="00FE42A3">
        <w:rPr>
          <w:rFonts w:ascii="Times New Roman" w:hAnsi="Times New Roman" w:cs="Times New Roman"/>
          <w:b/>
          <w:sz w:val="28"/>
          <w:szCs w:val="28"/>
        </w:rPr>
        <w:t xml:space="preserve">ЕЉЕЊЕ ЗА ОДРАСЛЕ НАРОДНЕ БИБЛИОТЕКЕ „ЊЕГОШ“ </w:t>
      </w:r>
    </w:p>
    <w:p w:rsidR="006C7579" w:rsidRPr="006C7579" w:rsidRDefault="006C7579" w:rsidP="00361061">
      <w:pPr>
        <w:spacing w:line="360" w:lineRule="auto"/>
        <w:rPr>
          <w:rFonts w:ascii="Times New Roman" w:hAnsi="Times New Roman" w:cs="Times New Roman"/>
          <w:sz w:val="24"/>
          <w:szCs w:val="24"/>
        </w:rPr>
      </w:pPr>
    </w:p>
    <w:p w:rsidR="001D63FC" w:rsidRDefault="006C7579" w:rsidP="001D63FC">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О</w:t>
      </w:r>
      <w:r w:rsidR="00FE42A3">
        <w:rPr>
          <w:rFonts w:ascii="Times New Roman" w:hAnsi="Times New Roman" w:cs="Times New Roman"/>
          <w:sz w:val="24"/>
          <w:szCs w:val="24"/>
        </w:rPr>
        <w:t>дј</w:t>
      </w:r>
      <w:r w:rsidRPr="006C7579">
        <w:rPr>
          <w:rFonts w:ascii="Times New Roman" w:hAnsi="Times New Roman" w:cs="Times New Roman"/>
          <w:sz w:val="24"/>
          <w:szCs w:val="24"/>
        </w:rPr>
        <w:t>ељење за одрасле ЈУ Народна библиотеке ,,Његош” у 2024. години свој рад ће заснивати на пружању квалитетних би</w:t>
      </w:r>
      <w:r w:rsidR="001D63FC">
        <w:rPr>
          <w:rFonts w:ascii="Times New Roman" w:hAnsi="Times New Roman" w:cs="Times New Roman"/>
          <w:sz w:val="24"/>
          <w:szCs w:val="24"/>
        </w:rPr>
        <w:t>блиотечких услуга у позајмном одј</w:t>
      </w:r>
      <w:r w:rsidRPr="006C7579">
        <w:rPr>
          <w:rFonts w:ascii="Times New Roman" w:hAnsi="Times New Roman" w:cs="Times New Roman"/>
          <w:sz w:val="24"/>
          <w:szCs w:val="24"/>
        </w:rPr>
        <w:t>ељењу и читаони и на спровођењу ефикасних програма информацијске писмености,</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 xml:space="preserve">што ће утицати на повећање броја корисника и на подизање нивоа знања и истраживачких способности. Основна етичка начела којима се воде библиотекари су обезбјеђивање једнакости приступа библиотечкој грађи свим корисницима, ефикасно пружање услуга и заштита интелектуалних слобода, а та начела воде формирању и промоцији друштва знања, које своје мишљење темељи на критичком сагледавању информација до којих се долази, као и на могућностима њихове провјерљивости у </w:t>
      </w:r>
      <w:r w:rsidR="001D63FC">
        <w:rPr>
          <w:rFonts w:ascii="Times New Roman" w:hAnsi="Times New Roman" w:cs="Times New Roman"/>
          <w:sz w:val="24"/>
          <w:szCs w:val="24"/>
        </w:rPr>
        <w:t>различитим изворима. Позајмно одј</w:t>
      </w:r>
      <w:r w:rsidRPr="006C7579">
        <w:rPr>
          <w:rFonts w:ascii="Times New Roman" w:hAnsi="Times New Roman" w:cs="Times New Roman"/>
          <w:sz w:val="24"/>
          <w:szCs w:val="24"/>
        </w:rPr>
        <w:t>ељење и читаона морају да задовоље информацијске и културне потребе корисника, али и њихове потребе за разонодом, стога се рад треба организовати тако да учење, читање, описмењавање, самообразовање, развој комуникацијских вјештина и др. буде у исто вријеме и корисно, и квалитетно, и забавно.</w:t>
      </w:r>
    </w:p>
    <w:p w:rsidR="006C7579" w:rsidRPr="006C7579" w:rsidRDefault="006C7579" w:rsidP="001D63FC">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Библиотечка </w:t>
      </w:r>
      <w:r w:rsidR="001D63FC">
        <w:rPr>
          <w:rFonts w:ascii="Times New Roman" w:hAnsi="Times New Roman" w:cs="Times New Roman"/>
          <w:sz w:val="24"/>
          <w:szCs w:val="24"/>
        </w:rPr>
        <w:t>дј</w:t>
      </w:r>
      <w:r w:rsidRPr="006C7579">
        <w:rPr>
          <w:rFonts w:ascii="Times New Roman" w:hAnsi="Times New Roman" w:cs="Times New Roman"/>
          <w:sz w:val="24"/>
          <w:szCs w:val="24"/>
        </w:rPr>
        <w:t>елатност у оквиру О</w:t>
      </w:r>
      <w:r w:rsidR="001D63FC">
        <w:rPr>
          <w:rFonts w:ascii="Times New Roman" w:hAnsi="Times New Roman" w:cs="Times New Roman"/>
          <w:sz w:val="24"/>
          <w:szCs w:val="24"/>
        </w:rPr>
        <w:t>дј</w:t>
      </w:r>
      <w:r w:rsidRPr="006C7579">
        <w:rPr>
          <w:rFonts w:ascii="Times New Roman" w:hAnsi="Times New Roman" w:cs="Times New Roman"/>
          <w:sz w:val="24"/>
          <w:szCs w:val="24"/>
        </w:rPr>
        <w:t>ељења за одрасле базирана је на ширењу образовне, стручне, критичке и научне мисли и свој програм у 2024. години темељи на: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промоцији читања;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промоцији образовања и самообразовања корисника;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осигуравању широког избора грађе;</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чувању и богаћењу књижног фонда;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чувању и богаћењу фонда старих књига;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успостављању сарадње са факултетима и другим библиотекама;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развијању вјештина коришћења штампане и електронске грађе;</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повећању броја чланова;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групним посјетама позајмном о</w:t>
      </w:r>
      <w:r w:rsidR="001D63FC">
        <w:rPr>
          <w:rFonts w:ascii="Times New Roman" w:hAnsi="Times New Roman" w:cs="Times New Roman"/>
          <w:sz w:val="24"/>
          <w:szCs w:val="24"/>
        </w:rPr>
        <w:t>дј</w:t>
      </w:r>
      <w:r w:rsidRPr="006C7579">
        <w:rPr>
          <w:rFonts w:ascii="Times New Roman" w:hAnsi="Times New Roman" w:cs="Times New Roman"/>
          <w:sz w:val="24"/>
          <w:szCs w:val="24"/>
        </w:rPr>
        <w:t>ељењу и читаони;</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стручном усавршавању библиотекара и књижничара;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lastRenderedPageBreak/>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сарадњи са школама, факултетима и другим позајмним о</w:t>
      </w:r>
      <w:r w:rsidR="001D63FC">
        <w:rPr>
          <w:rFonts w:ascii="Times New Roman" w:hAnsi="Times New Roman" w:cs="Times New Roman"/>
          <w:sz w:val="24"/>
          <w:szCs w:val="24"/>
        </w:rPr>
        <w:t>дј</w:t>
      </w:r>
      <w:r w:rsidRPr="006C7579">
        <w:rPr>
          <w:rFonts w:ascii="Times New Roman" w:hAnsi="Times New Roman" w:cs="Times New Roman"/>
          <w:sz w:val="24"/>
          <w:szCs w:val="24"/>
        </w:rPr>
        <w:t>ељењима;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техничком побољшању услова рада;</w:t>
      </w:r>
    </w:p>
    <w:p w:rsidR="001D63FC" w:rsidRDefault="006C7579" w:rsidP="001D63FC">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 xml:space="preserve">организацији различитих акција које имају за циљ промоцију читања, повећање броја чланова и ширење свијести о важности библиотечке </w:t>
      </w:r>
      <w:r w:rsidR="001D63FC">
        <w:rPr>
          <w:rFonts w:ascii="Times New Roman" w:hAnsi="Times New Roman" w:cs="Times New Roman"/>
          <w:sz w:val="24"/>
          <w:szCs w:val="24"/>
        </w:rPr>
        <w:t>дј</w:t>
      </w:r>
      <w:r w:rsidRPr="006C7579">
        <w:rPr>
          <w:rFonts w:ascii="Times New Roman" w:hAnsi="Times New Roman" w:cs="Times New Roman"/>
          <w:sz w:val="24"/>
          <w:szCs w:val="24"/>
        </w:rPr>
        <w:t>елатности.</w:t>
      </w:r>
    </w:p>
    <w:p w:rsidR="001D63FC" w:rsidRDefault="001D63FC" w:rsidP="001D63FC">
      <w:pPr>
        <w:spacing w:line="360" w:lineRule="auto"/>
        <w:ind w:firstLine="720"/>
        <w:rPr>
          <w:rFonts w:ascii="Times New Roman" w:hAnsi="Times New Roman" w:cs="Times New Roman"/>
          <w:sz w:val="24"/>
          <w:szCs w:val="24"/>
        </w:rPr>
      </w:pPr>
    </w:p>
    <w:p w:rsidR="001D63FC" w:rsidRDefault="006C7579" w:rsidP="001D63FC">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О</w:t>
      </w:r>
      <w:r w:rsidR="001D63FC">
        <w:rPr>
          <w:rFonts w:ascii="Times New Roman" w:hAnsi="Times New Roman" w:cs="Times New Roman"/>
          <w:sz w:val="24"/>
          <w:szCs w:val="24"/>
        </w:rPr>
        <w:t>дј</w:t>
      </w:r>
      <w:r w:rsidRPr="006C7579">
        <w:rPr>
          <w:rFonts w:ascii="Times New Roman" w:hAnsi="Times New Roman" w:cs="Times New Roman"/>
          <w:sz w:val="24"/>
          <w:szCs w:val="24"/>
        </w:rPr>
        <w:t>ељење за одрасле, као позајмно о</w:t>
      </w:r>
      <w:r w:rsidR="001D63FC">
        <w:rPr>
          <w:rFonts w:ascii="Times New Roman" w:hAnsi="Times New Roman" w:cs="Times New Roman"/>
          <w:sz w:val="24"/>
          <w:szCs w:val="24"/>
        </w:rPr>
        <w:t>дј</w:t>
      </w:r>
      <w:r w:rsidRPr="006C7579">
        <w:rPr>
          <w:rFonts w:ascii="Times New Roman" w:hAnsi="Times New Roman" w:cs="Times New Roman"/>
          <w:sz w:val="24"/>
          <w:szCs w:val="24"/>
        </w:rPr>
        <w:t>ељење које директно комуницира са корисницима,</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нарочито је важно у успостављању и промовисању вриједности које се тичу читања и развијања критичког мишљења и зато ће све активности у 2024. години бити усмје</w:t>
      </w:r>
      <w:r w:rsidR="001D63FC">
        <w:rPr>
          <w:rFonts w:ascii="Times New Roman" w:hAnsi="Times New Roman" w:cs="Times New Roman"/>
          <w:sz w:val="24"/>
          <w:szCs w:val="24"/>
        </w:rPr>
        <w:t>рене на остваривање овог циља. Дј</w:t>
      </w:r>
      <w:r w:rsidRPr="006C7579">
        <w:rPr>
          <w:rFonts w:ascii="Times New Roman" w:hAnsi="Times New Roman" w:cs="Times New Roman"/>
          <w:sz w:val="24"/>
          <w:szCs w:val="24"/>
        </w:rPr>
        <w:t>елатност овог о</w:t>
      </w:r>
      <w:r w:rsidR="001D63FC">
        <w:rPr>
          <w:rFonts w:ascii="Times New Roman" w:hAnsi="Times New Roman" w:cs="Times New Roman"/>
          <w:sz w:val="24"/>
          <w:szCs w:val="24"/>
        </w:rPr>
        <w:t>дј</w:t>
      </w:r>
      <w:r w:rsidRPr="006C7579">
        <w:rPr>
          <w:rFonts w:ascii="Times New Roman" w:hAnsi="Times New Roman" w:cs="Times New Roman"/>
          <w:sz w:val="24"/>
          <w:szCs w:val="24"/>
        </w:rPr>
        <w:t>ељења ћемо, дакле, усмјерити на промоцију читања, писања</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 xml:space="preserve">и промишљања о прочитаном као вјештина које су неопходне у комуникацији, на афирмацију вриједности везаних за књигу, са чим у вези планирамо богат културно-образовни садржај у новопокренутом Клубу читалаца, чији чланови ће се окупљати једном мјесечно, са библиотекарима говорити на различите теме из књижевности и читати одломке из књижевних </w:t>
      </w:r>
      <w:r w:rsidR="001D63FC">
        <w:rPr>
          <w:rFonts w:ascii="Times New Roman" w:hAnsi="Times New Roman" w:cs="Times New Roman"/>
          <w:sz w:val="24"/>
          <w:szCs w:val="24"/>
        </w:rPr>
        <w:t>дј</w:t>
      </w:r>
      <w:r w:rsidRPr="006C7579">
        <w:rPr>
          <w:rFonts w:ascii="Times New Roman" w:hAnsi="Times New Roman" w:cs="Times New Roman"/>
          <w:sz w:val="24"/>
          <w:szCs w:val="24"/>
        </w:rPr>
        <w:t>ела. Наставићемо да и у 2024. години спроводимо кампању читања међу</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средњошколацима и студентима, јер се навика посјећивања локалне библиотеке стиче од ученичког доба, као и његовање и развијање вјештина неопходних за сналажење у свијету знања, затим вјештина које се тичу читања, писања, говорења, комуникације са другима, наступа, вјештина везаних за истраживање, али и оних вриједности као што су љубав према књизи, толеранција, култура дијалога и култура слушања. Са тим у вези ћемо у сарадњи са средњим школама, школским библиотекама, домовима ученика и студената и факултетима</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организовати бесплатна учлањења, обиљежавање значајних датума, групне посјете, тематске изложбе и презентације, у којима ће учешћа узети ученици и студенти, под менторством библиотекара и професора, што ће све скупа побољшати читалачке навике код младих и унаприједити њихову креативност и критичко мишљење.</w:t>
      </w:r>
    </w:p>
    <w:p w:rsidR="001D63FC" w:rsidRDefault="006C7579" w:rsidP="001D63FC">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Обнављање библиотечких фондова у складу са читалачким, образовним, научним и стручним потребама наших корисника је предуслов свих других активности, па ће се набавка библиотечке грађе вршити плански. То подразумијева наставак рада комисије која је састављена од библиотекара и стручних консултаната који ће правити спискове потребних књига, а у складу са детаљно извршеним истраживањем и планским документом Библиотеке.</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 xml:space="preserve">Набавка нових књига ће се вршити кроз куповину </w:t>
      </w:r>
      <w:r w:rsidRPr="006C7579">
        <w:rPr>
          <w:rFonts w:ascii="Times New Roman" w:hAnsi="Times New Roman" w:cs="Times New Roman"/>
          <w:sz w:val="24"/>
          <w:szCs w:val="24"/>
        </w:rPr>
        <w:lastRenderedPageBreak/>
        <w:t>коју ћемо извршити захваљујући донацијама и кроз набавку путем поклона, коју обезбјеђујемо у сарадњи са страним амбасадама и црногорским институцијама, фондацијама, грађанима, НВО сектором, НВО ,,Друштво пријатеља Библиотеке ,,Његош” итд.</w:t>
      </w:r>
    </w:p>
    <w:p w:rsidR="001D63FC" w:rsidRDefault="006C7579" w:rsidP="001D63FC">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О</w:t>
      </w:r>
      <w:r w:rsidR="001D63FC">
        <w:rPr>
          <w:rFonts w:ascii="Times New Roman" w:hAnsi="Times New Roman" w:cs="Times New Roman"/>
          <w:sz w:val="24"/>
          <w:szCs w:val="24"/>
        </w:rPr>
        <w:t>дј</w:t>
      </w:r>
      <w:r w:rsidRPr="006C7579">
        <w:rPr>
          <w:rFonts w:ascii="Times New Roman" w:hAnsi="Times New Roman" w:cs="Times New Roman"/>
          <w:sz w:val="24"/>
          <w:szCs w:val="24"/>
        </w:rPr>
        <w:t>ељење за одрасле ће наставити сарадњу</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са шефовима студијских програма Филолошког и Филозофског факултета, као и са библиотекарима њихове библиотеке, али и са наставним особљем у средњим школама и школским библиотекама</w:t>
      </w:r>
      <w:r w:rsidR="001D63FC">
        <w:rPr>
          <w:rFonts w:ascii="Times New Roman" w:hAnsi="Times New Roman" w:cs="Times New Roman"/>
          <w:sz w:val="24"/>
          <w:szCs w:val="24"/>
        </w:rPr>
        <w:t>,</w:t>
      </w:r>
      <w:r w:rsidRPr="006C7579">
        <w:rPr>
          <w:rFonts w:ascii="Times New Roman" w:hAnsi="Times New Roman" w:cs="Times New Roman"/>
          <w:sz w:val="24"/>
          <w:szCs w:val="24"/>
        </w:rPr>
        <w:t xml:space="preserve"> како би се направио списак потребне стручне литературе која би била доступна ученицима, професорима, студентима основних и постдипломских студија, што ће повећати број корисника.</w:t>
      </w:r>
      <w:r w:rsidR="001D63FC">
        <w:rPr>
          <w:rFonts w:ascii="Times New Roman" w:hAnsi="Times New Roman" w:cs="Times New Roman"/>
          <w:sz w:val="24"/>
          <w:szCs w:val="24"/>
        </w:rPr>
        <w:t xml:space="preserve"> </w:t>
      </w:r>
      <w:r w:rsidRPr="006C7579">
        <w:rPr>
          <w:rFonts w:ascii="Times New Roman" w:hAnsi="Times New Roman" w:cs="Times New Roman"/>
          <w:sz w:val="24"/>
          <w:szCs w:val="24"/>
        </w:rPr>
        <w:t>У складу са свим тим, циљ рада у 2024. години је и повећање броја чланова, што ће бити довољан показатељ културно-образовног интереса који Библиотека заступа у Никшићу.</w:t>
      </w:r>
    </w:p>
    <w:p w:rsidR="00335DA9" w:rsidRDefault="006C7579" w:rsidP="00335DA9">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У читаони ћемо наставити да пружамо могућност коришћења стручне и научне литературе и литературе на страним језицима.</w:t>
      </w:r>
      <w:r w:rsidR="00335DA9">
        <w:rPr>
          <w:rFonts w:ascii="Times New Roman" w:hAnsi="Times New Roman" w:cs="Times New Roman"/>
          <w:sz w:val="24"/>
          <w:szCs w:val="24"/>
        </w:rPr>
        <w:t xml:space="preserve"> </w:t>
      </w:r>
      <w:r w:rsidRPr="006C7579">
        <w:rPr>
          <w:rFonts w:ascii="Times New Roman" w:hAnsi="Times New Roman" w:cs="Times New Roman"/>
          <w:sz w:val="24"/>
          <w:szCs w:val="24"/>
        </w:rPr>
        <w:t>Када је у питању читаоница за слабовиде, која постоји у склопу читаонице, њен рад ћемо наставити да унапређујемо сарадњом са Савезом слијепих Црне Горе и са Библиотеком за слијепе Црне Горе, г</w:t>
      </w:r>
      <w:r w:rsidR="00335DA9">
        <w:rPr>
          <w:rFonts w:ascii="Times New Roman" w:hAnsi="Times New Roman" w:cs="Times New Roman"/>
          <w:sz w:val="24"/>
          <w:szCs w:val="24"/>
        </w:rPr>
        <w:t>дј</w:t>
      </w:r>
      <w:r w:rsidRPr="006C7579">
        <w:rPr>
          <w:rFonts w:ascii="Times New Roman" w:hAnsi="Times New Roman" w:cs="Times New Roman"/>
          <w:sz w:val="24"/>
          <w:szCs w:val="24"/>
        </w:rPr>
        <w:t xml:space="preserve">е ћемо кроз заједнички организоване активности указивати на важност обезбјеђивања адекватних услова за учење лицима са оштећењем вида и радити на повећању броја публикација које су доступне у аудио форматима. </w:t>
      </w:r>
    </w:p>
    <w:p w:rsidR="006C7579" w:rsidRPr="00335DA9" w:rsidRDefault="006C7579" w:rsidP="00335DA9">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У 2024. наставићемо да радимо на обезбјеђивању средстава која ће побољшати услове рада и боравка у просторијама позајмног о</w:t>
      </w:r>
      <w:r w:rsidR="00335DA9">
        <w:rPr>
          <w:rFonts w:ascii="Times New Roman" w:hAnsi="Times New Roman" w:cs="Times New Roman"/>
          <w:sz w:val="24"/>
          <w:szCs w:val="24"/>
        </w:rPr>
        <w:t>дј</w:t>
      </w:r>
      <w:r w:rsidRPr="006C7579">
        <w:rPr>
          <w:rFonts w:ascii="Times New Roman" w:hAnsi="Times New Roman" w:cs="Times New Roman"/>
          <w:sz w:val="24"/>
          <w:szCs w:val="24"/>
        </w:rPr>
        <w:t xml:space="preserve">ељења и читаоне, а такође ћемо у сарадњи са Националном библиотеком </w:t>
      </w:r>
      <w:r w:rsidR="00335DA9">
        <w:rPr>
          <w:rFonts w:ascii="Times New Roman" w:hAnsi="Times New Roman" w:cs="Times New Roman"/>
          <w:sz w:val="24"/>
          <w:szCs w:val="24"/>
        </w:rPr>
        <w:t>„</w:t>
      </w:r>
      <w:r w:rsidRPr="006C7579">
        <w:rPr>
          <w:rFonts w:ascii="Times New Roman" w:hAnsi="Times New Roman" w:cs="Times New Roman"/>
          <w:sz w:val="24"/>
          <w:szCs w:val="24"/>
        </w:rPr>
        <w:t>Ђурђе Црнојевић” обезбиједити јачање кадровских и техничких капацитета у установи, са посебним акцентом на њихово прилагођавање новим и савременијим технологијама у раду, а посебно у раду са младима и са лицима са инвалидитетом, али и у раду са старијом популацијом.</w:t>
      </w:r>
      <w:r w:rsidR="00335DA9">
        <w:rPr>
          <w:rFonts w:ascii="Times New Roman" w:hAnsi="Times New Roman" w:cs="Times New Roman"/>
          <w:sz w:val="24"/>
          <w:szCs w:val="24"/>
        </w:rPr>
        <w:t xml:space="preserve"> </w:t>
      </w:r>
      <w:r w:rsidRPr="006C7579">
        <w:rPr>
          <w:rFonts w:ascii="Times New Roman" w:hAnsi="Times New Roman" w:cs="Times New Roman"/>
          <w:sz w:val="24"/>
          <w:szCs w:val="24"/>
        </w:rPr>
        <w:t>Поред већ устаљених активности као што су ,,</w:t>
      </w:r>
      <w:r w:rsidR="00335DA9">
        <w:rPr>
          <w:rFonts w:ascii="Times New Roman" w:hAnsi="Times New Roman" w:cs="Times New Roman"/>
          <w:sz w:val="24"/>
          <w:szCs w:val="24"/>
        </w:rPr>
        <w:t>Blind Date with a Book</w:t>
      </w:r>
      <w:r w:rsidRPr="006C7579">
        <w:rPr>
          <w:rFonts w:ascii="Times New Roman" w:hAnsi="Times New Roman" w:cs="Times New Roman"/>
          <w:sz w:val="24"/>
          <w:szCs w:val="24"/>
        </w:rPr>
        <w:t>”, гостовања у радио емисији ,,Библиотека”, затим у телевизијској форми ,,Не</w:t>
      </w:r>
      <w:r w:rsidR="00335DA9">
        <w:rPr>
          <w:rFonts w:ascii="Times New Roman" w:hAnsi="Times New Roman" w:cs="Times New Roman"/>
          <w:sz w:val="24"/>
          <w:szCs w:val="24"/>
        </w:rPr>
        <w:t>дј</w:t>
      </w:r>
      <w:r w:rsidRPr="006C7579">
        <w:rPr>
          <w:rFonts w:ascii="Times New Roman" w:hAnsi="Times New Roman" w:cs="Times New Roman"/>
          <w:sz w:val="24"/>
          <w:szCs w:val="24"/>
        </w:rPr>
        <w:t>ељна препорука” и других, наставићемо да реализујемо новопокренуте библиотечке акције којима смо допринијели у популаризацији књиге (,,Библиокрос”, ,,Клуб читалаца Библиотеке Његош”,</w:t>
      </w:r>
      <w:r w:rsidR="00335DA9">
        <w:rPr>
          <w:rFonts w:ascii="Times New Roman" w:hAnsi="Times New Roman" w:cs="Times New Roman"/>
          <w:sz w:val="24"/>
          <w:szCs w:val="24"/>
        </w:rPr>
        <w:t xml:space="preserve"> </w:t>
      </w:r>
      <w:r w:rsidRPr="006C7579">
        <w:rPr>
          <w:rFonts w:ascii="Times New Roman" w:hAnsi="Times New Roman" w:cs="Times New Roman"/>
          <w:sz w:val="24"/>
          <w:szCs w:val="24"/>
        </w:rPr>
        <w:t xml:space="preserve">Изложбе раритетних издања књига </w:t>
      </w:r>
      <w:r w:rsidR="00335DA9">
        <w:rPr>
          <w:rFonts w:ascii="Times New Roman" w:hAnsi="Times New Roman" w:cs="Times New Roman"/>
          <w:sz w:val="24"/>
          <w:szCs w:val="24"/>
        </w:rPr>
        <w:t>–</w:t>
      </w:r>
      <w:r w:rsidRPr="006C7579">
        <w:rPr>
          <w:rFonts w:ascii="Times New Roman" w:hAnsi="Times New Roman" w:cs="Times New Roman"/>
          <w:sz w:val="24"/>
          <w:szCs w:val="24"/>
        </w:rPr>
        <w:t xml:space="preserve"> старијих од сто година, ,,Квиз знања”), док су неке од иновативних активности чија реализација је предвиђена у 2024. години: </w:t>
      </w:r>
    </w:p>
    <w:p w:rsidR="00335DA9" w:rsidRDefault="006C7579" w:rsidP="00335DA9">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lastRenderedPageBreak/>
        <w:t>-</w:t>
      </w:r>
      <w:r w:rsidR="00335DA9">
        <w:rPr>
          <w:rFonts w:ascii="Times New Roman" w:hAnsi="Times New Roman" w:cs="Times New Roman"/>
          <w:sz w:val="24"/>
          <w:szCs w:val="24"/>
        </w:rPr>
        <w:t xml:space="preserve"> </w:t>
      </w:r>
      <w:r w:rsidRPr="006C7579">
        <w:rPr>
          <w:rFonts w:ascii="Times New Roman" w:hAnsi="Times New Roman" w:cs="Times New Roman"/>
          <w:sz w:val="24"/>
          <w:szCs w:val="24"/>
        </w:rPr>
        <w:t>Књижевни дијалози покретне библиотеке – долазак савремених пјесника и прозних стваралаца до осјетљивих категорија становништва који су у установама или удаљеним руралним подручјима;</w:t>
      </w:r>
    </w:p>
    <w:p w:rsidR="00335DA9" w:rsidRDefault="006C7579" w:rsidP="00335DA9">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35DA9">
        <w:rPr>
          <w:rFonts w:ascii="Times New Roman" w:hAnsi="Times New Roman" w:cs="Times New Roman"/>
          <w:sz w:val="24"/>
          <w:szCs w:val="24"/>
        </w:rPr>
        <w:t xml:space="preserve"> </w:t>
      </w:r>
      <w:r w:rsidRPr="006C7579">
        <w:rPr>
          <w:rFonts w:ascii="Times New Roman" w:hAnsi="Times New Roman" w:cs="Times New Roman"/>
          <w:sz w:val="24"/>
          <w:szCs w:val="24"/>
        </w:rPr>
        <w:t>Креативни клуб никшићких средњошколаца (у сарадњи са средњим школама) у којем ће се једном мјесечно организовати радионице, округли столови или дебате на значајне друштвене теме и теме из области културе, образовања, као и поетско-музичке или филмске вечери чији су креатори средњошколци;</w:t>
      </w:r>
    </w:p>
    <w:p w:rsidR="00335DA9" w:rsidRDefault="006C7579" w:rsidP="00335DA9">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35DA9">
        <w:rPr>
          <w:rFonts w:ascii="Times New Roman" w:hAnsi="Times New Roman" w:cs="Times New Roman"/>
          <w:sz w:val="24"/>
          <w:szCs w:val="24"/>
        </w:rPr>
        <w:t xml:space="preserve"> </w:t>
      </w:r>
      <w:r w:rsidRPr="006C7579">
        <w:rPr>
          <w:rFonts w:ascii="Times New Roman" w:hAnsi="Times New Roman" w:cs="Times New Roman"/>
          <w:sz w:val="24"/>
          <w:szCs w:val="24"/>
        </w:rPr>
        <w:t>Библиотека кроз вријеме – циклус предавања о историји библиотеке и њеној улози у друштву;</w:t>
      </w:r>
    </w:p>
    <w:p w:rsidR="009F3020" w:rsidRDefault="009F3020" w:rsidP="00335DA9">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9F3020">
        <w:rPr>
          <w:rFonts w:ascii="Times New Roman" w:hAnsi="Times New Roman" w:cs="Times New Roman"/>
          <w:sz w:val="24"/>
          <w:szCs w:val="24"/>
        </w:rPr>
        <w:t>Читалачки изазов - игра остављања читалачког задатка једног корисника сљедећем који дође;</w:t>
      </w:r>
    </w:p>
    <w:p w:rsidR="00335DA9" w:rsidRDefault="006C7579" w:rsidP="00335DA9">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35DA9">
        <w:rPr>
          <w:rFonts w:ascii="Times New Roman" w:hAnsi="Times New Roman" w:cs="Times New Roman"/>
          <w:sz w:val="24"/>
          <w:szCs w:val="24"/>
        </w:rPr>
        <w:t xml:space="preserve"> </w:t>
      </w:r>
      <w:r w:rsidRPr="006C7579">
        <w:rPr>
          <w:rFonts w:ascii="Times New Roman" w:hAnsi="Times New Roman" w:cs="Times New Roman"/>
          <w:sz w:val="24"/>
          <w:szCs w:val="24"/>
        </w:rPr>
        <w:t>Популарна култура и психологија - интерактивне радионице које третирају опште психолошке теме и њихову примјену у популарној култури;</w:t>
      </w:r>
    </w:p>
    <w:p w:rsidR="00335DA9" w:rsidRDefault="00335DA9" w:rsidP="00335DA9">
      <w:pPr>
        <w:spacing w:line="360" w:lineRule="auto"/>
        <w:ind w:left="90" w:firstLine="630"/>
        <w:rPr>
          <w:rFonts w:ascii="Times New Roman" w:hAnsi="Times New Roman" w:cs="Times New Roman"/>
          <w:sz w:val="24"/>
          <w:szCs w:val="24"/>
        </w:rPr>
      </w:pPr>
    </w:p>
    <w:p w:rsidR="006C7579" w:rsidRDefault="006C7579" w:rsidP="00335DA9">
      <w:pPr>
        <w:spacing w:line="360" w:lineRule="auto"/>
        <w:ind w:left="90" w:firstLine="630"/>
        <w:jc w:val="both"/>
        <w:rPr>
          <w:rFonts w:ascii="Times New Roman" w:hAnsi="Times New Roman" w:cs="Times New Roman"/>
          <w:sz w:val="24"/>
          <w:szCs w:val="24"/>
        </w:rPr>
      </w:pPr>
      <w:r w:rsidRPr="006C7579">
        <w:rPr>
          <w:rFonts w:ascii="Times New Roman" w:hAnsi="Times New Roman" w:cs="Times New Roman"/>
          <w:sz w:val="24"/>
          <w:szCs w:val="24"/>
        </w:rPr>
        <w:t>У коначном, констатује се да је план рада О</w:t>
      </w:r>
      <w:r w:rsidR="00335DA9">
        <w:rPr>
          <w:rFonts w:ascii="Times New Roman" w:hAnsi="Times New Roman" w:cs="Times New Roman"/>
          <w:sz w:val="24"/>
          <w:szCs w:val="24"/>
        </w:rPr>
        <w:t>дј</w:t>
      </w:r>
      <w:r w:rsidRPr="006C7579">
        <w:rPr>
          <w:rFonts w:ascii="Times New Roman" w:hAnsi="Times New Roman" w:cs="Times New Roman"/>
          <w:sz w:val="24"/>
          <w:szCs w:val="24"/>
        </w:rPr>
        <w:t>ељења за одрасле Библиотеке за 2024. годину, конципиран у складу са актуелним захтјевима, садржајан и прилагођен хетерогеној корисничкој популацији, те да ће, као такав, наићи на позитиван пријем код заинтересованих лица, а посебно код увијек захтјевне и захвалне никшиће читалачке публике.</w:t>
      </w:r>
    </w:p>
    <w:p w:rsidR="00335DA9" w:rsidRDefault="00335DA9" w:rsidP="00335DA9">
      <w:pPr>
        <w:spacing w:line="360" w:lineRule="auto"/>
        <w:ind w:left="90" w:firstLine="630"/>
        <w:jc w:val="both"/>
        <w:rPr>
          <w:rFonts w:ascii="Times New Roman" w:hAnsi="Times New Roman" w:cs="Times New Roman"/>
          <w:sz w:val="24"/>
          <w:szCs w:val="24"/>
        </w:rPr>
      </w:pPr>
    </w:p>
    <w:p w:rsidR="00335DA9" w:rsidRDefault="00335DA9" w:rsidP="00335DA9">
      <w:pPr>
        <w:spacing w:line="360" w:lineRule="auto"/>
        <w:ind w:left="90" w:firstLine="630"/>
        <w:jc w:val="both"/>
        <w:rPr>
          <w:rFonts w:ascii="Times New Roman" w:hAnsi="Times New Roman" w:cs="Times New Roman"/>
          <w:sz w:val="24"/>
          <w:szCs w:val="24"/>
        </w:rPr>
      </w:pPr>
    </w:p>
    <w:p w:rsidR="00335DA9" w:rsidRDefault="00335DA9" w:rsidP="00335DA9">
      <w:pPr>
        <w:spacing w:line="360" w:lineRule="auto"/>
        <w:ind w:left="90" w:firstLine="630"/>
        <w:jc w:val="both"/>
        <w:rPr>
          <w:rFonts w:ascii="Times New Roman" w:hAnsi="Times New Roman" w:cs="Times New Roman"/>
          <w:sz w:val="24"/>
          <w:szCs w:val="24"/>
        </w:rPr>
      </w:pPr>
    </w:p>
    <w:p w:rsidR="00335DA9" w:rsidRDefault="00335DA9" w:rsidP="00335DA9">
      <w:pPr>
        <w:spacing w:line="360" w:lineRule="auto"/>
        <w:ind w:left="90" w:firstLine="630"/>
        <w:jc w:val="both"/>
        <w:rPr>
          <w:rFonts w:ascii="Times New Roman" w:hAnsi="Times New Roman" w:cs="Times New Roman"/>
          <w:sz w:val="24"/>
          <w:szCs w:val="24"/>
        </w:rPr>
      </w:pPr>
    </w:p>
    <w:p w:rsidR="00335DA9" w:rsidRDefault="00335DA9" w:rsidP="00335DA9">
      <w:pPr>
        <w:spacing w:line="360" w:lineRule="auto"/>
        <w:ind w:left="90" w:firstLine="630"/>
        <w:jc w:val="both"/>
        <w:rPr>
          <w:rFonts w:ascii="Times New Roman" w:hAnsi="Times New Roman" w:cs="Times New Roman"/>
          <w:sz w:val="24"/>
          <w:szCs w:val="24"/>
        </w:rPr>
      </w:pPr>
    </w:p>
    <w:p w:rsidR="00335DA9" w:rsidRDefault="00335DA9" w:rsidP="00335DA9">
      <w:pPr>
        <w:spacing w:line="360" w:lineRule="auto"/>
        <w:ind w:left="90" w:firstLine="630"/>
        <w:jc w:val="both"/>
        <w:rPr>
          <w:rFonts w:ascii="Times New Roman" w:hAnsi="Times New Roman" w:cs="Times New Roman"/>
          <w:sz w:val="24"/>
          <w:szCs w:val="24"/>
        </w:rPr>
      </w:pPr>
    </w:p>
    <w:p w:rsidR="00335DA9" w:rsidRDefault="00335DA9" w:rsidP="00335DA9">
      <w:pPr>
        <w:spacing w:line="360" w:lineRule="auto"/>
        <w:ind w:left="90" w:firstLine="630"/>
        <w:jc w:val="both"/>
        <w:rPr>
          <w:rFonts w:ascii="Times New Roman" w:hAnsi="Times New Roman" w:cs="Times New Roman"/>
          <w:sz w:val="24"/>
          <w:szCs w:val="24"/>
        </w:rPr>
      </w:pPr>
    </w:p>
    <w:p w:rsidR="00335DA9" w:rsidRDefault="00335DA9" w:rsidP="00335DA9">
      <w:pPr>
        <w:spacing w:line="360" w:lineRule="auto"/>
        <w:ind w:left="90" w:firstLine="630"/>
        <w:jc w:val="both"/>
        <w:rPr>
          <w:rFonts w:ascii="Times New Roman" w:hAnsi="Times New Roman" w:cs="Times New Roman"/>
          <w:sz w:val="24"/>
          <w:szCs w:val="24"/>
        </w:rPr>
      </w:pPr>
    </w:p>
    <w:p w:rsidR="00335DA9" w:rsidRDefault="00335DA9" w:rsidP="00335DA9">
      <w:pPr>
        <w:spacing w:line="360" w:lineRule="auto"/>
        <w:ind w:left="90" w:firstLine="630"/>
        <w:jc w:val="both"/>
        <w:rPr>
          <w:rFonts w:ascii="Times New Roman" w:hAnsi="Times New Roman" w:cs="Times New Roman"/>
          <w:sz w:val="24"/>
          <w:szCs w:val="24"/>
        </w:rPr>
      </w:pPr>
    </w:p>
    <w:p w:rsidR="00335DA9" w:rsidRPr="00335DA9" w:rsidRDefault="00335DA9" w:rsidP="00335DA9">
      <w:pPr>
        <w:spacing w:line="360" w:lineRule="auto"/>
        <w:ind w:left="90" w:firstLine="630"/>
        <w:jc w:val="both"/>
        <w:rPr>
          <w:rFonts w:ascii="Times New Roman" w:hAnsi="Times New Roman" w:cs="Times New Roman"/>
          <w:sz w:val="24"/>
          <w:szCs w:val="24"/>
        </w:rPr>
      </w:pPr>
    </w:p>
    <w:p w:rsidR="006C7579" w:rsidRPr="00335DA9" w:rsidRDefault="002658B3" w:rsidP="0036106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6C7579" w:rsidRPr="00335DA9">
        <w:rPr>
          <w:rFonts w:ascii="Times New Roman" w:hAnsi="Times New Roman" w:cs="Times New Roman"/>
          <w:b/>
          <w:sz w:val="28"/>
          <w:szCs w:val="28"/>
        </w:rPr>
        <w:t>О</w:t>
      </w:r>
      <w:r w:rsidR="00335DA9">
        <w:rPr>
          <w:rFonts w:ascii="Times New Roman" w:hAnsi="Times New Roman" w:cs="Times New Roman"/>
          <w:b/>
          <w:sz w:val="28"/>
          <w:szCs w:val="28"/>
        </w:rPr>
        <w:t>ДЈ</w:t>
      </w:r>
      <w:r w:rsidR="006C7579" w:rsidRPr="00335DA9">
        <w:rPr>
          <w:rFonts w:ascii="Times New Roman" w:hAnsi="Times New Roman" w:cs="Times New Roman"/>
          <w:b/>
          <w:sz w:val="28"/>
          <w:szCs w:val="28"/>
        </w:rPr>
        <w:t xml:space="preserve">ЕЉЕЊЕ ЗА </w:t>
      </w:r>
      <w:r w:rsidR="00335DA9">
        <w:rPr>
          <w:rFonts w:ascii="Times New Roman" w:hAnsi="Times New Roman" w:cs="Times New Roman"/>
          <w:b/>
          <w:sz w:val="28"/>
          <w:szCs w:val="28"/>
        </w:rPr>
        <w:t>ДЈ</w:t>
      </w:r>
      <w:r w:rsidR="006C7579" w:rsidRPr="00335DA9">
        <w:rPr>
          <w:rFonts w:ascii="Times New Roman" w:hAnsi="Times New Roman" w:cs="Times New Roman"/>
          <w:b/>
          <w:sz w:val="28"/>
          <w:szCs w:val="28"/>
        </w:rPr>
        <w:t>ЕЦУ НАРОДНЕ БИБЛИОТЕКЕ ,,ЊЕГОШ“</w:t>
      </w:r>
    </w:p>
    <w:p w:rsidR="006C7579" w:rsidRPr="006C7579" w:rsidRDefault="006C7579" w:rsidP="00361061">
      <w:pPr>
        <w:spacing w:line="360" w:lineRule="auto"/>
        <w:rPr>
          <w:rFonts w:ascii="Times New Roman" w:hAnsi="Times New Roman" w:cs="Times New Roman"/>
          <w:sz w:val="24"/>
          <w:szCs w:val="24"/>
        </w:rPr>
      </w:pPr>
    </w:p>
    <w:p w:rsidR="00EA3768" w:rsidRDefault="006C7579" w:rsidP="00EA3768">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Планиране активности </w:t>
      </w:r>
      <w:r w:rsidR="00335DA9">
        <w:rPr>
          <w:rFonts w:ascii="Times New Roman" w:hAnsi="Times New Roman" w:cs="Times New Roman"/>
          <w:sz w:val="24"/>
          <w:szCs w:val="24"/>
        </w:rPr>
        <w:t>Дј</w:t>
      </w:r>
      <w:r w:rsidRPr="006C7579">
        <w:rPr>
          <w:rFonts w:ascii="Times New Roman" w:hAnsi="Times New Roman" w:cs="Times New Roman"/>
          <w:sz w:val="24"/>
          <w:szCs w:val="24"/>
        </w:rPr>
        <w:t>ечије библиотеке за 2024.</w:t>
      </w:r>
      <w:r w:rsidR="00335DA9">
        <w:rPr>
          <w:rFonts w:ascii="Times New Roman" w:hAnsi="Times New Roman" w:cs="Times New Roman"/>
          <w:sz w:val="24"/>
          <w:szCs w:val="24"/>
        </w:rPr>
        <w:t xml:space="preserve"> </w:t>
      </w:r>
      <w:r w:rsidRPr="006C7579">
        <w:rPr>
          <w:rFonts w:ascii="Times New Roman" w:hAnsi="Times New Roman" w:cs="Times New Roman"/>
          <w:sz w:val="24"/>
          <w:szCs w:val="24"/>
        </w:rPr>
        <w:t xml:space="preserve">годину биће усмјерене на што квалитетније остваривање културних и образовних потреба </w:t>
      </w:r>
      <w:r w:rsidR="00335DA9">
        <w:rPr>
          <w:rFonts w:ascii="Times New Roman" w:hAnsi="Times New Roman" w:cs="Times New Roman"/>
          <w:sz w:val="24"/>
          <w:szCs w:val="24"/>
        </w:rPr>
        <w:t>дј</w:t>
      </w:r>
      <w:r w:rsidRPr="006C7579">
        <w:rPr>
          <w:rFonts w:ascii="Times New Roman" w:hAnsi="Times New Roman" w:cs="Times New Roman"/>
          <w:sz w:val="24"/>
          <w:szCs w:val="24"/>
        </w:rPr>
        <w:t xml:space="preserve">еце предшколског и основношколског узраста с територије општине Никшић. План ширења културе предвиђа учешће, сарадњу, комуникацију, усклађивање културних потреба </w:t>
      </w:r>
      <w:r w:rsidR="00EA3768">
        <w:rPr>
          <w:rFonts w:ascii="Times New Roman" w:hAnsi="Times New Roman" w:cs="Times New Roman"/>
          <w:sz w:val="24"/>
          <w:szCs w:val="24"/>
        </w:rPr>
        <w:t>дј</w:t>
      </w:r>
      <w:r w:rsidRPr="006C7579">
        <w:rPr>
          <w:rFonts w:ascii="Times New Roman" w:hAnsi="Times New Roman" w:cs="Times New Roman"/>
          <w:sz w:val="24"/>
          <w:szCs w:val="24"/>
        </w:rPr>
        <w:t xml:space="preserve">етета са свим предшколским и основношколским установама и њиховим упосленим кадром задуженим за едукацију и васпитање. </w:t>
      </w:r>
    </w:p>
    <w:p w:rsidR="006C7579" w:rsidRPr="006C7579" w:rsidRDefault="006C7579" w:rsidP="00EA3768">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У 2024. години наставићемо са реализацијом програмских концепата који се заснивају на едукативно-креативном садржају: </w:t>
      </w:r>
    </w:p>
    <w:p w:rsidR="00EA3768" w:rsidRDefault="006C7579" w:rsidP="00EA3768">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Дружење с </w:t>
      </w:r>
      <w:r w:rsidR="00EA3768">
        <w:rPr>
          <w:rFonts w:ascii="Times New Roman" w:hAnsi="Times New Roman" w:cs="Times New Roman"/>
          <w:sz w:val="24"/>
          <w:szCs w:val="24"/>
        </w:rPr>
        <w:t>дј</w:t>
      </w:r>
      <w:r w:rsidRPr="006C7579">
        <w:rPr>
          <w:rFonts w:ascii="Times New Roman" w:hAnsi="Times New Roman" w:cs="Times New Roman"/>
          <w:sz w:val="24"/>
          <w:szCs w:val="24"/>
        </w:rPr>
        <w:t>ечијим писцем:</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у оквиру програмског репертоара </w:t>
      </w:r>
      <w:r w:rsidR="00EA3768">
        <w:rPr>
          <w:rFonts w:ascii="Times New Roman" w:hAnsi="Times New Roman" w:cs="Times New Roman"/>
          <w:sz w:val="24"/>
          <w:szCs w:val="24"/>
        </w:rPr>
        <w:t>Дј</w:t>
      </w:r>
      <w:r w:rsidRPr="006C7579">
        <w:rPr>
          <w:rFonts w:ascii="Times New Roman" w:hAnsi="Times New Roman" w:cs="Times New Roman"/>
          <w:sz w:val="24"/>
          <w:szCs w:val="24"/>
        </w:rPr>
        <w:t>ечија библиотека ће</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наставити да организује програм у којем ће гости бити</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пјесници или прозни ствараоци из Црне Горе и из региона, уз учешће ученика у програму кроз го</w:t>
      </w:r>
      <w:r w:rsidR="00EA3768">
        <w:rPr>
          <w:rFonts w:ascii="Times New Roman" w:hAnsi="Times New Roman" w:cs="Times New Roman"/>
          <w:sz w:val="24"/>
          <w:szCs w:val="24"/>
        </w:rPr>
        <w:t>ворење стихова или одломака из дј</w:t>
      </w:r>
      <w:r w:rsidRPr="006C7579">
        <w:rPr>
          <w:rFonts w:ascii="Times New Roman" w:hAnsi="Times New Roman" w:cs="Times New Roman"/>
          <w:sz w:val="24"/>
          <w:szCs w:val="24"/>
        </w:rPr>
        <w:t>ела писца с којим се сретају;</w:t>
      </w:r>
    </w:p>
    <w:p w:rsidR="00EA3768" w:rsidRDefault="006C7579" w:rsidP="00EA3768">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Промоција најновијих издања из области </w:t>
      </w:r>
      <w:r w:rsidR="00EA3768">
        <w:rPr>
          <w:rFonts w:ascii="Times New Roman" w:hAnsi="Times New Roman" w:cs="Times New Roman"/>
          <w:sz w:val="24"/>
          <w:szCs w:val="24"/>
        </w:rPr>
        <w:t>дј</w:t>
      </w:r>
      <w:r w:rsidRPr="006C7579">
        <w:rPr>
          <w:rFonts w:ascii="Times New Roman" w:hAnsi="Times New Roman" w:cs="Times New Roman"/>
          <w:sz w:val="24"/>
          <w:szCs w:val="24"/>
        </w:rPr>
        <w:t>ечије књижевности;</w:t>
      </w:r>
    </w:p>
    <w:p w:rsidR="00EA3768" w:rsidRDefault="006C7579" w:rsidP="00EA3768">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Библиокрос</w:t>
      </w:r>
      <w:r w:rsidR="00EA3768">
        <w:rPr>
          <w:rFonts w:ascii="Times New Roman" w:hAnsi="Times New Roman" w:cs="Times New Roman"/>
          <w:sz w:val="24"/>
          <w:szCs w:val="24"/>
        </w:rPr>
        <w:t xml:space="preserve">: </w:t>
      </w:r>
      <w:r w:rsidRPr="009F3020">
        <w:rPr>
          <w:rFonts w:ascii="Times New Roman" w:hAnsi="Times New Roman" w:cs="Times New Roman"/>
          <w:i/>
          <w:sz w:val="24"/>
          <w:szCs w:val="24"/>
        </w:rPr>
        <w:t>Читалачка значка</w:t>
      </w:r>
      <w:r w:rsidRPr="006C7579">
        <w:rPr>
          <w:rFonts w:ascii="Times New Roman" w:hAnsi="Times New Roman" w:cs="Times New Roman"/>
          <w:sz w:val="24"/>
          <w:szCs w:val="24"/>
        </w:rPr>
        <w:t xml:space="preserve"> ће се до</w:t>
      </w:r>
      <w:r w:rsidR="00EA3768">
        <w:rPr>
          <w:rFonts w:ascii="Times New Roman" w:hAnsi="Times New Roman" w:cs="Times New Roman"/>
          <w:sz w:val="24"/>
          <w:szCs w:val="24"/>
        </w:rPr>
        <w:t>дј</w:t>
      </w:r>
      <w:r w:rsidRPr="006C7579">
        <w:rPr>
          <w:rFonts w:ascii="Times New Roman" w:hAnsi="Times New Roman" w:cs="Times New Roman"/>
          <w:sz w:val="24"/>
          <w:szCs w:val="24"/>
        </w:rPr>
        <w:t>е</w:t>
      </w:r>
      <w:r w:rsidR="00EA3768">
        <w:rPr>
          <w:rFonts w:ascii="Times New Roman" w:hAnsi="Times New Roman" w:cs="Times New Roman"/>
          <w:sz w:val="24"/>
          <w:szCs w:val="24"/>
        </w:rPr>
        <w:t>љ</w:t>
      </w:r>
      <w:r w:rsidRPr="006C7579">
        <w:rPr>
          <w:rFonts w:ascii="Times New Roman" w:hAnsi="Times New Roman" w:cs="Times New Roman"/>
          <w:sz w:val="24"/>
          <w:szCs w:val="24"/>
        </w:rPr>
        <w:t>и</w:t>
      </w:r>
      <w:r w:rsidR="00EA3768">
        <w:rPr>
          <w:rFonts w:ascii="Times New Roman" w:hAnsi="Times New Roman" w:cs="Times New Roman"/>
          <w:sz w:val="24"/>
          <w:szCs w:val="24"/>
        </w:rPr>
        <w:t>ва</w:t>
      </w:r>
      <w:r w:rsidRPr="006C7579">
        <w:rPr>
          <w:rFonts w:ascii="Times New Roman" w:hAnsi="Times New Roman" w:cs="Times New Roman"/>
          <w:sz w:val="24"/>
          <w:szCs w:val="24"/>
        </w:rPr>
        <w:t>ти најактивнијем читаоцу/читатељки у току 2024. године, уз посебно најављен систем такмичења, у које</w:t>
      </w:r>
      <w:r w:rsidR="00EA3768">
        <w:rPr>
          <w:rFonts w:ascii="Times New Roman" w:hAnsi="Times New Roman" w:cs="Times New Roman"/>
          <w:sz w:val="24"/>
          <w:szCs w:val="24"/>
        </w:rPr>
        <w:t>м могу учествовати сви чланови дј</w:t>
      </w:r>
      <w:r w:rsidRPr="006C7579">
        <w:rPr>
          <w:rFonts w:ascii="Times New Roman" w:hAnsi="Times New Roman" w:cs="Times New Roman"/>
          <w:sz w:val="24"/>
          <w:szCs w:val="24"/>
        </w:rPr>
        <w:t xml:space="preserve">ечије библиотеке који ће своје импресије о прочитаном </w:t>
      </w:r>
      <w:r w:rsidR="00EA3768">
        <w:rPr>
          <w:rFonts w:ascii="Times New Roman" w:hAnsi="Times New Roman" w:cs="Times New Roman"/>
          <w:sz w:val="24"/>
          <w:szCs w:val="24"/>
        </w:rPr>
        <w:t>дј</w:t>
      </w:r>
      <w:r w:rsidRPr="006C7579">
        <w:rPr>
          <w:rFonts w:ascii="Times New Roman" w:hAnsi="Times New Roman" w:cs="Times New Roman"/>
          <w:sz w:val="24"/>
          <w:szCs w:val="24"/>
        </w:rPr>
        <w:t>елу износити у разговорима са библиотекаром, приљ</w:t>
      </w:r>
      <w:r w:rsidR="009F3020">
        <w:rPr>
          <w:rFonts w:ascii="Times New Roman" w:hAnsi="Times New Roman" w:cs="Times New Roman"/>
          <w:sz w:val="24"/>
          <w:szCs w:val="24"/>
        </w:rPr>
        <w:t>ежно водећи свој дневник читања;</w:t>
      </w:r>
    </w:p>
    <w:p w:rsidR="00EA3768" w:rsidRDefault="006C7579" w:rsidP="00EA3768">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Квиз ,,Пусти бригу, узми књигу” за основношколски узраст;</w:t>
      </w:r>
    </w:p>
    <w:p w:rsidR="00EA3768" w:rsidRDefault="006C7579" w:rsidP="00EA3768">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Клуб малих-великих писаца </w:t>
      </w:r>
      <w:r w:rsidR="00EA3768">
        <w:rPr>
          <w:rFonts w:ascii="Times New Roman" w:hAnsi="Times New Roman" w:cs="Times New Roman"/>
          <w:sz w:val="24"/>
          <w:szCs w:val="24"/>
        </w:rPr>
        <w:t>–</w:t>
      </w:r>
      <w:r w:rsidRPr="006C7579">
        <w:rPr>
          <w:rFonts w:ascii="Times New Roman" w:hAnsi="Times New Roman" w:cs="Times New Roman"/>
          <w:sz w:val="24"/>
          <w:szCs w:val="24"/>
        </w:rPr>
        <w:t xml:space="preserve"> литерарне радионице које су</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намијењене ученицима никшићких</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основних школа. Клуб успјешно функционише као мјесто унутар којег уз адекватан методолошки приступ стручно особље библиотеке помаже, подстиче и упућује </w:t>
      </w:r>
      <w:r w:rsidR="00EA3768">
        <w:rPr>
          <w:rFonts w:ascii="Times New Roman" w:hAnsi="Times New Roman" w:cs="Times New Roman"/>
          <w:sz w:val="24"/>
          <w:szCs w:val="24"/>
        </w:rPr>
        <w:t>дј</w:t>
      </w:r>
      <w:r w:rsidRPr="006C7579">
        <w:rPr>
          <w:rFonts w:ascii="Times New Roman" w:hAnsi="Times New Roman" w:cs="Times New Roman"/>
          <w:sz w:val="24"/>
          <w:szCs w:val="24"/>
        </w:rPr>
        <w:t xml:space="preserve">ецу да стварају сопствена књижевна остварења изражена кроз краћа прозна, лирска и драмска </w:t>
      </w:r>
      <w:r w:rsidR="00EA3768">
        <w:rPr>
          <w:rFonts w:ascii="Times New Roman" w:hAnsi="Times New Roman" w:cs="Times New Roman"/>
          <w:sz w:val="24"/>
          <w:szCs w:val="24"/>
        </w:rPr>
        <w:t>дј</w:t>
      </w:r>
      <w:r w:rsidRPr="006C7579">
        <w:rPr>
          <w:rFonts w:ascii="Times New Roman" w:hAnsi="Times New Roman" w:cs="Times New Roman"/>
          <w:sz w:val="24"/>
          <w:szCs w:val="24"/>
        </w:rPr>
        <w:t>ела</w:t>
      </w:r>
      <w:r w:rsidR="009F3020">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која постају доступна јавности у форми </w:t>
      </w:r>
      <w:r w:rsidR="00EA3768">
        <w:rPr>
          <w:rFonts w:ascii="Times New Roman" w:hAnsi="Times New Roman" w:cs="Times New Roman"/>
          <w:sz w:val="24"/>
          <w:szCs w:val="24"/>
        </w:rPr>
        <w:t>дј</w:t>
      </w:r>
      <w:r w:rsidRPr="006C7579">
        <w:rPr>
          <w:rFonts w:ascii="Times New Roman" w:hAnsi="Times New Roman" w:cs="Times New Roman"/>
          <w:sz w:val="24"/>
          <w:szCs w:val="24"/>
        </w:rPr>
        <w:t xml:space="preserve">ечије књиге. Клуб малих-великих писаца је мјесто стварања креативних радова компонованих кроз прозни и поетски дискурс, мјесто сусрета са писцима и пјесницима, кутак у којем се на креативан начин </w:t>
      </w:r>
      <w:r w:rsidRPr="006C7579">
        <w:rPr>
          <w:rFonts w:ascii="Times New Roman" w:hAnsi="Times New Roman" w:cs="Times New Roman"/>
          <w:sz w:val="24"/>
          <w:szCs w:val="24"/>
        </w:rPr>
        <w:lastRenderedPageBreak/>
        <w:t xml:space="preserve">промишља и припрема наступ у оквиру књижевних манифестација и омиљена активност </w:t>
      </w:r>
      <w:r w:rsidR="00EA3768">
        <w:rPr>
          <w:rFonts w:ascii="Times New Roman" w:hAnsi="Times New Roman" w:cs="Times New Roman"/>
          <w:sz w:val="24"/>
          <w:szCs w:val="24"/>
        </w:rPr>
        <w:t>дј</w:t>
      </w:r>
      <w:r w:rsidRPr="006C7579">
        <w:rPr>
          <w:rFonts w:ascii="Times New Roman" w:hAnsi="Times New Roman" w:cs="Times New Roman"/>
          <w:sz w:val="24"/>
          <w:szCs w:val="24"/>
        </w:rPr>
        <w:t>еце у Библиотеци. Новину у раду Клуба малих-великих писаца представљају радионице посвећене читању и анализи едиција посвећених знаменитим сликарима, музичарима, вајарима и представницима других умјетности, чиме се шири знање наших полазника о значајним питањима из опште културе.</w:t>
      </w:r>
    </w:p>
    <w:p w:rsidR="00EA3768" w:rsidRDefault="006C7579" w:rsidP="00EA3768">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009F3020">
        <w:rPr>
          <w:rFonts w:ascii="Times New Roman" w:hAnsi="Times New Roman" w:cs="Times New Roman"/>
          <w:sz w:val="24"/>
          <w:szCs w:val="24"/>
        </w:rPr>
        <w:t xml:space="preserve">Концепт </w:t>
      </w:r>
      <w:r w:rsidR="009F3020" w:rsidRPr="009F3020">
        <w:rPr>
          <w:rFonts w:ascii="Times New Roman" w:hAnsi="Times New Roman" w:cs="Times New Roman"/>
          <w:sz w:val="24"/>
          <w:szCs w:val="24"/>
        </w:rPr>
        <w:t xml:space="preserve">тематски различитих </w:t>
      </w:r>
      <w:r w:rsidR="009F3020">
        <w:rPr>
          <w:rFonts w:ascii="Times New Roman" w:hAnsi="Times New Roman" w:cs="Times New Roman"/>
          <w:sz w:val="24"/>
          <w:szCs w:val="24"/>
        </w:rPr>
        <w:t>циклуса радионица</w:t>
      </w:r>
      <w:r w:rsidRPr="006C7579">
        <w:rPr>
          <w:rFonts w:ascii="Times New Roman" w:hAnsi="Times New Roman" w:cs="Times New Roman"/>
          <w:sz w:val="24"/>
          <w:szCs w:val="24"/>
        </w:rPr>
        <w:t xml:space="preserve"> које имају за циљ развијање и његовање различитих вјештина и промоцију правих вриједности међу </w:t>
      </w:r>
      <w:r w:rsidR="00EA3768">
        <w:rPr>
          <w:rFonts w:ascii="Times New Roman" w:hAnsi="Times New Roman" w:cs="Times New Roman"/>
          <w:sz w:val="24"/>
          <w:szCs w:val="24"/>
        </w:rPr>
        <w:t>дј</w:t>
      </w:r>
      <w:r w:rsidRPr="006C7579">
        <w:rPr>
          <w:rFonts w:ascii="Times New Roman" w:hAnsi="Times New Roman" w:cs="Times New Roman"/>
          <w:sz w:val="24"/>
          <w:szCs w:val="24"/>
        </w:rPr>
        <w:t xml:space="preserve">ецом, а такође и имплементација нових циклуса који ће омогућити да се </w:t>
      </w:r>
      <w:r w:rsidR="00EA3768">
        <w:rPr>
          <w:rFonts w:ascii="Times New Roman" w:hAnsi="Times New Roman" w:cs="Times New Roman"/>
          <w:sz w:val="24"/>
          <w:szCs w:val="24"/>
        </w:rPr>
        <w:t>дј</w:t>
      </w:r>
      <w:r w:rsidRPr="006C7579">
        <w:rPr>
          <w:rFonts w:ascii="Times New Roman" w:hAnsi="Times New Roman" w:cs="Times New Roman"/>
          <w:sz w:val="24"/>
          <w:szCs w:val="24"/>
        </w:rPr>
        <w:t>еца окупљају у креативном амбијенту Библиотеке у складу са својим интересовањима и могућностима:</w:t>
      </w:r>
    </w:p>
    <w:p w:rsidR="00EA3768" w:rsidRDefault="00EA3768" w:rsidP="00EA3768">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6C7579" w:rsidRPr="006C7579">
        <w:rPr>
          <w:rFonts w:ascii="Times New Roman" w:hAnsi="Times New Roman" w:cs="Times New Roman"/>
          <w:sz w:val="24"/>
          <w:szCs w:val="24"/>
        </w:rPr>
        <w:t>Читалачка бајка:</w:t>
      </w:r>
      <w:r>
        <w:rPr>
          <w:rFonts w:ascii="Times New Roman" w:hAnsi="Times New Roman" w:cs="Times New Roman"/>
          <w:sz w:val="24"/>
          <w:szCs w:val="24"/>
        </w:rPr>
        <w:t xml:space="preserve"> </w:t>
      </w:r>
      <w:r w:rsidR="006C7579" w:rsidRPr="006C7579">
        <w:rPr>
          <w:rFonts w:ascii="Times New Roman" w:hAnsi="Times New Roman" w:cs="Times New Roman"/>
          <w:sz w:val="24"/>
          <w:szCs w:val="24"/>
        </w:rPr>
        <w:t xml:space="preserve">радионице за малишане никшићких вртића и за ученике нижих разреда основних школа које ће се реализовати у сарадњи са библиотекарима и глумцима (циљ је развијање љубави према свијету књижевности и промишљању о прочитаном на основу издвајања порука и идеја кроз </w:t>
      </w:r>
      <w:r w:rsidR="009F3020" w:rsidRPr="009F3020">
        <w:rPr>
          <w:rFonts w:ascii="Times New Roman" w:hAnsi="Times New Roman" w:cs="Times New Roman"/>
          <w:sz w:val="24"/>
          <w:szCs w:val="24"/>
        </w:rPr>
        <w:t>слушање интерпретативног читања</w:t>
      </w:r>
      <w:r w:rsidR="009F3020">
        <w:rPr>
          <w:rFonts w:ascii="Times New Roman" w:hAnsi="Times New Roman" w:cs="Times New Roman"/>
          <w:sz w:val="24"/>
          <w:szCs w:val="24"/>
        </w:rPr>
        <w:t xml:space="preserve"> </w:t>
      </w:r>
      <w:r w:rsidR="006C7579" w:rsidRPr="006C7579">
        <w:rPr>
          <w:rFonts w:ascii="Times New Roman" w:hAnsi="Times New Roman" w:cs="Times New Roman"/>
          <w:sz w:val="24"/>
          <w:szCs w:val="24"/>
        </w:rPr>
        <w:t>у сценски припремљеном амбијенту);</w:t>
      </w:r>
    </w:p>
    <w:p w:rsidR="00EA3768" w:rsidRDefault="006C7579" w:rsidP="00EA3768">
      <w:pPr>
        <w:spacing w:line="360" w:lineRule="auto"/>
        <w:ind w:left="144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Радост читања: радионице су намијењене малишанима који имају тешкоће у савладавању тачног и течног читања и писања, како онима код којих је препозната дислексија, тако и свима онима који желе да унаприједе своје знање и вјештину читања, а у сарадњи са школама ћемо у оквиру ових радионица угостити и ученике ромске популације како бисмо им пружили помоћ у учењу. Општи циљ</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радионица је развијање љубави према читању и стицању знања кроз развијање вјештина течног и интерпретативног читања на примјерима умјетничких и неумјетничких текстова и вјештина које омогућавају разумијевање прочитаног. </w:t>
      </w:r>
    </w:p>
    <w:p w:rsidR="00EA3768" w:rsidRDefault="006C7579" w:rsidP="00EA3768">
      <w:pPr>
        <w:spacing w:line="360" w:lineRule="auto"/>
        <w:ind w:left="144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Књижевно одрастање – од </w:t>
      </w:r>
      <w:r w:rsidR="00EA3768">
        <w:rPr>
          <w:rFonts w:ascii="Times New Roman" w:hAnsi="Times New Roman" w:cs="Times New Roman"/>
          <w:sz w:val="24"/>
          <w:szCs w:val="24"/>
        </w:rPr>
        <w:t>дј</w:t>
      </w:r>
      <w:r w:rsidRPr="006C7579">
        <w:rPr>
          <w:rFonts w:ascii="Times New Roman" w:hAnsi="Times New Roman" w:cs="Times New Roman"/>
          <w:sz w:val="24"/>
          <w:szCs w:val="24"/>
        </w:rPr>
        <w:t>ечије књижевности до књижевности за младе: колажни програм у кој</w:t>
      </w:r>
      <w:r w:rsidR="00EA3768">
        <w:rPr>
          <w:rFonts w:ascii="Times New Roman" w:hAnsi="Times New Roman" w:cs="Times New Roman"/>
          <w:sz w:val="24"/>
          <w:szCs w:val="24"/>
        </w:rPr>
        <w:t>е</w:t>
      </w:r>
      <w:r w:rsidRPr="006C7579">
        <w:rPr>
          <w:rFonts w:ascii="Times New Roman" w:hAnsi="Times New Roman" w:cs="Times New Roman"/>
          <w:sz w:val="24"/>
          <w:szCs w:val="24"/>
        </w:rPr>
        <w:t xml:space="preserve">м ће ученици основних школа на забаван и едукативан начин представити изабрана </w:t>
      </w:r>
      <w:r w:rsidR="00EA3768">
        <w:rPr>
          <w:rFonts w:ascii="Times New Roman" w:hAnsi="Times New Roman" w:cs="Times New Roman"/>
          <w:sz w:val="24"/>
          <w:szCs w:val="24"/>
        </w:rPr>
        <w:t>дј</w:t>
      </w:r>
      <w:r w:rsidRPr="006C7579">
        <w:rPr>
          <w:rFonts w:ascii="Times New Roman" w:hAnsi="Times New Roman" w:cs="Times New Roman"/>
          <w:sz w:val="24"/>
          <w:szCs w:val="24"/>
        </w:rPr>
        <w:t xml:space="preserve">ела која су намијењена </w:t>
      </w:r>
      <w:r w:rsidR="00EA3768">
        <w:rPr>
          <w:rFonts w:ascii="Times New Roman" w:hAnsi="Times New Roman" w:cs="Times New Roman"/>
          <w:sz w:val="24"/>
          <w:szCs w:val="24"/>
        </w:rPr>
        <w:t>дј</w:t>
      </w:r>
      <w:r w:rsidRPr="006C7579">
        <w:rPr>
          <w:rFonts w:ascii="Times New Roman" w:hAnsi="Times New Roman" w:cs="Times New Roman"/>
          <w:sz w:val="24"/>
          <w:szCs w:val="24"/>
        </w:rPr>
        <w:t>еци различитих узраста (од најмлађег до тинејџерског).</w:t>
      </w:r>
    </w:p>
    <w:p w:rsidR="00EA3768" w:rsidRDefault="006C7579" w:rsidP="00EA3768">
      <w:pPr>
        <w:spacing w:line="360" w:lineRule="auto"/>
        <w:ind w:left="144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Поп култура, друштвене мреже и млади: циклус трибина ученика старијих разреда основних школа у којима ће се бавити темама значајним </w:t>
      </w:r>
      <w:r w:rsidRPr="006C7579">
        <w:rPr>
          <w:rFonts w:ascii="Times New Roman" w:hAnsi="Times New Roman" w:cs="Times New Roman"/>
          <w:sz w:val="24"/>
          <w:szCs w:val="24"/>
        </w:rPr>
        <w:lastRenderedPageBreak/>
        <w:t>за одрастање, психолошко и социјално сазријевање, као и питањима која се тичу виртуелног свијета и комуникације у њему.</w:t>
      </w:r>
    </w:p>
    <w:p w:rsidR="00EA3768" w:rsidRDefault="006C7579" w:rsidP="00EA3768">
      <w:pPr>
        <w:spacing w:line="360" w:lineRule="auto"/>
        <w:ind w:left="144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Циклус радионица ромског језика и културе у сарадњи са институцијама које помажу развој културе мањинских народа; </w:t>
      </w:r>
    </w:p>
    <w:p w:rsidR="006C7579" w:rsidRPr="006C7579" w:rsidRDefault="006C7579" w:rsidP="00EA3768">
      <w:pPr>
        <w:spacing w:line="360" w:lineRule="auto"/>
        <w:ind w:left="1440"/>
        <w:jc w:val="both"/>
        <w:rPr>
          <w:rFonts w:ascii="Times New Roman" w:hAnsi="Times New Roman" w:cs="Times New Roman"/>
          <w:sz w:val="24"/>
          <w:szCs w:val="24"/>
        </w:rPr>
      </w:pPr>
      <w:r w:rsidRPr="006C7579">
        <w:rPr>
          <w:rFonts w:ascii="Times New Roman" w:hAnsi="Times New Roman" w:cs="Times New Roman"/>
          <w:sz w:val="24"/>
          <w:szCs w:val="24"/>
        </w:rPr>
        <w:t>-</w:t>
      </w:r>
      <w:r w:rsidR="00EA3768">
        <w:rPr>
          <w:rFonts w:ascii="Times New Roman" w:hAnsi="Times New Roman" w:cs="Times New Roman"/>
          <w:sz w:val="24"/>
          <w:szCs w:val="24"/>
        </w:rPr>
        <w:t xml:space="preserve"> </w:t>
      </w:r>
      <w:r w:rsidRPr="006C7579">
        <w:rPr>
          <w:rFonts w:ascii="Times New Roman" w:hAnsi="Times New Roman" w:cs="Times New Roman"/>
          <w:sz w:val="24"/>
          <w:szCs w:val="24"/>
        </w:rPr>
        <w:t xml:space="preserve">У сарадњи са школама и у складу са могућностима и интересовањима </w:t>
      </w:r>
      <w:r w:rsidR="00EA3768">
        <w:rPr>
          <w:rFonts w:ascii="Times New Roman" w:hAnsi="Times New Roman" w:cs="Times New Roman"/>
          <w:sz w:val="24"/>
          <w:szCs w:val="24"/>
        </w:rPr>
        <w:t>дј</w:t>
      </w:r>
      <w:r w:rsidRPr="006C7579">
        <w:rPr>
          <w:rFonts w:ascii="Times New Roman" w:hAnsi="Times New Roman" w:cs="Times New Roman"/>
          <w:sz w:val="24"/>
          <w:szCs w:val="24"/>
        </w:rPr>
        <w:t xml:space="preserve">еце: радионице стрипа, медијске писмености, црногорске културне баштине, ликовне и музичке радионице, луткарске радионице, радионице карикатуре, радионице фотографије, радионице намијењене </w:t>
      </w:r>
      <w:r w:rsidR="00EA3768">
        <w:rPr>
          <w:rFonts w:ascii="Times New Roman" w:hAnsi="Times New Roman" w:cs="Times New Roman"/>
          <w:sz w:val="24"/>
          <w:szCs w:val="24"/>
        </w:rPr>
        <w:t>дј</w:t>
      </w:r>
      <w:r w:rsidRPr="006C7579">
        <w:rPr>
          <w:rFonts w:ascii="Times New Roman" w:hAnsi="Times New Roman" w:cs="Times New Roman"/>
          <w:sz w:val="24"/>
          <w:szCs w:val="24"/>
        </w:rPr>
        <w:t>еци са инвалидитетом.</w:t>
      </w:r>
    </w:p>
    <w:p w:rsidR="006C7579" w:rsidRPr="006C7579" w:rsidRDefault="00EA3768" w:rsidP="003710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7579" w:rsidRPr="006C7579">
        <w:rPr>
          <w:rFonts w:ascii="Times New Roman" w:hAnsi="Times New Roman" w:cs="Times New Roman"/>
          <w:sz w:val="24"/>
          <w:szCs w:val="24"/>
        </w:rPr>
        <w:t xml:space="preserve">У 2024. години је планирано активно учешће у пројектима Министарства културе и медија Црне Горе који су намијењени </w:t>
      </w:r>
      <w:r w:rsidR="003710EA">
        <w:rPr>
          <w:rFonts w:ascii="Times New Roman" w:hAnsi="Times New Roman" w:cs="Times New Roman"/>
          <w:sz w:val="24"/>
          <w:szCs w:val="24"/>
        </w:rPr>
        <w:t>дј</w:t>
      </w:r>
      <w:r w:rsidR="006C7579" w:rsidRPr="006C7579">
        <w:rPr>
          <w:rFonts w:ascii="Times New Roman" w:hAnsi="Times New Roman" w:cs="Times New Roman"/>
          <w:sz w:val="24"/>
          <w:szCs w:val="24"/>
        </w:rPr>
        <w:t xml:space="preserve">еци и младима (Култура младих), а такође и наставак сарадње са Министарством просвјете, науке и иновација Црне Горе, УНИЦЕФ-ом, Дневним центром и другим институцијама у циљу заједничког </w:t>
      </w:r>
      <w:r w:rsidR="003710EA">
        <w:rPr>
          <w:rFonts w:ascii="Times New Roman" w:hAnsi="Times New Roman" w:cs="Times New Roman"/>
          <w:sz w:val="24"/>
          <w:szCs w:val="24"/>
        </w:rPr>
        <w:t>дј</w:t>
      </w:r>
      <w:r w:rsidR="006C7579" w:rsidRPr="006C7579">
        <w:rPr>
          <w:rFonts w:ascii="Times New Roman" w:hAnsi="Times New Roman" w:cs="Times New Roman"/>
          <w:sz w:val="24"/>
          <w:szCs w:val="24"/>
        </w:rPr>
        <w:t xml:space="preserve">еловања у унапређењу положаја </w:t>
      </w:r>
      <w:r w:rsidR="003710EA">
        <w:rPr>
          <w:rFonts w:ascii="Times New Roman" w:hAnsi="Times New Roman" w:cs="Times New Roman"/>
          <w:sz w:val="24"/>
          <w:szCs w:val="24"/>
        </w:rPr>
        <w:t>дј</w:t>
      </w:r>
      <w:r w:rsidR="006C7579" w:rsidRPr="006C7579">
        <w:rPr>
          <w:rFonts w:ascii="Times New Roman" w:hAnsi="Times New Roman" w:cs="Times New Roman"/>
          <w:sz w:val="24"/>
          <w:szCs w:val="24"/>
        </w:rPr>
        <w:t xml:space="preserve">еце и младих са сметњама у развоју, а које подразумијева организацију едукативних и креативних садржаја у простору </w:t>
      </w:r>
      <w:r w:rsidR="003710EA">
        <w:rPr>
          <w:rFonts w:ascii="Times New Roman" w:hAnsi="Times New Roman" w:cs="Times New Roman"/>
          <w:sz w:val="24"/>
          <w:szCs w:val="24"/>
        </w:rPr>
        <w:t>дј</w:t>
      </w:r>
      <w:r w:rsidR="006C7579" w:rsidRPr="006C7579">
        <w:rPr>
          <w:rFonts w:ascii="Times New Roman" w:hAnsi="Times New Roman" w:cs="Times New Roman"/>
          <w:sz w:val="24"/>
          <w:szCs w:val="24"/>
        </w:rPr>
        <w:t xml:space="preserve">ечије читаонице, осмишљених у сарадњи са стручним лицима и у складу са потребама и интересовањима </w:t>
      </w:r>
      <w:r w:rsidR="003710EA">
        <w:rPr>
          <w:rFonts w:ascii="Times New Roman" w:hAnsi="Times New Roman" w:cs="Times New Roman"/>
          <w:sz w:val="24"/>
          <w:szCs w:val="24"/>
        </w:rPr>
        <w:t>дј</w:t>
      </w:r>
      <w:r w:rsidR="006C7579" w:rsidRPr="006C7579">
        <w:rPr>
          <w:rFonts w:ascii="Times New Roman" w:hAnsi="Times New Roman" w:cs="Times New Roman"/>
          <w:sz w:val="24"/>
          <w:szCs w:val="24"/>
        </w:rPr>
        <w:t>еце.</w:t>
      </w:r>
    </w:p>
    <w:p w:rsidR="006C7579" w:rsidRPr="006C7579" w:rsidRDefault="006C7579" w:rsidP="003710EA">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 xml:space="preserve">Развијање идеја мултикултуралности и вишејезичности међу </w:t>
      </w:r>
      <w:r w:rsidR="003710EA">
        <w:rPr>
          <w:rFonts w:ascii="Times New Roman" w:hAnsi="Times New Roman" w:cs="Times New Roman"/>
          <w:sz w:val="24"/>
          <w:szCs w:val="24"/>
        </w:rPr>
        <w:t>дј</w:t>
      </w:r>
      <w:r w:rsidRPr="006C7579">
        <w:rPr>
          <w:rFonts w:ascii="Times New Roman" w:hAnsi="Times New Roman" w:cs="Times New Roman"/>
          <w:sz w:val="24"/>
          <w:szCs w:val="24"/>
        </w:rPr>
        <w:t xml:space="preserve">ецом омогућићемо кроз организацију радионица страних језика (енглеског, италијанског, шпанског, њемачког), чији полазници ће бити ученици никшићких основних школа, а водитељи студенти Филолошког факултета УЦГ. Идеја је да по унапријед припремљеном плану и детаљно разрађеним корацима полазнике упознамо са специфичностима других култура и са основама страних језика како бисмо на занимљив начин презентовали традицију друге земље и заинтересовали </w:t>
      </w:r>
      <w:r w:rsidR="003710EA">
        <w:rPr>
          <w:rFonts w:ascii="Times New Roman" w:hAnsi="Times New Roman" w:cs="Times New Roman"/>
          <w:sz w:val="24"/>
          <w:szCs w:val="24"/>
        </w:rPr>
        <w:t>дј</w:t>
      </w:r>
      <w:r w:rsidRPr="006C7579">
        <w:rPr>
          <w:rFonts w:ascii="Times New Roman" w:hAnsi="Times New Roman" w:cs="Times New Roman"/>
          <w:sz w:val="24"/>
          <w:szCs w:val="24"/>
        </w:rPr>
        <w:t>ецу за даље изучавање језика, књижевности и културе и како бисмо им поручили да је знање страног језика прозор у свијет.</w:t>
      </w:r>
    </w:p>
    <w:p w:rsidR="006C7579" w:rsidRPr="006C7579" w:rsidRDefault="006C7579" w:rsidP="003710EA">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У оквиру Плана рада за 2024.</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годину неизоставно је навести и планиране културно-образовне активности везане за обиљежавање значајних датума,  као што су:</w:t>
      </w:r>
    </w:p>
    <w:p w:rsidR="003710EA" w:rsidRDefault="006C7579" w:rsidP="003710E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21.</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фебруар -  Међународни дан матерњег језика;</w:t>
      </w:r>
    </w:p>
    <w:p w:rsidR="003710EA" w:rsidRDefault="006C7579" w:rsidP="003710E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20.</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март - Свјетски дан поезије;</w:t>
      </w:r>
    </w:p>
    <w:p w:rsidR="003710EA" w:rsidRDefault="006C7579" w:rsidP="003710E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2.</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 xml:space="preserve">април - Међународни дан </w:t>
      </w:r>
      <w:r w:rsidR="003710EA">
        <w:rPr>
          <w:rFonts w:ascii="Times New Roman" w:hAnsi="Times New Roman" w:cs="Times New Roman"/>
          <w:sz w:val="24"/>
          <w:szCs w:val="24"/>
        </w:rPr>
        <w:t>дј</w:t>
      </w:r>
      <w:r w:rsidRPr="006C7579">
        <w:rPr>
          <w:rFonts w:ascii="Times New Roman" w:hAnsi="Times New Roman" w:cs="Times New Roman"/>
          <w:sz w:val="24"/>
          <w:szCs w:val="24"/>
        </w:rPr>
        <w:t>ечије књижевности;</w:t>
      </w:r>
    </w:p>
    <w:p w:rsidR="003710EA" w:rsidRDefault="006C7579" w:rsidP="003710E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lastRenderedPageBreak/>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23.</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април - Свјетски дан књиге и заштите аутор</w:t>
      </w:r>
      <w:r w:rsidR="003710EA">
        <w:rPr>
          <w:rFonts w:ascii="Times New Roman" w:hAnsi="Times New Roman" w:cs="Times New Roman"/>
          <w:sz w:val="24"/>
          <w:szCs w:val="24"/>
        </w:rPr>
        <w:t>с</w:t>
      </w:r>
      <w:r w:rsidRPr="006C7579">
        <w:rPr>
          <w:rFonts w:ascii="Times New Roman" w:hAnsi="Times New Roman" w:cs="Times New Roman"/>
          <w:sz w:val="24"/>
          <w:szCs w:val="24"/>
        </w:rPr>
        <w:t>ких права;</w:t>
      </w:r>
    </w:p>
    <w:p w:rsidR="003710EA" w:rsidRDefault="006C7579" w:rsidP="003710E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9.</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мај - Дан Европе;</w:t>
      </w:r>
    </w:p>
    <w:p w:rsidR="003710EA" w:rsidRDefault="006C7579" w:rsidP="003710E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26.</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септембар - Европски дан језика;</w:t>
      </w:r>
    </w:p>
    <w:p w:rsidR="003710EA" w:rsidRDefault="006C7579" w:rsidP="003710E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20.</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 xml:space="preserve">новембар - Међународни дан </w:t>
      </w:r>
      <w:r w:rsidR="003710EA">
        <w:rPr>
          <w:rFonts w:ascii="Times New Roman" w:hAnsi="Times New Roman" w:cs="Times New Roman"/>
          <w:sz w:val="24"/>
          <w:szCs w:val="24"/>
        </w:rPr>
        <w:t>дј</w:t>
      </w:r>
      <w:r w:rsidRPr="006C7579">
        <w:rPr>
          <w:rFonts w:ascii="Times New Roman" w:hAnsi="Times New Roman" w:cs="Times New Roman"/>
          <w:sz w:val="24"/>
          <w:szCs w:val="24"/>
        </w:rPr>
        <w:t>етета;</w:t>
      </w:r>
    </w:p>
    <w:p w:rsidR="00A2309B" w:rsidRDefault="006C7579" w:rsidP="00A2309B">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t>•</w:t>
      </w:r>
      <w:r w:rsidR="003710EA">
        <w:rPr>
          <w:rFonts w:ascii="Times New Roman" w:hAnsi="Times New Roman" w:cs="Times New Roman"/>
          <w:sz w:val="24"/>
          <w:szCs w:val="24"/>
        </w:rPr>
        <w:t xml:space="preserve"> </w:t>
      </w:r>
      <w:r w:rsidRPr="006C7579">
        <w:rPr>
          <w:rFonts w:ascii="Times New Roman" w:hAnsi="Times New Roman" w:cs="Times New Roman"/>
          <w:sz w:val="24"/>
          <w:szCs w:val="24"/>
        </w:rPr>
        <w:t>Кампања читања остаје главна активност која је имплементирана у све наше активности, у сврху ука</w:t>
      </w:r>
      <w:r w:rsidR="00A2309B">
        <w:rPr>
          <w:rFonts w:ascii="Times New Roman" w:hAnsi="Times New Roman" w:cs="Times New Roman"/>
          <w:sz w:val="24"/>
          <w:szCs w:val="24"/>
        </w:rPr>
        <w:t>зивања</w:t>
      </w:r>
      <w:r w:rsidRPr="006C7579">
        <w:rPr>
          <w:rFonts w:ascii="Times New Roman" w:hAnsi="Times New Roman" w:cs="Times New Roman"/>
          <w:sz w:val="24"/>
          <w:szCs w:val="24"/>
        </w:rPr>
        <w:t xml:space="preserve"> на важност образовања и самообразовања, затим на важност читалачке, функционалне и медијске писмености, комуникационих вјештина, тимског рада, толеранције, поштовања различитости, поштовања и познавања како црногорске културне баш</w:t>
      </w:r>
      <w:r w:rsidR="00342199">
        <w:rPr>
          <w:rFonts w:ascii="Times New Roman" w:hAnsi="Times New Roman" w:cs="Times New Roman"/>
          <w:sz w:val="24"/>
          <w:szCs w:val="24"/>
        </w:rPr>
        <w:t>тине, тако и других.</w:t>
      </w:r>
    </w:p>
    <w:p w:rsidR="006C7579" w:rsidRPr="006C7579" w:rsidRDefault="006C7579" w:rsidP="00A2309B">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w:t>
      </w:r>
      <w:r w:rsidR="00A2309B">
        <w:rPr>
          <w:rFonts w:ascii="Times New Roman" w:hAnsi="Times New Roman" w:cs="Times New Roman"/>
          <w:sz w:val="24"/>
          <w:szCs w:val="24"/>
        </w:rPr>
        <w:t xml:space="preserve"> </w:t>
      </w:r>
      <w:r w:rsidRPr="006C7579">
        <w:rPr>
          <w:rFonts w:ascii="Times New Roman" w:hAnsi="Times New Roman" w:cs="Times New Roman"/>
          <w:sz w:val="24"/>
          <w:szCs w:val="24"/>
        </w:rPr>
        <w:t xml:space="preserve">Са тим у вези ћемо спроводити свакодневне библиотечке акције које промовишу читање и писање међу </w:t>
      </w:r>
      <w:r w:rsidR="00A2309B">
        <w:rPr>
          <w:rFonts w:ascii="Times New Roman" w:hAnsi="Times New Roman" w:cs="Times New Roman"/>
          <w:sz w:val="24"/>
          <w:szCs w:val="24"/>
        </w:rPr>
        <w:t>дј</w:t>
      </w:r>
      <w:r w:rsidRPr="006C7579">
        <w:rPr>
          <w:rFonts w:ascii="Times New Roman" w:hAnsi="Times New Roman" w:cs="Times New Roman"/>
          <w:sz w:val="24"/>
          <w:szCs w:val="24"/>
        </w:rPr>
        <w:t xml:space="preserve">ецом (бесплатна учлањења, даривања књига, групне посјете, презентације поводом обиљежавања важних датума). Библиотека ће и у 2024. години инсистирати на популаризацији књиге, на пружању информација и развоју знања, на његовању права загарантованих Конвенцијом о правима </w:t>
      </w:r>
      <w:r w:rsidR="00A2309B">
        <w:rPr>
          <w:rFonts w:ascii="Times New Roman" w:hAnsi="Times New Roman" w:cs="Times New Roman"/>
          <w:sz w:val="24"/>
          <w:szCs w:val="24"/>
        </w:rPr>
        <w:t>дј</w:t>
      </w:r>
      <w:r w:rsidRPr="006C7579">
        <w:rPr>
          <w:rFonts w:ascii="Times New Roman" w:hAnsi="Times New Roman" w:cs="Times New Roman"/>
          <w:sz w:val="24"/>
          <w:szCs w:val="24"/>
        </w:rPr>
        <w:t>етета Уједињених народа: права да у потпуности развије своје потенцијале, права на слободан и бесплатан приступ информацијама, грађи и програмима, под једнаким условима за све и др. Настојаћемо да у О</w:t>
      </w:r>
      <w:r w:rsidR="00A2309B">
        <w:rPr>
          <w:rFonts w:ascii="Times New Roman" w:hAnsi="Times New Roman" w:cs="Times New Roman"/>
          <w:sz w:val="24"/>
          <w:szCs w:val="24"/>
        </w:rPr>
        <w:t>дј</w:t>
      </w:r>
      <w:r w:rsidRPr="006C7579">
        <w:rPr>
          <w:rFonts w:ascii="Times New Roman" w:hAnsi="Times New Roman" w:cs="Times New Roman"/>
          <w:sz w:val="24"/>
          <w:szCs w:val="24"/>
        </w:rPr>
        <w:t xml:space="preserve">ељењу за </w:t>
      </w:r>
      <w:r w:rsidR="00A2309B">
        <w:rPr>
          <w:rFonts w:ascii="Times New Roman" w:hAnsi="Times New Roman" w:cs="Times New Roman"/>
          <w:sz w:val="24"/>
          <w:szCs w:val="24"/>
        </w:rPr>
        <w:t>дј</w:t>
      </w:r>
      <w:r w:rsidRPr="006C7579">
        <w:rPr>
          <w:rFonts w:ascii="Times New Roman" w:hAnsi="Times New Roman" w:cs="Times New Roman"/>
          <w:sz w:val="24"/>
          <w:szCs w:val="24"/>
        </w:rPr>
        <w:t xml:space="preserve">ецу угостимо велики број </w:t>
      </w:r>
      <w:r w:rsidR="00A2309B">
        <w:rPr>
          <w:rFonts w:ascii="Times New Roman" w:hAnsi="Times New Roman" w:cs="Times New Roman"/>
          <w:sz w:val="24"/>
          <w:szCs w:val="24"/>
        </w:rPr>
        <w:t>дј</w:t>
      </w:r>
      <w:r w:rsidRPr="006C7579">
        <w:rPr>
          <w:rFonts w:ascii="Times New Roman" w:hAnsi="Times New Roman" w:cs="Times New Roman"/>
          <w:sz w:val="24"/>
          <w:szCs w:val="24"/>
        </w:rPr>
        <w:t xml:space="preserve">еце, што у организованим групним посјетама из школа, што у унапријед најављеним активностима и пројектима чији ће они бити учесници, а све у циљу поруке која </w:t>
      </w:r>
      <w:r w:rsidR="00A2309B">
        <w:rPr>
          <w:rFonts w:ascii="Times New Roman" w:hAnsi="Times New Roman" w:cs="Times New Roman"/>
          <w:sz w:val="24"/>
          <w:szCs w:val="24"/>
        </w:rPr>
        <w:t>дј</w:t>
      </w:r>
      <w:r w:rsidRPr="006C7579">
        <w:rPr>
          <w:rFonts w:ascii="Times New Roman" w:hAnsi="Times New Roman" w:cs="Times New Roman"/>
          <w:sz w:val="24"/>
          <w:szCs w:val="24"/>
        </w:rPr>
        <w:t xml:space="preserve">ецу учи да је култура читања основа цивилизације и огледало оних људских вриједности које су садржане у појмовима знања и сазнања. </w:t>
      </w: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F8271E" w:rsidRDefault="00F8271E" w:rsidP="00361061">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C7579" w:rsidRPr="00A2309B">
        <w:rPr>
          <w:rFonts w:ascii="Times New Roman" w:hAnsi="Times New Roman" w:cs="Times New Roman"/>
          <w:b/>
          <w:sz w:val="28"/>
          <w:szCs w:val="28"/>
        </w:rPr>
        <w:t>О</w:t>
      </w:r>
      <w:r w:rsidR="00A2309B">
        <w:rPr>
          <w:rFonts w:ascii="Times New Roman" w:hAnsi="Times New Roman" w:cs="Times New Roman"/>
          <w:b/>
          <w:sz w:val="28"/>
          <w:szCs w:val="28"/>
        </w:rPr>
        <w:t>ДЈ</w:t>
      </w:r>
      <w:r w:rsidR="006C7579" w:rsidRPr="00A2309B">
        <w:rPr>
          <w:rFonts w:ascii="Times New Roman" w:hAnsi="Times New Roman" w:cs="Times New Roman"/>
          <w:b/>
          <w:sz w:val="28"/>
          <w:szCs w:val="28"/>
        </w:rPr>
        <w:t>ЕЉЕЊЕ</w:t>
      </w:r>
      <w:r w:rsidR="00852A35">
        <w:rPr>
          <w:rFonts w:ascii="Times New Roman" w:hAnsi="Times New Roman" w:cs="Times New Roman"/>
          <w:b/>
          <w:sz w:val="28"/>
          <w:szCs w:val="28"/>
        </w:rPr>
        <w:t xml:space="preserve"> ЗА ОБРАДУ </w:t>
      </w:r>
      <w:r w:rsidR="00852A35" w:rsidRPr="00852A35">
        <w:rPr>
          <w:rFonts w:ascii="Times New Roman" w:hAnsi="Times New Roman" w:cs="Times New Roman"/>
          <w:b/>
          <w:sz w:val="28"/>
          <w:szCs w:val="28"/>
        </w:rPr>
        <w:t xml:space="preserve">БИБЛИОТЕЧКОГ МАТЕРИЈАЛА </w:t>
      </w:r>
      <w:r w:rsidR="006C7579" w:rsidRPr="00A2309B">
        <w:rPr>
          <w:rFonts w:ascii="Times New Roman" w:hAnsi="Times New Roman" w:cs="Times New Roman"/>
          <w:b/>
          <w:sz w:val="28"/>
          <w:szCs w:val="28"/>
        </w:rPr>
        <w:t xml:space="preserve"> </w:t>
      </w:r>
    </w:p>
    <w:p w:rsidR="006C7579" w:rsidRPr="00A2309B" w:rsidRDefault="00F8271E" w:rsidP="0036106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6C7579" w:rsidRPr="00A2309B">
        <w:rPr>
          <w:rFonts w:ascii="Times New Roman" w:hAnsi="Times New Roman" w:cs="Times New Roman"/>
          <w:b/>
          <w:sz w:val="28"/>
          <w:szCs w:val="28"/>
        </w:rPr>
        <w:t>НАРОДНЕ БИБЛИОТЕКЕ ,,ЊЕГОШ”</w:t>
      </w:r>
    </w:p>
    <w:p w:rsidR="006C7579" w:rsidRPr="006C7579" w:rsidRDefault="006C7579" w:rsidP="00361061">
      <w:pPr>
        <w:spacing w:line="360" w:lineRule="auto"/>
        <w:rPr>
          <w:rFonts w:ascii="Times New Roman" w:hAnsi="Times New Roman" w:cs="Times New Roman"/>
          <w:sz w:val="24"/>
          <w:szCs w:val="24"/>
        </w:rPr>
      </w:pPr>
    </w:p>
    <w:p w:rsidR="005344FB" w:rsidRDefault="006C7579" w:rsidP="005344FB">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Од</w:t>
      </w:r>
      <w:r w:rsidR="00A2309B">
        <w:rPr>
          <w:rFonts w:ascii="Times New Roman" w:hAnsi="Times New Roman" w:cs="Times New Roman"/>
          <w:sz w:val="24"/>
          <w:szCs w:val="24"/>
        </w:rPr>
        <w:t>ј</w:t>
      </w:r>
      <w:r w:rsidRPr="006C7579">
        <w:rPr>
          <w:rFonts w:ascii="Times New Roman" w:hAnsi="Times New Roman" w:cs="Times New Roman"/>
          <w:sz w:val="24"/>
          <w:szCs w:val="24"/>
        </w:rPr>
        <w:t xml:space="preserve">ељење обраде и периодике ради обраду библиотечког материјала у систему </w:t>
      </w:r>
      <w:r w:rsidR="005344FB">
        <w:rPr>
          <w:rFonts w:ascii="Times New Roman" w:hAnsi="Times New Roman" w:cs="Times New Roman"/>
          <w:sz w:val="24"/>
          <w:szCs w:val="24"/>
        </w:rPr>
        <w:t>COBISS3</w:t>
      </w:r>
      <w:r w:rsidRPr="006C7579">
        <w:rPr>
          <w:rFonts w:ascii="Times New Roman" w:hAnsi="Times New Roman" w:cs="Times New Roman"/>
          <w:sz w:val="24"/>
          <w:szCs w:val="24"/>
        </w:rPr>
        <w:t>, што подразумијева изградњу система узајамне каталогизације са централним електронским каталогом и мрежом. Наш циљ је да корисник Библиотеке у потпуности буде онл</w:t>
      </w:r>
      <w:r w:rsidR="005344FB">
        <w:rPr>
          <w:rFonts w:ascii="Times New Roman" w:hAnsi="Times New Roman" w:cs="Times New Roman"/>
          <w:sz w:val="24"/>
          <w:szCs w:val="24"/>
        </w:rPr>
        <w:t>aj</w:t>
      </w:r>
      <w:r w:rsidRPr="006C7579">
        <w:rPr>
          <w:rFonts w:ascii="Times New Roman" w:hAnsi="Times New Roman" w:cs="Times New Roman"/>
          <w:sz w:val="24"/>
          <w:szCs w:val="24"/>
        </w:rPr>
        <w:t>н информисан о постојећем стању у књижном фонду наше Библиотеке и задовољан нашом услугом, па ће то бити основни предуслов рада и у 2024. години. С обзиром на то да су библиотеке ризнице људског знања и да чувају све икад забиљежене мисли великана који су мијењали свијет</w:t>
      </w:r>
      <w:r w:rsidR="005344FB">
        <w:rPr>
          <w:rFonts w:ascii="Times New Roman" w:hAnsi="Times New Roman" w:cs="Times New Roman"/>
          <w:sz w:val="24"/>
          <w:szCs w:val="24"/>
        </w:rPr>
        <w:t>,</w:t>
      </w:r>
      <w:r w:rsidRPr="006C7579">
        <w:rPr>
          <w:rFonts w:ascii="Times New Roman" w:hAnsi="Times New Roman" w:cs="Times New Roman"/>
          <w:sz w:val="24"/>
          <w:szCs w:val="24"/>
        </w:rPr>
        <w:t xml:space="preserve"> потребно је да се библиотека снабдије квалитетним каталозима и да своје фондове учини свима доступним.</w:t>
      </w:r>
    </w:p>
    <w:p w:rsidR="006C7579" w:rsidRPr="006C7579" w:rsidRDefault="006C7579" w:rsidP="005344FB">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Формална обрада, односно каталогизација</w:t>
      </w:r>
      <w:r w:rsidR="00212FF6">
        <w:rPr>
          <w:rFonts w:ascii="Times New Roman" w:hAnsi="Times New Roman" w:cs="Times New Roman"/>
          <w:sz w:val="24"/>
          <w:szCs w:val="24"/>
        </w:rPr>
        <w:t>,</w:t>
      </w:r>
      <w:r w:rsidRPr="006C7579">
        <w:rPr>
          <w:rFonts w:ascii="Times New Roman" w:hAnsi="Times New Roman" w:cs="Times New Roman"/>
          <w:sz w:val="24"/>
          <w:szCs w:val="24"/>
        </w:rPr>
        <w:t xml:space="preserve"> односи се на три врсте каталога у оквиру лисног каталога – ауторски, стру</w:t>
      </w:r>
      <w:r w:rsidR="00F8271E">
        <w:rPr>
          <w:rFonts w:ascii="Times New Roman" w:hAnsi="Times New Roman" w:cs="Times New Roman"/>
          <w:sz w:val="24"/>
          <w:szCs w:val="24"/>
        </w:rPr>
        <w:t>чни, предметни – данас садржан</w:t>
      </w:r>
      <w:r w:rsidRPr="006C7579">
        <w:rPr>
          <w:rFonts w:ascii="Times New Roman" w:hAnsi="Times New Roman" w:cs="Times New Roman"/>
          <w:sz w:val="24"/>
          <w:szCs w:val="24"/>
        </w:rPr>
        <w:t xml:space="preserve"> у електронском каталогу. Сви програми, у којима се обавља електронска обрада, заснивају се на </w:t>
      </w:r>
      <w:r w:rsidR="005344FB">
        <w:rPr>
          <w:rFonts w:ascii="Times New Roman" w:hAnsi="Times New Roman" w:cs="Times New Roman"/>
          <w:sz w:val="24"/>
          <w:szCs w:val="24"/>
        </w:rPr>
        <w:t>Unimarc</w:t>
      </w:r>
      <w:r w:rsidRPr="006C7579">
        <w:rPr>
          <w:rFonts w:ascii="Times New Roman" w:hAnsi="Times New Roman" w:cs="Times New Roman"/>
          <w:sz w:val="24"/>
          <w:szCs w:val="24"/>
        </w:rPr>
        <w:t xml:space="preserve"> формату. Ова, и њима слична питања, регулише Правилник о инвентарисању, обради, ревизији и отпису библиотечко-информационе грађе и извора, као и о вођењу евиденције о библиотечко-информационој грађи и изворима из 2013. године.</w:t>
      </w:r>
    </w:p>
    <w:p w:rsidR="006C7579" w:rsidRPr="006C7579" w:rsidRDefault="006C7579" w:rsidP="00212FF6">
      <w:pPr>
        <w:spacing w:line="360" w:lineRule="auto"/>
        <w:ind w:firstLine="720"/>
        <w:rPr>
          <w:rFonts w:ascii="Times New Roman" w:hAnsi="Times New Roman" w:cs="Times New Roman"/>
          <w:sz w:val="24"/>
          <w:szCs w:val="24"/>
        </w:rPr>
      </w:pPr>
      <w:r w:rsidRPr="006C7579">
        <w:rPr>
          <w:rFonts w:ascii="Times New Roman" w:hAnsi="Times New Roman" w:cs="Times New Roman"/>
          <w:sz w:val="24"/>
          <w:szCs w:val="24"/>
        </w:rPr>
        <w:t>Од</w:t>
      </w:r>
      <w:r w:rsidR="005344FB">
        <w:rPr>
          <w:rFonts w:ascii="Times New Roman" w:hAnsi="Times New Roman" w:cs="Times New Roman"/>
          <w:sz w:val="24"/>
          <w:szCs w:val="24"/>
        </w:rPr>
        <w:t>j</w:t>
      </w:r>
      <w:r w:rsidRPr="006C7579">
        <w:rPr>
          <w:rFonts w:ascii="Times New Roman" w:hAnsi="Times New Roman" w:cs="Times New Roman"/>
          <w:sz w:val="24"/>
          <w:szCs w:val="24"/>
        </w:rPr>
        <w:t>ељење за обраду библиотечког материјала у 2024. години ће:</w:t>
      </w:r>
    </w:p>
    <w:p w:rsidR="0030463A" w:rsidRDefault="006C7579" w:rsidP="00361061">
      <w:pPr>
        <w:spacing w:line="360" w:lineRule="auto"/>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Наставити да поштује утврђен стандард не</w:t>
      </w:r>
      <w:r w:rsidR="0030463A">
        <w:rPr>
          <w:rFonts w:ascii="Times New Roman" w:hAnsi="Times New Roman" w:cs="Times New Roman"/>
          <w:sz w:val="24"/>
          <w:szCs w:val="24"/>
        </w:rPr>
        <w:t>дј</w:t>
      </w:r>
      <w:r w:rsidRPr="006C7579">
        <w:rPr>
          <w:rFonts w:ascii="Times New Roman" w:hAnsi="Times New Roman" w:cs="Times New Roman"/>
          <w:sz w:val="24"/>
          <w:szCs w:val="24"/>
        </w:rPr>
        <w:t>ељне електронске и физичке обрад</w:t>
      </w:r>
      <w:r w:rsidR="0030463A">
        <w:rPr>
          <w:rFonts w:ascii="Times New Roman" w:hAnsi="Times New Roman" w:cs="Times New Roman"/>
          <w:sz w:val="24"/>
          <w:szCs w:val="24"/>
        </w:rPr>
        <w:t>е</w:t>
      </w:r>
      <w:r w:rsidRPr="006C7579">
        <w:rPr>
          <w:rFonts w:ascii="Times New Roman" w:hAnsi="Times New Roman" w:cs="Times New Roman"/>
          <w:sz w:val="24"/>
          <w:szCs w:val="24"/>
        </w:rPr>
        <w:t xml:space="preserve"> свих монографских публикација које стижу путем  куповине и поклона како би се одржао континуитет у обради библиотечког материјала;</w:t>
      </w:r>
    </w:p>
    <w:p w:rsidR="006C7579" w:rsidRPr="006C7579" w:rsidRDefault="006C7579" w:rsidP="0030463A">
      <w:pPr>
        <w:spacing w:line="360" w:lineRule="auto"/>
        <w:ind w:left="720"/>
        <w:jc w:val="both"/>
        <w:rPr>
          <w:rFonts w:ascii="Times New Roman" w:hAnsi="Times New Roman" w:cs="Times New Roman"/>
          <w:sz w:val="24"/>
          <w:szCs w:val="24"/>
        </w:rPr>
      </w:pPr>
      <w:r w:rsidRPr="006C7579">
        <w:rPr>
          <w:rFonts w:ascii="Times New Roman" w:hAnsi="Times New Roman" w:cs="Times New Roman"/>
          <w:sz w:val="24"/>
          <w:szCs w:val="24"/>
        </w:rPr>
        <w:t>Изградња фонда Народне библиотеке ,,Његош” у наредној години биће усклађена с библиотечком политиком и усмјерена на кориснике. У првом реду, фонд Библиотеке мора у цјелости задовољити потребе свих категорија корисника, због чега ће набавка библиотечке грађе за Библиотеку наставити да се врши плански и у складу са процијењеним потребама корисника од стране библиотекара из позајмних о</w:t>
      </w:r>
      <w:r w:rsidR="0030463A">
        <w:rPr>
          <w:rFonts w:ascii="Times New Roman" w:hAnsi="Times New Roman" w:cs="Times New Roman"/>
          <w:sz w:val="24"/>
          <w:szCs w:val="24"/>
        </w:rPr>
        <w:t>дј</w:t>
      </w:r>
      <w:r w:rsidRPr="006C7579">
        <w:rPr>
          <w:rFonts w:ascii="Times New Roman" w:hAnsi="Times New Roman" w:cs="Times New Roman"/>
          <w:sz w:val="24"/>
          <w:szCs w:val="24"/>
        </w:rPr>
        <w:t>ељења. Изградња фонда обухвата:</w:t>
      </w:r>
    </w:p>
    <w:p w:rsidR="0030463A" w:rsidRDefault="006C7579" w:rsidP="00212FF6">
      <w:pPr>
        <w:spacing w:line="240" w:lineRule="auto"/>
        <w:ind w:left="720" w:firstLine="720"/>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 xml:space="preserve"> потребе корисника (на основу спроведених истраживања), </w:t>
      </w:r>
    </w:p>
    <w:p w:rsidR="0030463A" w:rsidRDefault="006C7579" w:rsidP="00212FF6">
      <w:pPr>
        <w:spacing w:line="240" w:lineRule="auto"/>
        <w:ind w:left="720" w:firstLine="720"/>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 xml:space="preserve"> селекцију и/или одабир грађе</w:t>
      </w:r>
      <w:r w:rsidR="00F8271E">
        <w:rPr>
          <w:rFonts w:ascii="Times New Roman" w:hAnsi="Times New Roman" w:cs="Times New Roman"/>
          <w:sz w:val="24"/>
          <w:szCs w:val="24"/>
        </w:rPr>
        <w:t>,</w:t>
      </w:r>
    </w:p>
    <w:p w:rsidR="0030463A" w:rsidRDefault="006C7579" w:rsidP="00212FF6">
      <w:pPr>
        <w:spacing w:line="240" w:lineRule="auto"/>
        <w:ind w:left="720" w:firstLine="720"/>
        <w:rPr>
          <w:rFonts w:ascii="Times New Roman" w:hAnsi="Times New Roman" w:cs="Times New Roman"/>
          <w:sz w:val="24"/>
          <w:szCs w:val="24"/>
        </w:rPr>
      </w:pPr>
      <w:r w:rsidRPr="006C7579">
        <w:rPr>
          <w:rFonts w:ascii="Times New Roman" w:hAnsi="Times New Roman" w:cs="Times New Roman"/>
          <w:sz w:val="24"/>
          <w:szCs w:val="24"/>
        </w:rPr>
        <w:lastRenderedPageBreak/>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 xml:space="preserve"> поступак набавке, </w:t>
      </w:r>
    </w:p>
    <w:p w:rsidR="006C7579" w:rsidRDefault="006C7579" w:rsidP="00212FF6">
      <w:pPr>
        <w:spacing w:line="360" w:lineRule="auto"/>
        <w:ind w:left="720" w:firstLine="720"/>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 xml:space="preserve">прочишћавање фонда и процјену вриједности фонда. </w:t>
      </w:r>
    </w:p>
    <w:p w:rsidR="006C7579" w:rsidRPr="006C7579" w:rsidRDefault="006C7579" w:rsidP="00212FF6">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Народна библиотека ,,Његош” у 2024. години у оквиру О</w:t>
      </w:r>
      <w:r w:rsidR="0030463A">
        <w:rPr>
          <w:rFonts w:ascii="Times New Roman" w:hAnsi="Times New Roman" w:cs="Times New Roman"/>
          <w:sz w:val="24"/>
          <w:szCs w:val="24"/>
        </w:rPr>
        <w:t>дј</w:t>
      </w:r>
      <w:r w:rsidRPr="006C7579">
        <w:rPr>
          <w:rFonts w:ascii="Times New Roman" w:hAnsi="Times New Roman" w:cs="Times New Roman"/>
          <w:sz w:val="24"/>
          <w:szCs w:val="24"/>
        </w:rPr>
        <w:t xml:space="preserve">ељења за обраду библиотечког материјала ће наставити да: </w:t>
      </w:r>
    </w:p>
    <w:p w:rsidR="0030463A" w:rsidRDefault="006C7579" w:rsidP="0030463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Поред књиге инвентара води и спискове поклоњених књига и спискове купљених књига како би се избјегло гомилање истих књига;</w:t>
      </w:r>
    </w:p>
    <w:p w:rsidR="0030463A" w:rsidRDefault="006C7579" w:rsidP="0030463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Поред књиге инвентара води и спискове раритетних књига и обезбјеђује њихово адекватно чување и презентацију заинтересованим љубитељима старих издања књига;</w:t>
      </w:r>
    </w:p>
    <w:p w:rsidR="0030463A" w:rsidRDefault="006C7579" w:rsidP="0030463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 xml:space="preserve">Унаприједи брзину уношења података у </w:t>
      </w:r>
      <w:r w:rsidR="0030463A">
        <w:rPr>
          <w:rFonts w:ascii="Times New Roman" w:hAnsi="Times New Roman" w:cs="Times New Roman"/>
          <w:sz w:val="24"/>
          <w:szCs w:val="24"/>
        </w:rPr>
        <w:t>COBISS</w:t>
      </w:r>
      <w:r w:rsidRPr="006C7579">
        <w:rPr>
          <w:rFonts w:ascii="Times New Roman" w:hAnsi="Times New Roman" w:cs="Times New Roman"/>
          <w:sz w:val="24"/>
          <w:szCs w:val="24"/>
        </w:rPr>
        <w:t>;</w:t>
      </w:r>
    </w:p>
    <w:p w:rsidR="006C7579" w:rsidRPr="006C7579" w:rsidRDefault="006C7579" w:rsidP="0030463A">
      <w:pPr>
        <w:spacing w:line="360" w:lineRule="auto"/>
        <w:ind w:left="720"/>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Перманентно прати и организује стручно усавршавање библиотекара каталогизатора и књижничара у обради;</w:t>
      </w:r>
    </w:p>
    <w:p w:rsidR="006C7579" w:rsidRPr="006C7579" w:rsidRDefault="006C7579" w:rsidP="0030463A">
      <w:pPr>
        <w:spacing w:line="360" w:lineRule="auto"/>
        <w:ind w:left="1440"/>
        <w:jc w:val="both"/>
        <w:rPr>
          <w:rFonts w:ascii="Times New Roman" w:hAnsi="Times New Roman" w:cs="Times New Roman"/>
          <w:sz w:val="24"/>
          <w:szCs w:val="24"/>
        </w:rPr>
      </w:pPr>
      <w:r w:rsidRPr="006C7579">
        <w:rPr>
          <w:rFonts w:ascii="Times New Roman" w:hAnsi="Times New Roman" w:cs="Times New Roman"/>
          <w:sz w:val="24"/>
          <w:szCs w:val="24"/>
        </w:rPr>
        <w:t>-</w:t>
      </w:r>
      <w:r w:rsidR="0030463A">
        <w:rPr>
          <w:rFonts w:ascii="Times New Roman" w:hAnsi="Times New Roman" w:cs="Times New Roman"/>
          <w:sz w:val="24"/>
          <w:szCs w:val="24"/>
        </w:rPr>
        <w:t xml:space="preserve"> </w:t>
      </w:r>
      <w:r w:rsidRPr="006C7579">
        <w:rPr>
          <w:rFonts w:ascii="Times New Roman" w:hAnsi="Times New Roman" w:cs="Times New Roman"/>
          <w:sz w:val="24"/>
          <w:szCs w:val="24"/>
        </w:rPr>
        <w:t xml:space="preserve">Библиотечко особље треба континуирано да ради на усавршавању вјештина и компетенција кроз различите врсте формалних и неформалних едукација. Програм рада за идућу годину подразумијева да се они који имају лиценцу за рад у </w:t>
      </w:r>
      <w:r w:rsidR="0030463A">
        <w:rPr>
          <w:rFonts w:ascii="Times New Roman" w:hAnsi="Times New Roman" w:cs="Times New Roman"/>
          <w:sz w:val="24"/>
          <w:szCs w:val="24"/>
        </w:rPr>
        <w:t>COBISS</w:t>
      </w:r>
      <w:r w:rsidRPr="006C7579">
        <w:rPr>
          <w:rFonts w:ascii="Times New Roman" w:hAnsi="Times New Roman" w:cs="Times New Roman"/>
          <w:sz w:val="24"/>
          <w:szCs w:val="24"/>
        </w:rPr>
        <w:t xml:space="preserve">-у додатно усаврше. Такође, план подразумијева и полагање стручног библиотечког испита запослених који га раније нијесу положили, како би то био услов за даље усавршавање у библиотечкој </w:t>
      </w:r>
      <w:r w:rsidR="0030463A">
        <w:rPr>
          <w:rFonts w:ascii="Times New Roman" w:hAnsi="Times New Roman" w:cs="Times New Roman"/>
          <w:sz w:val="24"/>
          <w:szCs w:val="24"/>
        </w:rPr>
        <w:t>дј</w:t>
      </w:r>
      <w:r w:rsidRPr="006C7579">
        <w:rPr>
          <w:rFonts w:ascii="Times New Roman" w:hAnsi="Times New Roman" w:cs="Times New Roman"/>
          <w:sz w:val="24"/>
          <w:szCs w:val="24"/>
        </w:rPr>
        <w:t>елатности.</w:t>
      </w:r>
    </w:p>
    <w:p w:rsidR="00DA2E94" w:rsidRDefault="006C7579" w:rsidP="00DA2E94">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t>•</w:t>
      </w:r>
      <w:r w:rsidR="00DA2E94">
        <w:rPr>
          <w:rFonts w:ascii="Times New Roman" w:hAnsi="Times New Roman" w:cs="Times New Roman"/>
          <w:sz w:val="24"/>
          <w:szCs w:val="24"/>
        </w:rPr>
        <w:t xml:space="preserve"> </w:t>
      </w:r>
      <w:r w:rsidRPr="006C7579">
        <w:rPr>
          <w:rFonts w:ascii="Times New Roman" w:hAnsi="Times New Roman" w:cs="Times New Roman"/>
          <w:sz w:val="24"/>
          <w:szCs w:val="24"/>
        </w:rPr>
        <w:t xml:space="preserve">Наставити </w:t>
      </w:r>
      <w:r w:rsidR="00DA2E94">
        <w:rPr>
          <w:rFonts w:ascii="Times New Roman" w:hAnsi="Times New Roman" w:cs="Times New Roman"/>
          <w:sz w:val="24"/>
          <w:szCs w:val="24"/>
        </w:rPr>
        <w:t xml:space="preserve">рад </w:t>
      </w:r>
      <w:r w:rsidRPr="006C7579">
        <w:rPr>
          <w:rFonts w:ascii="Times New Roman" w:hAnsi="Times New Roman" w:cs="Times New Roman"/>
          <w:sz w:val="24"/>
          <w:szCs w:val="24"/>
        </w:rPr>
        <w:t xml:space="preserve">на обезбјеђивању услова за адекватно чување Завичајног фонда, Легата и публицистике. </w:t>
      </w:r>
      <w:r w:rsidR="00DA2E94">
        <w:rPr>
          <w:rFonts w:ascii="Times New Roman" w:hAnsi="Times New Roman" w:cs="Times New Roman"/>
          <w:sz w:val="24"/>
          <w:szCs w:val="24"/>
        </w:rPr>
        <w:t>П</w:t>
      </w:r>
      <w:r w:rsidRPr="006C7579">
        <w:rPr>
          <w:rFonts w:ascii="Times New Roman" w:hAnsi="Times New Roman" w:cs="Times New Roman"/>
          <w:sz w:val="24"/>
          <w:szCs w:val="24"/>
        </w:rPr>
        <w:t xml:space="preserve">ланиран </w:t>
      </w:r>
      <w:r w:rsidR="00DA2E94">
        <w:rPr>
          <w:rFonts w:ascii="Times New Roman" w:hAnsi="Times New Roman" w:cs="Times New Roman"/>
          <w:sz w:val="24"/>
          <w:szCs w:val="24"/>
        </w:rPr>
        <w:t xml:space="preserve">је и </w:t>
      </w:r>
      <w:r w:rsidRPr="006C7579">
        <w:rPr>
          <w:rFonts w:ascii="Times New Roman" w:hAnsi="Times New Roman" w:cs="Times New Roman"/>
          <w:sz w:val="24"/>
          <w:szCs w:val="24"/>
        </w:rPr>
        <w:t xml:space="preserve">завршетак рада на увођењу књижног фонда из Завичајне збирке </w:t>
      </w:r>
      <w:r w:rsidR="00DA2E94">
        <w:rPr>
          <w:rFonts w:ascii="Times New Roman" w:hAnsi="Times New Roman" w:cs="Times New Roman"/>
          <w:sz w:val="24"/>
          <w:szCs w:val="24"/>
        </w:rPr>
        <w:t>у</w:t>
      </w:r>
      <w:r w:rsidR="00DA2E94" w:rsidRPr="006C7579">
        <w:rPr>
          <w:rFonts w:ascii="Times New Roman" w:hAnsi="Times New Roman" w:cs="Times New Roman"/>
          <w:sz w:val="24"/>
          <w:szCs w:val="24"/>
        </w:rPr>
        <w:t xml:space="preserve"> </w:t>
      </w:r>
      <w:r w:rsidR="00DA2E94">
        <w:rPr>
          <w:rFonts w:ascii="Times New Roman" w:hAnsi="Times New Roman" w:cs="Times New Roman"/>
          <w:sz w:val="24"/>
          <w:szCs w:val="24"/>
        </w:rPr>
        <w:t>COBISS</w:t>
      </w:r>
      <w:r w:rsidR="00DA2E94" w:rsidRPr="006C7579">
        <w:rPr>
          <w:rFonts w:ascii="Times New Roman" w:hAnsi="Times New Roman" w:cs="Times New Roman"/>
          <w:sz w:val="24"/>
          <w:szCs w:val="24"/>
        </w:rPr>
        <w:t xml:space="preserve"> систем </w:t>
      </w:r>
      <w:r w:rsidRPr="006C7579">
        <w:rPr>
          <w:rFonts w:ascii="Times New Roman" w:hAnsi="Times New Roman" w:cs="Times New Roman"/>
          <w:sz w:val="24"/>
          <w:szCs w:val="24"/>
        </w:rPr>
        <w:t>и формирање азбучног каталога. Каталог је потребан корисницима овог фонда да би се на што лакши начин користила књижевна грађа из овог фонда.</w:t>
      </w:r>
    </w:p>
    <w:p w:rsidR="00DA2E94" w:rsidRDefault="006C7579" w:rsidP="00DA2E94">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t>•</w:t>
      </w:r>
      <w:r w:rsidR="00DA2E94">
        <w:rPr>
          <w:rFonts w:ascii="Times New Roman" w:hAnsi="Times New Roman" w:cs="Times New Roman"/>
          <w:sz w:val="24"/>
          <w:szCs w:val="24"/>
        </w:rPr>
        <w:t xml:space="preserve"> </w:t>
      </w:r>
      <w:r w:rsidRPr="006C7579">
        <w:rPr>
          <w:rFonts w:ascii="Times New Roman" w:hAnsi="Times New Roman" w:cs="Times New Roman"/>
          <w:sz w:val="24"/>
          <w:szCs w:val="24"/>
        </w:rPr>
        <w:t>У сарадњи са колегама из О</w:t>
      </w:r>
      <w:r w:rsidR="00DA2E94">
        <w:rPr>
          <w:rFonts w:ascii="Times New Roman" w:hAnsi="Times New Roman" w:cs="Times New Roman"/>
          <w:sz w:val="24"/>
          <w:szCs w:val="24"/>
        </w:rPr>
        <w:t>дј</w:t>
      </w:r>
      <w:r w:rsidRPr="006C7579">
        <w:rPr>
          <w:rFonts w:ascii="Times New Roman" w:hAnsi="Times New Roman" w:cs="Times New Roman"/>
          <w:sz w:val="24"/>
          <w:szCs w:val="24"/>
        </w:rPr>
        <w:t>ељења за одрасле наставити сарадњу са руководиоцима Одсјека на Филолошком и Филозофском факултету у Никшићу и са њима направити списак стручне литературе која је потребна студентима и омогућити им квалитетније стручно усавршавањ</w:t>
      </w:r>
      <w:r w:rsidR="00DA2E94">
        <w:rPr>
          <w:rFonts w:ascii="Times New Roman" w:hAnsi="Times New Roman" w:cs="Times New Roman"/>
          <w:sz w:val="24"/>
          <w:szCs w:val="24"/>
        </w:rPr>
        <w:t>е</w:t>
      </w:r>
      <w:r w:rsidRPr="006C7579">
        <w:rPr>
          <w:rFonts w:ascii="Times New Roman" w:hAnsi="Times New Roman" w:cs="Times New Roman"/>
          <w:sz w:val="24"/>
          <w:szCs w:val="24"/>
        </w:rPr>
        <w:t>.</w:t>
      </w:r>
    </w:p>
    <w:p w:rsidR="00DA2E94" w:rsidRDefault="006C7579" w:rsidP="00DA2E94">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t>•</w:t>
      </w:r>
      <w:r w:rsidR="00DA2E94">
        <w:rPr>
          <w:rFonts w:ascii="Times New Roman" w:hAnsi="Times New Roman" w:cs="Times New Roman"/>
          <w:sz w:val="24"/>
          <w:szCs w:val="24"/>
        </w:rPr>
        <w:t xml:space="preserve"> </w:t>
      </w:r>
      <w:r w:rsidRPr="006C7579">
        <w:rPr>
          <w:rFonts w:ascii="Times New Roman" w:hAnsi="Times New Roman" w:cs="Times New Roman"/>
          <w:sz w:val="24"/>
          <w:szCs w:val="24"/>
        </w:rPr>
        <w:t>Обилазити све локалне-школске библиотеке, пружати помоћ у сређивању књижног фонда.</w:t>
      </w:r>
    </w:p>
    <w:p w:rsidR="00DA2E94" w:rsidRDefault="006C7579" w:rsidP="00DA2E94">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lastRenderedPageBreak/>
        <w:t>•</w:t>
      </w:r>
      <w:r w:rsidR="00DA2E94">
        <w:rPr>
          <w:rFonts w:ascii="Times New Roman" w:hAnsi="Times New Roman" w:cs="Times New Roman"/>
          <w:sz w:val="24"/>
          <w:szCs w:val="24"/>
        </w:rPr>
        <w:t xml:space="preserve"> </w:t>
      </w:r>
      <w:r w:rsidRPr="006C7579">
        <w:rPr>
          <w:rFonts w:ascii="Times New Roman" w:hAnsi="Times New Roman" w:cs="Times New Roman"/>
          <w:sz w:val="24"/>
          <w:szCs w:val="24"/>
        </w:rPr>
        <w:t>Наставити припрему могућих поклона другим библиотекама на основу извјештаја руководиоца о обради библиотечког материјала који је вишак;</w:t>
      </w:r>
    </w:p>
    <w:p w:rsidR="006C7579" w:rsidRPr="006C7579" w:rsidRDefault="006C7579" w:rsidP="00DA2E94">
      <w:pPr>
        <w:spacing w:line="360" w:lineRule="auto"/>
        <w:jc w:val="both"/>
        <w:rPr>
          <w:rFonts w:ascii="Times New Roman" w:hAnsi="Times New Roman" w:cs="Times New Roman"/>
          <w:sz w:val="24"/>
          <w:szCs w:val="24"/>
        </w:rPr>
      </w:pPr>
      <w:r w:rsidRPr="006C7579">
        <w:rPr>
          <w:rFonts w:ascii="Times New Roman" w:hAnsi="Times New Roman" w:cs="Times New Roman"/>
          <w:sz w:val="24"/>
          <w:szCs w:val="24"/>
        </w:rPr>
        <w:t>•</w:t>
      </w:r>
      <w:r w:rsidR="00DA2E94">
        <w:rPr>
          <w:rFonts w:ascii="Times New Roman" w:hAnsi="Times New Roman" w:cs="Times New Roman"/>
          <w:sz w:val="24"/>
          <w:szCs w:val="24"/>
        </w:rPr>
        <w:t xml:space="preserve"> </w:t>
      </w:r>
      <w:r w:rsidRPr="006C7579">
        <w:rPr>
          <w:rFonts w:ascii="Times New Roman" w:hAnsi="Times New Roman" w:cs="Times New Roman"/>
          <w:sz w:val="24"/>
          <w:szCs w:val="24"/>
        </w:rPr>
        <w:t>Послати извјештај Националној библ</w:t>
      </w:r>
      <w:r w:rsidR="00F8271E">
        <w:rPr>
          <w:rFonts w:ascii="Times New Roman" w:hAnsi="Times New Roman" w:cs="Times New Roman"/>
          <w:sz w:val="24"/>
          <w:szCs w:val="24"/>
        </w:rPr>
        <w:t>иотеци ,,Ђур</w:t>
      </w:r>
      <w:r w:rsidRPr="006C7579">
        <w:rPr>
          <w:rFonts w:ascii="Times New Roman" w:hAnsi="Times New Roman" w:cs="Times New Roman"/>
          <w:sz w:val="24"/>
          <w:szCs w:val="24"/>
        </w:rPr>
        <w:t>ђ</w:t>
      </w:r>
      <w:r w:rsidR="00F8271E">
        <w:rPr>
          <w:rFonts w:ascii="Times New Roman" w:hAnsi="Times New Roman" w:cs="Times New Roman"/>
          <w:sz w:val="24"/>
          <w:szCs w:val="24"/>
        </w:rPr>
        <w:t>e</w:t>
      </w:r>
      <w:r w:rsidRPr="006C7579">
        <w:rPr>
          <w:rFonts w:ascii="Times New Roman" w:hAnsi="Times New Roman" w:cs="Times New Roman"/>
          <w:sz w:val="24"/>
          <w:szCs w:val="24"/>
        </w:rPr>
        <w:t xml:space="preserve"> Црнојевић” са попуњеним матичним картонима  локалних</w:t>
      </w:r>
      <w:r w:rsidR="00212FF6">
        <w:rPr>
          <w:rFonts w:ascii="Times New Roman" w:hAnsi="Times New Roman" w:cs="Times New Roman"/>
          <w:sz w:val="24"/>
          <w:szCs w:val="24"/>
        </w:rPr>
        <w:t>-</w:t>
      </w:r>
      <w:r w:rsidRPr="006C7579">
        <w:rPr>
          <w:rFonts w:ascii="Times New Roman" w:hAnsi="Times New Roman" w:cs="Times New Roman"/>
          <w:sz w:val="24"/>
          <w:szCs w:val="24"/>
        </w:rPr>
        <w:t>школских  библиотека.</w:t>
      </w: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6C7579" w:rsidRPr="006C7579" w:rsidRDefault="006C7579" w:rsidP="00361061">
      <w:pPr>
        <w:spacing w:line="360" w:lineRule="auto"/>
        <w:rPr>
          <w:rFonts w:ascii="Times New Roman" w:hAnsi="Times New Roman" w:cs="Times New Roman"/>
          <w:sz w:val="24"/>
          <w:szCs w:val="24"/>
        </w:rPr>
      </w:pPr>
    </w:p>
    <w:p w:rsidR="00212FF6" w:rsidRDefault="00212FF6" w:rsidP="00361061">
      <w:pPr>
        <w:spacing w:line="360" w:lineRule="auto"/>
        <w:rPr>
          <w:rFonts w:ascii="Times New Roman" w:hAnsi="Times New Roman" w:cs="Times New Roman"/>
          <w:b/>
          <w:sz w:val="28"/>
          <w:szCs w:val="28"/>
        </w:rPr>
      </w:pPr>
    </w:p>
    <w:p w:rsidR="00212FF6" w:rsidRDefault="00212FF6" w:rsidP="00361061">
      <w:pPr>
        <w:spacing w:line="360" w:lineRule="auto"/>
        <w:rPr>
          <w:rFonts w:ascii="Times New Roman" w:hAnsi="Times New Roman" w:cs="Times New Roman"/>
          <w:b/>
          <w:sz w:val="28"/>
          <w:szCs w:val="28"/>
        </w:rPr>
      </w:pPr>
    </w:p>
    <w:p w:rsidR="00212FF6" w:rsidRDefault="00212FF6" w:rsidP="00361061">
      <w:pPr>
        <w:spacing w:line="360" w:lineRule="auto"/>
        <w:rPr>
          <w:rFonts w:ascii="Times New Roman" w:hAnsi="Times New Roman" w:cs="Times New Roman"/>
          <w:b/>
          <w:sz w:val="28"/>
          <w:szCs w:val="28"/>
        </w:rPr>
      </w:pPr>
    </w:p>
    <w:p w:rsidR="00F8271E" w:rsidRDefault="00F8271E" w:rsidP="00361061">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F8271E">
        <w:rPr>
          <w:rFonts w:ascii="Times New Roman" w:hAnsi="Times New Roman" w:cs="Times New Roman"/>
          <w:b/>
          <w:sz w:val="28"/>
          <w:szCs w:val="28"/>
        </w:rPr>
        <w:t>Финансијски план за 2024.</w:t>
      </w:r>
      <w:r>
        <w:rPr>
          <w:rFonts w:ascii="Times New Roman" w:hAnsi="Times New Roman" w:cs="Times New Roman"/>
          <w:b/>
          <w:sz w:val="28"/>
          <w:szCs w:val="28"/>
        </w:rPr>
        <w:t xml:space="preserve"> </w:t>
      </w:r>
      <w:r w:rsidRPr="00F8271E">
        <w:rPr>
          <w:rFonts w:ascii="Times New Roman" w:hAnsi="Times New Roman" w:cs="Times New Roman"/>
          <w:b/>
          <w:sz w:val="28"/>
          <w:szCs w:val="28"/>
        </w:rPr>
        <w:t>годину</w:t>
      </w:r>
      <w:r>
        <w:rPr>
          <w:rFonts w:ascii="Times New Roman" w:hAnsi="Times New Roman" w:cs="Times New Roman"/>
          <w:b/>
          <w:sz w:val="28"/>
          <w:szCs w:val="28"/>
        </w:rPr>
        <w:t xml:space="preserve">        </w:t>
      </w:r>
    </w:p>
    <w:p w:rsidR="00F8271E" w:rsidRPr="00F8271E" w:rsidRDefault="00973D62" w:rsidP="00F8271E">
      <w:pPr>
        <w:spacing w:after="200" w:line="276" w:lineRule="auto"/>
        <w:rPr>
          <w:rFonts w:ascii="Calibri" w:eastAsia="Times New Roman" w:hAnsi="Calibri" w:cs="Calibri"/>
          <w:sz w:val="24"/>
          <w:szCs w:val="24"/>
          <w:lang w:val="sr-Latn-CS"/>
        </w:rPr>
      </w:pPr>
      <w:r w:rsidRPr="00973D62">
        <w:rPr>
          <w:rFonts w:ascii="Calibri" w:eastAsia="Times New Roman" w:hAnsi="Calibri" w:cs="Calibri"/>
          <w:sz w:val="24"/>
          <w:szCs w:val="24"/>
          <w:lang w:val="sr-Latn-CS"/>
        </w:rPr>
        <w:t>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28"/>
      </w:tblGrid>
      <w:tr w:rsidR="00F8271E" w:rsidRPr="00F8271E" w:rsidTr="007E3A98">
        <w:tc>
          <w:tcPr>
            <w:tcW w:w="5328" w:type="dxa"/>
            <w:tcBorders>
              <w:top w:val="single" w:sz="4" w:space="0" w:color="auto"/>
              <w:left w:val="single" w:sz="4" w:space="0" w:color="auto"/>
              <w:bottom w:val="single" w:sz="4" w:space="0" w:color="auto"/>
              <w:right w:val="single" w:sz="4" w:space="0" w:color="auto"/>
            </w:tcBorders>
            <w:shd w:val="clear" w:color="auto" w:fill="000000"/>
            <w:hideMark/>
          </w:tcPr>
          <w:p w:rsidR="00F8271E" w:rsidRPr="00F8271E" w:rsidRDefault="00973D62" w:rsidP="00F8271E">
            <w:pPr>
              <w:spacing w:after="200" w:line="276" w:lineRule="auto"/>
              <w:rPr>
                <w:rFonts w:ascii="Calibri" w:eastAsia="Times New Roman" w:hAnsi="Calibri" w:cs="Calibri"/>
                <w:color w:val="FFFFFF"/>
                <w:sz w:val="24"/>
                <w:szCs w:val="24"/>
                <w:lang w:val="sr-Latn-CS"/>
              </w:rPr>
            </w:pPr>
            <w:r w:rsidRPr="00973D62">
              <w:rPr>
                <w:rFonts w:ascii="Calibri" w:eastAsia="Times New Roman" w:hAnsi="Calibri" w:cs="Calibri"/>
                <w:color w:val="FFFFFF"/>
                <w:sz w:val="24"/>
                <w:szCs w:val="24"/>
                <w:lang w:val="sr-Latn-CS"/>
              </w:rPr>
              <w:t>СТАВКА</w:t>
            </w:r>
          </w:p>
        </w:tc>
        <w:tc>
          <w:tcPr>
            <w:tcW w:w="3528" w:type="dxa"/>
            <w:tcBorders>
              <w:top w:val="single" w:sz="4" w:space="0" w:color="auto"/>
              <w:left w:val="single" w:sz="4" w:space="0" w:color="auto"/>
              <w:bottom w:val="single" w:sz="4" w:space="0" w:color="auto"/>
              <w:right w:val="single" w:sz="4" w:space="0" w:color="auto"/>
            </w:tcBorders>
            <w:shd w:val="clear" w:color="auto" w:fill="000000"/>
            <w:hideMark/>
          </w:tcPr>
          <w:p w:rsidR="00F8271E" w:rsidRPr="00F8271E" w:rsidRDefault="00973D62" w:rsidP="00F8271E">
            <w:pPr>
              <w:spacing w:after="200" w:line="276" w:lineRule="auto"/>
              <w:rPr>
                <w:rFonts w:ascii="Calibri" w:eastAsia="Times New Roman" w:hAnsi="Calibri" w:cs="Calibri"/>
                <w:color w:val="FFFFFF"/>
                <w:sz w:val="24"/>
                <w:szCs w:val="24"/>
                <w:lang w:val="sr-Latn-CS"/>
              </w:rPr>
            </w:pPr>
            <w:r>
              <w:rPr>
                <w:rFonts w:ascii="Calibri" w:eastAsia="Times New Roman" w:hAnsi="Calibri" w:cs="Calibri"/>
                <w:color w:val="FFFFFF"/>
                <w:sz w:val="24"/>
                <w:szCs w:val="24"/>
                <w:lang w:val="sr-Latn-CS"/>
              </w:rPr>
              <w:t xml:space="preserve">                                                </w:t>
            </w:r>
            <w:r w:rsidRPr="00973D62">
              <w:rPr>
                <w:rFonts w:ascii="Calibri" w:eastAsia="Times New Roman" w:hAnsi="Calibri" w:cs="Calibri"/>
                <w:color w:val="FFFFFF"/>
                <w:sz w:val="24"/>
                <w:szCs w:val="24"/>
                <w:lang w:val="sr-Latn-CS"/>
              </w:rPr>
              <w:t>ИЗНОС</w:t>
            </w:r>
          </w:p>
        </w:tc>
      </w:tr>
      <w:tr w:rsidR="00F8271E" w:rsidRPr="00F8271E" w:rsidTr="007E3A98">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973D62">
            <w:pPr>
              <w:spacing w:after="200" w:line="276" w:lineRule="auto"/>
              <w:rPr>
                <w:rFonts w:ascii="Calibri" w:eastAsia="Times New Roman" w:hAnsi="Calibri" w:cs="Calibri"/>
                <w:sz w:val="24"/>
                <w:szCs w:val="24"/>
                <w:lang w:val="sl-SI"/>
              </w:rPr>
            </w:pPr>
            <w:r w:rsidRPr="00F8271E">
              <w:rPr>
                <w:rFonts w:ascii="Calibri" w:eastAsia="Times New Roman" w:hAnsi="Calibri" w:cs="Calibri"/>
                <w:sz w:val="24"/>
                <w:szCs w:val="24"/>
                <w:lang w:val="sl-SI"/>
              </w:rPr>
              <w:t xml:space="preserve"> </w:t>
            </w:r>
            <w:r w:rsidR="00973D62" w:rsidRPr="00973D62">
              <w:rPr>
                <w:rFonts w:ascii="Calibri" w:eastAsia="Times New Roman" w:hAnsi="Calibri" w:cs="Calibri"/>
                <w:sz w:val="24"/>
                <w:szCs w:val="24"/>
                <w:lang w:val="sl-SI"/>
              </w:rPr>
              <w:t>Буџет Општине Никшић</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center"/>
              <w:rPr>
                <w:rFonts w:ascii="Calibri" w:eastAsia="Times New Roman" w:hAnsi="Calibri" w:cs="Calibri"/>
                <w:sz w:val="24"/>
                <w:szCs w:val="24"/>
                <w:lang w:val="sr-Latn-CS"/>
              </w:rPr>
            </w:pPr>
            <w:r w:rsidRPr="00F8271E">
              <w:rPr>
                <w:rFonts w:ascii="Calibri" w:eastAsia="Times New Roman" w:hAnsi="Calibri" w:cs="Calibri"/>
                <w:sz w:val="24"/>
                <w:szCs w:val="24"/>
                <w:lang w:val="sr-Latn-CS"/>
              </w:rPr>
              <w:t xml:space="preserve">                                      571.940,00</w:t>
            </w:r>
          </w:p>
        </w:tc>
      </w:tr>
      <w:tr w:rsidR="00F8271E" w:rsidRPr="00F8271E" w:rsidTr="007E3A98">
        <w:tc>
          <w:tcPr>
            <w:tcW w:w="5328" w:type="dxa"/>
            <w:tcBorders>
              <w:top w:val="single" w:sz="4" w:space="0" w:color="auto"/>
              <w:left w:val="single" w:sz="4" w:space="0" w:color="auto"/>
              <w:bottom w:val="single" w:sz="4" w:space="0" w:color="auto"/>
              <w:right w:val="single" w:sz="4" w:space="0" w:color="auto"/>
            </w:tcBorders>
            <w:hideMark/>
          </w:tcPr>
          <w:p w:rsidR="00973D62" w:rsidRPr="00973D62" w:rsidRDefault="00973D62" w:rsidP="00973D62">
            <w:pPr>
              <w:spacing w:after="200" w:line="276" w:lineRule="auto"/>
              <w:rPr>
                <w:rFonts w:ascii="Calibri" w:eastAsia="Times New Roman" w:hAnsi="Calibri" w:cs="Calibri"/>
                <w:sz w:val="24"/>
                <w:szCs w:val="24"/>
                <w:lang w:val="sr-Latn-CS"/>
              </w:rPr>
            </w:pPr>
            <w:r w:rsidRPr="00973D62">
              <w:rPr>
                <w:rFonts w:ascii="Calibri" w:eastAsia="Times New Roman" w:hAnsi="Calibri" w:cs="Calibri"/>
                <w:sz w:val="24"/>
                <w:szCs w:val="24"/>
                <w:lang w:val="sr-Latn-CS"/>
              </w:rPr>
              <w:t>Сопствени приходи</w:t>
            </w:r>
          </w:p>
          <w:p w:rsidR="00F8271E" w:rsidRPr="00F8271E" w:rsidRDefault="00973D62" w:rsidP="00973D62">
            <w:pPr>
              <w:spacing w:after="200" w:line="276" w:lineRule="auto"/>
              <w:rPr>
                <w:rFonts w:ascii="Calibri" w:eastAsia="Times New Roman" w:hAnsi="Calibri" w:cs="Calibri"/>
                <w:sz w:val="24"/>
                <w:szCs w:val="24"/>
                <w:lang w:val="sr-Latn-CS"/>
              </w:rPr>
            </w:pPr>
            <w:r w:rsidRPr="00973D62">
              <w:rPr>
                <w:rFonts w:ascii="Calibri" w:eastAsia="Times New Roman" w:hAnsi="Calibri" w:cs="Calibri"/>
                <w:sz w:val="24"/>
                <w:szCs w:val="24"/>
                <w:lang w:val="sr-Latn-CS"/>
              </w:rPr>
              <w:t>(чланарина)</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right"/>
              <w:rPr>
                <w:rFonts w:ascii="Calibri" w:eastAsia="Times New Roman" w:hAnsi="Calibri" w:cs="Calibri"/>
                <w:sz w:val="24"/>
                <w:szCs w:val="24"/>
                <w:lang w:val="sr-Latn-CS"/>
              </w:rPr>
            </w:pPr>
            <w:r w:rsidRPr="00F8271E">
              <w:rPr>
                <w:rFonts w:ascii="Calibri" w:eastAsia="Times New Roman" w:hAnsi="Calibri" w:cs="Calibri"/>
                <w:sz w:val="24"/>
                <w:szCs w:val="24"/>
                <w:lang w:val="sr-Latn-CS"/>
              </w:rPr>
              <w:t>4.000,00</w:t>
            </w:r>
          </w:p>
        </w:tc>
      </w:tr>
      <w:tr w:rsidR="00F8271E" w:rsidRPr="00F8271E" w:rsidTr="007E3A98">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973D62" w:rsidP="00F8271E">
            <w:pPr>
              <w:spacing w:after="200" w:line="276" w:lineRule="auto"/>
              <w:rPr>
                <w:rFonts w:ascii="Calibri" w:eastAsia="Times New Roman" w:hAnsi="Calibri" w:cs="Calibri"/>
                <w:sz w:val="24"/>
                <w:szCs w:val="24"/>
                <w:lang w:val="sr-Latn-CS"/>
              </w:rPr>
            </w:pPr>
            <w:r w:rsidRPr="00973D62">
              <w:rPr>
                <w:rFonts w:ascii="Calibri" w:eastAsia="Times New Roman" w:hAnsi="Calibri" w:cs="Calibri"/>
                <w:sz w:val="24"/>
                <w:szCs w:val="24"/>
                <w:lang w:val="sr-Latn-CS"/>
              </w:rPr>
              <w:t>Спонзори и донације</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right"/>
              <w:rPr>
                <w:rFonts w:ascii="Calibri" w:eastAsia="Times New Roman" w:hAnsi="Calibri" w:cs="Calibri"/>
                <w:sz w:val="24"/>
                <w:szCs w:val="24"/>
                <w:lang w:val="sr-Latn-CS"/>
              </w:rPr>
            </w:pPr>
            <w:r w:rsidRPr="00F8271E">
              <w:rPr>
                <w:rFonts w:ascii="Calibri" w:eastAsia="Times New Roman" w:hAnsi="Calibri" w:cs="Calibri"/>
                <w:sz w:val="24"/>
                <w:szCs w:val="24"/>
                <w:lang w:val="sr-Latn-CS"/>
              </w:rPr>
              <w:t>6.000,00</w:t>
            </w:r>
          </w:p>
        </w:tc>
      </w:tr>
      <w:tr w:rsidR="00F8271E" w:rsidRPr="00F8271E" w:rsidTr="007E3A98">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973D62" w:rsidP="00F8271E">
            <w:pPr>
              <w:spacing w:after="200" w:line="276" w:lineRule="auto"/>
              <w:rPr>
                <w:rFonts w:ascii="Calibri" w:eastAsia="Times New Roman" w:hAnsi="Calibri" w:cs="Calibri"/>
                <w:b/>
                <w:sz w:val="24"/>
                <w:szCs w:val="24"/>
                <w:lang w:val="sr-Latn-CS"/>
              </w:rPr>
            </w:pPr>
            <w:r w:rsidRPr="00973D62">
              <w:rPr>
                <w:rFonts w:ascii="Calibri" w:eastAsia="Times New Roman" w:hAnsi="Calibri" w:cs="Calibri"/>
                <w:b/>
                <w:sz w:val="24"/>
                <w:szCs w:val="24"/>
                <w:lang w:val="sr-Latn-CS"/>
              </w:rPr>
              <w:t>Укупно:</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center"/>
              <w:rPr>
                <w:rFonts w:ascii="Calibri" w:eastAsia="Times New Roman" w:hAnsi="Calibri" w:cs="Calibri"/>
                <w:b/>
                <w:sz w:val="24"/>
                <w:szCs w:val="24"/>
                <w:lang w:val="sr-Latn-CS"/>
              </w:rPr>
            </w:pPr>
            <w:r w:rsidRPr="00F8271E">
              <w:rPr>
                <w:rFonts w:ascii="Calibri" w:eastAsia="Times New Roman" w:hAnsi="Calibri" w:cs="Calibri"/>
                <w:b/>
                <w:sz w:val="24"/>
                <w:szCs w:val="24"/>
                <w:lang w:val="sr-Latn-CS"/>
              </w:rPr>
              <w:t xml:space="preserve">                                       581.940,00</w:t>
            </w:r>
          </w:p>
        </w:tc>
      </w:tr>
    </w:tbl>
    <w:p w:rsidR="00F8271E" w:rsidRPr="00F8271E" w:rsidRDefault="00F8271E" w:rsidP="00F8271E">
      <w:pPr>
        <w:spacing w:after="200" w:line="276" w:lineRule="auto"/>
        <w:rPr>
          <w:rFonts w:ascii="Calibri" w:eastAsia="Times New Roman" w:hAnsi="Calibri" w:cs="Calibri"/>
          <w:sz w:val="24"/>
          <w:szCs w:val="24"/>
          <w:lang w:val="sr-Latn-CS"/>
        </w:rPr>
      </w:pPr>
    </w:p>
    <w:p w:rsidR="00F8271E" w:rsidRPr="00A90DEE" w:rsidRDefault="00A90DEE" w:rsidP="00F8271E">
      <w:pPr>
        <w:spacing w:after="200" w:line="276" w:lineRule="auto"/>
        <w:rPr>
          <w:rFonts w:ascii="Calibri" w:eastAsia="Times New Roman" w:hAnsi="Calibri" w:cs="Calibri"/>
          <w:sz w:val="24"/>
          <w:szCs w:val="24"/>
          <w:lang w:val="sr-Cyrl-RS"/>
        </w:rPr>
      </w:pPr>
      <w:r>
        <w:rPr>
          <w:rFonts w:ascii="Calibri" w:eastAsia="Times New Roman" w:hAnsi="Calibri" w:cs="Calibri"/>
          <w:sz w:val="24"/>
          <w:szCs w:val="24"/>
          <w:lang w:val="sr-Cyrl-RS"/>
        </w:rPr>
        <w:t>РАСХОДИ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28"/>
      </w:tblGrid>
      <w:tr w:rsidR="00F8271E" w:rsidRPr="00F8271E" w:rsidTr="007E3A98">
        <w:tc>
          <w:tcPr>
            <w:tcW w:w="5328" w:type="dxa"/>
            <w:tcBorders>
              <w:top w:val="single" w:sz="4" w:space="0" w:color="auto"/>
              <w:left w:val="single" w:sz="4" w:space="0" w:color="auto"/>
              <w:bottom w:val="single" w:sz="4" w:space="0" w:color="auto"/>
              <w:right w:val="single" w:sz="4" w:space="0" w:color="auto"/>
            </w:tcBorders>
            <w:shd w:val="clear" w:color="auto" w:fill="000000"/>
            <w:hideMark/>
          </w:tcPr>
          <w:p w:rsidR="00F8271E" w:rsidRPr="00F8271E" w:rsidRDefault="00973D62" w:rsidP="00F8271E">
            <w:pPr>
              <w:spacing w:after="200" w:line="276" w:lineRule="auto"/>
              <w:rPr>
                <w:rFonts w:ascii="Calibri" w:eastAsia="Times New Roman" w:hAnsi="Calibri" w:cs="Calibri"/>
                <w:color w:val="FFFFFF"/>
                <w:sz w:val="24"/>
                <w:szCs w:val="24"/>
                <w:lang w:val="sr-Latn-CS"/>
              </w:rPr>
            </w:pPr>
            <w:r w:rsidRPr="00973D62">
              <w:rPr>
                <w:rFonts w:ascii="Calibri" w:eastAsia="Times New Roman" w:hAnsi="Calibri" w:cs="Calibri"/>
                <w:color w:val="FFFFFF"/>
                <w:sz w:val="24"/>
                <w:szCs w:val="24"/>
                <w:lang w:val="sr-Latn-CS"/>
              </w:rPr>
              <w:t>СТАВКА</w:t>
            </w:r>
          </w:p>
        </w:tc>
        <w:tc>
          <w:tcPr>
            <w:tcW w:w="3528" w:type="dxa"/>
            <w:tcBorders>
              <w:top w:val="single" w:sz="4" w:space="0" w:color="auto"/>
              <w:left w:val="single" w:sz="4" w:space="0" w:color="auto"/>
              <w:bottom w:val="single" w:sz="4" w:space="0" w:color="auto"/>
              <w:right w:val="single" w:sz="4" w:space="0" w:color="auto"/>
            </w:tcBorders>
            <w:shd w:val="clear" w:color="auto" w:fill="000000"/>
            <w:hideMark/>
          </w:tcPr>
          <w:p w:rsidR="00F8271E" w:rsidRPr="00F8271E" w:rsidRDefault="00973D62" w:rsidP="00F8271E">
            <w:pPr>
              <w:spacing w:after="200" w:line="276" w:lineRule="auto"/>
              <w:jc w:val="right"/>
              <w:rPr>
                <w:rFonts w:ascii="Calibri" w:eastAsia="Times New Roman" w:hAnsi="Calibri" w:cs="Calibri"/>
                <w:color w:val="FFFFFF"/>
                <w:sz w:val="24"/>
                <w:szCs w:val="24"/>
                <w:lang w:val="sr-Latn-CS"/>
              </w:rPr>
            </w:pPr>
            <w:r w:rsidRPr="00973D62">
              <w:rPr>
                <w:rFonts w:ascii="Calibri" w:eastAsia="Times New Roman" w:hAnsi="Calibri" w:cs="Calibri"/>
                <w:color w:val="FFFFFF"/>
                <w:sz w:val="24"/>
                <w:szCs w:val="24"/>
                <w:lang w:val="sr-Latn-CS"/>
              </w:rPr>
              <w:t>ИЗНОС</w:t>
            </w:r>
          </w:p>
        </w:tc>
      </w:tr>
      <w:tr w:rsidR="00F8271E" w:rsidRPr="00F8271E" w:rsidTr="007E3A98">
        <w:trPr>
          <w:trHeight w:val="288"/>
        </w:trPr>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973D62">
            <w:pPr>
              <w:spacing w:after="200" w:line="276" w:lineRule="auto"/>
              <w:rPr>
                <w:rFonts w:ascii="Calibri" w:eastAsia="Times New Roman" w:hAnsi="Calibri" w:cs="Calibri"/>
                <w:sz w:val="24"/>
                <w:szCs w:val="24"/>
                <w:lang w:val="sl-SI"/>
              </w:rPr>
            </w:pPr>
            <w:r w:rsidRPr="00F8271E">
              <w:rPr>
                <w:rFonts w:ascii="Calibri" w:eastAsia="Times New Roman" w:hAnsi="Calibri" w:cs="Calibri"/>
                <w:sz w:val="24"/>
                <w:szCs w:val="24"/>
                <w:lang w:val="sr-Latn-CS"/>
              </w:rPr>
              <w:t>1.</w:t>
            </w:r>
            <w:r w:rsidR="00973D62">
              <w:t xml:space="preserve"> </w:t>
            </w:r>
            <w:r w:rsidR="00973D62" w:rsidRPr="00973D62">
              <w:rPr>
                <w:rFonts w:ascii="Calibri" w:eastAsia="Times New Roman" w:hAnsi="Calibri" w:cs="Calibri"/>
                <w:sz w:val="24"/>
                <w:szCs w:val="24"/>
                <w:lang w:val="sr-Latn-CS"/>
              </w:rPr>
              <w:t>Бруто зараде, допр.посл.и остала лична примања</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right"/>
              <w:rPr>
                <w:rFonts w:ascii="Calibri" w:eastAsia="Times New Roman" w:hAnsi="Calibri" w:cs="Calibri"/>
                <w:b/>
                <w:sz w:val="24"/>
                <w:szCs w:val="24"/>
                <w:lang w:val="sr-Latn-CS"/>
              </w:rPr>
            </w:pPr>
            <w:r w:rsidRPr="00F8271E">
              <w:rPr>
                <w:rFonts w:ascii="Calibri" w:eastAsia="Times New Roman" w:hAnsi="Calibri" w:cs="Calibri"/>
                <w:b/>
                <w:sz w:val="24"/>
                <w:szCs w:val="24"/>
                <w:lang w:val="sr-Latn-CS"/>
              </w:rPr>
              <w:t>440.000.00</w:t>
            </w:r>
          </w:p>
        </w:tc>
      </w:tr>
      <w:tr w:rsidR="00F8271E" w:rsidRPr="00F8271E" w:rsidTr="007E3A98">
        <w:trPr>
          <w:trHeight w:val="288"/>
        </w:trPr>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973D62">
            <w:pPr>
              <w:spacing w:after="200" w:line="276" w:lineRule="auto"/>
              <w:rPr>
                <w:rFonts w:ascii="Calibri" w:eastAsia="Times New Roman" w:hAnsi="Calibri" w:cs="Calibri"/>
                <w:sz w:val="24"/>
                <w:szCs w:val="24"/>
                <w:lang w:val="sr-Latn-CS"/>
              </w:rPr>
            </w:pPr>
            <w:r w:rsidRPr="00F8271E">
              <w:rPr>
                <w:rFonts w:ascii="Calibri" w:eastAsia="Times New Roman" w:hAnsi="Calibri" w:cs="Calibri"/>
                <w:sz w:val="24"/>
                <w:szCs w:val="24"/>
                <w:lang w:val="sr-Latn-CS"/>
              </w:rPr>
              <w:t>2.</w:t>
            </w:r>
            <w:r w:rsidR="00973D62">
              <w:t xml:space="preserve"> </w:t>
            </w:r>
            <w:r w:rsidR="00973D62" w:rsidRPr="00973D62">
              <w:rPr>
                <w:rFonts w:ascii="Calibri" w:eastAsia="Times New Roman" w:hAnsi="Calibri" w:cs="Calibri"/>
                <w:sz w:val="24"/>
                <w:szCs w:val="24"/>
                <w:lang w:val="sr-Latn-CS"/>
              </w:rPr>
              <w:t>Комуналне услуге</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right"/>
              <w:rPr>
                <w:rFonts w:ascii="Calibri" w:eastAsia="Times New Roman" w:hAnsi="Calibri" w:cs="Calibri"/>
                <w:sz w:val="24"/>
                <w:szCs w:val="24"/>
                <w:lang w:val="sr-Latn-CS"/>
              </w:rPr>
            </w:pPr>
            <w:r w:rsidRPr="00F8271E">
              <w:rPr>
                <w:rFonts w:ascii="Calibri" w:eastAsia="Times New Roman" w:hAnsi="Calibri" w:cs="Calibri"/>
                <w:sz w:val="24"/>
                <w:szCs w:val="24"/>
                <w:lang w:val="sr-Latn-CS"/>
              </w:rPr>
              <w:t>20.000,00</w:t>
            </w:r>
          </w:p>
        </w:tc>
      </w:tr>
      <w:tr w:rsidR="00F8271E" w:rsidRPr="00F8271E" w:rsidTr="007E3A98">
        <w:trPr>
          <w:trHeight w:val="288"/>
        </w:trPr>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973D62">
            <w:pPr>
              <w:spacing w:after="200" w:line="276" w:lineRule="auto"/>
              <w:rPr>
                <w:rFonts w:ascii="Calibri" w:eastAsia="Times New Roman" w:hAnsi="Calibri" w:cs="Calibri"/>
                <w:sz w:val="24"/>
                <w:szCs w:val="24"/>
                <w:lang w:val="sr-Latn-CS"/>
              </w:rPr>
            </w:pPr>
            <w:r w:rsidRPr="00F8271E">
              <w:rPr>
                <w:rFonts w:ascii="Calibri" w:eastAsia="Times New Roman" w:hAnsi="Calibri" w:cs="Calibri"/>
                <w:sz w:val="24"/>
                <w:szCs w:val="24"/>
                <w:lang w:val="sr-Latn-CS"/>
              </w:rPr>
              <w:t>3.</w:t>
            </w:r>
            <w:r w:rsidR="00973D62">
              <w:t xml:space="preserve"> </w:t>
            </w:r>
            <w:r w:rsidR="00973D62" w:rsidRPr="00973D62">
              <w:rPr>
                <w:rFonts w:ascii="Calibri" w:eastAsia="Times New Roman" w:hAnsi="Calibri" w:cs="Calibri"/>
                <w:sz w:val="24"/>
                <w:szCs w:val="24"/>
                <w:lang w:val="sr-Latn-CS"/>
              </w:rPr>
              <w:t>Програмске активности</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right"/>
              <w:rPr>
                <w:rFonts w:ascii="Calibri" w:eastAsia="Times New Roman" w:hAnsi="Calibri" w:cs="Calibri"/>
                <w:sz w:val="24"/>
                <w:szCs w:val="24"/>
                <w:lang w:val="sr-Latn-CS"/>
              </w:rPr>
            </w:pPr>
            <w:r w:rsidRPr="00F8271E">
              <w:rPr>
                <w:rFonts w:ascii="Calibri" w:eastAsia="Times New Roman" w:hAnsi="Calibri" w:cs="Calibri"/>
                <w:sz w:val="24"/>
                <w:szCs w:val="24"/>
                <w:lang w:val="sr-Latn-CS"/>
              </w:rPr>
              <w:t>61.000,00</w:t>
            </w:r>
          </w:p>
        </w:tc>
      </w:tr>
      <w:tr w:rsidR="00F8271E" w:rsidRPr="00F8271E" w:rsidTr="007E3A98">
        <w:trPr>
          <w:trHeight w:val="288"/>
        </w:trPr>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973D62">
            <w:pPr>
              <w:spacing w:after="200" w:line="276" w:lineRule="auto"/>
              <w:rPr>
                <w:rFonts w:ascii="Calibri" w:eastAsia="Times New Roman" w:hAnsi="Calibri" w:cs="Calibri"/>
                <w:sz w:val="24"/>
                <w:szCs w:val="24"/>
                <w:lang w:val="sr-Latn-CS"/>
              </w:rPr>
            </w:pPr>
            <w:r w:rsidRPr="00F8271E">
              <w:rPr>
                <w:rFonts w:ascii="Calibri" w:eastAsia="Times New Roman" w:hAnsi="Calibri" w:cs="Calibri"/>
                <w:sz w:val="24"/>
                <w:szCs w:val="24"/>
                <w:lang w:val="sr-Latn-CS"/>
              </w:rPr>
              <w:t>4.</w:t>
            </w:r>
            <w:r w:rsidR="00973D62">
              <w:t xml:space="preserve"> </w:t>
            </w:r>
            <w:r w:rsidR="00973D62" w:rsidRPr="00973D62">
              <w:rPr>
                <w:rFonts w:ascii="Calibri" w:eastAsia="Times New Roman" w:hAnsi="Calibri" w:cs="Calibri"/>
                <w:sz w:val="24"/>
                <w:szCs w:val="24"/>
                <w:lang w:val="sr-Latn-CS"/>
              </w:rPr>
              <w:t>Надокнаде члановима Савјета</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right"/>
              <w:rPr>
                <w:rFonts w:ascii="Calibri" w:eastAsia="Times New Roman" w:hAnsi="Calibri" w:cs="Calibri"/>
                <w:sz w:val="24"/>
                <w:szCs w:val="24"/>
                <w:lang w:val="sr-Latn-CS"/>
              </w:rPr>
            </w:pPr>
            <w:r w:rsidRPr="00F8271E">
              <w:rPr>
                <w:rFonts w:ascii="Calibri" w:eastAsia="Times New Roman" w:hAnsi="Calibri" w:cs="Calibri"/>
                <w:sz w:val="24"/>
                <w:szCs w:val="24"/>
                <w:lang w:val="sr-Latn-CS"/>
              </w:rPr>
              <w:t>5.200,00</w:t>
            </w:r>
          </w:p>
        </w:tc>
      </w:tr>
      <w:tr w:rsidR="00F8271E" w:rsidRPr="00F8271E" w:rsidTr="007E3A98">
        <w:trPr>
          <w:trHeight w:val="288"/>
        </w:trPr>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973D62">
            <w:pPr>
              <w:spacing w:after="200" w:line="276" w:lineRule="auto"/>
              <w:rPr>
                <w:rFonts w:ascii="Calibri" w:eastAsia="Times New Roman" w:hAnsi="Calibri" w:cs="Calibri"/>
                <w:sz w:val="24"/>
                <w:szCs w:val="24"/>
                <w:lang w:val="sr-Latn-CS"/>
              </w:rPr>
            </w:pPr>
            <w:r w:rsidRPr="00F8271E">
              <w:rPr>
                <w:rFonts w:ascii="Calibri" w:eastAsia="Times New Roman" w:hAnsi="Calibri" w:cs="Calibri"/>
                <w:sz w:val="24"/>
                <w:szCs w:val="24"/>
                <w:lang w:val="sr-Latn-CS"/>
              </w:rPr>
              <w:t>5.</w:t>
            </w:r>
            <w:r w:rsidR="00973D62">
              <w:t xml:space="preserve"> </w:t>
            </w:r>
            <w:r w:rsidR="00973D62" w:rsidRPr="00973D62">
              <w:rPr>
                <w:rFonts w:ascii="Calibri" w:eastAsia="Times New Roman" w:hAnsi="Calibri" w:cs="Calibri"/>
                <w:sz w:val="24"/>
                <w:szCs w:val="24"/>
                <w:lang w:val="sr-Latn-CS"/>
              </w:rPr>
              <w:t>Трансфери за зимницу и др.</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right"/>
              <w:rPr>
                <w:rFonts w:ascii="Calibri" w:eastAsia="Times New Roman" w:hAnsi="Calibri" w:cs="Calibri"/>
                <w:sz w:val="24"/>
                <w:szCs w:val="24"/>
                <w:lang w:val="sr-Latn-CS"/>
              </w:rPr>
            </w:pPr>
            <w:r w:rsidRPr="00F8271E">
              <w:rPr>
                <w:rFonts w:ascii="Calibri" w:eastAsia="Times New Roman" w:hAnsi="Calibri" w:cs="Calibri"/>
                <w:sz w:val="24"/>
                <w:szCs w:val="24"/>
                <w:lang w:val="sr-Latn-CS"/>
              </w:rPr>
              <w:t>17.340,00</w:t>
            </w:r>
          </w:p>
        </w:tc>
      </w:tr>
      <w:tr w:rsidR="00F8271E" w:rsidRPr="00F8271E" w:rsidTr="007E3A98">
        <w:trPr>
          <w:trHeight w:val="288"/>
        </w:trPr>
        <w:tc>
          <w:tcPr>
            <w:tcW w:w="5328" w:type="dxa"/>
            <w:tcBorders>
              <w:top w:val="single" w:sz="4" w:space="0" w:color="auto"/>
              <w:left w:val="single" w:sz="4" w:space="0" w:color="auto"/>
              <w:bottom w:val="single" w:sz="4" w:space="0" w:color="auto"/>
              <w:right w:val="single" w:sz="4" w:space="0" w:color="auto"/>
            </w:tcBorders>
          </w:tcPr>
          <w:p w:rsidR="00F8271E" w:rsidRPr="00F8271E" w:rsidRDefault="00F8271E" w:rsidP="00973D62">
            <w:pPr>
              <w:spacing w:after="200" w:line="276" w:lineRule="auto"/>
              <w:rPr>
                <w:rFonts w:ascii="Calibri" w:eastAsia="Times New Roman" w:hAnsi="Calibri" w:cs="Calibri"/>
                <w:sz w:val="24"/>
                <w:szCs w:val="24"/>
                <w:lang w:val="sr-Latn-CS"/>
              </w:rPr>
            </w:pPr>
            <w:r w:rsidRPr="00F8271E">
              <w:rPr>
                <w:rFonts w:ascii="Calibri" w:eastAsia="Times New Roman" w:hAnsi="Calibri" w:cs="Calibri"/>
                <w:sz w:val="24"/>
                <w:szCs w:val="24"/>
                <w:lang w:val="sr-Latn-CS"/>
              </w:rPr>
              <w:t>6.</w:t>
            </w:r>
            <w:r w:rsidR="00973D62">
              <w:t xml:space="preserve"> </w:t>
            </w:r>
            <w:r w:rsidR="00973D62" w:rsidRPr="00973D62">
              <w:rPr>
                <w:rFonts w:ascii="Calibri" w:eastAsia="Times New Roman" w:hAnsi="Calibri" w:cs="Calibri"/>
                <w:sz w:val="24"/>
                <w:szCs w:val="24"/>
                <w:lang w:val="sr-Latn-CS"/>
              </w:rPr>
              <w:t>Обавезе из претходног периода</w:t>
            </w:r>
            <w:r w:rsidRPr="00F8271E">
              <w:rPr>
                <w:rFonts w:ascii="Calibri" w:eastAsia="Times New Roman" w:hAnsi="Calibri" w:cs="Calibri"/>
                <w:sz w:val="24"/>
                <w:szCs w:val="24"/>
                <w:lang w:val="sr-Latn-CS"/>
              </w:rPr>
              <w:t xml:space="preserve"> </w:t>
            </w:r>
          </w:p>
        </w:tc>
        <w:tc>
          <w:tcPr>
            <w:tcW w:w="3528" w:type="dxa"/>
            <w:tcBorders>
              <w:top w:val="single" w:sz="4" w:space="0" w:color="auto"/>
              <w:left w:val="single" w:sz="4" w:space="0" w:color="auto"/>
              <w:bottom w:val="single" w:sz="4" w:space="0" w:color="auto"/>
              <w:right w:val="single" w:sz="4" w:space="0" w:color="auto"/>
            </w:tcBorders>
          </w:tcPr>
          <w:p w:rsidR="00F8271E" w:rsidRPr="00F8271E" w:rsidRDefault="00F8271E" w:rsidP="00F8271E">
            <w:pPr>
              <w:spacing w:after="200" w:line="276" w:lineRule="auto"/>
              <w:jc w:val="right"/>
              <w:rPr>
                <w:rFonts w:ascii="Calibri" w:eastAsia="Times New Roman" w:hAnsi="Calibri" w:cs="Calibri"/>
                <w:sz w:val="24"/>
                <w:szCs w:val="24"/>
                <w:lang w:val="sr-Latn-CS"/>
              </w:rPr>
            </w:pPr>
            <w:r w:rsidRPr="00F8271E">
              <w:rPr>
                <w:rFonts w:ascii="Calibri" w:eastAsia="Times New Roman" w:hAnsi="Calibri" w:cs="Calibri"/>
                <w:sz w:val="24"/>
                <w:szCs w:val="24"/>
                <w:lang w:val="sr-Latn-CS"/>
              </w:rPr>
              <w:t>38.400,00</w:t>
            </w:r>
          </w:p>
        </w:tc>
      </w:tr>
      <w:tr w:rsidR="00F8271E" w:rsidRPr="00F8271E" w:rsidTr="007E3A98">
        <w:trPr>
          <w:trHeight w:val="288"/>
        </w:trPr>
        <w:tc>
          <w:tcPr>
            <w:tcW w:w="5328" w:type="dxa"/>
            <w:tcBorders>
              <w:top w:val="single" w:sz="4" w:space="0" w:color="auto"/>
              <w:left w:val="single" w:sz="4" w:space="0" w:color="auto"/>
              <w:bottom w:val="single" w:sz="4" w:space="0" w:color="auto"/>
              <w:right w:val="single" w:sz="4" w:space="0" w:color="auto"/>
            </w:tcBorders>
            <w:hideMark/>
          </w:tcPr>
          <w:p w:rsidR="00F8271E" w:rsidRPr="00F8271E" w:rsidRDefault="00973D62" w:rsidP="00F8271E">
            <w:pPr>
              <w:spacing w:after="200" w:line="276" w:lineRule="auto"/>
              <w:rPr>
                <w:rFonts w:ascii="Calibri" w:eastAsia="Times New Roman" w:hAnsi="Calibri" w:cs="Calibri"/>
                <w:b/>
                <w:sz w:val="24"/>
                <w:szCs w:val="24"/>
                <w:lang w:val="sr-Latn-CS"/>
              </w:rPr>
            </w:pPr>
            <w:r w:rsidRPr="00973D62">
              <w:rPr>
                <w:rFonts w:ascii="Calibri" w:eastAsia="Times New Roman" w:hAnsi="Calibri" w:cs="Calibri"/>
                <w:b/>
                <w:sz w:val="24"/>
                <w:szCs w:val="24"/>
                <w:lang w:val="sr-Latn-CS"/>
              </w:rPr>
              <w:t>Укупно:</w:t>
            </w:r>
          </w:p>
        </w:tc>
        <w:tc>
          <w:tcPr>
            <w:tcW w:w="3528" w:type="dxa"/>
            <w:tcBorders>
              <w:top w:val="single" w:sz="4" w:space="0" w:color="auto"/>
              <w:left w:val="single" w:sz="4" w:space="0" w:color="auto"/>
              <w:bottom w:val="single" w:sz="4" w:space="0" w:color="auto"/>
              <w:right w:val="single" w:sz="4" w:space="0" w:color="auto"/>
            </w:tcBorders>
            <w:hideMark/>
          </w:tcPr>
          <w:p w:rsidR="00F8271E" w:rsidRPr="00F8271E" w:rsidRDefault="00F8271E" w:rsidP="00F8271E">
            <w:pPr>
              <w:spacing w:after="200" w:line="276" w:lineRule="auto"/>
              <w:jc w:val="right"/>
              <w:rPr>
                <w:rFonts w:ascii="Calibri" w:eastAsia="Times New Roman" w:hAnsi="Calibri" w:cs="Calibri"/>
                <w:b/>
                <w:sz w:val="24"/>
                <w:szCs w:val="24"/>
                <w:lang w:val="sr-Latn-CS"/>
              </w:rPr>
            </w:pPr>
            <w:r w:rsidRPr="00F8271E">
              <w:rPr>
                <w:rFonts w:ascii="Calibri" w:eastAsia="Times New Roman" w:hAnsi="Calibri" w:cs="Calibri"/>
                <w:b/>
                <w:sz w:val="24"/>
                <w:szCs w:val="24"/>
                <w:lang w:val="sr-Latn-CS"/>
              </w:rPr>
              <w:t>581.940,00</w:t>
            </w:r>
          </w:p>
        </w:tc>
      </w:tr>
    </w:tbl>
    <w:p w:rsidR="00F8271E" w:rsidRPr="00F8271E" w:rsidRDefault="00F8271E" w:rsidP="00F8271E">
      <w:pPr>
        <w:spacing w:after="200" w:line="276" w:lineRule="auto"/>
        <w:jc w:val="both"/>
        <w:rPr>
          <w:rFonts w:ascii="Calibri" w:eastAsia="Times New Roman" w:hAnsi="Calibri" w:cs="Calibri"/>
          <w:sz w:val="24"/>
          <w:szCs w:val="24"/>
        </w:rPr>
      </w:pPr>
    </w:p>
    <w:p w:rsidR="00F8271E" w:rsidRPr="00FD3E39" w:rsidRDefault="00973D62" w:rsidP="00FD3E39">
      <w:pPr>
        <w:spacing w:line="276" w:lineRule="auto"/>
        <w:jc w:val="both"/>
        <w:rPr>
          <w:rFonts w:ascii="Times New Roman" w:hAnsi="Times New Roman" w:cs="Times New Roman"/>
          <w:sz w:val="24"/>
          <w:szCs w:val="24"/>
        </w:rPr>
      </w:pPr>
      <w:r w:rsidRPr="00FD3E39">
        <w:rPr>
          <w:rFonts w:ascii="Times New Roman" w:hAnsi="Times New Roman" w:cs="Times New Roman"/>
          <w:sz w:val="24"/>
          <w:szCs w:val="24"/>
        </w:rPr>
        <w:t>Напомена: Буџетом Општине Никшић за 2024.</w:t>
      </w:r>
      <w:r w:rsidR="00FD3E39">
        <w:rPr>
          <w:rFonts w:ascii="Times New Roman" w:hAnsi="Times New Roman" w:cs="Times New Roman"/>
          <w:sz w:val="24"/>
          <w:szCs w:val="24"/>
        </w:rPr>
        <w:t xml:space="preserve"> </w:t>
      </w:r>
      <w:r w:rsidRPr="00FD3E39">
        <w:rPr>
          <w:rFonts w:ascii="Times New Roman" w:hAnsi="Times New Roman" w:cs="Times New Roman"/>
          <w:sz w:val="24"/>
          <w:szCs w:val="24"/>
        </w:rPr>
        <w:t>годин</w:t>
      </w:r>
      <w:r w:rsidR="00FD3E39">
        <w:rPr>
          <w:rFonts w:ascii="Times New Roman" w:hAnsi="Times New Roman" w:cs="Times New Roman"/>
          <w:sz w:val="24"/>
          <w:szCs w:val="24"/>
        </w:rPr>
        <w:t>у планирано је 533.540,00 еура,</w:t>
      </w:r>
      <w:r w:rsidRPr="00FD3E39">
        <w:rPr>
          <w:rFonts w:ascii="Times New Roman" w:hAnsi="Times New Roman" w:cs="Times New Roman"/>
          <w:sz w:val="24"/>
          <w:szCs w:val="24"/>
        </w:rPr>
        <w:t xml:space="preserve"> зарада за децембар 2023. године у износу од 36.000,00 еура  и комуналне услуге за децембар у износу од 2.400.00 еура планирани су на позицији 463 (отплата обавеза из претходног периода) код Секретаријата за финансије, развој и предузетништво, тако да укупни трансфер износи 571.940,00 еура.</w:t>
      </w:r>
      <w:r w:rsidR="00F8271E" w:rsidRPr="00FD3E39">
        <w:rPr>
          <w:rFonts w:ascii="Times New Roman" w:hAnsi="Times New Roman" w:cs="Times New Roman"/>
          <w:sz w:val="24"/>
          <w:szCs w:val="24"/>
        </w:rPr>
        <w:t xml:space="preserve">                                </w:t>
      </w:r>
    </w:p>
    <w:p w:rsidR="00F8271E" w:rsidRDefault="00F8271E" w:rsidP="00361061">
      <w:pPr>
        <w:spacing w:line="360" w:lineRule="auto"/>
        <w:rPr>
          <w:rFonts w:ascii="Times New Roman" w:hAnsi="Times New Roman" w:cs="Times New Roman"/>
          <w:b/>
          <w:sz w:val="28"/>
          <w:szCs w:val="28"/>
        </w:rPr>
      </w:pPr>
    </w:p>
    <w:p w:rsidR="00F8271E" w:rsidRDefault="00F8271E" w:rsidP="00361061">
      <w:pPr>
        <w:spacing w:line="360" w:lineRule="auto"/>
        <w:rPr>
          <w:rFonts w:ascii="Times New Roman" w:hAnsi="Times New Roman" w:cs="Times New Roman"/>
          <w:b/>
          <w:sz w:val="28"/>
          <w:szCs w:val="28"/>
        </w:rPr>
      </w:pPr>
    </w:p>
    <w:p w:rsidR="006C7579" w:rsidRPr="00DA2E94" w:rsidRDefault="00F8271E" w:rsidP="00361061">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C7579" w:rsidRPr="00DA2E94">
        <w:rPr>
          <w:rFonts w:ascii="Times New Roman" w:hAnsi="Times New Roman" w:cs="Times New Roman"/>
          <w:b/>
          <w:sz w:val="28"/>
          <w:szCs w:val="28"/>
        </w:rPr>
        <w:t>ЗАКЉУЧАК</w:t>
      </w:r>
    </w:p>
    <w:p w:rsidR="006C7579" w:rsidRPr="006C7579" w:rsidRDefault="006C7579" w:rsidP="00361061">
      <w:pPr>
        <w:spacing w:line="360" w:lineRule="auto"/>
        <w:rPr>
          <w:rFonts w:ascii="Times New Roman" w:hAnsi="Times New Roman" w:cs="Times New Roman"/>
          <w:sz w:val="24"/>
          <w:szCs w:val="24"/>
        </w:rPr>
      </w:pPr>
    </w:p>
    <w:p w:rsidR="00DA2E94" w:rsidRDefault="006C7579" w:rsidP="00DA2E94">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Библиотеке су чувари знања, тако да је њихова улога и у садашњости и у будућности неупитна, јер су оне храмови културе који похрањују све оно што је икад написано. Одавно библиотеке не нуде само књиге, него развијају бројне друге услуге и програме (како у својим просторијама тако и на веб-страницама) и доводе бројне и разноврсне госте, што утиче на развој културних, образовних, научних, стручних и информационих компетенција корисника. Дакле, осим пружања информације библиотеке имају задатак да пруже и угођај који се обезбјеђује у пријатном амбијенту у знаку к</w:t>
      </w:r>
      <w:r w:rsidR="00FD3E39">
        <w:rPr>
          <w:rFonts w:ascii="Times New Roman" w:hAnsi="Times New Roman" w:cs="Times New Roman"/>
          <w:sz w:val="24"/>
          <w:szCs w:val="24"/>
        </w:rPr>
        <w:t>њиге, имају задатак да</w:t>
      </w:r>
      <w:r w:rsidRPr="006C7579">
        <w:rPr>
          <w:rFonts w:ascii="Times New Roman" w:hAnsi="Times New Roman" w:cs="Times New Roman"/>
          <w:sz w:val="24"/>
          <w:szCs w:val="24"/>
        </w:rPr>
        <w:t xml:space="preserve"> културно и научно унапређују и чине човјека бићем које бри</w:t>
      </w:r>
      <w:r w:rsidR="00FD3E39">
        <w:rPr>
          <w:rFonts w:ascii="Times New Roman" w:hAnsi="Times New Roman" w:cs="Times New Roman"/>
          <w:sz w:val="24"/>
          <w:szCs w:val="24"/>
        </w:rPr>
        <w:t>не о свом образовању</w:t>
      </w:r>
      <w:r w:rsidRPr="006C7579">
        <w:rPr>
          <w:rFonts w:ascii="Times New Roman" w:hAnsi="Times New Roman" w:cs="Times New Roman"/>
          <w:sz w:val="24"/>
          <w:szCs w:val="24"/>
        </w:rPr>
        <w:t>. Што је шире замишљена структура образовања, што су веће могућности појединца да постане дио те структуре и што су доступнији извори знања и информисања – то су библиотеке развијеније. Амерички теоретичар библиотекарства Џеси Шир доказао је да библиотеке видно напредују онда када одређено друштво достигне такав ниво зрелости да сматра неопходним чување, преношење и увећавање обима људског знања и ум</w:t>
      </w:r>
      <w:r w:rsidR="00DA2E94">
        <w:rPr>
          <w:rFonts w:ascii="Times New Roman" w:hAnsi="Times New Roman" w:cs="Times New Roman"/>
          <w:sz w:val="24"/>
          <w:szCs w:val="24"/>
        </w:rPr>
        <w:t>и</w:t>
      </w:r>
      <w:r w:rsidRPr="006C7579">
        <w:rPr>
          <w:rFonts w:ascii="Times New Roman" w:hAnsi="Times New Roman" w:cs="Times New Roman"/>
          <w:sz w:val="24"/>
          <w:szCs w:val="24"/>
        </w:rPr>
        <w:t xml:space="preserve">јећа, када диктира снажну научну и интелектуалну активност и када се ефикасна дисеминација информација и знања схвата као предуслов економског раста, националне моћи и статуса. Стога ћемо све активности у 2024. години усмјерити на подизање нивоа свијести о значају библиотечке </w:t>
      </w:r>
      <w:r w:rsidR="00DA2E94">
        <w:rPr>
          <w:rFonts w:ascii="Times New Roman" w:hAnsi="Times New Roman" w:cs="Times New Roman"/>
          <w:sz w:val="24"/>
          <w:szCs w:val="24"/>
        </w:rPr>
        <w:t>дј</w:t>
      </w:r>
      <w:r w:rsidRPr="006C7579">
        <w:rPr>
          <w:rFonts w:ascii="Times New Roman" w:hAnsi="Times New Roman" w:cs="Times New Roman"/>
          <w:sz w:val="24"/>
          <w:szCs w:val="24"/>
        </w:rPr>
        <w:t>елатности.</w:t>
      </w:r>
    </w:p>
    <w:p w:rsidR="00DA2E94" w:rsidRDefault="006C7579" w:rsidP="00DA2E94">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Библиотека ,,Његош“ има богат књижни фонд састављен од белетристике, стручне и научне литературе, страних књига, енциклопедија, рјечника, атласа, раритетних књига, књига у аудиоформату о којима свакодневно оставља податке у </w:t>
      </w:r>
      <w:r w:rsidR="00DA2E94">
        <w:rPr>
          <w:rFonts w:ascii="Times New Roman" w:hAnsi="Times New Roman" w:cs="Times New Roman"/>
          <w:sz w:val="24"/>
          <w:szCs w:val="24"/>
        </w:rPr>
        <w:t>COBISS</w:t>
      </w:r>
      <w:r w:rsidRPr="006C7579">
        <w:rPr>
          <w:rFonts w:ascii="Times New Roman" w:hAnsi="Times New Roman" w:cs="Times New Roman"/>
          <w:sz w:val="24"/>
          <w:szCs w:val="24"/>
        </w:rPr>
        <w:t xml:space="preserve"> систему, и као таква је спремна да одговори на задатак пружања најквалитетније услуге љубитељима читања, док је организацијом квалитетног програмског садржаја спремна да људима омогући посјету богатим садржајима у виду књижевних вечери, промоција, презентација, трибина, радионица итд, а својом квалитетном издавачком </w:t>
      </w:r>
      <w:r w:rsidR="00DA2E94">
        <w:rPr>
          <w:rFonts w:ascii="Times New Roman" w:hAnsi="Times New Roman" w:cs="Times New Roman"/>
          <w:sz w:val="24"/>
          <w:szCs w:val="24"/>
        </w:rPr>
        <w:t>дј</w:t>
      </w:r>
      <w:r w:rsidRPr="006C7579">
        <w:rPr>
          <w:rFonts w:ascii="Times New Roman" w:hAnsi="Times New Roman" w:cs="Times New Roman"/>
          <w:sz w:val="24"/>
          <w:szCs w:val="24"/>
        </w:rPr>
        <w:t>елатношћу је на висини задатка када је у питању објављивање и уређи</w:t>
      </w:r>
      <w:r w:rsidR="00DA2E94">
        <w:rPr>
          <w:rFonts w:ascii="Times New Roman" w:hAnsi="Times New Roman" w:cs="Times New Roman"/>
          <w:sz w:val="24"/>
          <w:szCs w:val="24"/>
        </w:rPr>
        <w:t>вање публицистичког материјала.</w:t>
      </w:r>
    </w:p>
    <w:p w:rsidR="00DA2E94" w:rsidRDefault="006C7579" w:rsidP="00DA2E94">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 xml:space="preserve">Дакле, улога библиотеке је да повезује људе и забиљежено знање и стога ћемо наставити да у 2024. години унапређујемо библиотечку </w:t>
      </w:r>
      <w:r w:rsidR="00DA2E94">
        <w:rPr>
          <w:rFonts w:ascii="Times New Roman" w:hAnsi="Times New Roman" w:cs="Times New Roman"/>
          <w:sz w:val="24"/>
          <w:szCs w:val="24"/>
        </w:rPr>
        <w:t>дј</w:t>
      </w:r>
      <w:r w:rsidRPr="006C7579">
        <w:rPr>
          <w:rFonts w:ascii="Times New Roman" w:hAnsi="Times New Roman" w:cs="Times New Roman"/>
          <w:sz w:val="24"/>
          <w:szCs w:val="24"/>
        </w:rPr>
        <w:t xml:space="preserve">елатност, као и да окупљамо писце, пјеснике, умјетнике, уиверзитетске професоре, НВО сектор, младе, </w:t>
      </w:r>
      <w:r w:rsidR="00DA2E94">
        <w:rPr>
          <w:rFonts w:ascii="Times New Roman" w:hAnsi="Times New Roman" w:cs="Times New Roman"/>
          <w:sz w:val="24"/>
          <w:szCs w:val="24"/>
        </w:rPr>
        <w:t>дј</w:t>
      </w:r>
      <w:r w:rsidRPr="006C7579">
        <w:rPr>
          <w:rFonts w:ascii="Times New Roman" w:hAnsi="Times New Roman" w:cs="Times New Roman"/>
          <w:sz w:val="24"/>
          <w:szCs w:val="24"/>
        </w:rPr>
        <w:t xml:space="preserve">ецу, </w:t>
      </w:r>
      <w:r w:rsidRPr="006C7579">
        <w:rPr>
          <w:rFonts w:ascii="Times New Roman" w:hAnsi="Times New Roman" w:cs="Times New Roman"/>
          <w:sz w:val="24"/>
          <w:szCs w:val="24"/>
        </w:rPr>
        <w:lastRenderedPageBreak/>
        <w:t xml:space="preserve">представнике образовних институција и друге, и тако да промовишемо и анализирамо важне теме које </w:t>
      </w:r>
      <w:r w:rsidR="00DA2E94">
        <w:rPr>
          <w:rFonts w:ascii="Times New Roman" w:hAnsi="Times New Roman" w:cs="Times New Roman"/>
          <w:sz w:val="24"/>
          <w:szCs w:val="24"/>
        </w:rPr>
        <w:t xml:space="preserve">се </w:t>
      </w:r>
      <w:r w:rsidRPr="006C7579">
        <w:rPr>
          <w:rFonts w:ascii="Times New Roman" w:hAnsi="Times New Roman" w:cs="Times New Roman"/>
          <w:sz w:val="24"/>
          <w:szCs w:val="24"/>
        </w:rPr>
        <w:t xml:space="preserve">тичу културе, образовања и науке. Народна библиотека ,,Његош” ће своју визију везати за мотивацију и подупирање корисника у доприносу културном садржају, у научним истраживањима кроз иновативне услуге и квалитетно изграђене фондове, као и кроз кампању читања која ће бити основ сваког другог </w:t>
      </w:r>
      <w:r w:rsidR="00DA2E94">
        <w:rPr>
          <w:rFonts w:ascii="Times New Roman" w:hAnsi="Times New Roman" w:cs="Times New Roman"/>
          <w:sz w:val="24"/>
          <w:szCs w:val="24"/>
        </w:rPr>
        <w:t>дј</w:t>
      </w:r>
      <w:r w:rsidRPr="006C7579">
        <w:rPr>
          <w:rFonts w:ascii="Times New Roman" w:hAnsi="Times New Roman" w:cs="Times New Roman"/>
          <w:sz w:val="24"/>
          <w:szCs w:val="24"/>
        </w:rPr>
        <w:t>еловања.</w:t>
      </w:r>
    </w:p>
    <w:p w:rsidR="006C7579" w:rsidRPr="006C7579" w:rsidRDefault="006C7579" w:rsidP="00DA2E94">
      <w:pPr>
        <w:spacing w:line="360" w:lineRule="auto"/>
        <w:ind w:firstLine="720"/>
        <w:jc w:val="both"/>
        <w:rPr>
          <w:rFonts w:ascii="Times New Roman" w:hAnsi="Times New Roman" w:cs="Times New Roman"/>
          <w:sz w:val="24"/>
          <w:szCs w:val="24"/>
        </w:rPr>
      </w:pPr>
      <w:r w:rsidRPr="006C7579">
        <w:rPr>
          <w:rFonts w:ascii="Times New Roman" w:hAnsi="Times New Roman" w:cs="Times New Roman"/>
          <w:sz w:val="24"/>
          <w:szCs w:val="24"/>
        </w:rPr>
        <w:t>С обзиром на то да су научни, образовни и културни напредак и добро уређене библиотеке у најчвршћој вези, сви планови у 2024. години, који се тичу организације рада у О</w:t>
      </w:r>
      <w:r w:rsidR="00DA2E94">
        <w:rPr>
          <w:rFonts w:ascii="Times New Roman" w:hAnsi="Times New Roman" w:cs="Times New Roman"/>
          <w:sz w:val="24"/>
          <w:szCs w:val="24"/>
        </w:rPr>
        <w:t>дј</w:t>
      </w:r>
      <w:r w:rsidRPr="006C7579">
        <w:rPr>
          <w:rFonts w:ascii="Times New Roman" w:hAnsi="Times New Roman" w:cs="Times New Roman"/>
          <w:sz w:val="24"/>
          <w:szCs w:val="24"/>
        </w:rPr>
        <w:t>ељењу за одрасле, у О</w:t>
      </w:r>
      <w:r w:rsidR="00DA2E94">
        <w:rPr>
          <w:rFonts w:ascii="Times New Roman" w:hAnsi="Times New Roman" w:cs="Times New Roman"/>
          <w:sz w:val="24"/>
          <w:szCs w:val="24"/>
        </w:rPr>
        <w:t>дј</w:t>
      </w:r>
      <w:r w:rsidRPr="006C7579">
        <w:rPr>
          <w:rFonts w:ascii="Times New Roman" w:hAnsi="Times New Roman" w:cs="Times New Roman"/>
          <w:sz w:val="24"/>
          <w:szCs w:val="24"/>
        </w:rPr>
        <w:t xml:space="preserve">ељењу за </w:t>
      </w:r>
      <w:r w:rsidR="00DA2E94">
        <w:rPr>
          <w:rFonts w:ascii="Times New Roman" w:hAnsi="Times New Roman" w:cs="Times New Roman"/>
          <w:sz w:val="24"/>
          <w:szCs w:val="24"/>
        </w:rPr>
        <w:t>дј</w:t>
      </w:r>
      <w:r w:rsidRPr="006C7579">
        <w:rPr>
          <w:rFonts w:ascii="Times New Roman" w:hAnsi="Times New Roman" w:cs="Times New Roman"/>
          <w:sz w:val="24"/>
          <w:szCs w:val="24"/>
        </w:rPr>
        <w:t>ецу, у О</w:t>
      </w:r>
      <w:r w:rsidR="00DA2E94">
        <w:rPr>
          <w:rFonts w:ascii="Times New Roman" w:hAnsi="Times New Roman" w:cs="Times New Roman"/>
          <w:sz w:val="24"/>
          <w:szCs w:val="24"/>
        </w:rPr>
        <w:t>дј</w:t>
      </w:r>
      <w:r w:rsidRPr="006C7579">
        <w:rPr>
          <w:rFonts w:ascii="Times New Roman" w:hAnsi="Times New Roman" w:cs="Times New Roman"/>
          <w:sz w:val="24"/>
          <w:szCs w:val="24"/>
        </w:rPr>
        <w:t>ељењу за обраду библиотечког материјала</w:t>
      </w:r>
      <w:r w:rsidR="00FD3E39">
        <w:rPr>
          <w:rFonts w:ascii="Times New Roman" w:hAnsi="Times New Roman" w:cs="Times New Roman"/>
          <w:sz w:val="24"/>
          <w:szCs w:val="24"/>
        </w:rPr>
        <w:t>,</w:t>
      </w:r>
      <w:r w:rsidRPr="006C7579">
        <w:rPr>
          <w:rFonts w:ascii="Times New Roman" w:hAnsi="Times New Roman" w:cs="Times New Roman"/>
          <w:sz w:val="24"/>
          <w:szCs w:val="24"/>
        </w:rPr>
        <w:t xml:space="preserve"> у Културно-образовној, информативној</w:t>
      </w:r>
      <w:r w:rsidR="00FD3E39">
        <w:rPr>
          <w:rFonts w:ascii="Times New Roman" w:hAnsi="Times New Roman" w:cs="Times New Roman"/>
          <w:sz w:val="24"/>
          <w:szCs w:val="24"/>
        </w:rPr>
        <w:t xml:space="preserve"> </w:t>
      </w:r>
      <w:r w:rsidRPr="006C7579">
        <w:rPr>
          <w:rFonts w:ascii="Times New Roman" w:hAnsi="Times New Roman" w:cs="Times New Roman"/>
          <w:sz w:val="24"/>
          <w:szCs w:val="24"/>
        </w:rPr>
        <w:t xml:space="preserve">и издавачкој </w:t>
      </w:r>
      <w:r w:rsidR="00DA2E94">
        <w:rPr>
          <w:rFonts w:ascii="Times New Roman" w:hAnsi="Times New Roman" w:cs="Times New Roman"/>
          <w:sz w:val="24"/>
          <w:szCs w:val="24"/>
        </w:rPr>
        <w:t>дј</w:t>
      </w:r>
      <w:r w:rsidRPr="006C7579">
        <w:rPr>
          <w:rFonts w:ascii="Times New Roman" w:hAnsi="Times New Roman" w:cs="Times New Roman"/>
          <w:sz w:val="24"/>
          <w:szCs w:val="24"/>
        </w:rPr>
        <w:t xml:space="preserve">елатности и </w:t>
      </w:r>
      <w:r w:rsidR="00FD3E39">
        <w:rPr>
          <w:rFonts w:ascii="Times New Roman" w:hAnsi="Times New Roman" w:cs="Times New Roman"/>
          <w:sz w:val="24"/>
          <w:szCs w:val="24"/>
        </w:rPr>
        <w:t xml:space="preserve">у Служби за заједничке послове, </w:t>
      </w:r>
      <w:r w:rsidRPr="006C7579">
        <w:rPr>
          <w:rFonts w:ascii="Times New Roman" w:hAnsi="Times New Roman" w:cs="Times New Roman"/>
          <w:sz w:val="24"/>
          <w:szCs w:val="24"/>
        </w:rPr>
        <w:t xml:space="preserve">усмјерени </w:t>
      </w:r>
      <w:r w:rsidR="00FD3E39" w:rsidRPr="006C7579">
        <w:rPr>
          <w:rFonts w:ascii="Times New Roman" w:hAnsi="Times New Roman" w:cs="Times New Roman"/>
          <w:sz w:val="24"/>
          <w:szCs w:val="24"/>
        </w:rPr>
        <w:t xml:space="preserve">су </w:t>
      </w:r>
      <w:r w:rsidRPr="006C7579">
        <w:rPr>
          <w:rFonts w:ascii="Times New Roman" w:hAnsi="Times New Roman" w:cs="Times New Roman"/>
          <w:sz w:val="24"/>
          <w:szCs w:val="24"/>
        </w:rPr>
        <w:t xml:space="preserve">на корисника </w:t>
      </w:r>
      <w:r w:rsidR="00DA2E94">
        <w:rPr>
          <w:rFonts w:ascii="Times New Roman" w:hAnsi="Times New Roman" w:cs="Times New Roman"/>
          <w:sz w:val="24"/>
          <w:szCs w:val="24"/>
        </w:rPr>
        <w:t>и</w:t>
      </w:r>
      <w:r w:rsidRPr="006C7579">
        <w:rPr>
          <w:rFonts w:ascii="Times New Roman" w:hAnsi="Times New Roman" w:cs="Times New Roman"/>
          <w:sz w:val="24"/>
          <w:szCs w:val="24"/>
        </w:rPr>
        <w:t xml:space="preserve"> његово културно, интел</w:t>
      </w:r>
      <w:r w:rsidR="00FD3E39">
        <w:rPr>
          <w:rFonts w:ascii="Times New Roman" w:hAnsi="Times New Roman" w:cs="Times New Roman"/>
          <w:sz w:val="24"/>
          <w:szCs w:val="24"/>
        </w:rPr>
        <w:t xml:space="preserve">ектуално и умјетничко уздизање. </w:t>
      </w:r>
      <w:r w:rsidRPr="006C7579">
        <w:rPr>
          <w:rFonts w:ascii="Times New Roman" w:hAnsi="Times New Roman" w:cs="Times New Roman"/>
          <w:sz w:val="24"/>
          <w:szCs w:val="24"/>
        </w:rPr>
        <w:t>Као такви, условљени су детаљном припремом оквирног плана који се налази у овом документу, што ће се вршити у складу са потребама и детаљима исхода који се желе постићи.</w:t>
      </w:r>
    </w:p>
    <w:p w:rsidR="006C7579" w:rsidRPr="006C7579" w:rsidRDefault="006C7579" w:rsidP="00361061">
      <w:pPr>
        <w:spacing w:line="360" w:lineRule="auto"/>
        <w:rPr>
          <w:rFonts w:ascii="Times New Roman" w:hAnsi="Times New Roman" w:cs="Times New Roman"/>
          <w:sz w:val="24"/>
          <w:szCs w:val="24"/>
        </w:rPr>
      </w:pPr>
    </w:p>
    <w:p w:rsidR="006C7579" w:rsidRPr="00DA2E94" w:rsidRDefault="006C7579" w:rsidP="00DA2E94">
      <w:pPr>
        <w:spacing w:line="360" w:lineRule="auto"/>
        <w:jc w:val="right"/>
        <w:rPr>
          <w:rFonts w:ascii="Times New Roman" w:hAnsi="Times New Roman" w:cs="Times New Roman"/>
          <w:b/>
          <w:sz w:val="24"/>
          <w:szCs w:val="24"/>
        </w:rPr>
      </w:pPr>
      <w:r w:rsidRPr="00DA2E94">
        <w:rPr>
          <w:rFonts w:ascii="Times New Roman" w:hAnsi="Times New Roman" w:cs="Times New Roman"/>
          <w:b/>
          <w:sz w:val="24"/>
          <w:szCs w:val="24"/>
        </w:rPr>
        <w:t xml:space="preserve">                          ДИРЕКТОРИЦА БИБЛИОТЕКЕ ,,ЊЕГОШ”</w:t>
      </w:r>
    </w:p>
    <w:p w:rsidR="006C7579" w:rsidRPr="0070439D" w:rsidRDefault="006C7579" w:rsidP="00DA2E94">
      <w:pPr>
        <w:spacing w:line="360" w:lineRule="auto"/>
        <w:jc w:val="right"/>
        <w:rPr>
          <w:rFonts w:ascii="Times New Roman" w:hAnsi="Times New Roman" w:cs="Times New Roman"/>
          <w:sz w:val="24"/>
          <w:szCs w:val="24"/>
          <w:lang w:val="sr-Cyrl-RS"/>
        </w:rPr>
      </w:pPr>
      <w:r w:rsidRPr="00DA2E94">
        <w:rPr>
          <w:rFonts w:ascii="Times New Roman" w:hAnsi="Times New Roman" w:cs="Times New Roman"/>
          <w:b/>
          <w:sz w:val="24"/>
          <w:szCs w:val="24"/>
        </w:rPr>
        <w:t xml:space="preserve">                                                                                        Мр Бојана Обрадовић</w:t>
      </w:r>
      <w:r w:rsidR="0070439D">
        <w:rPr>
          <w:rFonts w:ascii="Times New Roman" w:hAnsi="Times New Roman" w:cs="Times New Roman"/>
          <w:b/>
          <w:sz w:val="24"/>
          <w:szCs w:val="24"/>
          <w:lang w:val="sr-Cyrl-RS"/>
        </w:rPr>
        <w:t>, с.р.</w:t>
      </w:r>
      <w:bookmarkStart w:id="0" w:name="_GoBack"/>
      <w:bookmarkEnd w:id="0"/>
    </w:p>
    <w:sectPr w:rsidR="006C7579" w:rsidRPr="0070439D" w:rsidSect="002658B3">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B6" w:rsidRDefault="006C42B6" w:rsidP="00A80F3A">
      <w:pPr>
        <w:spacing w:after="0" w:line="240" w:lineRule="auto"/>
      </w:pPr>
      <w:r>
        <w:separator/>
      </w:r>
    </w:p>
  </w:endnote>
  <w:endnote w:type="continuationSeparator" w:id="0">
    <w:p w:rsidR="006C42B6" w:rsidRDefault="006C42B6" w:rsidP="00A8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B3" w:rsidRDefault="002658B3" w:rsidP="002658B3">
    <w:pPr>
      <w:pStyle w:val="Footer"/>
    </w:pPr>
  </w:p>
  <w:p w:rsidR="00342199" w:rsidRDefault="00342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948824"/>
      <w:docPartObj>
        <w:docPartGallery w:val="Page Numbers (Bottom of Page)"/>
        <w:docPartUnique/>
      </w:docPartObj>
    </w:sdtPr>
    <w:sdtEndPr>
      <w:rPr>
        <w:noProof/>
      </w:rPr>
    </w:sdtEndPr>
    <w:sdtContent>
      <w:p w:rsidR="002658B3" w:rsidRDefault="002658B3">
        <w:pPr>
          <w:pStyle w:val="Footer"/>
          <w:jc w:val="center"/>
        </w:pPr>
        <w:r>
          <w:fldChar w:fldCharType="begin"/>
        </w:r>
        <w:r>
          <w:instrText xml:space="preserve"> PAGE   \* MERGEFORMAT </w:instrText>
        </w:r>
        <w:r>
          <w:fldChar w:fldCharType="separate"/>
        </w:r>
        <w:r w:rsidR="0070439D">
          <w:rPr>
            <w:noProof/>
          </w:rPr>
          <w:t>24</w:t>
        </w:r>
        <w:r>
          <w:rPr>
            <w:noProof/>
          </w:rPr>
          <w:fldChar w:fldCharType="end"/>
        </w:r>
      </w:p>
    </w:sdtContent>
  </w:sdt>
  <w:p w:rsidR="002658B3" w:rsidRDefault="0026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B6" w:rsidRDefault="006C42B6" w:rsidP="00A80F3A">
      <w:pPr>
        <w:spacing w:after="0" w:line="240" w:lineRule="auto"/>
      </w:pPr>
      <w:r>
        <w:separator/>
      </w:r>
    </w:p>
  </w:footnote>
  <w:footnote w:type="continuationSeparator" w:id="0">
    <w:p w:rsidR="006C42B6" w:rsidRDefault="006C42B6" w:rsidP="00A80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03B68"/>
    <w:multiLevelType w:val="hybridMultilevel"/>
    <w:tmpl w:val="D5E08AC0"/>
    <w:lvl w:ilvl="0" w:tplc="DCA8D9C4">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97773"/>
    <w:multiLevelType w:val="hybridMultilevel"/>
    <w:tmpl w:val="A4F28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B84DFC"/>
    <w:multiLevelType w:val="hybridMultilevel"/>
    <w:tmpl w:val="AC6635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256D7F25"/>
    <w:multiLevelType w:val="hybridMultilevel"/>
    <w:tmpl w:val="D7986258"/>
    <w:lvl w:ilvl="0" w:tplc="757A2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F4014"/>
    <w:multiLevelType w:val="hybridMultilevel"/>
    <w:tmpl w:val="175EBD1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2E5959BB"/>
    <w:multiLevelType w:val="hybridMultilevel"/>
    <w:tmpl w:val="391A2A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FC0580"/>
    <w:multiLevelType w:val="hybridMultilevel"/>
    <w:tmpl w:val="561A798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70236D"/>
    <w:multiLevelType w:val="hybridMultilevel"/>
    <w:tmpl w:val="789C5D0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432C4362"/>
    <w:multiLevelType w:val="hybridMultilevel"/>
    <w:tmpl w:val="75BE7A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B1407E0"/>
    <w:multiLevelType w:val="hybridMultilevel"/>
    <w:tmpl w:val="C59A5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354181"/>
    <w:multiLevelType w:val="hybridMultilevel"/>
    <w:tmpl w:val="836E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6C12C2"/>
    <w:multiLevelType w:val="hybridMultilevel"/>
    <w:tmpl w:val="B9AC92DC"/>
    <w:lvl w:ilvl="0" w:tplc="4064B3E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B5EB0"/>
    <w:multiLevelType w:val="hybridMultilevel"/>
    <w:tmpl w:val="9E66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0"/>
  </w:num>
  <w:num w:numId="5">
    <w:abstractNumId w:val="2"/>
  </w:num>
  <w:num w:numId="6">
    <w:abstractNumId w:val="12"/>
  </w:num>
  <w:num w:numId="7">
    <w:abstractNumId w:val="5"/>
  </w:num>
  <w:num w:numId="8">
    <w:abstractNumId w:val="6"/>
  </w:num>
  <w:num w:numId="9">
    <w:abstractNumId w:val="10"/>
  </w:num>
  <w:num w:numId="10">
    <w:abstractNumId w:val="4"/>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3E59"/>
    <w:rsid w:val="000313CA"/>
    <w:rsid w:val="00035D0D"/>
    <w:rsid w:val="00056DC8"/>
    <w:rsid w:val="00077A2C"/>
    <w:rsid w:val="000A3726"/>
    <w:rsid w:val="000C05F3"/>
    <w:rsid w:val="000C6463"/>
    <w:rsid w:val="000E091A"/>
    <w:rsid w:val="000F47E4"/>
    <w:rsid w:val="00100C08"/>
    <w:rsid w:val="00100DC8"/>
    <w:rsid w:val="00102AC8"/>
    <w:rsid w:val="00102D6C"/>
    <w:rsid w:val="0018267B"/>
    <w:rsid w:val="001A41D3"/>
    <w:rsid w:val="001B6860"/>
    <w:rsid w:val="001C4F92"/>
    <w:rsid w:val="001D2DC2"/>
    <w:rsid w:val="001D63FC"/>
    <w:rsid w:val="001F3F64"/>
    <w:rsid w:val="002011B1"/>
    <w:rsid w:val="00212FF6"/>
    <w:rsid w:val="00225959"/>
    <w:rsid w:val="00241A08"/>
    <w:rsid w:val="00245800"/>
    <w:rsid w:val="0026351C"/>
    <w:rsid w:val="00264B31"/>
    <w:rsid w:val="002658B3"/>
    <w:rsid w:val="00272032"/>
    <w:rsid w:val="00285262"/>
    <w:rsid w:val="00285AD7"/>
    <w:rsid w:val="002929A5"/>
    <w:rsid w:val="002A0014"/>
    <w:rsid w:val="002A648B"/>
    <w:rsid w:val="002A7C01"/>
    <w:rsid w:val="002B4DEF"/>
    <w:rsid w:val="002D67D1"/>
    <w:rsid w:val="002F30B2"/>
    <w:rsid w:val="002F3FA9"/>
    <w:rsid w:val="0030463A"/>
    <w:rsid w:val="00314387"/>
    <w:rsid w:val="00317D16"/>
    <w:rsid w:val="003261F2"/>
    <w:rsid w:val="00335DA9"/>
    <w:rsid w:val="00341CD7"/>
    <w:rsid w:val="00342199"/>
    <w:rsid w:val="00345067"/>
    <w:rsid w:val="00361061"/>
    <w:rsid w:val="00364850"/>
    <w:rsid w:val="003710EA"/>
    <w:rsid w:val="00383F81"/>
    <w:rsid w:val="003A7638"/>
    <w:rsid w:val="003B0BDE"/>
    <w:rsid w:val="003B3CB1"/>
    <w:rsid w:val="003C0CAC"/>
    <w:rsid w:val="003D5FF1"/>
    <w:rsid w:val="003D68AC"/>
    <w:rsid w:val="003F3BE4"/>
    <w:rsid w:val="003F3F1E"/>
    <w:rsid w:val="0040366B"/>
    <w:rsid w:val="0042076B"/>
    <w:rsid w:val="00424309"/>
    <w:rsid w:val="00435964"/>
    <w:rsid w:val="00463CD2"/>
    <w:rsid w:val="00471BC4"/>
    <w:rsid w:val="004A581B"/>
    <w:rsid w:val="004C6749"/>
    <w:rsid w:val="00502C82"/>
    <w:rsid w:val="00515EDC"/>
    <w:rsid w:val="005344FB"/>
    <w:rsid w:val="00537806"/>
    <w:rsid w:val="00553C19"/>
    <w:rsid w:val="00567563"/>
    <w:rsid w:val="00572C12"/>
    <w:rsid w:val="0057498B"/>
    <w:rsid w:val="00584192"/>
    <w:rsid w:val="0059051B"/>
    <w:rsid w:val="005B3E59"/>
    <w:rsid w:val="005B48C4"/>
    <w:rsid w:val="00605137"/>
    <w:rsid w:val="0061505F"/>
    <w:rsid w:val="0062731B"/>
    <w:rsid w:val="006501B2"/>
    <w:rsid w:val="00671EEC"/>
    <w:rsid w:val="00672809"/>
    <w:rsid w:val="006805AB"/>
    <w:rsid w:val="0068154C"/>
    <w:rsid w:val="00692898"/>
    <w:rsid w:val="006A25A2"/>
    <w:rsid w:val="006A3337"/>
    <w:rsid w:val="006A4077"/>
    <w:rsid w:val="006A7A2E"/>
    <w:rsid w:val="006B4595"/>
    <w:rsid w:val="006C419D"/>
    <w:rsid w:val="006C42B6"/>
    <w:rsid w:val="006C7579"/>
    <w:rsid w:val="006E0925"/>
    <w:rsid w:val="006F338A"/>
    <w:rsid w:val="006F6E52"/>
    <w:rsid w:val="0070439D"/>
    <w:rsid w:val="0073319F"/>
    <w:rsid w:val="00746BFD"/>
    <w:rsid w:val="0075006B"/>
    <w:rsid w:val="00761C07"/>
    <w:rsid w:val="0076523B"/>
    <w:rsid w:val="0077645A"/>
    <w:rsid w:val="007778ED"/>
    <w:rsid w:val="007951B0"/>
    <w:rsid w:val="007A19BC"/>
    <w:rsid w:val="007A1BC1"/>
    <w:rsid w:val="007B3608"/>
    <w:rsid w:val="007C12F6"/>
    <w:rsid w:val="008056E8"/>
    <w:rsid w:val="00826E9A"/>
    <w:rsid w:val="00845EE2"/>
    <w:rsid w:val="0084605C"/>
    <w:rsid w:val="00851F6A"/>
    <w:rsid w:val="00852A35"/>
    <w:rsid w:val="00863C48"/>
    <w:rsid w:val="008972D7"/>
    <w:rsid w:val="008A1190"/>
    <w:rsid w:val="008B28D0"/>
    <w:rsid w:val="008B688C"/>
    <w:rsid w:val="008C692E"/>
    <w:rsid w:val="008D0408"/>
    <w:rsid w:val="008D6358"/>
    <w:rsid w:val="00945E99"/>
    <w:rsid w:val="00946FE0"/>
    <w:rsid w:val="00947F98"/>
    <w:rsid w:val="00965C4B"/>
    <w:rsid w:val="00971063"/>
    <w:rsid w:val="00973D62"/>
    <w:rsid w:val="009831E4"/>
    <w:rsid w:val="00996E00"/>
    <w:rsid w:val="009B5B1E"/>
    <w:rsid w:val="009C2AB4"/>
    <w:rsid w:val="009D186A"/>
    <w:rsid w:val="009D5282"/>
    <w:rsid w:val="009E4B2A"/>
    <w:rsid w:val="009F3020"/>
    <w:rsid w:val="00A14672"/>
    <w:rsid w:val="00A2309B"/>
    <w:rsid w:val="00A31E37"/>
    <w:rsid w:val="00A35F8C"/>
    <w:rsid w:val="00A36435"/>
    <w:rsid w:val="00A455D2"/>
    <w:rsid w:val="00A80F3A"/>
    <w:rsid w:val="00A90DEE"/>
    <w:rsid w:val="00AB04EE"/>
    <w:rsid w:val="00B108FE"/>
    <w:rsid w:val="00B119AF"/>
    <w:rsid w:val="00B50FE4"/>
    <w:rsid w:val="00B641ED"/>
    <w:rsid w:val="00BA6CDC"/>
    <w:rsid w:val="00BD6082"/>
    <w:rsid w:val="00BD68CD"/>
    <w:rsid w:val="00BE0A94"/>
    <w:rsid w:val="00BE1810"/>
    <w:rsid w:val="00C410A6"/>
    <w:rsid w:val="00C55BDC"/>
    <w:rsid w:val="00C656B6"/>
    <w:rsid w:val="00C74AC8"/>
    <w:rsid w:val="00C93E41"/>
    <w:rsid w:val="00C9618F"/>
    <w:rsid w:val="00CA1C1F"/>
    <w:rsid w:val="00CB599B"/>
    <w:rsid w:val="00CC1C0D"/>
    <w:rsid w:val="00CC43A7"/>
    <w:rsid w:val="00D1112E"/>
    <w:rsid w:val="00D17B55"/>
    <w:rsid w:val="00D409F5"/>
    <w:rsid w:val="00D50C59"/>
    <w:rsid w:val="00D63589"/>
    <w:rsid w:val="00D67B6B"/>
    <w:rsid w:val="00D727D5"/>
    <w:rsid w:val="00D864B0"/>
    <w:rsid w:val="00D9006E"/>
    <w:rsid w:val="00DA0045"/>
    <w:rsid w:val="00DA2E94"/>
    <w:rsid w:val="00DA6034"/>
    <w:rsid w:val="00DE4CD2"/>
    <w:rsid w:val="00E06C5F"/>
    <w:rsid w:val="00E1506D"/>
    <w:rsid w:val="00E4071D"/>
    <w:rsid w:val="00E43B66"/>
    <w:rsid w:val="00E563F7"/>
    <w:rsid w:val="00E63123"/>
    <w:rsid w:val="00E6405A"/>
    <w:rsid w:val="00E94BC5"/>
    <w:rsid w:val="00EA1F4C"/>
    <w:rsid w:val="00EA3768"/>
    <w:rsid w:val="00EC1559"/>
    <w:rsid w:val="00EE79CF"/>
    <w:rsid w:val="00F814EB"/>
    <w:rsid w:val="00F8271E"/>
    <w:rsid w:val="00F84728"/>
    <w:rsid w:val="00F95BCC"/>
    <w:rsid w:val="00FD3E39"/>
    <w:rsid w:val="00FE42A3"/>
    <w:rsid w:val="00FE4A30"/>
    <w:rsid w:val="00FE6144"/>
    <w:rsid w:val="00FF71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5790E-22DF-412A-BFF1-694067F8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5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59"/>
    <w:pPr>
      <w:ind w:left="720"/>
      <w:contextualSpacing/>
    </w:pPr>
  </w:style>
  <w:style w:type="paragraph" w:styleId="NoSpacing">
    <w:name w:val="No Spacing"/>
    <w:uiPriority w:val="1"/>
    <w:qFormat/>
    <w:rsid w:val="005B3E59"/>
    <w:pPr>
      <w:spacing w:after="0" w:line="240" w:lineRule="auto"/>
    </w:pPr>
    <w:rPr>
      <w:rFonts w:ascii="Calibri" w:eastAsia="Times New Roman" w:hAnsi="Calibri" w:cs="Calibri"/>
    </w:rPr>
  </w:style>
  <w:style w:type="paragraph" w:styleId="NormalWeb">
    <w:name w:val="Normal (Web)"/>
    <w:basedOn w:val="Normal"/>
    <w:uiPriority w:val="99"/>
    <w:semiHidden/>
    <w:unhideWhenUsed/>
    <w:rsid w:val="005B3E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0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F3A"/>
  </w:style>
  <w:style w:type="paragraph" w:styleId="Footer">
    <w:name w:val="footer"/>
    <w:basedOn w:val="Normal"/>
    <w:link w:val="FooterChar"/>
    <w:uiPriority w:val="99"/>
    <w:unhideWhenUsed/>
    <w:rsid w:val="00A80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F3A"/>
  </w:style>
  <w:style w:type="paragraph" w:styleId="BalloonText">
    <w:name w:val="Balloon Text"/>
    <w:basedOn w:val="Normal"/>
    <w:link w:val="BalloonTextChar"/>
    <w:uiPriority w:val="99"/>
    <w:semiHidden/>
    <w:unhideWhenUsed/>
    <w:rsid w:val="002F3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9511">
      <w:bodyDiv w:val="1"/>
      <w:marLeft w:val="0"/>
      <w:marRight w:val="0"/>
      <w:marTop w:val="0"/>
      <w:marBottom w:val="0"/>
      <w:divBdr>
        <w:top w:val="none" w:sz="0" w:space="0" w:color="auto"/>
        <w:left w:val="none" w:sz="0" w:space="0" w:color="auto"/>
        <w:bottom w:val="none" w:sz="0" w:space="0" w:color="auto"/>
        <w:right w:val="none" w:sz="0" w:space="0" w:color="auto"/>
      </w:divBdr>
    </w:div>
    <w:div w:id="7394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69ED-D0EF-4502-A611-720AE12E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26</Pages>
  <Words>6404</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account</cp:lastModifiedBy>
  <cp:revision>28</cp:revision>
  <cp:lastPrinted>2022-12-05T09:40:00Z</cp:lastPrinted>
  <dcterms:created xsi:type="dcterms:W3CDTF">2023-12-10T13:55:00Z</dcterms:created>
  <dcterms:modified xsi:type="dcterms:W3CDTF">2023-12-11T10:01:00Z</dcterms:modified>
</cp:coreProperties>
</file>