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96E25" w14:textId="4A1E3B33" w:rsidR="003A33E6" w:rsidRPr="005B5955" w:rsidRDefault="009A71F4" w:rsidP="001B57C5">
      <w:pPr>
        <w:spacing w:after="0" w:line="360" w:lineRule="auto"/>
        <w:jc w:val="center"/>
        <w:rPr>
          <w:rFonts w:ascii="Times New Roman" w:eastAsia="Times New Roman" w:hAnsi="Times New Roman" w:cs="Times New Roman"/>
          <w:color w:val="FF0000"/>
          <w:kern w:val="0"/>
          <w:lang w:val="sr-Latn-CS"/>
          <w14:ligatures w14:val="none"/>
        </w:rPr>
      </w:pPr>
      <w:r w:rsidRPr="005B5955">
        <w:rPr>
          <w:rFonts w:ascii="Times New Roman" w:eastAsia="Times New Roman" w:hAnsi="Times New Roman" w:cs="Times New Roman"/>
          <w:noProof/>
          <w:kern w:val="0"/>
          <w:lang w:val="sr-Latn-ME" w:eastAsia="sr-Latn-ME"/>
          <w14:ligatures w14:val="none"/>
        </w:rPr>
        <w:drawing>
          <wp:inline distT="0" distB="0" distL="0" distR="0" wp14:anchorId="04D1DFE2" wp14:editId="088DF2E7">
            <wp:extent cx="4705350" cy="809625"/>
            <wp:effectExtent l="0" t="0" r="0" b="9525"/>
            <wp:docPr id="2002709022" name="Picture 4"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709022" name="Picture 4" descr="Blue letters on a white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5350" cy="809625"/>
                    </a:xfrm>
                    <a:prstGeom prst="rect">
                      <a:avLst/>
                    </a:prstGeom>
                    <a:noFill/>
                  </pic:spPr>
                </pic:pic>
              </a:graphicData>
            </a:graphic>
          </wp:inline>
        </w:drawing>
      </w:r>
    </w:p>
    <w:p w14:paraId="1F436A58" w14:textId="3DB52E8D" w:rsidR="003A33E6" w:rsidRPr="005B5955" w:rsidRDefault="003A33E6" w:rsidP="005B5955">
      <w:pPr>
        <w:spacing w:line="360" w:lineRule="auto"/>
        <w:jc w:val="both"/>
        <w:rPr>
          <w:rFonts w:ascii="Times New Roman" w:hAnsi="Times New Roman" w:cs="Times New Roman"/>
          <w:lang w:val="sl-SI"/>
        </w:rPr>
      </w:pPr>
    </w:p>
    <w:p w14:paraId="785370D5" w14:textId="77777777" w:rsidR="003A33E6" w:rsidRPr="005B5955" w:rsidRDefault="003A33E6" w:rsidP="005B5955">
      <w:pPr>
        <w:spacing w:line="360" w:lineRule="auto"/>
        <w:jc w:val="both"/>
        <w:rPr>
          <w:rFonts w:ascii="Times New Roman" w:hAnsi="Times New Roman" w:cs="Times New Roman"/>
          <w:lang w:val="sl-SI"/>
        </w:rPr>
      </w:pPr>
      <w:r w:rsidRPr="005B5955">
        <w:rPr>
          <w:rFonts w:ascii="Times New Roman" w:hAnsi="Times New Roman" w:cs="Times New Roman"/>
          <w:lang w:val="sl-SI"/>
        </w:rPr>
        <w:t xml:space="preserve">                                                           </w:t>
      </w:r>
      <w:r w:rsidRPr="005B5955">
        <w:rPr>
          <w:rFonts w:ascii="Times New Roman" w:hAnsi="Times New Roman" w:cs="Times New Roman"/>
          <w:lang w:val="sl-SI"/>
        </w:rPr>
        <w:tab/>
      </w:r>
    </w:p>
    <w:p w14:paraId="341C846E" w14:textId="77777777" w:rsidR="003A33E6" w:rsidRPr="005B5955" w:rsidRDefault="003A33E6" w:rsidP="005B5955">
      <w:pPr>
        <w:spacing w:line="360" w:lineRule="auto"/>
        <w:jc w:val="both"/>
        <w:rPr>
          <w:rFonts w:ascii="Times New Roman" w:hAnsi="Times New Roman" w:cs="Times New Roman"/>
          <w:b/>
          <w:lang w:val="sl-SI"/>
        </w:rPr>
      </w:pPr>
      <w:r w:rsidRPr="005B5955">
        <w:rPr>
          <w:rFonts w:ascii="Times New Roman" w:hAnsi="Times New Roman" w:cs="Times New Roman"/>
          <w:b/>
          <w:lang w:val="sl-SI"/>
        </w:rPr>
        <w:t xml:space="preserve">   </w:t>
      </w:r>
      <w:bookmarkStart w:id="0" w:name="_Toc87963059"/>
      <w:bookmarkStart w:id="1" w:name="_Toc87963276"/>
      <w:bookmarkStart w:id="2" w:name="_Toc87963353"/>
      <w:bookmarkStart w:id="3" w:name="_Toc87963698"/>
      <w:bookmarkStart w:id="4" w:name="_Toc87963856"/>
      <w:bookmarkStart w:id="5" w:name="_Toc87964523"/>
    </w:p>
    <w:p w14:paraId="45113CEA" w14:textId="77777777" w:rsidR="003A33E6" w:rsidRPr="005B5955" w:rsidRDefault="003A33E6" w:rsidP="005B5955">
      <w:pPr>
        <w:spacing w:line="360" w:lineRule="auto"/>
        <w:jc w:val="both"/>
        <w:rPr>
          <w:rFonts w:ascii="Times New Roman" w:hAnsi="Times New Roman" w:cs="Times New Roman"/>
          <w:b/>
          <w:lang w:val="sl-SI"/>
        </w:rPr>
      </w:pPr>
    </w:p>
    <w:p w14:paraId="415AA564" w14:textId="77777777" w:rsidR="003A33E6" w:rsidRPr="005B5955" w:rsidRDefault="003A33E6" w:rsidP="005B5955">
      <w:pPr>
        <w:spacing w:line="360" w:lineRule="auto"/>
        <w:jc w:val="both"/>
        <w:rPr>
          <w:rFonts w:ascii="Times New Roman" w:hAnsi="Times New Roman" w:cs="Times New Roman"/>
          <w:b/>
          <w:lang w:val="sl-SI"/>
        </w:rPr>
      </w:pPr>
    </w:p>
    <w:bookmarkEnd w:id="0"/>
    <w:bookmarkEnd w:id="1"/>
    <w:bookmarkEnd w:id="2"/>
    <w:bookmarkEnd w:id="3"/>
    <w:bookmarkEnd w:id="4"/>
    <w:bookmarkEnd w:id="5"/>
    <w:p w14:paraId="4D87B2A3" w14:textId="77777777" w:rsidR="003A33E6" w:rsidRPr="005B5955" w:rsidRDefault="003A33E6" w:rsidP="005B5955">
      <w:pPr>
        <w:spacing w:line="360" w:lineRule="auto"/>
        <w:jc w:val="both"/>
        <w:rPr>
          <w:rFonts w:ascii="Times New Roman" w:hAnsi="Times New Roman" w:cs="Times New Roman"/>
          <w:lang w:val="sl-SI"/>
        </w:rPr>
      </w:pPr>
    </w:p>
    <w:p w14:paraId="69DCF1BA" w14:textId="77777777" w:rsidR="003A33E6" w:rsidRPr="005B5955" w:rsidRDefault="003A33E6" w:rsidP="005B5955">
      <w:pPr>
        <w:spacing w:line="360" w:lineRule="auto"/>
        <w:jc w:val="both"/>
        <w:rPr>
          <w:rFonts w:ascii="Times New Roman" w:hAnsi="Times New Roman" w:cs="Times New Roman"/>
          <w:lang w:val="sl-SI"/>
        </w:rPr>
      </w:pPr>
      <w:r w:rsidRPr="005B5955">
        <w:rPr>
          <w:rFonts w:ascii="Times New Roman" w:hAnsi="Times New Roman" w:cs="Times New Roman"/>
          <w:lang w:val="sl-SI"/>
        </w:rPr>
        <w:tab/>
      </w:r>
    </w:p>
    <w:p w14:paraId="5C325698" w14:textId="77777777" w:rsidR="003A33E6" w:rsidRPr="005B5955" w:rsidRDefault="003A33E6" w:rsidP="005B5955">
      <w:pPr>
        <w:spacing w:line="360" w:lineRule="auto"/>
        <w:jc w:val="both"/>
        <w:rPr>
          <w:rFonts w:ascii="Times New Roman" w:hAnsi="Times New Roman" w:cs="Times New Roman"/>
          <w:lang w:val="sl-SI"/>
        </w:rPr>
      </w:pPr>
      <w:r w:rsidRPr="005B5955">
        <w:rPr>
          <w:rFonts w:ascii="Times New Roman" w:hAnsi="Times New Roman" w:cs="Times New Roman"/>
          <w:lang w:val="sl-SI"/>
        </w:rPr>
        <w:tab/>
      </w:r>
    </w:p>
    <w:p w14:paraId="1230DFE3" w14:textId="77777777" w:rsidR="003A33E6" w:rsidRPr="005B5955" w:rsidRDefault="003A33E6" w:rsidP="005B5955">
      <w:pPr>
        <w:spacing w:after="0" w:line="360" w:lineRule="auto"/>
        <w:jc w:val="center"/>
        <w:rPr>
          <w:rFonts w:ascii="Times New Roman" w:eastAsia="Times New Roman" w:hAnsi="Times New Roman" w:cs="Times New Roman"/>
          <w:b/>
          <w:kern w:val="0"/>
          <w:sz w:val="36"/>
          <w:szCs w:val="36"/>
          <w:lang w:val="sl-SI"/>
          <w14:ligatures w14:val="none"/>
        </w:rPr>
      </w:pPr>
      <w:r w:rsidRPr="005B5955">
        <w:rPr>
          <w:rFonts w:ascii="Times New Roman" w:eastAsia="Times New Roman" w:hAnsi="Times New Roman" w:cs="Times New Roman"/>
          <w:b/>
          <w:kern w:val="0"/>
          <w:sz w:val="36"/>
          <w:szCs w:val="36"/>
          <w:lang w:val="sl-SI"/>
          <w14:ligatures w14:val="none"/>
        </w:rPr>
        <w:t>PROGRAM RADA</w:t>
      </w:r>
    </w:p>
    <w:p w14:paraId="7809B2B2" w14:textId="642D424E" w:rsidR="003A33E6" w:rsidRPr="005B5955" w:rsidRDefault="003A33E6" w:rsidP="005B5955">
      <w:pPr>
        <w:spacing w:after="0" w:line="360" w:lineRule="auto"/>
        <w:jc w:val="center"/>
        <w:rPr>
          <w:rFonts w:ascii="Times New Roman" w:eastAsia="Times New Roman" w:hAnsi="Times New Roman" w:cs="Times New Roman"/>
          <w:b/>
          <w:kern w:val="0"/>
          <w:sz w:val="36"/>
          <w:szCs w:val="36"/>
          <w:lang w:val="sl-SI"/>
          <w14:ligatures w14:val="none"/>
        </w:rPr>
      </w:pPr>
      <w:r w:rsidRPr="005B5955">
        <w:rPr>
          <w:rFonts w:ascii="Times New Roman" w:eastAsia="Times New Roman" w:hAnsi="Times New Roman" w:cs="Times New Roman"/>
          <w:b/>
          <w:kern w:val="0"/>
          <w:sz w:val="36"/>
          <w:szCs w:val="36"/>
          <w:lang w:val="sl-SI"/>
          <w14:ligatures w14:val="none"/>
        </w:rPr>
        <w:t>za 202</w:t>
      </w:r>
      <w:r w:rsidR="00FF613A" w:rsidRPr="005B5955">
        <w:rPr>
          <w:rFonts w:ascii="Times New Roman" w:eastAsia="Times New Roman" w:hAnsi="Times New Roman" w:cs="Times New Roman"/>
          <w:b/>
          <w:kern w:val="0"/>
          <w:sz w:val="36"/>
          <w:szCs w:val="36"/>
          <w:lang w:val="sl-SI"/>
          <w14:ligatures w14:val="none"/>
        </w:rPr>
        <w:t>6</w:t>
      </w:r>
      <w:r w:rsidRPr="005B5955">
        <w:rPr>
          <w:rFonts w:ascii="Times New Roman" w:eastAsia="Times New Roman" w:hAnsi="Times New Roman" w:cs="Times New Roman"/>
          <w:b/>
          <w:kern w:val="0"/>
          <w:sz w:val="36"/>
          <w:szCs w:val="36"/>
          <w:lang w:val="sl-SI"/>
          <w14:ligatures w14:val="none"/>
        </w:rPr>
        <w:t>. godinu</w:t>
      </w:r>
    </w:p>
    <w:p w14:paraId="27194F73" w14:textId="77777777" w:rsidR="003A33E6" w:rsidRPr="005B5955" w:rsidRDefault="003A33E6" w:rsidP="005B5955">
      <w:pPr>
        <w:spacing w:after="0" w:line="360" w:lineRule="auto"/>
        <w:jc w:val="center"/>
        <w:rPr>
          <w:rFonts w:ascii="Times New Roman" w:eastAsia="Times New Roman" w:hAnsi="Times New Roman" w:cs="Times New Roman"/>
          <w:b/>
          <w:kern w:val="0"/>
          <w:sz w:val="36"/>
          <w:szCs w:val="36"/>
          <w:lang w:val="sl-SI"/>
          <w14:ligatures w14:val="none"/>
        </w:rPr>
      </w:pPr>
    </w:p>
    <w:p w14:paraId="1109C120" w14:textId="77777777" w:rsidR="003A33E6" w:rsidRPr="005B5955" w:rsidRDefault="003A33E6" w:rsidP="005B5955">
      <w:pPr>
        <w:spacing w:after="0" w:line="360" w:lineRule="auto"/>
        <w:jc w:val="center"/>
        <w:rPr>
          <w:rFonts w:ascii="Times New Roman" w:eastAsia="Times New Roman" w:hAnsi="Times New Roman" w:cs="Times New Roman"/>
          <w:b/>
          <w:i/>
          <w:color w:val="0070C0"/>
          <w:kern w:val="0"/>
          <w:sz w:val="36"/>
          <w:szCs w:val="36"/>
          <w:lang w:val="pl-PL"/>
          <w14:ligatures w14:val="none"/>
        </w:rPr>
      </w:pPr>
    </w:p>
    <w:p w14:paraId="3E42B401" w14:textId="77777777" w:rsidR="003A33E6" w:rsidRPr="005B5955" w:rsidRDefault="003A33E6" w:rsidP="005B5955">
      <w:pPr>
        <w:spacing w:after="0" w:line="360" w:lineRule="auto"/>
        <w:jc w:val="both"/>
        <w:rPr>
          <w:rFonts w:ascii="Times New Roman" w:eastAsia="Times New Roman" w:hAnsi="Times New Roman" w:cs="Times New Roman"/>
          <w:b/>
          <w:i/>
          <w:color w:val="0070C0"/>
          <w:kern w:val="0"/>
          <w:lang w:val="pl-PL"/>
          <w14:ligatures w14:val="none"/>
        </w:rPr>
      </w:pPr>
    </w:p>
    <w:p w14:paraId="200059DD" w14:textId="77777777" w:rsidR="003A33E6" w:rsidRPr="005B5955" w:rsidRDefault="003A33E6" w:rsidP="005B5955">
      <w:pPr>
        <w:spacing w:after="0" w:line="360" w:lineRule="auto"/>
        <w:jc w:val="both"/>
        <w:rPr>
          <w:rFonts w:ascii="Times New Roman" w:eastAsia="Times New Roman" w:hAnsi="Times New Roman" w:cs="Times New Roman"/>
          <w:b/>
          <w:i/>
          <w:color w:val="0070C0"/>
          <w:kern w:val="0"/>
          <w:lang w:val="pl-PL"/>
          <w14:ligatures w14:val="none"/>
        </w:rPr>
      </w:pPr>
    </w:p>
    <w:p w14:paraId="48844269" w14:textId="77777777" w:rsidR="003A33E6" w:rsidRPr="005B5955" w:rsidRDefault="003A33E6" w:rsidP="005B5955">
      <w:pPr>
        <w:spacing w:after="0" w:line="360" w:lineRule="auto"/>
        <w:jc w:val="both"/>
        <w:rPr>
          <w:rFonts w:ascii="Times New Roman" w:eastAsia="Times New Roman" w:hAnsi="Times New Roman" w:cs="Times New Roman"/>
          <w:b/>
          <w:i/>
          <w:color w:val="0070C0"/>
          <w:kern w:val="0"/>
          <w:lang w:val="pl-PL"/>
          <w14:ligatures w14:val="none"/>
        </w:rPr>
      </w:pPr>
    </w:p>
    <w:p w14:paraId="14F488CB" w14:textId="77777777" w:rsidR="003A33E6" w:rsidRPr="005B5955" w:rsidRDefault="003A33E6" w:rsidP="005B5955">
      <w:pPr>
        <w:spacing w:after="0" w:line="360" w:lineRule="auto"/>
        <w:jc w:val="both"/>
        <w:rPr>
          <w:rFonts w:ascii="Times New Roman" w:eastAsia="Times New Roman" w:hAnsi="Times New Roman" w:cs="Times New Roman"/>
          <w:b/>
          <w:i/>
          <w:color w:val="0070C0"/>
          <w:kern w:val="0"/>
          <w:lang w:val="pl-PL"/>
          <w14:ligatures w14:val="none"/>
        </w:rPr>
      </w:pPr>
    </w:p>
    <w:p w14:paraId="043094A3" w14:textId="77777777" w:rsidR="003A33E6" w:rsidRPr="005B5955" w:rsidRDefault="003A33E6" w:rsidP="005B5955">
      <w:pPr>
        <w:spacing w:after="0" w:line="360" w:lineRule="auto"/>
        <w:jc w:val="both"/>
        <w:rPr>
          <w:rFonts w:ascii="Times New Roman" w:eastAsia="Times New Roman" w:hAnsi="Times New Roman" w:cs="Times New Roman"/>
          <w:b/>
          <w:i/>
          <w:color w:val="0070C0"/>
          <w:kern w:val="0"/>
          <w:lang w:val="pl-PL"/>
          <w14:ligatures w14:val="none"/>
        </w:rPr>
      </w:pPr>
    </w:p>
    <w:p w14:paraId="56C2F03A" w14:textId="77777777" w:rsidR="003A33E6" w:rsidRPr="005B5955" w:rsidRDefault="003A33E6" w:rsidP="005B5955">
      <w:pPr>
        <w:spacing w:after="0" w:line="360" w:lineRule="auto"/>
        <w:jc w:val="both"/>
        <w:rPr>
          <w:rFonts w:ascii="Times New Roman" w:eastAsia="Times New Roman" w:hAnsi="Times New Roman" w:cs="Times New Roman"/>
          <w:b/>
          <w:i/>
          <w:color w:val="0070C0"/>
          <w:kern w:val="0"/>
          <w:lang w:val="pl-PL"/>
          <w14:ligatures w14:val="none"/>
        </w:rPr>
      </w:pPr>
    </w:p>
    <w:p w14:paraId="10713A49" w14:textId="77777777" w:rsidR="003A33E6" w:rsidRPr="005B5955" w:rsidRDefault="003A33E6" w:rsidP="005B5955">
      <w:pPr>
        <w:spacing w:after="0" w:line="360" w:lineRule="auto"/>
        <w:jc w:val="both"/>
        <w:rPr>
          <w:rFonts w:ascii="Times New Roman" w:eastAsia="Times New Roman" w:hAnsi="Times New Roman" w:cs="Times New Roman"/>
          <w:b/>
          <w:i/>
          <w:color w:val="0070C0"/>
          <w:kern w:val="0"/>
          <w:lang w:val="pl-PL"/>
          <w14:ligatures w14:val="none"/>
        </w:rPr>
      </w:pPr>
    </w:p>
    <w:p w14:paraId="62D5C906" w14:textId="77777777" w:rsidR="003A33E6" w:rsidRPr="005B5955" w:rsidRDefault="003A33E6" w:rsidP="005B5955">
      <w:pPr>
        <w:spacing w:after="0" w:line="360" w:lineRule="auto"/>
        <w:jc w:val="both"/>
        <w:rPr>
          <w:rFonts w:ascii="Times New Roman" w:eastAsia="Times New Roman" w:hAnsi="Times New Roman" w:cs="Times New Roman"/>
          <w:b/>
          <w:i/>
          <w:color w:val="0070C0"/>
          <w:kern w:val="0"/>
          <w:lang w:val="pl-PL"/>
          <w14:ligatures w14:val="none"/>
        </w:rPr>
      </w:pPr>
    </w:p>
    <w:p w14:paraId="07725251" w14:textId="77777777" w:rsidR="003A33E6" w:rsidRPr="005B5955" w:rsidRDefault="003A33E6" w:rsidP="005B5955">
      <w:pPr>
        <w:spacing w:after="0" w:line="360" w:lineRule="auto"/>
        <w:jc w:val="both"/>
        <w:rPr>
          <w:rFonts w:ascii="Times New Roman" w:eastAsia="Times New Roman" w:hAnsi="Times New Roman" w:cs="Times New Roman"/>
          <w:b/>
          <w:i/>
          <w:color w:val="0070C0"/>
          <w:kern w:val="0"/>
          <w:lang w:val="pl-PL"/>
          <w14:ligatures w14:val="none"/>
        </w:rPr>
      </w:pPr>
    </w:p>
    <w:p w14:paraId="47CC8FE5" w14:textId="77777777" w:rsidR="003A33E6" w:rsidRPr="005B5955" w:rsidRDefault="003A33E6" w:rsidP="005B5955">
      <w:pPr>
        <w:spacing w:after="0" w:line="360" w:lineRule="auto"/>
        <w:jc w:val="both"/>
        <w:rPr>
          <w:rFonts w:ascii="Times New Roman" w:eastAsia="Times New Roman" w:hAnsi="Times New Roman" w:cs="Times New Roman"/>
          <w:b/>
          <w:i/>
          <w:color w:val="0070C0"/>
          <w:kern w:val="0"/>
          <w:lang w:val="pl-PL"/>
          <w14:ligatures w14:val="none"/>
        </w:rPr>
      </w:pPr>
    </w:p>
    <w:p w14:paraId="32B63265" w14:textId="77777777" w:rsidR="005B5955" w:rsidRDefault="005B5955" w:rsidP="005B5955">
      <w:pPr>
        <w:spacing w:after="0" w:line="360" w:lineRule="auto"/>
        <w:jc w:val="both"/>
        <w:rPr>
          <w:rFonts w:ascii="Times New Roman" w:eastAsia="Times New Roman" w:hAnsi="Times New Roman" w:cs="Times New Roman"/>
          <w:b/>
          <w:i/>
          <w:color w:val="0070C0"/>
          <w:kern w:val="0"/>
          <w:lang w:val="pl-PL"/>
          <w14:ligatures w14:val="none"/>
        </w:rPr>
      </w:pPr>
    </w:p>
    <w:p w14:paraId="3E127C6C" w14:textId="77777777" w:rsidR="005B5955" w:rsidRDefault="005B5955" w:rsidP="005B5955">
      <w:pPr>
        <w:spacing w:after="0" w:line="360" w:lineRule="auto"/>
        <w:jc w:val="both"/>
        <w:rPr>
          <w:rFonts w:ascii="Times New Roman" w:eastAsia="Times New Roman" w:hAnsi="Times New Roman" w:cs="Times New Roman"/>
          <w:b/>
          <w:i/>
          <w:color w:val="0070C0"/>
          <w:kern w:val="0"/>
          <w:lang w:val="pl-PL"/>
          <w14:ligatures w14:val="none"/>
        </w:rPr>
      </w:pPr>
    </w:p>
    <w:p w14:paraId="354153DA" w14:textId="47A98FEE" w:rsidR="0082100B" w:rsidRPr="00E25E7C" w:rsidRDefault="003A33E6" w:rsidP="005B5955">
      <w:pPr>
        <w:spacing w:after="0" w:line="360" w:lineRule="auto"/>
        <w:jc w:val="center"/>
        <w:rPr>
          <w:rFonts w:ascii="Times New Roman" w:eastAsia="Times New Roman" w:hAnsi="Times New Roman" w:cs="Times New Roman"/>
          <w:b/>
          <w:i/>
          <w:color w:val="0070C0"/>
          <w:kern w:val="0"/>
          <w:lang w:val="pl-PL"/>
          <w14:ligatures w14:val="none"/>
        </w:rPr>
      </w:pPr>
      <w:r w:rsidRPr="00E25E7C">
        <w:rPr>
          <w:rFonts w:ascii="Times New Roman" w:eastAsia="Times New Roman" w:hAnsi="Times New Roman" w:cs="Times New Roman"/>
          <w:b/>
          <w:i/>
          <w:color w:val="0070C0"/>
          <w:kern w:val="0"/>
          <w:lang w:val="pl-PL"/>
          <w14:ligatures w14:val="none"/>
        </w:rPr>
        <w:t xml:space="preserve">NIKŠIĆ, </w:t>
      </w:r>
      <w:r w:rsidR="00FF613A" w:rsidRPr="00E25E7C">
        <w:rPr>
          <w:rFonts w:ascii="Times New Roman" w:eastAsia="Times New Roman" w:hAnsi="Times New Roman" w:cs="Times New Roman"/>
          <w:b/>
          <w:i/>
          <w:color w:val="0070C0"/>
          <w:kern w:val="0"/>
          <w:lang w:val="pl-PL"/>
          <w14:ligatures w14:val="none"/>
        </w:rPr>
        <w:t>novem</w:t>
      </w:r>
      <w:r w:rsidRPr="00E25E7C">
        <w:rPr>
          <w:rFonts w:ascii="Times New Roman" w:eastAsia="Times New Roman" w:hAnsi="Times New Roman" w:cs="Times New Roman"/>
          <w:b/>
          <w:i/>
          <w:color w:val="0070C0"/>
          <w:kern w:val="0"/>
          <w:lang w:val="pl-PL"/>
          <w14:ligatures w14:val="none"/>
        </w:rPr>
        <w:t xml:space="preserve">bar </w:t>
      </w:r>
      <w:r w:rsidR="005F1D61">
        <w:rPr>
          <w:rFonts w:ascii="Times New Roman" w:eastAsia="Times New Roman" w:hAnsi="Times New Roman" w:cs="Times New Roman"/>
          <w:b/>
          <w:i/>
          <w:color w:val="0070C0"/>
          <w:kern w:val="0"/>
          <w:lang w:val="pl-PL"/>
          <w14:ligatures w14:val="none"/>
        </w:rPr>
        <w:t>2025</w:t>
      </w:r>
      <w:bookmarkStart w:id="6" w:name="_GoBack"/>
      <w:bookmarkEnd w:id="6"/>
      <w:r w:rsidRPr="00E25E7C">
        <w:rPr>
          <w:rFonts w:ascii="Times New Roman" w:eastAsia="Times New Roman" w:hAnsi="Times New Roman" w:cs="Times New Roman"/>
          <w:b/>
          <w:i/>
          <w:color w:val="0070C0"/>
          <w:kern w:val="0"/>
          <w:lang w:val="pl-PL"/>
          <w14:ligatures w14:val="none"/>
        </w:rPr>
        <w:t xml:space="preserve"> </w:t>
      </w:r>
      <w:r w:rsidR="005B5955" w:rsidRPr="00E25E7C">
        <w:rPr>
          <w:rFonts w:ascii="Times New Roman" w:eastAsia="Times New Roman" w:hAnsi="Times New Roman" w:cs="Times New Roman"/>
          <w:b/>
          <w:i/>
          <w:color w:val="0070C0"/>
          <w:kern w:val="0"/>
          <w:lang w:val="pl-PL"/>
          <w14:ligatures w14:val="none"/>
        </w:rPr>
        <w:t>g</w:t>
      </w:r>
      <w:r w:rsidRPr="00E25E7C">
        <w:rPr>
          <w:rFonts w:ascii="Times New Roman" w:eastAsia="Times New Roman" w:hAnsi="Times New Roman" w:cs="Times New Roman"/>
          <w:b/>
          <w:i/>
          <w:color w:val="0070C0"/>
          <w:kern w:val="0"/>
          <w:lang w:val="pl-PL"/>
          <w14:ligatures w14:val="none"/>
        </w:rPr>
        <w:t>odine</w:t>
      </w:r>
    </w:p>
    <w:p w14:paraId="4DF07536" w14:textId="74ADFBC4" w:rsidR="00AA43E4" w:rsidRPr="003909A8" w:rsidRDefault="00AA43E4" w:rsidP="005B5955">
      <w:pPr>
        <w:spacing w:after="0" w:line="360" w:lineRule="auto"/>
        <w:jc w:val="both"/>
        <w:rPr>
          <w:rFonts w:ascii="Times New Roman" w:eastAsia="Times New Roman" w:hAnsi="Times New Roman" w:cs="Times New Roman"/>
          <w:b/>
          <w:iCs/>
          <w:color w:val="0070C0"/>
          <w:kern w:val="0"/>
          <w:lang w:val="pl-PL"/>
          <w14:ligatures w14:val="none"/>
        </w:rPr>
      </w:pPr>
      <w:r w:rsidRPr="00E25E7C">
        <w:rPr>
          <w:rFonts w:ascii="Times New Roman" w:eastAsia="Times New Roman" w:hAnsi="Times New Roman" w:cs="Times New Roman"/>
          <w:b/>
          <w:iCs/>
          <w:color w:val="0070C0"/>
          <w:kern w:val="0"/>
          <w:lang w:val="pl-PL"/>
          <w14:ligatures w14:val="none"/>
        </w:rPr>
        <w:lastRenderedPageBreak/>
        <w:t>SADRŽAJ</w:t>
      </w:r>
    </w:p>
    <w:p w14:paraId="5A4A2F7C" w14:textId="77777777" w:rsidR="007368AB" w:rsidRPr="00E25E7C" w:rsidRDefault="007368AB" w:rsidP="005B5955">
      <w:pPr>
        <w:spacing w:after="0" w:line="360" w:lineRule="auto"/>
        <w:jc w:val="both"/>
        <w:rPr>
          <w:rFonts w:ascii="Times New Roman" w:eastAsia="Times New Roman" w:hAnsi="Times New Roman" w:cs="Times New Roman"/>
          <w:b/>
          <w:i/>
          <w:color w:val="0070C0"/>
          <w:kern w:val="0"/>
          <w:lang w:val="pl-PL"/>
          <w14:ligatures w14:val="none"/>
        </w:rPr>
      </w:pPr>
    </w:p>
    <w:sdt>
      <w:sdtPr>
        <w:rPr>
          <w:rFonts w:asciiTheme="minorHAnsi" w:eastAsiaTheme="minorHAnsi" w:hAnsiTheme="minorHAnsi" w:cstheme="minorBidi"/>
          <w:color w:val="auto"/>
          <w:kern w:val="2"/>
          <w:sz w:val="24"/>
          <w:szCs w:val="24"/>
          <w:lang w:eastAsia="en-US"/>
          <w14:ligatures w14:val="standardContextual"/>
        </w:rPr>
        <w:id w:val="1464772027"/>
        <w:docPartObj>
          <w:docPartGallery w:val="Table of Contents"/>
          <w:docPartUnique/>
        </w:docPartObj>
      </w:sdtPr>
      <w:sdtEndPr>
        <w:rPr>
          <w:b/>
          <w:bCs/>
        </w:rPr>
      </w:sdtEndPr>
      <w:sdtContent>
        <w:p w14:paraId="6D9F31B0" w14:textId="03156216" w:rsidR="00EC1085" w:rsidRDefault="006D6417" w:rsidP="006D6417">
          <w:pPr>
            <w:pStyle w:val="TOCHeading"/>
            <w:tabs>
              <w:tab w:val="left" w:pos="1245"/>
            </w:tabs>
          </w:pPr>
          <w:r>
            <w:rPr>
              <w:rFonts w:asciiTheme="minorHAnsi" w:eastAsiaTheme="minorHAnsi" w:hAnsiTheme="minorHAnsi" w:cstheme="minorBidi"/>
              <w:color w:val="auto"/>
              <w:kern w:val="2"/>
              <w:sz w:val="24"/>
              <w:szCs w:val="24"/>
              <w:lang w:eastAsia="en-US"/>
              <w14:ligatures w14:val="standardContextual"/>
            </w:rPr>
            <w:tab/>
          </w:r>
        </w:p>
        <w:p w14:paraId="029E24E5" w14:textId="4B727C28" w:rsidR="006D6417" w:rsidRDefault="00EC1085">
          <w:pPr>
            <w:pStyle w:val="TOC1"/>
            <w:tabs>
              <w:tab w:val="right" w:leader="dot" w:pos="9062"/>
            </w:tabs>
            <w:rPr>
              <w:rFonts w:eastAsiaTheme="minorEastAsia"/>
              <w:noProof/>
              <w:lang w:eastAsia="en-GB"/>
            </w:rPr>
          </w:pPr>
          <w:r>
            <w:fldChar w:fldCharType="begin"/>
          </w:r>
          <w:r>
            <w:instrText xml:space="preserve"> TOC \o "1-3" \h \z \u </w:instrText>
          </w:r>
          <w:r>
            <w:fldChar w:fldCharType="separate"/>
          </w:r>
          <w:hyperlink w:anchor="_Toc216779177" w:history="1">
            <w:r w:rsidR="006D6417" w:rsidRPr="009A3584">
              <w:rPr>
                <w:rStyle w:val="Hyperlink"/>
                <w:rFonts w:ascii="Times New Roman" w:hAnsi="Times New Roman" w:cs="Times New Roman"/>
                <w:b/>
                <w:bCs/>
                <w:noProof/>
                <w:lang w:val="sl-SI"/>
              </w:rPr>
              <w:t>UVOD</w:t>
            </w:r>
            <w:r w:rsidR="006D6417">
              <w:rPr>
                <w:noProof/>
                <w:webHidden/>
              </w:rPr>
              <w:tab/>
            </w:r>
            <w:r w:rsidR="006D6417">
              <w:rPr>
                <w:noProof/>
                <w:webHidden/>
              </w:rPr>
              <w:fldChar w:fldCharType="begin"/>
            </w:r>
            <w:r w:rsidR="006D6417">
              <w:rPr>
                <w:noProof/>
                <w:webHidden/>
              </w:rPr>
              <w:instrText xml:space="preserve"> PAGEREF _Toc216779177 \h </w:instrText>
            </w:r>
            <w:r w:rsidR="006D6417">
              <w:rPr>
                <w:noProof/>
                <w:webHidden/>
              </w:rPr>
            </w:r>
            <w:r w:rsidR="006D6417">
              <w:rPr>
                <w:noProof/>
                <w:webHidden/>
              </w:rPr>
              <w:fldChar w:fldCharType="separate"/>
            </w:r>
            <w:r w:rsidR="006D6417">
              <w:rPr>
                <w:noProof/>
                <w:webHidden/>
              </w:rPr>
              <w:t>4</w:t>
            </w:r>
            <w:r w:rsidR="006D6417">
              <w:rPr>
                <w:noProof/>
                <w:webHidden/>
              </w:rPr>
              <w:fldChar w:fldCharType="end"/>
            </w:r>
          </w:hyperlink>
        </w:p>
        <w:p w14:paraId="07FA15C0" w14:textId="02C949D1" w:rsidR="006D6417" w:rsidRDefault="007254D8">
          <w:pPr>
            <w:pStyle w:val="TOC1"/>
            <w:tabs>
              <w:tab w:val="right" w:leader="dot" w:pos="9062"/>
            </w:tabs>
            <w:rPr>
              <w:rFonts w:eastAsiaTheme="minorEastAsia"/>
              <w:noProof/>
              <w:lang w:eastAsia="en-GB"/>
            </w:rPr>
          </w:pPr>
          <w:hyperlink w:anchor="_Toc216779178" w:history="1">
            <w:r w:rsidR="006D6417" w:rsidRPr="009A3584">
              <w:rPr>
                <w:rStyle w:val="Hyperlink"/>
                <w:rFonts w:ascii="Times New Roman" w:hAnsi="Times New Roman" w:cs="Times New Roman"/>
                <w:b/>
                <w:bCs/>
                <w:noProof/>
                <w:lang w:val="pl-PL"/>
              </w:rPr>
              <w:t>1. OSNOVNI PODACI O VRŠIOCU KOMUNALNE DJELATNOSTI</w:t>
            </w:r>
            <w:r w:rsidR="006D6417">
              <w:rPr>
                <w:noProof/>
                <w:webHidden/>
              </w:rPr>
              <w:tab/>
            </w:r>
            <w:r w:rsidR="006D6417">
              <w:rPr>
                <w:noProof/>
                <w:webHidden/>
              </w:rPr>
              <w:fldChar w:fldCharType="begin"/>
            </w:r>
            <w:r w:rsidR="006D6417">
              <w:rPr>
                <w:noProof/>
                <w:webHidden/>
              </w:rPr>
              <w:instrText xml:space="preserve"> PAGEREF _Toc216779178 \h </w:instrText>
            </w:r>
            <w:r w:rsidR="006D6417">
              <w:rPr>
                <w:noProof/>
                <w:webHidden/>
              </w:rPr>
            </w:r>
            <w:r w:rsidR="006D6417">
              <w:rPr>
                <w:noProof/>
                <w:webHidden/>
              </w:rPr>
              <w:fldChar w:fldCharType="separate"/>
            </w:r>
            <w:r w:rsidR="006D6417">
              <w:rPr>
                <w:noProof/>
                <w:webHidden/>
              </w:rPr>
              <w:t>5</w:t>
            </w:r>
            <w:r w:rsidR="006D6417">
              <w:rPr>
                <w:noProof/>
                <w:webHidden/>
              </w:rPr>
              <w:fldChar w:fldCharType="end"/>
            </w:r>
          </w:hyperlink>
        </w:p>
        <w:p w14:paraId="20210ED7" w14:textId="46A7847E" w:rsidR="006D6417" w:rsidRDefault="007254D8">
          <w:pPr>
            <w:pStyle w:val="TOC2"/>
            <w:tabs>
              <w:tab w:val="right" w:leader="dot" w:pos="9062"/>
            </w:tabs>
            <w:rPr>
              <w:rFonts w:eastAsiaTheme="minorEastAsia"/>
              <w:noProof/>
              <w:lang w:eastAsia="en-GB"/>
            </w:rPr>
          </w:pPr>
          <w:hyperlink w:anchor="_Toc216779179" w:history="1">
            <w:r w:rsidR="006D6417" w:rsidRPr="009A3584">
              <w:rPr>
                <w:rStyle w:val="Hyperlink"/>
                <w:rFonts w:ascii="Times New Roman" w:hAnsi="Times New Roman" w:cs="Times New Roman"/>
                <w:noProof/>
                <w:lang w:val="pl-PL"/>
              </w:rPr>
              <w:t>1.1 OSNOVNI   IDENTIFIKACIONI  PODACI</w:t>
            </w:r>
            <w:r w:rsidR="006D6417">
              <w:rPr>
                <w:noProof/>
                <w:webHidden/>
              </w:rPr>
              <w:tab/>
            </w:r>
            <w:r w:rsidR="006D6417">
              <w:rPr>
                <w:noProof/>
                <w:webHidden/>
              </w:rPr>
              <w:fldChar w:fldCharType="begin"/>
            </w:r>
            <w:r w:rsidR="006D6417">
              <w:rPr>
                <w:noProof/>
                <w:webHidden/>
              </w:rPr>
              <w:instrText xml:space="preserve"> PAGEREF _Toc216779179 \h </w:instrText>
            </w:r>
            <w:r w:rsidR="006D6417">
              <w:rPr>
                <w:noProof/>
                <w:webHidden/>
              </w:rPr>
            </w:r>
            <w:r w:rsidR="006D6417">
              <w:rPr>
                <w:noProof/>
                <w:webHidden/>
              </w:rPr>
              <w:fldChar w:fldCharType="separate"/>
            </w:r>
            <w:r w:rsidR="006D6417">
              <w:rPr>
                <w:noProof/>
                <w:webHidden/>
              </w:rPr>
              <w:t>5</w:t>
            </w:r>
            <w:r w:rsidR="006D6417">
              <w:rPr>
                <w:noProof/>
                <w:webHidden/>
              </w:rPr>
              <w:fldChar w:fldCharType="end"/>
            </w:r>
          </w:hyperlink>
        </w:p>
        <w:p w14:paraId="2F431F65" w14:textId="4B34850E" w:rsidR="006D6417" w:rsidRDefault="007254D8">
          <w:pPr>
            <w:pStyle w:val="TOC2"/>
            <w:tabs>
              <w:tab w:val="right" w:leader="dot" w:pos="9062"/>
            </w:tabs>
            <w:rPr>
              <w:rFonts w:eastAsiaTheme="minorEastAsia"/>
              <w:noProof/>
              <w:lang w:eastAsia="en-GB"/>
            </w:rPr>
          </w:pPr>
          <w:hyperlink w:anchor="_Toc216779180" w:history="1">
            <w:r w:rsidR="006D6417" w:rsidRPr="009A3584">
              <w:rPr>
                <w:rStyle w:val="Hyperlink"/>
                <w:rFonts w:ascii="Times New Roman" w:hAnsi="Times New Roman" w:cs="Times New Roman"/>
                <w:noProof/>
                <w:lang w:val="pl-PL"/>
              </w:rPr>
              <w:t>1.2. OBLIK ORGANIZOVANJA</w:t>
            </w:r>
            <w:r w:rsidR="006D6417">
              <w:rPr>
                <w:noProof/>
                <w:webHidden/>
              </w:rPr>
              <w:tab/>
            </w:r>
            <w:r w:rsidR="006D6417">
              <w:rPr>
                <w:noProof/>
                <w:webHidden/>
              </w:rPr>
              <w:fldChar w:fldCharType="begin"/>
            </w:r>
            <w:r w:rsidR="006D6417">
              <w:rPr>
                <w:noProof/>
                <w:webHidden/>
              </w:rPr>
              <w:instrText xml:space="preserve"> PAGEREF _Toc216779180 \h </w:instrText>
            </w:r>
            <w:r w:rsidR="006D6417">
              <w:rPr>
                <w:noProof/>
                <w:webHidden/>
              </w:rPr>
            </w:r>
            <w:r w:rsidR="006D6417">
              <w:rPr>
                <w:noProof/>
                <w:webHidden/>
              </w:rPr>
              <w:fldChar w:fldCharType="separate"/>
            </w:r>
            <w:r w:rsidR="006D6417">
              <w:rPr>
                <w:noProof/>
                <w:webHidden/>
              </w:rPr>
              <w:t>5</w:t>
            </w:r>
            <w:r w:rsidR="006D6417">
              <w:rPr>
                <w:noProof/>
                <w:webHidden/>
              </w:rPr>
              <w:fldChar w:fldCharType="end"/>
            </w:r>
          </w:hyperlink>
        </w:p>
        <w:p w14:paraId="3D18335B" w14:textId="3536E9ED" w:rsidR="006D6417" w:rsidRDefault="007254D8">
          <w:pPr>
            <w:pStyle w:val="TOC2"/>
            <w:tabs>
              <w:tab w:val="right" w:leader="dot" w:pos="9062"/>
            </w:tabs>
            <w:rPr>
              <w:rFonts w:eastAsiaTheme="minorEastAsia"/>
              <w:noProof/>
              <w:lang w:eastAsia="en-GB"/>
            </w:rPr>
          </w:pPr>
          <w:hyperlink w:anchor="_Toc216779181" w:history="1">
            <w:r w:rsidR="006D6417" w:rsidRPr="009A3584">
              <w:rPr>
                <w:rStyle w:val="Hyperlink"/>
                <w:rFonts w:ascii="Times New Roman" w:hAnsi="Times New Roman" w:cs="Times New Roman"/>
                <w:noProof/>
              </w:rPr>
              <w:t>1.3. OSNIVAČKI AKTI</w:t>
            </w:r>
            <w:r w:rsidR="006D6417">
              <w:rPr>
                <w:noProof/>
                <w:webHidden/>
              </w:rPr>
              <w:tab/>
            </w:r>
            <w:r w:rsidR="006D6417">
              <w:rPr>
                <w:noProof/>
                <w:webHidden/>
              </w:rPr>
              <w:fldChar w:fldCharType="begin"/>
            </w:r>
            <w:r w:rsidR="006D6417">
              <w:rPr>
                <w:noProof/>
                <w:webHidden/>
              </w:rPr>
              <w:instrText xml:space="preserve"> PAGEREF _Toc216779181 \h </w:instrText>
            </w:r>
            <w:r w:rsidR="006D6417">
              <w:rPr>
                <w:noProof/>
                <w:webHidden/>
              </w:rPr>
            </w:r>
            <w:r w:rsidR="006D6417">
              <w:rPr>
                <w:noProof/>
                <w:webHidden/>
              </w:rPr>
              <w:fldChar w:fldCharType="separate"/>
            </w:r>
            <w:r w:rsidR="006D6417">
              <w:rPr>
                <w:noProof/>
                <w:webHidden/>
              </w:rPr>
              <w:t>5</w:t>
            </w:r>
            <w:r w:rsidR="006D6417">
              <w:rPr>
                <w:noProof/>
                <w:webHidden/>
              </w:rPr>
              <w:fldChar w:fldCharType="end"/>
            </w:r>
          </w:hyperlink>
        </w:p>
        <w:p w14:paraId="6476FB17" w14:textId="508A9BB0" w:rsidR="006D6417" w:rsidRDefault="007254D8">
          <w:pPr>
            <w:pStyle w:val="TOC2"/>
            <w:tabs>
              <w:tab w:val="right" w:leader="dot" w:pos="9062"/>
            </w:tabs>
            <w:rPr>
              <w:rFonts w:eastAsiaTheme="minorEastAsia"/>
              <w:noProof/>
              <w:lang w:eastAsia="en-GB"/>
            </w:rPr>
          </w:pPr>
          <w:hyperlink w:anchor="_Toc216779182" w:history="1">
            <w:r w:rsidR="006D6417" w:rsidRPr="009A3584">
              <w:rPr>
                <w:rStyle w:val="Hyperlink"/>
                <w:rFonts w:ascii="Times New Roman" w:hAnsi="Times New Roman" w:cs="Times New Roman"/>
                <w:noProof/>
              </w:rPr>
              <w:t>1.4. PRAVNO - STATUSNA PITANJA</w:t>
            </w:r>
            <w:r w:rsidR="006D6417">
              <w:rPr>
                <w:noProof/>
                <w:webHidden/>
              </w:rPr>
              <w:tab/>
            </w:r>
            <w:r w:rsidR="006D6417">
              <w:rPr>
                <w:noProof/>
                <w:webHidden/>
              </w:rPr>
              <w:fldChar w:fldCharType="begin"/>
            </w:r>
            <w:r w:rsidR="006D6417">
              <w:rPr>
                <w:noProof/>
                <w:webHidden/>
              </w:rPr>
              <w:instrText xml:space="preserve"> PAGEREF _Toc216779182 \h </w:instrText>
            </w:r>
            <w:r w:rsidR="006D6417">
              <w:rPr>
                <w:noProof/>
                <w:webHidden/>
              </w:rPr>
            </w:r>
            <w:r w:rsidR="006D6417">
              <w:rPr>
                <w:noProof/>
                <w:webHidden/>
              </w:rPr>
              <w:fldChar w:fldCharType="separate"/>
            </w:r>
            <w:r w:rsidR="006D6417">
              <w:rPr>
                <w:noProof/>
                <w:webHidden/>
              </w:rPr>
              <w:t>5</w:t>
            </w:r>
            <w:r w:rsidR="006D6417">
              <w:rPr>
                <w:noProof/>
                <w:webHidden/>
              </w:rPr>
              <w:fldChar w:fldCharType="end"/>
            </w:r>
          </w:hyperlink>
        </w:p>
        <w:p w14:paraId="438B9F63" w14:textId="04A9A35C" w:rsidR="006D6417" w:rsidRDefault="007254D8">
          <w:pPr>
            <w:pStyle w:val="TOC2"/>
            <w:tabs>
              <w:tab w:val="right" w:leader="dot" w:pos="9062"/>
            </w:tabs>
            <w:rPr>
              <w:rFonts w:eastAsiaTheme="minorEastAsia"/>
              <w:noProof/>
              <w:lang w:eastAsia="en-GB"/>
            </w:rPr>
          </w:pPr>
          <w:hyperlink w:anchor="_Toc216779183" w:history="1">
            <w:r w:rsidR="006D6417" w:rsidRPr="009A3584">
              <w:rPr>
                <w:rStyle w:val="Hyperlink"/>
                <w:rFonts w:ascii="Times New Roman" w:hAnsi="Times New Roman" w:cs="Times New Roman"/>
                <w:noProof/>
                <w:lang w:val="pl-PL"/>
              </w:rPr>
              <w:t>1.5. VLASNIČKA STRUKTURA</w:t>
            </w:r>
            <w:r w:rsidR="006D6417">
              <w:rPr>
                <w:noProof/>
                <w:webHidden/>
              </w:rPr>
              <w:tab/>
            </w:r>
            <w:r w:rsidR="006D6417">
              <w:rPr>
                <w:noProof/>
                <w:webHidden/>
              </w:rPr>
              <w:fldChar w:fldCharType="begin"/>
            </w:r>
            <w:r w:rsidR="006D6417">
              <w:rPr>
                <w:noProof/>
                <w:webHidden/>
              </w:rPr>
              <w:instrText xml:space="preserve"> PAGEREF _Toc216779183 \h </w:instrText>
            </w:r>
            <w:r w:rsidR="006D6417">
              <w:rPr>
                <w:noProof/>
                <w:webHidden/>
              </w:rPr>
            </w:r>
            <w:r w:rsidR="006D6417">
              <w:rPr>
                <w:noProof/>
                <w:webHidden/>
              </w:rPr>
              <w:fldChar w:fldCharType="separate"/>
            </w:r>
            <w:r w:rsidR="006D6417">
              <w:rPr>
                <w:noProof/>
                <w:webHidden/>
              </w:rPr>
              <w:t>8</w:t>
            </w:r>
            <w:r w:rsidR="006D6417">
              <w:rPr>
                <w:noProof/>
                <w:webHidden/>
              </w:rPr>
              <w:fldChar w:fldCharType="end"/>
            </w:r>
          </w:hyperlink>
        </w:p>
        <w:p w14:paraId="5E6E605F" w14:textId="6739BF27" w:rsidR="006D6417" w:rsidRDefault="007254D8">
          <w:pPr>
            <w:pStyle w:val="TOC2"/>
            <w:tabs>
              <w:tab w:val="right" w:leader="dot" w:pos="9062"/>
            </w:tabs>
            <w:rPr>
              <w:rFonts w:eastAsiaTheme="minorEastAsia"/>
              <w:noProof/>
              <w:lang w:eastAsia="en-GB"/>
            </w:rPr>
          </w:pPr>
          <w:hyperlink w:anchor="_Toc216779184" w:history="1">
            <w:r w:rsidR="006D6417" w:rsidRPr="009A3584">
              <w:rPr>
                <w:rStyle w:val="Hyperlink"/>
                <w:rFonts w:ascii="Times New Roman" w:hAnsi="Times New Roman" w:cs="Times New Roman"/>
                <w:noProof/>
                <w:lang w:val="pl-PL"/>
              </w:rPr>
              <w:t>1.6. UNUTRAŠNJA ORGANIZACIJA SA ORGANIZACIONOM ŠEMOM</w:t>
            </w:r>
            <w:r w:rsidR="006D6417">
              <w:rPr>
                <w:noProof/>
                <w:webHidden/>
              </w:rPr>
              <w:tab/>
            </w:r>
            <w:r w:rsidR="006D6417">
              <w:rPr>
                <w:noProof/>
                <w:webHidden/>
              </w:rPr>
              <w:fldChar w:fldCharType="begin"/>
            </w:r>
            <w:r w:rsidR="006D6417">
              <w:rPr>
                <w:noProof/>
                <w:webHidden/>
              </w:rPr>
              <w:instrText xml:space="preserve"> PAGEREF _Toc216779184 \h </w:instrText>
            </w:r>
            <w:r w:rsidR="006D6417">
              <w:rPr>
                <w:noProof/>
                <w:webHidden/>
              </w:rPr>
            </w:r>
            <w:r w:rsidR="006D6417">
              <w:rPr>
                <w:noProof/>
                <w:webHidden/>
              </w:rPr>
              <w:fldChar w:fldCharType="separate"/>
            </w:r>
            <w:r w:rsidR="006D6417">
              <w:rPr>
                <w:noProof/>
                <w:webHidden/>
              </w:rPr>
              <w:t>8</w:t>
            </w:r>
            <w:r w:rsidR="006D6417">
              <w:rPr>
                <w:noProof/>
                <w:webHidden/>
              </w:rPr>
              <w:fldChar w:fldCharType="end"/>
            </w:r>
          </w:hyperlink>
        </w:p>
        <w:p w14:paraId="4B73FA52" w14:textId="6B498999" w:rsidR="006D6417" w:rsidRDefault="007254D8">
          <w:pPr>
            <w:pStyle w:val="TOC2"/>
            <w:tabs>
              <w:tab w:val="right" w:leader="dot" w:pos="9062"/>
            </w:tabs>
            <w:rPr>
              <w:rFonts w:eastAsiaTheme="minorEastAsia"/>
              <w:noProof/>
              <w:lang w:eastAsia="en-GB"/>
            </w:rPr>
          </w:pPr>
          <w:hyperlink w:anchor="_Toc216779185" w:history="1">
            <w:r w:rsidR="006D6417" w:rsidRPr="009A3584">
              <w:rPr>
                <w:rStyle w:val="Hyperlink"/>
                <w:rFonts w:ascii="Times New Roman" w:hAnsi="Times New Roman" w:cs="Times New Roman"/>
                <w:noProof/>
              </w:rPr>
              <w:t>1.7. GLAVNE I SPOREDNE DJELATNOSTI DRUŠTVA</w:t>
            </w:r>
            <w:r w:rsidR="006D6417">
              <w:rPr>
                <w:noProof/>
                <w:webHidden/>
              </w:rPr>
              <w:tab/>
            </w:r>
            <w:r w:rsidR="006D6417">
              <w:rPr>
                <w:noProof/>
                <w:webHidden/>
              </w:rPr>
              <w:fldChar w:fldCharType="begin"/>
            </w:r>
            <w:r w:rsidR="006D6417">
              <w:rPr>
                <w:noProof/>
                <w:webHidden/>
              </w:rPr>
              <w:instrText xml:space="preserve"> PAGEREF _Toc216779185 \h </w:instrText>
            </w:r>
            <w:r w:rsidR="006D6417">
              <w:rPr>
                <w:noProof/>
                <w:webHidden/>
              </w:rPr>
            </w:r>
            <w:r w:rsidR="006D6417">
              <w:rPr>
                <w:noProof/>
                <w:webHidden/>
              </w:rPr>
              <w:fldChar w:fldCharType="separate"/>
            </w:r>
            <w:r w:rsidR="006D6417">
              <w:rPr>
                <w:noProof/>
                <w:webHidden/>
              </w:rPr>
              <w:t>10</w:t>
            </w:r>
            <w:r w:rsidR="006D6417">
              <w:rPr>
                <w:noProof/>
                <w:webHidden/>
              </w:rPr>
              <w:fldChar w:fldCharType="end"/>
            </w:r>
          </w:hyperlink>
        </w:p>
        <w:p w14:paraId="3B570583" w14:textId="06428912" w:rsidR="006D6417" w:rsidRDefault="007254D8">
          <w:pPr>
            <w:pStyle w:val="TOC2"/>
            <w:tabs>
              <w:tab w:val="right" w:leader="dot" w:pos="9062"/>
            </w:tabs>
            <w:rPr>
              <w:rFonts w:eastAsiaTheme="minorEastAsia"/>
              <w:noProof/>
              <w:lang w:eastAsia="en-GB"/>
            </w:rPr>
          </w:pPr>
          <w:hyperlink w:anchor="_Toc216779186" w:history="1">
            <w:r w:rsidR="006D6417" w:rsidRPr="009A3584">
              <w:rPr>
                <w:rStyle w:val="Hyperlink"/>
                <w:rFonts w:ascii="Times New Roman" w:hAnsi="Times New Roman" w:cs="Times New Roman"/>
                <w:noProof/>
              </w:rPr>
              <w:t>1.8. ORGANI UPRAVLJANJA I RUKOVOĐENJA</w:t>
            </w:r>
            <w:r w:rsidR="006D6417">
              <w:rPr>
                <w:noProof/>
                <w:webHidden/>
              </w:rPr>
              <w:tab/>
            </w:r>
            <w:r w:rsidR="006D6417">
              <w:rPr>
                <w:noProof/>
                <w:webHidden/>
              </w:rPr>
              <w:fldChar w:fldCharType="begin"/>
            </w:r>
            <w:r w:rsidR="006D6417">
              <w:rPr>
                <w:noProof/>
                <w:webHidden/>
              </w:rPr>
              <w:instrText xml:space="preserve"> PAGEREF _Toc216779186 \h </w:instrText>
            </w:r>
            <w:r w:rsidR="006D6417">
              <w:rPr>
                <w:noProof/>
                <w:webHidden/>
              </w:rPr>
            </w:r>
            <w:r w:rsidR="006D6417">
              <w:rPr>
                <w:noProof/>
                <w:webHidden/>
              </w:rPr>
              <w:fldChar w:fldCharType="separate"/>
            </w:r>
            <w:r w:rsidR="006D6417">
              <w:rPr>
                <w:noProof/>
                <w:webHidden/>
              </w:rPr>
              <w:t>11</w:t>
            </w:r>
            <w:r w:rsidR="006D6417">
              <w:rPr>
                <w:noProof/>
                <w:webHidden/>
              </w:rPr>
              <w:fldChar w:fldCharType="end"/>
            </w:r>
          </w:hyperlink>
        </w:p>
        <w:p w14:paraId="147B57BF" w14:textId="7709E2B2" w:rsidR="006D6417" w:rsidRDefault="007254D8">
          <w:pPr>
            <w:pStyle w:val="TOC2"/>
            <w:tabs>
              <w:tab w:val="right" w:leader="dot" w:pos="9062"/>
            </w:tabs>
            <w:rPr>
              <w:rFonts w:eastAsiaTheme="minorEastAsia"/>
              <w:noProof/>
              <w:lang w:eastAsia="en-GB"/>
            </w:rPr>
          </w:pPr>
          <w:hyperlink w:anchor="_Toc216779187" w:history="1">
            <w:r w:rsidR="006D6417" w:rsidRPr="009A3584">
              <w:rPr>
                <w:rStyle w:val="Hyperlink"/>
                <w:rFonts w:ascii="Times New Roman" w:hAnsi="Times New Roman" w:cs="Times New Roman"/>
                <w:noProof/>
                <w:lang w:val="pl-PL"/>
              </w:rPr>
              <w:t>1.9. LJUDSKI RESURSI</w:t>
            </w:r>
            <w:r w:rsidR="006D6417">
              <w:rPr>
                <w:noProof/>
                <w:webHidden/>
              </w:rPr>
              <w:tab/>
            </w:r>
            <w:r w:rsidR="006D6417">
              <w:rPr>
                <w:noProof/>
                <w:webHidden/>
              </w:rPr>
              <w:fldChar w:fldCharType="begin"/>
            </w:r>
            <w:r w:rsidR="006D6417">
              <w:rPr>
                <w:noProof/>
                <w:webHidden/>
              </w:rPr>
              <w:instrText xml:space="preserve"> PAGEREF _Toc216779187 \h </w:instrText>
            </w:r>
            <w:r w:rsidR="006D6417">
              <w:rPr>
                <w:noProof/>
                <w:webHidden/>
              </w:rPr>
            </w:r>
            <w:r w:rsidR="006D6417">
              <w:rPr>
                <w:noProof/>
                <w:webHidden/>
              </w:rPr>
              <w:fldChar w:fldCharType="separate"/>
            </w:r>
            <w:r w:rsidR="006D6417">
              <w:rPr>
                <w:noProof/>
                <w:webHidden/>
              </w:rPr>
              <w:t>12</w:t>
            </w:r>
            <w:r w:rsidR="006D6417">
              <w:rPr>
                <w:noProof/>
                <w:webHidden/>
              </w:rPr>
              <w:fldChar w:fldCharType="end"/>
            </w:r>
          </w:hyperlink>
        </w:p>
        <w:p w14:paraId="5AE1F61A" w14:textId="3946AC3A" w:rsidR="006D6417" w:rsidRDefault="007254D8">
          <w:pPr>
            <w:pStyle w:val="TOC2"/>
            <w:tabs>
              <w:tab w:val="right" w:leader="dot" w:pos="9062"/>
            </w:tabs>
            <w:rPr>
              <w:rFonts w:eastAsiaTheme="minorEastAsia"/>
              <w:noProof/>
              <w:lang w:eastAsia="en-GB"/>
            </w:rPr>
          </w:pPr>
          <w:hyperlink w:anchor="_Toc216779188" w:history="1">
            <w:r w:rsidR="006D6417" w:rsidRPr="009A3584">
              <w:rPr>
                <w:rStyle w:val="Hyperlink"/>
                <w:rFonts w:ascii="Times New Roman" w:hAnsi="Times New Roman" w:cs="Times New Roman"/>
                <w:noProof/>
                <w:lang w:val="pl-PL"/>
              </w:rPr>
              <w:t>1.10. POLITIKA ZAPOŠLJAVANJA</w:t>
            </w:r>
            <w:r w:rsidR="006D6417">
              <w:rPr>
                <w:noProof/>
                <w:webHidden/>
              </w:rPr>
              <w:tab/>
            </w:r>
            <w:r w:rsidR="006D6417">
              <w:rPr>
                <w:noProof/>
                <w:webHidden/>
              </w:rPr>
              <w:fldChar w:fldCharType="begin"/>
            </w:r>
            <w:r w:rsidR="006D6417">
              <w:rPr>
                <w:noProof/>
                <w:webHidden/>
              </w:rPr>
              <w:instrText xml:space="preserve"> PAGEREF _Toc216779188 \h </w:instrText>
            </w:r>
            <w:r w:rsidR="006D6417">
              <w:rPr>
                <w:noProof/>
                <w:webHidden/>
              </w:rPr>
            </w:r>
            <w:r w:rsidR="006D6417">
              <w:rPr>
                <w:noProof/>
                <w:webHidden/>
              </w:rPr>
              <w:fldChar w:fldCharType="separate"/>
            </w:r>
            <w:r w:rsidR="006D6417">
              <w:rPr>
                <w:noProof/>
                <w:webHidden/>
              </w:rPr>
              <w:t>12</w:t>
            </w:r>
            <w:r w:rsidR="006D6417">
              <w:rPr>
                <w:noProof/>
                <w:webHidden/>
              </w:rPr>
              <w:fldChar w:fldCharType="end"/>
            </w:r>
          </w:hyperlink>
        </w:p>
        <w:p w14:paraId="29AB3ABC" w14:textId="1F707961" w:rsidR="006D6417" w:rsidRDefault="007254D8">
          <w:pPr>
            <w:pStyle w:val="TOC1"/>
            <w:tabs>
              <w:tab w:val="right" w:leader="dot" w:pos="9062"/>
            </w:tabs>
            <w:rPr>
              <w:rFonts w:eastAsiaTheme="minorEastAsia"/>
              <w:noProof/>
              <w:lang w:eastAsia="en-GB"/>
            </w:rPr>
          </w:pPr>
          <w:hyperlink w:anchor="_Toc216779189" w:history="1">
            <w:r w:rsidR="006D6417" w:rsidRPr="009A3584">
              <w:rPr>
                <w:rStyle w:val="Hyperlink"/>
                <w:rFonts w:ascii="Times New Roman" w:eastAsia="Calibri" w:hAnsi="Times New Roman" w:cs="Times New Roman"/>
                <w:b/>
                <w:bCs/>
                <w:noProof/>
                <w:lang w:val="pl-PL"/>
              </w:rPr>
              <w:t>2. TEHNIČKI SEKTOR</w:t>
            </w:r>
            <w:r w:rsidR="006D6417">
              <w:rPr>
                <w:noProof/>
                <w:webHidden/>
              </w:rPr>
              <w:tab/>
            </w:r>
            <w:r w:rsidR="006D6417">
              <w:rPr>
                <w:noProof/>
                <w:webHidden/>
              </w:rPr>
              <w:fldChar w:fldCharType="begin"/>
            </w:r>
            <w:r w:rsidR="006D6417">
              <w:rPr>
                <w:noProof/>
                <w:webHidden/>
              </w:rPr>
              <w:instrText xml:space="preserve"> PAGEREF _Toc216779189 \h </w:instrText>
            </w:r>
            <w:r w:rsidR="006D6417">
              <w:rPr>
                <w:noProof/>
                <w:webHidden/>
              </w:rPr>
            </w:r>
            <w:r w:rsidR="006D6417">
              <w:rPr>
                <w:noProof/>
                <w:webHidden/>
              </w:rPr>
              <w:fldChar w:fldCharType="separate"/>
            </w:r>
            <w:r w:rsidR="006D6417">
              <w:rPr>
                <w:noProof/>
                <w:webHidden/>
              </w:rPr>
              <w:t>13</w:t>
            </w:r>
            <w:r w:rsidR="006D6417">
              <w:rPr>
                <w:noProof/>
                <w:webHidden/>
              </w:rPr>
              <w:fldChar w:fldCharType="end"/>
            </w:r>
          </w:hyperlink>
        </w:p>
        <w:p w14:paraId="28F8F85E" w14:textId="7E1D70B6" w:rsidR="006D6417" w:rsidRDefault="007254D8">
          <w:pPr>
            <w:pStyle w:val="TOC2"/>
            <w:tabs>
              <w:tab w:val="right" w:leader="dot" w:pos="9062"/>
            </w:tabs>
            <w:rPr>
              <w:rFonts w:eastAsiaTheme="minorEastAsia"/>
              <w:noProof/>
              <w:lang w:eastAsia="en-GB"/>
            </w:rPr>
          </w:pPr>
          <w:hyperlink w:anchor="_Toc216779190" w:history="1">
            <w:r w:rsidR="006D6417" w:rsidRPr="009A3584">
              <w:rPr>
                <w:rStyle w:val="Hyperlink"/>
                <w:rFonts w:ascii="Times New Roman" w:eastAsia="Calibri" w:hAnsi="Times New Roman" w:cs="Times New Roman"/>
                <w:noProof/>
                <w:lang w:val="pl-PL"/>
              </w:rPr>
              <w:t>2.1. SLUŽBA VODOVOD</w:t>
            </w:r>
            <w:r w:rsidR="006D6417">
              <w:rPr>
                <w:noProof/>
                <w:webHidden/>
              </w:rPr>
              <w:tab/>
            </w:r>
            <w:r w:rsidR="006D6417">
              <w:rPr>
                <w:noProof/>
                <w:webHidden/>
              </w:rPr>
              <w:fldChar w:fldCharType="begin"/>
            </w:r>
            <w:r w:rsidR="006D6417">
              <w:rPr>
                <w:noProof/>
                <w:webHidden/>
              </w:rPr>
              <w:instrText xml:space="preserve"> PAGEREF _Toc216779190 \h </w:instrText>
            </w:r>
            <w:r w:rsidR="006D6417">
              <w:rPr>
                <w:noProof/>
                <w:webHidden/>
              </w:rPr>
            </w:r>
            <w:r w:rsidR="006D6417">
              <w:rPr>
                <w:noProof/>
                <w:webHidden/>
              </w:rPr>
              <w:fldChar w:fldCharType="separate"/>
            </w:r>
            <w:r w:rsidR="006D6417">
              <w:rPr>
                <w:noProof/>
                <w:webHidden/>
              </w:rPr>
              <w:t>13</w:t>
            </w:r>
            <w:r w:rsidR="006D6417">
              <w:rPr>
                <w:noProof/>
                <w:webHidden/>
              </w:rPr>
              <w:fldChar w:fldCharType="end"/>
            </w:r>
          </w:hyperlink>
        </w:p>
        <w:p w14:paraId="725CFF38" w14:textId="41A9B39B" w:rsidR="006D6417" w:rsidRDefault="007254D8">
          <w:pPr>
            <w:pStyle w:val="TOC3"/>
            <w:tabs>
              <w:tab w:val="right" w:leader="dot" w:pos="9062"/>
            </w:tabs>
            <w:rPr>
              <w:rFonts w:eastAsiaTheme="minorEastAsia"/>
              <w:noProof/>
              <w:lang w:eastAsia="en-GB"/>
            </w:rPr>
          </w:pPr>
          <w:hyperlink w:anchor="_Toc216779191" w:history="1">
            <w:r w:rsidR="006D6417" w:rsidRPr="009A3584">
              <w:rPr>
                <w:rStyle w:val="Hyperlink"/>
                <w:rFonts w:ascii="Times New Roman" w:eastAsia="Calibri" w:hAnsi="Times New Roman" w:cs="Times New Roman"/>
                <w:b/>
                <w:bCs/>
                <w:noProof/>
                <w:lang w:val="pl-PL"/>
              </w:rPr>
              <w:t>2.1.1. Gradska vodovodna mreža</w:t>
            </w:r>
            <w:r w:rsidR="006D6417">
              <w:rPr>
                <w:noProof/>
                <w:webHidden/>
              </w:rPr>
              <w:tab/>
            </w:r>
            <w:r w:rsidR="006D6417">
              <w:rPr>
                <w:noProof/>
                <w:webHidden/>
              </w:rPr>
              <w:fldChar w:fldCharType="begin"/>
            </w:r>
            <w:r w:rsidR="006D6417">
              <w:rPr>
                <w:noProof/>
                <w:webHidden/>
              </w:rPr>
              <w:instrText xml:space="preserve"> PAGEREF _Toc216779191 \h </w:instrText>
            </w:r>
            <w:r w:rsidR="006D6417">
              <w:rPr>
                <w:noProof/>
                <w:webHidden/>
              </w:rPr>
            </w:r>
            <w:r w:rsidR="006D6417">
              <w:rPr>
                <w:noProof/>
                <w:webHidden/>
              </w:rPr>
              <w:fldChar w:fldCharType="separate"/>
            </w:r>
            <w:r w:rsidR="006D6417">
              <w:rPr>
                <w:noProof/>
                <w:webHidden/>
              </w:rPr>
              <w:t>13</w:t>
            </w:r>
            <w:r w:rsidR="006D6417">
              <w:rPr>
                <w:noProof/>
                <w:webHidden/>
              </w:rPr>
              <w:fldChar w:fldCharType="end"/>
            </w:r>
          </w:hyperlink>
        </w:p>
        <w:p w14:paraId="74B7F5B6" w14:textId="3636F63A" w:rsidR="006D6417" w:rsidRDefault="007254D8">
          <w:pPr>
            <w:pStyle w:val="TOC3"/>
            <w:tabs>
              <w:tab w:val="right" w:leader="dot" w:pos="9062"/>
            </w:tabs>
            <w:rPr>
              <w:rFonts w:eastAsiaTheme="minorEastAsia"/>
              <w:noProof/>
              <w:lang w:eastAsia="en-GB"/>
            </w:rPr>
          </w:pPr>
          <w:hyperlink w:anchor="_Toc216779192" w:history="1">
            <w:r w:rsidR="006D6417" w:rsidRPr="009A3584">
              <w:rPr>
                <w:rStyle w:val="Hyperlink"/>
                <w:rFonts w:ascii="Times New Roman" w:eastAsia="Calibri" w:hAnsi="Times New Roman" w:cs="Times New Roman"/>
                <w:b/>
                <w:bCs/>
                <w:noProof/>
                <w:lang w:val="en-US"/>
              </w:rPr>
              <w:t>2.1.2. Tekuće održavanje</w:t>
            </w:r>
            <w:r w:rsidR="006D6417">
              <w:rPr>
                <w:noProof/>
                <w:webHidden/>
              </w:rPr>
              <w:tab/>
            </w:r>
            <w:r w:rsidR="006D6417">
              <w:rPr>
                <w:noProof/>
                <w:webHidden/>
              </w:rPr>
              <w:fldChar w:fldCharType="begin"/>
            </w:r>
            <w:r w:rsidR="006D6417">
              <w:rPr>
                <w:noProof/>
                <w:webHidden/>
              </w:rPr>
              <w:instrText xml:space="preserve"> PAGEREF _Toc216779192 \h </w:instrText>
            </w:r>
            <w:r w:rsidR="006D6417">
              <w:rPr>
                <w:noProof/>
                <w:webHidden/>
              </w:rPr>
            </w:r>
            <w:r w:rsidR="006D6417">
              <w:rPr>
                <w:noProof/>
                <w:webHidden/>
              </w:rPr>
              <w:fldChar w:fldCharType="separate"/>
            </w:r>
            <w:r w:rsidR="006D6417">
              <w:rPr>
                <w:noProof/>
                <w:webHidden/>
              </w:rPr>
              <w:t>14</w:t>
            </w:r>
            <w:r w:rsidR="006D6417">
              <w:rPr>
                <w:noProof/>
                <w:webHidden/>
              </w:rPr>
              <w:fldChar w:fldCharType="end"/>
            </w:r>
          </w:hyperlink>
        </w:p>
        <w:p w14:paraId="505A3663" w14:textId="53DC5D76" w:rsidR="006D6417" w:rsidRDefault="007254D8">
          <w:pPr>
            <w:pStyle w:val="TOC3"/>
            <w:tabs>
              <w:tab w:val="right" w:leader="dot" w:pos="9062"/>
            </w:tabs>
            <w:rPr>
              <w:rFonts w:eastAsiaTheme="minorEastAsia"/>
              <w:noProof/>
              <w:lang w:eastAsia="en-GB"/>
            </w:rPr>
          </w:pPr>
          <w:hyperlink w:anchor="_Toc216779193" w:history="1">
            <w:r w:rsidR="006D6417" w:rsidRPr="009A3584">
              <w:rPr>
                <w:rStyle w:val="Hyperlink"/>
                <w:rFonts w:ascii="Times New Roman" w:eastAsia="Calibri" w:hAnsi="Times New Roman" w:cs="Times New Roman"/>
                <w:b/>
                <w:bCs/>
                <w:noProof/>
                <w:lang w:val="pl-PL"/>
              </w:rPr>
              <w:t>2.1.3. Investiciono održavanje</w:t>
            </w:r>
            <w:r w:rsidR="006D6417">
              <w:rPr>
                <w:noProof/>
                <w:webHidden/>
              </w:rPr>
              <w:tab/>
            </w:r>
            <w:r w:rsidR="006D6417">
              <w:rPr>
                <w:noProof/>
                <w:webHidden/>
              </w:rPr>
              <w:fldChar w:fldCharType="begin"/>
            </w:r>
            <w:r w:rsidR="006D6417">
              <w:rPr>
                <w:noProof/>
                <w:webHidden/>
              </w:rPr>
              <w:instrText xml:space="preserve"> PAGEREF _Toc216779193 \h </w:instrText>
            </w:r>
            <w:r w:rsidR="006D6417">
              <w:rPr>
                <w:noProof/>
                <w:webHidden/>
              </w:rPr>
            </w:r>
            <w:r w:rsidR="006D6417">
              <w:rPr>
                <w:noProof/>
                <w:webHidden/>
              </w:rPr>
              <w:fldChar w:fldCharType="separate"/>
            </w:r>
            <w:r w:rsidR="006D6417">
              <w:rPr>
                <w:noProof/>
                <w:webHidden/>
              </w:rPr>
              <w:t>15</w:t>
            </w:r>
            <w:r w:rsidR="006D6417">
              <w:rPr>
                <w:noProof/>
                <w:webHidden/>
              </w:rPr>
              <w:fldChar w:fldCharType="end"/>
            </w:r>
          </w:hyperlink>
        </w:p>
        <w:p w14:paraId="2FE543C4" w14:textId="6AD24AC4" w:rsidR="006D6417" w:rsidRDefault="007254D8">
          <w:pPr>
            <w:pStyle w:val="TOC3"/>
            <w:tabs>
              <w:tab w:val="right" w:leader="dot" w:pos="9062"/>
            </w:tabs>
            <w:rPr>
              <w:rFonts w:eastAsiaTheme="minorEastAsia"/>
              <w:noProof/>
              <w:lang w:eastAsia="en-GB"/>
            </w:rPr>
          </w:pPr>
          <w:hyperlink w:anchor="_Toc216779194" w:history="1">
            <w:r w:rsidR="006D6417" w:rsidRPr="009A3584">
              <w:rPr>
                <w:rStyle w:val="Hyperlink"/>
                <w:rFonts w:ascii="Times New Roman" w:eastAsia="Calibri" w:hAnsi="Times New Roman" w:cs="Times New Roman"/>
                <w:b/>
                <w:bCs/>
                <w:noProof/>
                <w:lang w:val="en-US"/>
              </w:rPr>
              <w:t>2.1.4. Ostala investiciona ulaganja</w:t>
            </w:r>
            <w:r w:rsidR="006D6417">
              <w:rPr>
                <w:noProof/>
                <w:webHidden/>
              </w:rPr>
              <w:tab/>
            </w:r>
            <w:r w:rsidR="006D6417">
              <w:rPr>
                <w:noProof/>
                <w:webHidden/>
              </w:rPr>
              <w:fldChar w:fldCharType="begin"/>
            </w:r>
            <w:r w:rsidR="006D6417">
              <w:rPr>
                <w:noProof/>
                <w:webHidden/>
              </w:rPr>
              <w:instrText xml:space="preserve"> PAGEREF _Toc216779194 \h </w:instrText>
            </w:r>
            <w:r w:rsidR="006D6417">
              <w:rPr>
                <w:noProof/>
                <w:webHidden/>
              </w:rPr>
            </w:r>
            <w:r w:rsidR="006D6417">
              <w:rPr>
                <w:noProof/>
                <w:webHidden/>
              </w:rPr>
              <w:fldChar w:fldCharType="separate"/>
            </w:r>
            <w:r w:rsidR="006D6417">
              <w:rPr>
                <w:noProof/>
                <w:webHidden/>
              </w:rPr>
              <w:t>16</w:t>
            </w:r>
            <w:r w:rsidR="006D6417">
              <w:rPr>
                <w:noProof/>
                <w:webHidden/>
              </w:rPr>
              <w:fldChar w:fldCharType="end"/>
            </w:r>
          </w:hyperlink>
        </w:p>
        <w:p w14:paraId="09657AD7" w14:textId="1764DB09" w:rsidR="006D6417" w:rsidRDefault="007254D8">
          <w:pPr>
            <w:pStyle w:val="TOC3"/>
            <w:tabs>
              <w:tab w:val="right" w:leader="dot" w:pos="9062"/>
            </w:tabs>
            <w:rPr>
              <w:rFonts w:eastAsiaTheme="minorEastAsia"/>
              <w:noProof/>
              <w:lang w:eastAsia="en-GB"/>
            </w:rPr>
          </w:pPr>
          <w:hyperlink w:anchor="_Toc216779195" w:history="1">
            <w:r w:rsidR="006D6417" w:rsidRPr="009A3584">
              <w:rPr>
                <w:rStyle w:val="Hyperlink"/>
                <w:rFonts w:ascii="Times New Roman" w:eastAsia="Calibri" w:hAnsi="Times New Roman" w:cs="Times New Roman"/>
                <w:b/>
                <w:bCs/>
                <w:noProof/>
                <w:lang w:val="en-US"/>
              </w:rPr>
              <w:t>2.1.5. Vodomjeri</w:t>
            </w:r>
            <w:r w:rsidR="006D6417">
              <w:rPr>
                <w:noProof/>
                <w:webHidden/>
              </w:rPr>
              <w:tab/>
            </w:r>
            <w:r w:rsidR="006D6417">
              <w:rPr>
                <w:noProof/>
                <w:webHidden/>
              </w:rPr>
              <w:fldChar w:fldCharType="begin"/>
            </w:r>
            <w:r w:rsidR="006D6417">
              <w:rPr>
                <w:noProof/>
                <w:webHidden/>
              </w:rPr>
              <w:instrText xml:space="preserve"> PAGEREF _Toc216779195 \h </w:instrText>
            </w:r>
            <w:r w:rsidR="006D6417">
              <w:rPr>
                <w:noProof/>
                <w:webHidden/>
              </w:rPr>
            </w:r>
            <w:r w:rsidR="006D6417">
              <w:rPr>
                <w:noProof/>
                <w:webHidden/>
              </w:rPr>
              <w:fldChar w:fldCharType="separate"/>
            </w:r>
            <w:r w:rsidR="006D6417">
              <w:rPr>
                <w:noProof/>
                <w:webHidden/>
              </w:rPr>
              <w:t>18</w:t>
            </w:r>
            <w:r w:rsidR="006D6417">
              <w:rPr>
                <w:noProof/>
                <w:webHidden/>
              </w:rPr>
              <w:fldChar w:fldCharType="end"/>
            </w:r>
          </w:hyperlink>
        </w:p>
        <w:p w14:paraId="15264C45" w14:textId="3D1EA93E" w:rsidR="006D6417" w:rsidRDefault="007254D8">
          <w:pPr>
            <w:pStyle w:val="TOC3"/>
            <w:tabs>
              <w:tab w:val="right" w:leader="dot" w:pos="9062"/>
            </w:tabs>
            <w:rPr>
              <w:rFonts w:eastAsiaTheme="minorEastAsia"/>
              <w:noProof/>
              <w:lang w:eastAsia="en-GB"/>
            </w:rPr>
          </w:pPr>
          <w:hyperlink w:anchor="_Toc216779196" w:history="1">
            <w:r w:rsidR="006D6417" w:rsidRPr="009A3584">
              <w:rPr>
                <w:rStyle w:val="Hyperlink"/>
                <w:rFonts w:ascii="Times New Roman" w:eastAsia="Calibri" w:hAnsi="Times New Roman" w:cs="Times New Roman"/>
                <w:b/>
                <w:bCs/>
                <w:noProof/>
                <w:lang w:val="en-US"/>
              </w:rPr>
              <w:t>2.1.6. Seoski vodovodi</w:t>
            </w:r>
            <w:r w:rsidR="006D6417">
              <w:rPr>
                <w:noProof/>
                <w:webHidden/>
              </w:rPr>
              <w:tab/>
            </w:r>
            <w:r w:rsidR="006D6417">
              <w:rPr>
                <w:noProof/>
                <w:webHidden/>
              </w:rPr>
              <w:fldChar w:fldCharType="begin"/>
            </w:r>
            <w:r w:rsidR="006D6417">
              <w:rPr>
                <w:noProof/>
                <w:webHidden/>
              </w:rPr>
              <w:instrText xml:space="preserve"> PAGEREF _Toc216779196 \h </w:instrText>
            </w:r>
            <w:r w:rsidR="006D6417">
              <w:rPr>
                <w:noProof/>
                <w:webHidden/>
              </w:rPr>
            </w:r>
            <w:r w:rsidR="006D6417">
              <w:rPr>
                <w:noProof/>
                <w:webHidden/>
              </w:rPr>
              <w:fldChar w:fldCharType="separate"/>
            </w:r>
            <w:r w:rsidR="006D6417">
              <w:rPr>
                <w:noProof/>
                <w:webHidden/>
              </w:rPr>
              <w:t>19</w:t>
            </w:r>
            <w:r w:rsidR="006D6417">
              <w:rPr>
                <w:noProof/>
                <w:webHidden/>
              </w:rPr>
              <w:fldChar w:fldCharType="end"/>
            </w:r>
          </w:hyperlink>
        </w:p>
        <w:p w14:paraId="7948B573" w14:textId="701F3FEE" w:rsidR="006D6417" w:rsidRDefault="007254D8">
          <w:pPr>
            <w:pStyle w:val="TOC2"/>
            <w:tabs>
              <w:tab w:val="right" w:leader="dot" w:pos="9062"/>
            </w:tabs>
            <w:rPr>
              <w:rFonts w:eastAsiaTheme="minorEastAsia"/>
              <w:noProof/>
              <w:lang w:eastAsia="en-GB"/>
            </w:rPr>
          </w:pPr>
          <w:hyperlink w:anchor="_Toc216779197" w:history="1">
            <w:r w:rsidR="006D6417" w:rsidRPr="009A3584">
              <w:rPr>
                <w:rStyle w:val="Hyperlink"/>
                <w:rFonts w:ascii="Times New Roman" w:hAnsi="Times New Roman" w:cs="Times New Roman"/>
                <w:noProof/>
                <w:lang w:val="sr-Latn-ME"/>
              </w:rPr>
              <w:t>2.2. SLUŽBA KANALIZACIJE</w:t>
            </w:r>
            <w:r w:rsidR="006D6417">
              <w:rPr>
                <w:noProof/>
                <w:webHidden/>
              </w:rPr>
              <w:tab/>
            </w:r>
            <w:r w:rsidR="006D6417">
              <w:rPr>
                <w:noProof/>
                <w:webHidden/>
              </w:rPr>
              <w:fldChar w:fldCharType="begin"/>
            </w:r>
            <w:r w:rsidR="006D6417">
              <w:rPr>
                <w:noProof/>
                <w:webHidden/>
              </w:rPr>
              <w:instrText xml:space="preserve"> PAGEREF _Toc216779197 \h </w:instrText>
            </w:r>
            <w:r w:rsidR="006D6417">
              <w:rPr>
                <w:noProof/>
                <w:webHidden/>
              </w:rPr>
            </w:r>
            <w:r w:rsidR="006D6417">
              <w:rPr>
                <w:noProof/>
                <w:webHidden/>
              </w:rPr>
              <w:fldChar w:fldCharType="separate"/>
            </w:r>
            <w:r w:rsidR="006D6417">
              <w:rPr>
                <w:noProof/>
                <w:webHidden/>
              </w:rPr>
              <w:t>21</w:t>
            </w:r>
            <w:r w:rsidR="006D6417">
              <w:rPr>
                <w:noProof/>
                <w:webHidden/>
              </w:rPr>
              <w:fldChar w:fldCharType="end"/>
            </w:r>
          </w:hyperlink>
        </w:p>
        <w:p w14:paraId="7565FA6E" w14:textId="50F8DA79" w:rsidR="006D6417" w:rsidRDefault="007254D8">
          <w:pPr>
            <w:pStyle w:val="TOC2"/>
            <w:tabs>
              <w:tab w:val="right" w:leader="dot" w:pos="9062"/>
            </w:tabs>
            <w:rPr>
              <w:rFonts w:eastAsiaTheme="minorEastAsia"/>
              <w:noProof/>
              <w:lang w:eastAsia="en-GB"/>
            </w:rPr>
          </w:pPr>
          <w:hyperlink w:anchor="_Toc216779198" w:history="1">
            <w:r w:rsidR="006D6417" w:rsidRPr="009A3584">
              <w:rPr>
                <w:rStyle w:val="Hyperlink"/>
                <w:rFonts w:ascii="Times New Roman" w:hAnsi="Times New Roman" w:cs="Times New Roman"/>
                <w:b/>
                <w:bCs/>
                <w:noProof/>
              </w:rPr>
              <w:t>2.2.1. Uvod</w:t>
            </w:r>
            <w:r w:rsidR="006D6417">
              <w:rPr>
                <w:noProof/>
                <w:webHidden/>
              </w:rPr>
              <w:tab/>
            </w:r>
            <w:r w:rsidR="006D6417">
              <w:rPr>
                <w:noProof/>
                <w:webHidden/>
              </w:rPr>
              <w:fldChar w:fldCharType="begin"/>
            </w:r>
            <w:r w:rsidR="006D6417">
              <w:rPr>
                <w:noProof/>
                <w:webHidden/>
              </w:rPr>
              <w:instrText xml:space="preserve"> PAGEREF _Toc216779198 \h </w:instrText>
            </w:r>
            <w:r w:rsidR="006D6417">
              <w:rPr>
                <w:noProof/>
                <w:webHidden/>
              </w:rPr>
            </w:r>
            <w:r w:rsidR="006D6417">
              <w:rPr>
                <w:noProof/>
                <w:webHidden/>
              </w:rPr>
              <w:fldChar w:fldCharType="separate"/>
            </w:r>
            <w:r w:rsidR="006D6417">
              <w:rPr>
                <w:noProof/>
                <w:webHidden/>
              </w:rPr>
              <w:t>21</w:t>
            </w:r>
            <w:r w:rsidR="006D6417">
              <w:rPr>
                <w:noProof/>
                <w:webHidden/>
              </w:rPr>
              <w:fldChar w:fldCharType="end"/>
            </w:r>
          </w:hyperlink>
        </w:p>
        <w:p w14:paraId="64453F53" w14:textId="7F65CF67" w:rsidR="006D6417" w:rsidRDefault="007254D8">
          <w:pPr>
            <w:pStyle w:val="TOC3"/>
            <w:tabs>
              <w:tab w:val="right" w:leader="dot" w:pos="9062"/>
            </w:tabs>
            <w:rPr>
              <w:rFonts w:eastAsiaTheme="minorEastAsia"/>
              <w:noProof/>
              <w:lang w:eastAsia="en-GB"/>
            </w:rPr>
          </w:pPr>
          <w:hyperlink w:anchor="_Toc216779199" w:history="1">
            <w:r w:rsidR="006D6417" w:rsidRPr="009A3584">
              <w:rPr>
                <w:rStyle w:val="Hyperlink"/>
                <w:rFonts w:ascii="Times New Roman" w:hAnsi="Times New Roman" w:cs="Times New Roman"/>
                <w:b/>
                <w:bCs/>
                <w:noProof/>
                <w:lang w:val="pl-PL"/>
              </w:rPr>
              <w:t>2.2.2. Planirane aktivnosti u 2026. godini</w:t>
            </w:r>
            <w:r w:rsidR="006D6417">
              <w:rPr>
                <w:noProof/>
                <w:webHidden/>
              </w:rPr>
              <w:tab/>
            </w:r>
            <w:r w:rsidR="006D6417">
              <w:rPr>
                <w:noProof/>
                <w:webHidden/>
              </w:rPr>
              <w:fldChar w:fldCharType="begin"/>
            </w:r>
            <w:r w:rsidR="006D6417">
              <w:rPr>
                <w:noProof/>
                <w:webHidden/>
              </w:rPr>
              <w:instrText xml:space="preserve"> PAGEREF _Toc216779199 \h </w:instrText>
            </w:r>
            <w:r w:rsidR="006D6417">
              <w:rPr>
                <w:noProof/>
                <w:webHidden/>
              </w:rPr>
            </w:r>
            <w:r w:rsidR="006D6417">
              <w:rPr>
                <w:noProof/>
                <w:webHidden/>
              </w:rPr>
              <w:fldChar w:fldCharType="separate"/>
            </w:r>
            <w:r w:rsidR="006D6417">
              <w:rPr>
                <w:noProof/>
                <w:webHidden/>
              </w:rPr>
              <w:t>22</w:t>
            </w:r>
            <w:r w:rsidR="006D6417">
              <w:rPr>
                <w:noProof/>
                <w:webHidden/>
              </w:rPr>
              <w:fldChar w:fldCharType="end"/>
            </w:r>
          </w:hyperlink>
        </w:p>
        <w:p w14:paraId="4F9B4C9C" w14:textId="4B9C2334" w:rsidR="006D6417" w:rsidRDefault="007254D8">
          <w:pPr>
            <w:pStyle w:val="TOC2"/>
            <w:tabs>
              <w:tab w:val="right" w:leader="dot" w:pos="9062"/>
            </w:tabs>
            <w:rPr>
              <w:rFonts w:eastAsiaTheme="minorEastAsia"/>
              <w:noProof/>
              <w:lang w:eastAsia="en-GB"/>
            </w:rPr>
          </w:pPr>
          <w:hyperlink w:anchor="_Toc216779200" w:history="1">
            <w:r w:rsidR="006D6417" w:rsidRPr="009A3584">
              <w:rPr>
                <w:rStyle w:val="Hyperlink"/>
                <w:rFonts w:ascii="Times New Roman" w:hAnsi="Times New Roman" w:cs="Times New Roman"/>
                <w:noProof/>
                <w:lang w:val="pl-PL"/>
              </w:rPr>
              <w:t>2.3. TEHNIČKA SLUŽBA</w:t>
            </w:r>
            <w:r w:rsidR="006D6417">
              <w:rPr>
                <w:noProof/>
                <w:webHidden/>
              </w:rPr>
              <w:tab/>
            </w:r>
            <w:r w:rsidR="006D6417">
              <w:rPr>
                <w:noProof/>
                <w:webHidden/>
              </w:rPr>
              <w:fldChar w:fldCharType="begin"/>
            </w:r>
            <w:r w:rsidR="006D6417">
              <w:rPr>
                <w:noProof/>
                <w:webHidden/>
              </w:rPr>
              <w:instrText xml:space="preserve"> PAGEREF _Toc216779200 \h </w:instrText>
            </w:r>
            <w:r w:rsidR="006D6417">
              <w:rPr>
                <w:noProof/>
                <w:webHidden/>
              </w:rPr>
            </w:r>
            <w:r w:rsidR="006D6417">
              <w:rPr>
                <w:noProof/>
                <w:webHidden/>
              </w:rPr>
              <w:fldChar w:fldCharType="separate"/>
            </w:r>
            <w:r w:rsidR="006D6417">
              <w:rPr>
                <w:noProof/>
                <w:webHidden/>
              </w:rPr>
              <w:t>24</w:t>
            </w:r>
            <w:r w:rsidR="006D6417">
              <w:rPr>
                <w:noProof/>
                <w:webHidden/>
              </w:rPr>
              <w:fldChar w:fldCharType="end"/>
            </w:r>
          </w:hyperlink>
        </w:p>
        <w:p w14:paraId="13D6E75F" w14:textId="41667281" w:rsidR="006D6417" w:rsidRDefault="007254D8">
          <w:pPr>
            <w:pStyle w:val="TOC2"/>
            <w:tabs>
              <w:tab w:val="right" w:leader="dot" w:pos="9062"/>
            </w:tabs>
            <w:rPr>
              <w:rFonts w:eastAsiaTheme="minorEastAsia"/>
              <w:noProof/>
              <w:lang w:eastAsia="en-GB"/>
            </w:rPr>
          </w:pPr>
          <w:hyperlink w:anchor="_Toc216779201" w:history="1">
            <w:r w:rsidR="006D6417" w:rsidRPr="009A3584">
              <w:rPr>
                <w:rStyle w:val="Hyperlink"/>
                <w:rFonts w:ascii="Times New Roman" w:hAnsi="Times New Roman" w:cs="Times New Roman"/>
                <w:noProof/>
                <w:lang w:val="pl-PL"/>
              </w:rPr>
              <w:t>2.4. POSTROJENJE ZA PREČIŠĆAVANJE OTPADNIH VODA</w:t>
            </w:r>
            <w:r w:rsidR="006D6417">
              <w:rPr>
                <w:noProof/>
                <w:webHidden/>
              </w:rPr>
              <w:tab/>
            </w:r>
            <w:r w:rsidR="006D6417">
              <w:rPr>
                <w:noProof/>
                <w:webHidden/>
              </w:rPr>
              <w:fldChar w:fldCharType="begin"/>
            </w:r>
            <w:r w:rsidR="006D6417">
              <w:rPr>
                <w:noProof/>
                <w:webHidden/>
              </w:rPr>
              <w:instrText xml:space="preserve"> PAGEREF _Toc216779201 \h </w:instrText>
            </w:r>
            <w:r w:rsidR="006D6417">
              <w:rPr>
                <w:noProof/>
                <w:webHidden/>
              </w:rPr>
            </w:r>
            <w:r w:rsidR="006D6417">
              <w:rPr>
                <w:noProof/>
                <w:webHidden/>
              </w:rPr>
              <w:fldChar w:fldCharType="separate"/>
            </w:r>
            <w:r w:rsidR="006D6417">
              <w:rPr>
                <w:noProof/>
                <w:webHidden/>
              </w:rPr>
              <w:t>27</w:t>
            </w:r>
            <w:r w:rsidR="006D6417">
              <w:rPr>
                <w:noProof/>
                <w:webHidden/>
              </w:rPr>
              <w:fldChar w:fldCharType="end"/>
            </w:r>
          </w:hyperlink>
        </w:p>
        <w:p w14:paraId="3676F42A" w14:textId="45884B99" w:rsidR="006D6417" w:rsidRDefault="007254D8">
          <w:pPr>
            <w:pStyle w:val="TOC3"/>
            <w:tabs>
              <w:tab w:val="right" w:leader="dot" w:pos="9062"/>
            </w:tabs>
            <w:rPr>
              <w:rFonts w:eastAsiaTheme="minorEastAsia"/>
              <w:noProof/>
              <w:lang w:eastAsia="en-GB"/>
            </w:rPr>
          </w:pPr>
          <w:hyperlink w:anchor="_Toc216779202" w:history="1">
            <w:r w:rsidR="006D6417" w:rsidRPr="009A3584">
              <w:rPr>
                <w:rStyle w:val="Hyperlink"/>
                <w:rFonts w:ascii="Times New Roman" w:hAnsi="Times New Roman" w:cs="Times New Roman"/>
                <w:b/>
                <w:bCs/>
                <w:noProof/>
                <w:lang w:val="pl-PL"/>
              </w:rPr>
              <w:t>2.4.1. Ciljevi</w:t>
            </w:r>
            <w:r w:rsidR="006D6417">
              <w:rPr>
                <w:noProof/>
                <w:webHidden/>
              </w:rPr>
              <w:tab/>
            </w:r>
            <w:r w:rsidR="006D6417">
              <w:rPr>
                <w:noProof/>
                <w:webHidden/>
              </w:rPr>
              <w:fldChar w:fldCharType="begin"/>
            </w:r>
            <w:r w:rsidR="006D6417">
              <w:rPr>
                <w:noProof/>
                <w:webHidden/>
              </w:rPr>
              <w:instrText xml:space="preserve"> PAGEREF _Toc216779202 \h </w:instrText>
            </w:r>
            <w:r w:rsidR="006D6417">
              <w:rPr>
                <w:noProof/>
                <w:webHidden/>
              </w:rPr>
            </w:r>
            <w:r w:rsidR="006D6417">
              <w:rPr>
                <w:noProof/>
                <w:webHidden/>
              </w:rPr>
              <w:fldChar w:fldCharType="separate"/>
            </w:r>
            <w:r w:rsidR="006D6417">
              <w:rPr>
                <w:noProof/>
                <w:webHidden/>
              </w:rPr>
              <w:t>27</w:t>
            </w:r>
            <w:r w:rsidR="006D6417">
              <w:rPr>
                <w:noProof/>
                <w:webHidden/>
              </w:rPr>
              <w:fldChar w:fldCharType="end"/>
            </w:r>
          </w:hyperlink>
        </w:p>
        <w:p w14:paraId="0C81C222" w14:textId="737B29BB" w:rsidR="006D6417" w:rsidRDefault="007254D8">
          <w:pPr>
            <w:pStyle w:val="TOC3"/>
            <w:tabs>
              <w:tab w:val="right" w:leader="dot" w:pos="9062"/>
            </w:tabs>
            <w:rPr>
              <w:rFonts w:eastAsiaTheme="minorEastAsia"/>
              <w:noProof/>
              <w:lang w:eastAsia="en-GB"/>
            </w:rPr>
          </w:pPr>
          <w:hyperlink w:anchor="_Toc216779203" w:history="1">
            <w:r w:rsidR="006D6417" w:rsidRPr="009A3584">
              <w:rPr>
                <w:rStyle w:val="Hyperlink"/>
                <w:rFonts w:ascii="Times New Roman" w:eastAsia="Times New Roman" w:hAnsi="Times New Roman" w:cs="Times New Roman"/>
                <w:b/>
                <w:bCs/>
                <w:noProof/>
                <w:lang w:eastAsia="en-GB"/>
              </w:rPr>
              <w:t>2.4.2. Unapređenje nivoa zaposlenosti</w:t>
            </w:r>
            <w:r w:rsidR="006D6417">
              <w:rPr>
                <w:noProof/>
                <w:webHidden/>
              </w:rPr>
              <w:tab/>
            </w:r>
            <w:r w:rsidR="006D6417">
              <w:rPr>
                <w:noProof/>
                <w:webHidden/>
              </w:rPr>
              <w:fldChar w:fldCharType="begin"/>
            </w:r>
            <w:r w:rsidR="006D6417">
              <w:rPr>
                <w:noProof/>
                <w:webHidden/>
              </w:rPr>
              <w:instrText xml:space="preserve"> PAGEREF _Toc216779203 \h </w:instrText>
            </w:r>
            <w:r w:rsidR="006D6417">
              <w:rPr>
                <w:noProof/>
                <w:webHidden/>
              </w:rPr>
            </w:r>
            <w:r w:rsidR="006D6417">
              <w:rPr>
                <w:noProof/>
                <w:webHidden/>
              </w:rPr>
              <w:fldChar w:fldCharType="separate"/>
            </w:r>
            <w:r w:rsidR="006D6417">
              <w:rPr>
                <w:noProof/>
                <w:webHidden/>
              </w:rPr>
              <w:t>27</w:t>
            </w:r>
            <w:r w:rsidR="006D6417">
              <w:rPr>
                <w:noProof/>
                <w:webHidden/>
              </w:rPr>
              <w:fldChar w:fldCharType="end"/>
            </w:r>
          </w:hyperlink>
        </w:p>
        <w:p w14:paraId="690141C7" w14:textId="3E0F43E5" w:rsidR="006D6417" w:rsidRDefault="007254D8">
          <w:pPr>
            <w:pStyle w:val="TOC3"/>
            <w:tabs>
              <w:tab w:val="right" w:leader="dot" w:pos="9062"/>
            </w:tabs>
            <w:rPr>
              <w:rFonts w:eastAsiaTheme="minorEastAsia"/>
              <w:noProof/>
              <w:lang w:eastAsia="en-GB"/>
            </w:rPr>
          </w:pPr>
          <w:hyperlink w:anchor="_Toc216779204" w:history="1">
            <w:r w:rsidR="006D6417" w:rsidRPr="009A3584">
              <w:rPr>
                <w:rStyle w:val="Hyperlink"/>
                <w:rFonts w:ascii="Times New Roman" w:eastAsia="Times New Roman" w:hAnsi="Times New Roman" w:cs="Times New Roman"/>
                <w:b/>
                <w:bCs/>
                <w:noProof/>
                <w:lang w:val="pl-PL" w:eastAsia="en-GB"/>
              </w:rPr>
              <w:t>2.4.3. Unapređenje procesa održavana i preventivnog održavanja</w:t>
            </w:r>
            <w:r w:rsidR="006D6417">
              <w:rPr>
                <w:noProof/>
                <w:webHidden/>
              </w:rPr>
              <w:tab/>
            </w:r>
            <w:r w:rsidR="006D6417">
              <w:rPr>
                <w:noProof/>
                <w:webHidden/>
              </w:rPr>
              <w:fldChar w:fldCharType="begin"/>
            </w:r>
            <w:r w:rsidR="006D6417">
              <w:rPr>
                <w:noProof/>
                <w:webHidden/>
              </w:rPr>
              <w:instrText xml:space="preserve"> PAGEREF _Toc216779204 \h </w:instrText>
            </w:r>
            <w:r w:rsidR="006D6417">
              <w:rPr>
                <w:noProof/>
                <w:webHidden/>
              </w:rPr>
            </w:r>
            <w:r w:rsidR="006D6417">
              <w:rPr>
                <w:noProof/>
                <w:webHidden/>
              </w:rPr>
              <w:fldChar w:fldCharType="separate"/>
            </w:r>
            <w:r w:rsidR="006D6417">
              <w:rPr>
                <w:noProof/>
                <w:webHidden/>
              </w:rPr>
              <w:t>27</w:t>
            </w:r>
            <w:r w:rsidR="006D6417">
              <w:rPr>
                <w:noProof/>
                <w:webHidden/>
              </w:rPr>
              <w:fldChar w:fldCharType="end"/>
            </w:r>
          </w:hyperlink>
        </w:p>
        <w:p w14:paraId="70456EAB" w14:textId="77D71522" w:rsidR="006D6417" w:rsidRDefault="007254D8">
          <w:pPr>
            <w:pStyle w:val="TOC3"/>
            <w:tabs>
              <w:tab w:val="right" w:leader="dot" w:pos="9062"/>
            </w:tabs>
            <w:rPr>
              <w:rFonts w:eastAsiaTheme="minorEastAsia"/>
              <w:noProof/>
              <w:lang w:eastAsia="en-GB"/>
            </w:rPr>
          </w:pPr>
          <w:hyperlink w:anchor="_Toc216779205" w:history="1">
            <w:r w:rsidR="006D6417" w:rsidRPr="009A3584">
              <w:rPr>
                <w:rStyle w:val="Hyperlink"/>
                <w:rFonts w:ascii="Times New Roman" w:eastAsia="Times New Roman" w:hAnsi="Times New Roman" w:cs="Times New Roman"/>
                <w:b/>
                <w:bCs/>
                <w:noProof/>
                <w:lang w:val="pl-PL" w:eastAsia="en-GB"/>
              </w:rPr>
              <w:t>2.4.4. Procijenjeni</w:t>
            </w:r>
            <w:r w:rsidR="006D6417" w:rsidRPr="009A3584">
              <w:rPr>
                <w:rStyle w:val="Hyperlink"/>
                <w:rFonts w:ascii="Times New Roman" w:eastAsia="Times New Roman" w:hAnsi="Times New Roman" w:cs="Times New Roman"/>
                <w:b/>
                <w:bCs/>
                <w:noProof/>
                <w:spacing w:val="22"/>
                <w:lang w:val="pl-PL" w:eastAsia="en-GB"/>
              </w:rPr>
              <w:t xml:space="preserve"> </w:t>
            </w:r>
            <w:r w:rsidR="006D6417" w:rsidRPr="009A3584">
              <w:rPr>
                <w:rStyle w:val="Hyperlink"/>
                <w:rFonts w:ascii="Times New Roman" w:eastAsia="Times New Roman" w:hAnsi="Times New Roman" w:cs="Times New Roman"/>
                <w:b/>
                <w:bCs/>
                <w:noProof/>
                <w:lang w:val="pl-PL" w:eastAsia="en-GB"/>
              </w:rPr>
              <w:t>fizički</w:t>
            </w:r>
            <w:r w:rsidR="006D6417" w:rsidRPr="009A3584">
              <w:rPr>
                <w:rStyle w:val="Hyperlink"/>
                <w:rFonts w:ascii="Times New Roman" w:eastAsia="Times New Roman" w:hAnsi="Times New Roman" w:cs="Times New Roman"/>
                <w:b/>
                <w:bCs/>
                <w:noProof/>
                <w:spacing w:val="5"/>
                <w:lang w:val="pl-PL" w:eastAsia="en-GB"/>
              </w:rPr>
              <w:t xml:space="preserve"> </w:t>
            </w:r>
            <w:r w:rsidR="006D6417" w:rsidRPr="009A3584">
              <w:rPr>
                <w:rStyle w:val="Hyperlink"/>
                <w:rFonts w:ascii="Times New Roman" w:eastAsia="Times New Roman" w:hAnsi="Times New Roman" w:cs="Times New Roman"/>
                <w:b/>
                <w:bCs/>
                <w:noProof/>
                <w:lang w:val="pl-PL" w:eastAsia="en-GB"/>
              </w:rPr>
              <w:t>obim</w:t>
            </w:r>
            <w:r w:rsidR="006D6417" w:rsidRPr="009A3584">
              <w:rPr>
                <w:rStyle w:val="Hyperlink"/>
                <w:rFonts w:ascii="Times New Roman" w:eastAsia="Times New Roman" w:hAnsi="Times New Roman" w:cs="Times New Roman"/>
                <w:b/>
                <w:bCs/>
                <w:noProof/>
                <w:spacing w:val="8"/>
                <w:lang w:val="pl-PL" w:eastAsia="en-GB"/>
              </w:rPr>
              <w:t xml:space="preserve"> </w:t>
            </w:r>
            <w:r w:rsidR="006D6417" w:rsidRPr="009A3584">
              <w:rPr>
                <w:rStyle w:val="Hyperlink"/>
                <w:rFonts w:ascii="Times New Roman" w:eastAsia="Times New Roman" w:hAnsi="Times New Roman" w:cs="Times New Roman"/>
                <w:b/>
                <w:bCs/>
                <w:noProof/>
                <w:lang w:val="pl-PL" w:eastAsia="en-GB"/>
              </w:rPr>
              <w:t>aktivnosti</w:t>
            </w:r>
            <w:r w:rsidR="006D6417" w:rsidRPr="009A3584">
              <w:rPr>
                <w:rStyle w:val="Hyperlink"/>
                <w:rFonts w:ascii="Times New Roman" w:eastAsia="Times New Roman" w:hAnsi="Times New Roman" w:cs="Times New Roman"/>
                <w:b/>
                <w:bCs/>
                <w:noProof/>
                <w:spacing w:val="8"/>
                <w:lang w:val="pl-PL" w:eastAsia="en-GB"/>
              </w:rPr>
              <w:t xml:space="preserve"> </w:t>
            </w:r>
            <w:r w:rsidR="006D6417" w:rsidRPr="009A3584">
              <w:rPr>
                <w:rStyle w:val="Hyperlink"/>
                <w:rFonts w:ascii="Times New Roman" w:eastAsia="Times New Roman" w:hAnsi="Times New Roman" w:cs="Times New Roman"/>
                <w:b/>
                <w:bCs/>
                <w:noProof/>
                <w:lang w:val="pl-PL" w:eastAsia="en-GB"/>
              </w:rPr>
              <w:t>u</w:t>
            </w:r>
            <w:r w:rsidR="006D6417" w:rsidRPr="009A3584">
              <w:rPr>
                <w:rStyle w:val="Hyperlink"/>
                <w:rFonts w:ascii="Times New Roman" w:eastAsia="Times New Roman" w:hAnsi="Times New Roman" w:cs="Times New Roman"/>
                <w:b/>
                <w:bCs/>
                <w:noProof/>
                <w:spacing w:val="11"/>
                <w:lang w:val="pl-PL" w:eastAsia="en-GB"/>
              </w:rPr>
              <w:t xml:space="preserve"> </w:t>
            </w:r>
            <w:r w:rsidR="006D6417" w:rsidRPr="009A3584">
              <w:rPr>
                <w:rStyle w:val="Hyperlink"/>
                <w:rFonts w:ascii="Times New Roman" w:eastAsia="Times New Roman" w:hAnsi="Times New Roman" w:cs="Times New Roman"/>
                <w:b/>
                <w:bCs/>
                <w:noProof/>
                <w:lang w:val="pl-PL" w:eastAsia="en-GB"/>
              </w:rPr>
              <w:t>2026.</w:t>
            </w:r>
            <w:r w:rsidR="006D6417" w:rsidRPr="009A3584">
              <w:rPr>
                <w:rStyle w:val="Hyperlink"/>
                <w:rFonts w:ascii="Times New Roman" w:eastAsia="Times New Roman" w:hAnsi="Times New Roman" w:cs="Times New Roman"/>
                <w:b/>
                <w:bCs/>
                <w:noProof/>
                <w:spacing w:val="-5"/>
                <w:lang w:val="pl-PL" w:eastAsia="en-GB"/>
              </w:rPr>
              <w:t xml:space="preserve"> </w:t>
            </w:r>
            <w:r w:rsidR="006D6417" w:rsidRPr="009A3584">
              <w:rPr>
                <w:rStyle w:val="Hyperlink"/>
                <w:rFonts w:ascii="Times New Roman" w:eastAsia="Times New Roman" w:hAnsi="Times New Roman" w:cs="Times New Roman"/>
                <w:b/>
                <w:bCs/>
                <w:noProof/>
                <w:lang w:val="pl-PL" w:eastAsia="en-GB"/>
              </w:rPr>
              <w:t>godini</w:t>
            </w:r>
            <w:r w:rsidR="006D6417">
              <w:rPr>
                <w:noProof/>
                <w:webHidden/>
              </w:rPr>
              <w:tab/>
            </w:r>
            <w:r w:rsidR="006D6417">
              <w:rPr>
                <w:noProof/>
                <w:webHidden/>
              </w:rPr>
              <w:fldChar w:fldCharType="begin"/>
            </w:r>
            <w:r w:rsidR="006D6417">
              <w:rPr>
                <w:noProof/>
                <w:webHidden/>
              </w:rPr>
              <w:instrText xml:space="preserve"> PAGEREF _Toc216779205 \h </w:instrText>
            </w:r>
            <w:r w:rsidR="006D6417">
              <w:rPr>
                <w:noProof/>
                <w:webHidden/>
              </w:rPr>
            </w:r>
            <w:r w:rsidR="006D6417">
              <w:rPr>
                <w:noProof/>
                <w:webHidden/>
              </w:rPr>
              <w:fldChar w:fldCharType="separate"/>
            </w:r>
            <w:r w:rsidR="006D6417">
              <w:rPr>
                <w:noProof/>
                <w:webHidden/>
              </w:rPr>
              <w:t>28</w:t>
            </w:r>
            <w:r w:rsidR="006D6417">
              <w:rPr>
                <w:noProof/>
                <w:webHidden/>
              </w:rPr>
              <w:fldChar w:fldCharType="end"/>
            </w:r>
          </w:hyperlink>
        </w:p>
        <w:p w14:paraId="32B38E3B" w14:textId="2E7CE4B6" w:rsidR="006D6417" w:rsidRDefault="007254D8">
          <w:pPr>
            <w:pStyle w:val="TOC3"/>
            <w:tabs>
              <w:tab w:val="right" w:leader="dot" w:pos="9062"/>
            </w:tabs>
            <w:rPr>
              <w:rFonts w:eastAsiaTheme="minorEastAsia"/>
              <w:noProof/>
              <w:lang w:eastAsia="en-GB"/>
            </w:rPr>
          </w:pPr>
          <w:hyperlink w:anchor="_Toc216779206" w:history="1">
            <w:r w:rsidR="006D6417" w:rsidRPr="009A3584">
              <w:rPr>
                <w:rStyle w:val="Hyperlink"/>
                <w:rFonts w:ascii="Times New Roman" w:eastAsia="Times New Roman" w:hAnsi="Times New Roman" w:cs="Times New Roman"/>
                <w:b/>
                <w:bCs/>
                <w:noProof/>
                <w:lang w:val="pl-PL" w:eastAsia="en-GB"/>
              </w:rPr>
              <w:t>2.4.5. Plan održavanja</w:t>
            </w:r>
            <w:r w:rsidR="006D6417">
              <w:rPr>
                <w:noProof/>
                <w:webHidden/>
              </w:rPr>
              <w:tab/>
            </w:r>
            <w:r w:rsidR="006D6417">
              <w:rPr>
                <w:noProof/>
                <w:webHidden/>
              </w:rPr>
              <w:fldChar w:fldCharType="begin"/>
            </w:r>
            <w:r w:rsidR="006D6417">
              <w:rPr>
                <w:noProof/>
                <w:webHidden/>
              </w:rPr>
              <w:instrText xml:space="preserve"> PAGEREF _Toc216779206 \h </w:instrText>
            </w:r>
            <w:r w:rsidR="006D6417">
              <w:rPr>
                <w:noProof/>
                <w:webHidden/>
              </w:rPr>
            </w:r>
            <w:r w:rsidR="006D6417">
              <w:rPr>
                <w:noProof/>
                <w:webHidden/>
              </w:rPr>
              <w:fldChar w:fldCharType="separate"/>
            </w:r>
            <w:r w:rsidR="006D6417">
              <w:rPr>
                <w:noProof/>
                <w:webHidden/>
              </w:rPr>
              <w:t>28</w:t>
            </w:r>
            <w:r w:rsidR="006D6417">
              <w:rPr>
                <w:noProof/>
                <w:webHidden/>
              </w:rPr>
              <w:fldChar w:fldCharType="end"/>
            </w:r>
          </w:hyperlink>
        </w:p>
        <w:p w14:paraId="2D644DDE" w14:textId="39B41E5D" w:rsidR="006D6417" w:rsidRDefault="007254D8">
          <w:pPr>
            <w:pStyle w:val="TOC1"/>
            <w:tabs>
              <w:tab w:val="right" w:leader="dot" w:pos="9062"/>
            </w:tabs>
            <w:rPr>
              <w:rFonts w:eastAsiaTheme="minorEastAsia"/>
              <w:noProof/>
              <w:lang w:eastAsia="en-GB"/>
            </w:rPr>
          </w:pPr>
          <w:hyperlink w:anchor="_Toc216779207" w:history="1">
            <w:r w:rsidR="006D6417" w:rsidRPr="009A3584">
              <w:rPr>
                <w:rStyle w:val="Hyperlink"/>
                <w:rFonts w:ascii="Times New Roman" w:hAnsi="Times New Roman" w:cs="Times New Roman"/>
                <w:b/>
                <w:bCs/>
                <w:noProof/>
                <w:lang w:val="pl-PL"/>
              </w:rPr>
              <w:t>3. PRAVNI SEKTOR</w:t>
            </w:r>
            <w:r w:rsidR="006D6417">
              <w:rPr>
                <w:noProof/>
                <w:webHidden/>
              </w:rPr>
              <w:tab/>
            </w:r>
            <w:r w:rsidR="006D6417">
              <w:rPr>
                <w:noProof/>
                <w:webHidden/>
              </w:rPr>
              <w:fldChar w:fldCharType="begin"/>
            </w:r>
            <w:r w:rsidR="006D6417">
              <w:rPr>
                <w:noProof/>
                <w:webHidden/>
              </w:rPr>
              <w:instrText xml:space="preserve"> PAGEREF _Toc216779207 \h </w:instrText>
            </w:r>
            <w:r w:rsidR="006D6417">
              <w:rPr>
                <w:noProof/>
                <w:webHidden/>
              </w:rPr>
            </w:r>
            <w:r w:rsidR="006D6417">
              <w:rPr>
                <w:noProof/>
                <w:webHidden/>
              </w:rPr>
              <w:fldChar w:fldCharType="separate"/>
            </w:r>
            <w:r w:rsidR="006D6417">
              <w:rPr>
                <w:noProof/>
                <w:webHidden/>
              </w:rPr>
              <w:t>31</w:t>
            </w:r>
            <w:r w:rsidR="006D6417">
              <w:rPr>
                <w:noProof/>
                <w:webHidden/>
              </w:rPr>
              <w:fldChar w:fldCharType="end"/>
            </w:r>
          </w:hyperlink>
        </w:p>
        <w:p w14:paraId="7C0C0EB8" w14:textId="16F14E30" w:rsidR="006D6417" w:rsidRDefault="007254D8">
          <w:pPr>
            <w:pStyle w:val="TOC2"/>
            <w:tabs>
              <w:tab w:val="right" w:leader="dot" w:pos="9062"/>
            </w:tabs>
            <w:rPr>
              <w:rFonts w:eastAsiaTheme="minorEastAsia"/>
              <w:noProof/>
              <w:lang w:eastAsia="en-GB"/>
            </w:rPr>
          </w:pPr>
          <w:hyperlink w:anchor="_Toc216779208" w:history="1">
            <w:r w:rsidR="006D6417" w:rsidRPr="009A3584">
              <w:rPr>
                <w:rStyle w:val="Hyperlink"/>
                <w:rFonts w:ascii="Times New Roman" w:hAnsi="Times New Roman" w:cs="Times New Roman"/>
                <w:noProof/>
                <w:lang w:val="pl-PL"/>
              </w:rPr>
              <w:t>3.1. UTUŽENJA I ZASTUPANJA</w:t>
            </w:r>
            <w:r w:rsidR="006D6417">
              <w:rPr>
                <w:noProof/>
                <w:webHidden/>
              </w:rPr>
              <w:tab/>
            </w:r>
            <w:r w:rsidR="006D6417">
              <w:rPr>
                <w:noProof/>
                <w:webHidden/>
              </w:rPr>
              <w:fldChar w:fldCharType="begin"/>
            </w:r>
            <w:r w:rsidR="006D6417">
              <w:rPr>
                <w:noProof/>
                <w:webHidden/>
              </w:rPr>
              <w:instrText xml:space="preserve"> PAGEREF _Toc216779208 \h </w:instrText>
            </w:r>
            <w:r w:rsidR="006D6417">
              <w:rPr>
                <w:noProof/>
                <w:webHidden/>
              </w:rPr>
            </w:r>
            <w:r w:rsidR="006D6417">
              <w:rPr>
                <w:noProof/>
                <w:webHidden/>
              </w:rPr>
              <w:fldChar w:fldCharType="separate"/>
            </w:r>
            <w:r w:rsidR="006D6417">
              <w:rPr>
                <w:noProof/>
                <w:webHidden/>
              </w:rPr>
              <w:t>31</w:t>
            </w:r>
            <w:r w:rsidR="006D6417">
              <w:rPr>
                <w:noProof/>
                <w:webHidden/>
              </w:rPr>
              <w:fldChar w:fldCharType="end"/>
            </w:r>
          </w:hyperlink>
        </w:p>
        <w:p w14:paraId="759D9736" w14:textId="45BD6199" w:rsidR="006D6417" w:rsidRDefault="007254D8">
          <w:pPr>
            <w:pStyle w:val="TOC2"/>
            <w:tabs>
              <w:tab w:val="right" w:leader="dot" w:pos="9062"/>
            </w:tabs>
            <w:rPr>
              <w:rFonts w:eastAsiaTheme="minorEastAsia"/>
              <w:noProof/>
              <w:lang w:eastAsia="en-GB"/>
            </w:rPr>
          </w:pPr>
          <w:hyperlink w:anchor="_Toc216779209" w:history="1">
            <w:r w:rsidR="006D6417" w:rsidRPr="009A3584">
              <w:rPr>
                <w:rStyle w:val="Hyperlink"/>
                <w:rFonts w:ascii="Times New Roman" w:hAnsi="Times New Roman" w:cs="Times New Roman"/>
                <w:noProof/>
              </w:rPr>
              <w:t>3.2. NORMATIVNA DJELATNOST</w:t>
            </w:r>
            <w:r w:rsidR="006D6417">
              <w:rPr>
                <w:noProof/>
                <w:webHidden/>
              </w:rPr>
              <w:tab/>
            </w:r>
            <w:r w:rsidR="006D6417">
              <w:rPr>
                <w:noProof/>
                <w:webHidden/>
              </w:rPr>
              <w:fldChar w:fldCharType="begin"/>
            </w:r>
            <w:r w:rsidR="006D6417">
              <w:rPr>
                <w:noProof/>
                <w:webHidden/>
              </w:rPr>
              <w:instrText xml:space="preserve"> PAGEREF _Toc216779209 \h </w:instrText>
            </w:r>
            <w:r w:rsidR="006D6417">
              <w:rPr>
                <w:noProof/>
                <w:webHidden/>
              </w:rPr>
            </w:r>
            <w:r w:rsidR="006D6417">
              <w:rPr>
                <w:noProof/>
                <w:webHidden/>
              </w:rPr>
              <w:fldChar w:fldCharType="separate"/>
            </w:r>
            <w:r w:rsidR="006D6417">
              <w:rPr>
                <w:noProof/>
                <w:webHidden/>
              </w:rPr>
              <w:t>32</w:t>
            </w:r>
            <w:r w:rsidR="006D6417">
              <w:rPr>
                <w:noProof/>
                <w:webHidden/>
              </w:rPr>
              <w:fldChar w:fldCharType="end"/>
            </w:r>
          </w:hyperlink>
        </w:p>
        <w:p w14:paraId="39BEE1E3" w14:textId="3567F244" w:rsidR="006D6417" w:rsidRDefault="007254D8">
          <w:pPr>
            <w:pStyle w:val="TOC2"/>
            <w:tabs>
              <w:tab w:val="right" w:leader="dot" w:pos="9062"/>
            </w:tabs>
            <w:rPr>
              <w:rFonts w:eastAsiaTheme="minorEastAsia"/>
              <w:noProof/>
              <w:lang w:eastAsia="en-GB"/>
            </w:rPr>
          </w:pPr>
          <w:hyperlink w:anchor="_Toc216779210" w:history="1">
            <w:r w:rsidR="006D6417" w:rsidRPr="009A3584">
              <w:rPr>
                <w:rStyle w:val="Hyperlink"/>
                <w:rFonts w:ascii="Times New Roman" w:hAnsi="Times New Roman" w:cs="Times New Roman"/>
                <w:noProof/>
                <w:lang w:val="sr-Latn-CS"/>
              </w:rPr>
              <w:t xml:space="preserve">3.3. </w:t>
            </w:r>
            <w:r w:rsidR="006D6417" w:rsidRPr="009A3584">
              <w:rPr>
                <w:rStyle w:val="Hyperlink"/>
                <w:rFonts w:ascii="Times New Roman" w:hAnsi="Times New Roman" w:cs="Times New Roman"/>
                <w:noProof/>
              </w:rPr>
              <w:t>ZA</w:t>
            </w:r>
            <w:r w:rsidR="006D6417" w:rsidRPr="009A3584">
              <w:rPr>
                <w:rStyle w:val="Hyperlink"/>
                <w:rFonts w:ascii="Times New Roman" w:hAnsi="Times New Roman" w:cs="Times New Roman"/>
                <w:noProof/>
                <w:lang w:val="sr-Latn-CS"/>
              </w:rPr>
              <w:t>Š</w:t>
            </w:r>
            <w:r w:rsidR="006D6417" w:rsidRPr="009A3584">
              <w:rPr>
                <w:rStyle w:val="Hyperlink"/>
                <w:rFonts w:ascii="Times New Roman" w:hAnsi="Times New Roman" w:cs="Times New Roman"/>
                <w:noProof/>
              </w:rPr>
              <w:t>TITA</w:t>
            </w:r>
            <w:r w:rsidR="006D6417">
              <w:rPr>
                <w:noProof/>
                <w:webHidden/>
              </w:rPr>
              <w:tab/>
            </w:r>
            <w:r w:rsidR="006D6417">
              <w:rPr>
                <w:noProof/>
                <w:webHidden/>
              </w:rPr>
              <w:fldChar w:fldCharType="begin"/>
            </w:r>
            <w:r w:rsidR="006D6417">
              <w:rPr>
                <w:noProof/>
                <w:webHidden/>
              </w:rPr>
              <w:instrText xml:space="preserve"> PAGEREF _Toc216779210 \h </w:instrText>
            </w:r>
            <w:r w:rsidR="006D6417">
              <w:rPr>
                <w:noProof/>
                <w:webHidden/>
              </w:rPr>
            </w:r>
            <w:r w:rsidR="006D6417">
              <w:rPr>
                <w:noProof/>
                <w:webHidden/>
              </w:rPr>
              <w:fldChar w:fldCharType="separate"/>
            </w:r>
            <w:r w:rsidR="006D6417">
              <w:rPr>
                <w:noProof/>
                <w:webHidden/>
              </w:rPr>
              <w:t>32</w:t>
            </w:r>
            <w:r w:rsidR="006D6417">
              <w:rPr>
                <w:noProof/>
                <w:webHidden/>
              </w:rPr>
              <w:fldChar w:fldCharType="end"/>
            </w:r>
          </w:hyperlink>
        </w:p>
        <w:p w14:paraId="6AEC9143" w14:textId="14A893AF" w:rsidR="006D6417" w:rsidRDefault="007254D8">
          <w:pPr>
            <w:pStyle w:val="TOC2"/>
            <w:tabs>
              <w:tab w:val="right" w:leader="dot" w:pos="9062"/>
            </w:tabs>
            <w:rPr>
              <w:rFonts w:eastAsiaTheme="minorEastAsia"/>
              <w:noProof/>
              <w:lang w:eastAsia="en-GB"/>
            </w:rPr>
          </w:pPr>
          <w:hyperlink w:anchor="_Toc216779211" w:history="1">
            <w:r w:rsidR="006D6417" w:rsidRPr="009A3584">
              <w:rPr>
                <w:rStyle w:val="Hyperlink"/>
                <w:rFonts w:ascii="Times New Roman" w:hAnsi="Times New Roman" w:cs="Times New Roman"/>
                <w:noProof/>
                <w:lang w:val="pl-PL"/>
              </w:rPr>
              <w:t>3.4. RADNI ODNOSI</w:t>
            </w:r>
            <w:r w:rsidR="006D6417">
              <w:rPr>
                <w:noProof/>
                <w:webHidden/>
              </w:rPr>
              <w:tab/>
            </w:r>
            <w:r w:rsidR="006D6417">
              <w:rPr>
                <w:noProof/>
                <w:webHidden/>
              </w:rPr>
              <w:fldChar w:fldCharType="begin"/>
            </w:r>
            <w:r w:rsidR="006D6417">
              <w:rPr>
                <w:noProof/>
                <w:webHidden/>
              </w:rPr>
              <w:instrText xml:space="preserve"> PAGEREF _Toc216779211 \h </w:instrText>
            </w:r>
            <w:r w:rsidR="006D6417">
              <w:rPr>
                <w:noProof/>
                <w:webHidden/>
              </w:rPr>
            </w:r>
            <w:r w:rsidR="006D6417">
              <w:rPr>
                <w:noProof/>
                <w:webHidden/>
              </w:rPr>
              <w:fldChar w:fldCharType="separate"/>
            </w:r>
            <w:r w:rsidR="006D6417">
              <w:rPr>
                <w:noProof/>
                <w:webHidden/>
              </w:rPr>
              <w:t>35</w:t>
            </w:r>
            <w:r w:rsidR="006D6417">
              <w:rPr>
                <w:noProof/>
                <w:webHidden/>
              </w:rPr>
              <w:fldChar w:fldCharType="end"/>
            </w:r>
          </w:hyperlink>
        </w:p>
        <w:p w14:paraId="108DA257" w14:textId="1BFAE91A" w:rsidR="006D6417" w:rsidRDefault="007254D8">
          <w:pPr>
            <w:pStyle w:val="TOC2"/>
            <w:tabs>
              <w:tab w:val="right" w:leader="dot" w:pos="9062"/>
            </w:tabs>
            <w:rPr>
              <w:rFonts w:eastAsiaTheme="minorEastAsia"/>
              <w:noProof/>
              <w:lang w:eastAsia="en-GB"/>
            </w:rPr>
          </w:pPr>
          <w:hyperlink w:anchor="_Toc216779212" w:history="1">
            <w:r w:rsidR="006D6417" w:rsidRPr="009A3584">
              <w:rPr>
                <w:rStyle w:val="Hyperlink"/>
                <w:rFonts w:ascii="Times New Roman" w:hAnsi="Times New Roman" w:cs="Times New Roman"/>
                <w:noProof/>
                <w:lang w:val="pl-PL"/>
              </w:rPr>
              <w:t>3.5. POLITIKA ZARADA I ZAPOŠLJAVANJA</w:t>
            </w:r>
            <w:r w:rsidR="006D6417">
              <w:rPr>
                <w:noProof/>
                <w:webHidden/>
              </w:rPr>
              <w:tab/>
            </w:r>
            <w:r w:rsidR="006D6417">
              <w:rPr>
                <w:noProof/>
                <w:webHidden/>
              </w:rPr>
              <w:fldChar w:fldCharType="begin"/>
            </w:r>
            <w:r w:rsidR="006D6417">
              <w:rPr>
                <w:noProof/>
                <w:webHidden/>
              </w:rPr>
              <w:instrText xml:space="preserve"> PAGEREF _Toc216779212 \h </w:instrText>
            </w:r>
            <w:r w:rsidR="006D6417">
              <w:rPr>
                <w:noProof/>
                <w:webHidden/>
              </w:rPr>
            </w:r>
            <w:r w:rsidR="006D6417">
              <w:rPr>
                <w:noProof/>
                <w:webHidden/>
              </w:rPr>
              <w:fldChar w:fldCharType="separate"/>
            </w:r>
            <w:r w:rsidR="006D6417">
              <w:rPr>
                <w:noProof/>
                <w:webHidden/>
              </w:rPr>
              <w:t>35</w:t>
            </w:r>
            <w:r w:rsidR="006D6417">
              <w:rPr>
                <w:noProof/>
                <w:webHidden/>
              </w:rPr>
              <w:fldChar w:fldCharType="end"/>
            </w:r>
          </w:hyperlink>
        </w:p>
        <w:p w14:paraId="2499A5C5" w14:textId="73C1D8EC" w:rsidR="006D6417" w:rsidRDefault="007254D8">
          <w:pPr>
            <w:pStyle w:val="TOC1"/>
            <w:tabs>
              <w:tab w:val="left" w:pos="480"/>
              <w:tab w:val="right" w:leader="dot" w:pos="9062"/>
            </w:tabs>
            <w:rPr>
              <w:rFonts w:eastAsiaTheme="minorEastAsia"/>
              <w:noProof/>
              <w:lang w:eastAsia="en-GB"/>
            </w:rPr>
          </w:pPr>
          <w:hyperlink w:anchor="_Toc216779213" w:history="1">
            <w:r w:rsidR="006D6417" w:rsidRPr="009A3584">
              <w:rPr>
                <w:rStyle w:val="Hyperlink"/>
                <w:rFonts w:ascii="Times New Roman" w:eastAsia="Times New Roman" w:hAnsi="Times New Roman" w:cs="Times New Roman"/>
                <w:b/>
                <w:bCs/>
                <w:noProof/>
              </w:rPr>
              <w:t>4.</w:t>
            </w:r>
            <w:r w:rsidR="006D6417">
              <w:rPr>
                <w:rFonts w:eastAsiaTheme="minorEastAsia"/>
                <w:noProof/>
                <w:lang w:eastAsia="en-GB"/>
              </w:rPr>
              <w:tab/>
            </w:r>
            <w:r w:rsidR="006D6417" w:rsidRPr="009A3584">
              <w:rPr>
                <w:rStyle w:val="Hyperlink"/>
                <w:rFonts w:ascii="Times New Roman" w:eastAsia="Times New Roman" w:hAnsi="Times New Roman" w:cs="Times New Roman"/>
                <w:b/>
                <w:bCs/>
                <w:noProof/>
              </w:rPr>
              <w:t>KABINET DIREKTORA</w:t>
            </w:r>
            <w:r w:rsidR="006D6417">
              <w:rPr>
                <w:noProof/>
                <w:webHidden/>
              </w:rPr>
              <w:tab/>
            </w:r>
            <w:r w:rsidR="006D6417">
              <w:rPr>
                <w:noProof/>
                <w:webHidden/>
              </w:rPr>
              <w:fldChar w:fldCharType="begin"/>
            </w:r>
            <w:r w:rsidR="006D6417">
              <w:rPr>
                <w:noProof/>
                <w:webHidden/>
              </w:rPr>
              <w:instrText xml:space="preserve"> PAGEREF _Toc216779213 \h </w:instrText>
            </w:r>
            <w:r w:rsidR="006D6417">
              <w:rPr>
                <w:noProof/>
                <w:webHidden/>
              </w:rPr>
            </w:r>
            <w:r w:rsidR="006D6417">
              <w:rPr>
                <w:noProof/>
                <w:webHidden/>
              </w:rPr>
              <w:fldChar w:fldCharType="separate"/>
            </w:r>
            <w:r w:rsidR="006D6417">
              <w:rPr>
                <w:noProof/>
                <w:webHidden/>
              </w:rPr>
              <w:t>38</w:t>
            </w:r>
            <w:r w:rsidR="006D6417">
              <w:rPr>
                <w:noProof/>
                <w:webHidden/>
              </w:rPr>
              <w:fldChar w:fldCharType="end"/>
            </w:r>
          </w:hyperlink>
        </w:p>
        <w:p w14:paraId="357938F4" w14:textId="4DE29079" w:rsidR="006D6417" w:rsidRDefault="007254D8">
          <w:pPr>
            <w:pStyle w:val="TOC2"/>
            <w:tabs>
              <w:tab w:val="right" w:leader="dot" w:pos="9062"/>
            </w:tabs>
            <w:rPr>
              <w:rFonts w:eastAsiaTheme="minorEastAsia"/>
              <w:noProof/>
              <w:lang w:eastAsia="en-GB"/>
            </w:rPr>
          </w:pPr>
          <w:hyperlink w:anchor="_Toc216779214" w:history="1">
            <w:r w:rsidR="006D6417" w:rsidRPr="009A3584">
              <w:rPr>
                <w:rStyle w:val="Hyperlink"/>
                <w:rFonts w:ascii="Times New Roman" w:eastAsia="Times New Roman" w:hAnsi="Times New Roman" w:cs="Times New Roman"/>
                <w:noProof/>
                <w:lang w:val="pl-PL"/>
              </w:rPr>
              <w:t>4.1.     ULOGA I ZNAČAJ KABINETA DIREKTORA</w:t>
            </w:r>
            <w:r w:rsidR="006D6417">
              <w:rPr>
                <w:noProof/>
                <w:webHidden/>
              </w:rPr>
              <w:tab/>
            </w:r>
            <w:r w:rsidR="006D6417">
              <w:rPr>
                <w:noProof/>
                <w:webHidden/>
              </w:rPr>
              <w:fldChar w:fldCharType="begin"/>
            </w:r>
            <w:r w:rsidR="006D6417">
              <w:rPr>
                <w:noProof/>
                <w:webHidden/>
              </w:rPr>
              <w:instrText xml:space="preserve"> PAGEREF _Toc216779214 \h </w:instrText>
            </w:r>
            <w:r w:rsidR="006D6417">
              <w:rPr>
                <w:noProof/>
                <w:webHidden/>
              </w:rPr>
            </w:r>
            <w:r w:rsidR="006D6417">
              <w:rPr>
                <w:noProof/>
                <w:webHidden/>
              </w:rPr>
              <w:fldChar w:fldCharType="separate"/>
            </w:r>
            <w:r w:rsidR="006D6417">
              <w:rPr>
                <w:noProof/>
                <w:webHidden/>
              </w:rPr>
              <w:t>38</w:t>
            </w:r>
            <w:r w:rsidR="006D6417">
              <w:rPr>
                <w:noProof/>
                <w:webHidden/>
              </w:rPr>
              <w:fldChar w:fldCharType="end"/>
            </w:r>
          </w:hyperlink>
        </w:p>
        <w:p w14:paraId="068ABFF0" w14:textId="6AEFD69F" w:rsidR="006D6417" w:rsidRDefault="007254D8">
          <w:pPr>
            <w:pStyle w:val="TOC2"/>
            <w:tabs>
              <w:tab w:val="right" w:leader="dot" w:pos="9062"/>
            </w:tabs>
            <w:rPr>
              <w:rFonts w:eastAsiaTheme="minorEastAsia"/>
              <w:noProof/>
              <w:lang w:eastAsia="en-GB"/>
            </w:rPr>
          </w:pPr>
          <w:hyperlink w:anchor="_Toc216779215" w:history="1">
            <w:r w:rsidR="006D6417" w:rsidRPr="009A3584">
              <w:rPr>
                <w:rStyle w:val="Hyperlink"/>
                <w:rFonts w:ascii="Times New Roman" w:hAnsi="Times New Roman" w:cs="Times New Roman"/>
                <w:noProof/>
                <w:lang w:val="pl-PL"/>
              </w:rPr>
              <w:t>4.2.     NADLEŽNOSTI KABINETA DIREKTORA</w:t>
            </w:r>
            <w:r w:rsidR="006D6417">
              <w:rPr>
                <w:noProof/>
                <w:webHidden/>
              </w:rPr>
              <w:tab/>
            </w:r>
            <w:r w:rsidR="006D6417">
              <w:rPr>
                <w:noProof/>
                <w:webHidden/>
              </w:rPr>
              <w:fldChar w:fldCharType="begin"/>
            </w:r>
            <w:r w:rsidR="006D6417">
              <w:rPr>
                <w:noProof/>
                <w:webHidden/>
              </w:rPr>
              <w:instrText xml:space="preserve"> PAGEREF _Toc216779215 \h </w:instrText>
            </w:r>
            <w:r w:rsidR="006D6417">
              <w:rPr>
                <w:noProof/>
                <w:webHidden/>
              </w:rPr>
            </w:r>
            <w:r w:rsidR="006D6417">
              <w:rPr>
                <w:noProof/>
                <w:webHidden/>
              </w:rPr>
              <w:fldChar w:fldCharType="separate"/>
            </w:r>
            <w:r w:rsidR="006D6417">
              <w:rPr>
                <w:noProof/>
                <w:webHidden/>
              </w:rPr>
              <w:t>38</w:t>
            </w:r>
            <w:r w:rsidR="006D6417">
              <w:rPr>
                <w:noProof/>
                <w:webHidden/>
              </w:rPr>
              <w:fldChar w:fldCharType="end"/>
            </w:r>
          </w:hyperlink>
        </w:p>
        <w:p w14:paraId="13F1FEC1" w14:textId="1F9089B9" w:rsidR="006D6417" w:rsidRDefault="007254D8">
          <w:pPr>
            <w:pStyle w:val="TOC2"/>
            <w:tabs>
              <w:tab w:val="left" w:pos="960"/>
              <w:tab w:val="right" w:leader="dot" w:pos="9062"/>
            </w:tabs>
            <w:rPr>
              <w:rFonts w:eastAsiaTheme="minorEastAsia"/>
              <w:noProof/>
              <w:lang w:eastAsia="en-GB"/>
            </w:rPr>
          </w:pPr>
          <w:hyperlink w:anchor="_Toc216779216" w:history="1">
            <w:r w:rsidR="006D6417" w:rsidRPr="009A3584">
              <w:rPr>
                <w:rStyle w:val="Hyperlink"/>
                <w:rFonts w:ascii="Times New Roman" w:hAnsi="Times New Roman" w:cs="Times New Roman"/>
                <w:noProof/>
                <w:lang w:val="pl-PL"/>
              </w:rPr>
              <w:t>4.3.</w:t>
            </w:r>
            <w:r w:rsidR="006D6417">
              <w:rPr>
                <w:rFonts w:eastAsiaTheme="minorEastAsia"/>
                <w:noProof/>
                <w:lang w:eastAsia="en-GB"/>
              </w:rPr>
              <w:tab/>
            </w:r>
            <w:r w:rsidR="006D6417" w:rsidRPr="009A3584">
              <w:rPr>
                <w:rStyle w:val="Hyperlink"/>
                <w:rFonts w:ascii="Times New Roman" w:eastAsia="Times New Roman" w:hAnsi="Times New Roman" w:cs="Times New Roman"/>
                <w:noProof/>
                <w:lang w:val="pl-PL"/>
              </w:rPr>
              <w:t>ODNOSI SA JAVNOŠĆU PR</w:t>
            </w:r>
            <w:r w:rsidR="006D6417">
              <w:rPr>
                <w:noProof/>
                <w:webHidden/>
              </w:rPr>
              <w:tab/>
            </w:r>
            <w:r w:rsidR="006D6417">
              <w:rPr>
                <w:noProof/>
                <w:webHidden/>
              </w:rPr>
              <w:fldChar w:fldCharType="begin"/>
            </w:r>
            <w:r w:rsidR="006D6417">
              <w:rPr>
                <w:noProof/>
                <w:webHidden/>
              </w:rPr>
              <w:instrText xml:space="preserve"> PAGEREF _Toc216779216 \h </w:instrText>
            </w:r>
            <w:r w:rsidR="006D6417">
              <w:rPr>
                <w:noProof/>
                <w:webHidden/>
              </w:rPr>
            </w:r>
            <w:r w:rsidR="006D6417">
              <w:rPr>
                <w:noProof/>
                <w:webHidden/>
              </w:rPr>
              <w:fldChar w:fldCharType="separate"/>
            </w:r>
            <w:r w:rsidR="006D6417">
              <w:rPr>
                <w:noProof/>
                <w:webHidden/>
              </w:rPr>
              <w:t>40</w:t>
            </w:r>
            <w:r w:rsidR="006D6417">
              <w:rPr>
                <w:noProof/>
                <w:webHidden/>
              </w:rPr>
              <w:fldChar w:fldCharType="end"/>
            </w:r>
          </w:hyperlink>
        </w:p>
        <w:p w14:paraId="45C6FE2A" w14:textId="2E8FEBF6" w:rsidR="006D6417" w:rsidRDefault="007254D8">
          <w:pPr>
            <w:pStyle w:val="TOC2"/>
            <w:tabs>
              <w:tab w:val="left" w:pos="960"/>
              <w:tab w:val="right" w:leader="dot" w:pos="9062"/>
            </w:tabs>
            <w:rPr>
              <w:rFonts w:eastAsiaTheme="minorEastAsia"/>
              <w:noProof/>
              <w:lang w:eastAsia="en-GB"/>
            </w:rPr>
          </w:pPr>
          <w:hyperlink w:anchor="_Toc216779217" w:history="1">
            <w:r w:rsidR="006D6417" w:rsidRPr="009A3584">
              <w:rPr>
                <w:rStyle w:val="Hyperlink"/>
                <w:rFonts w:ascii="Times New Roman" w:hAnsi="Times New Roman" w:cs="Times New Roman"/>
                <w:noProof/>
                <w:lang w:val="pl-PL"/>
              </w:rPr>
              <w:t>4.4.</w:t>
            </w:r>
            <w:r w:rsidR="006D6417">
              <w:rPr>
                <w:rFonts w:eastAsiaTheme="minorEastAsia"/>
                <w:noProof/>
                <w:lang w:eastAsia="en-GB"/>
              </w:rPr>
              <w:tab/>
            </w:r>
            <w:r w:rsidR="006D6417" w:rsidRPr="009A3584">
              <w:rPr>
                <w:rStyle w:val="Hyperlink"/>
                <w:rFonts w:ascii="Times New Roman" w:hAnsi="Times New Roman" w:cs="Times New Roman"/>
                <w:noProof/>
                <w:lang w:val="pl-PL"/>
              </w:rPr>
              <w:t>PLANIRANI CILJEVI KABINETA DIREKTORA ZA 2026. GODINU</w:t>
            </w:r>
            <w:r w:rsidR="006D6417">
              <w:rPr>
                <w:noProof/>
                <w:webHidden/>
              </w:rPr>
              <w:tab/>
            </w:r>
            <w:r w:rsidR="006D6417">
              <w:rPr>
                <w:noProof/>
                <w:webHidden/>
              </w:rPr>
              <w:fldChar w:fldCharType="begin"/>
            </w:r>
            <w:r w:rsidR="006D6417">
              <w:rPr>
                <w:noProof/>
                <w:webHidden/>
              </w:rPr>
              <w:instrText xml:space="preserve"> PAGEREF _Toc216779217 \h </w:instrText>
            </w:r>
            <w:r w:rsidR="006D6417">
              <w:rPr>
                <w:noProof/>
                <w:webHidden/>
              </w:rPr>
            </w:r>
            <w:r w:rsidR="006D6417">
              <w:rPr>
                <w:noProof/>
                <w:webHidden/>
              </w:rPr>
              <w:fldChar w:fldCharType="separate"/>
            </w:r>
            <w:r w:rsidR="006D6417">
              <w:rPr>
                <w:noProof/>
                <w:webHidden/>
              </w:rPr>
              <w:t>41</w:t>
            </w:r>
            <w:r w:rsidR="006D6417">
              <w:rPr>
                <w:noProof/>
                <w:webHidden/>
              </w:rPr>
              <w:fldChar w:fldCharType="end"/>
            </w:r>
          </w:hyperlink>
        </w:p>
        <w:p w14:paraId="7E11791B" w14:textId="008DAF49" w:rsidR="006D6417" w:rsidRDefault="007254D8">
          <w:pPr>
            <w:pStyle w:val="TOC1"/>
            <w:tabs>
              <w:tab w:val="left" w:pos="480"/>
              <w:tab w:val="right" w:leader="dot" w:pos="9062"/>
            </w:tabs>
            <w:rPr>
              <w:rFonts w:eastAsiaTheme="minorEastAsia"/>
              <w:noProof/>
              <w:lang w:eastAsia="en-GB"/>
            </w:rPr>
          </w:pPr>
          <w:hyperlink w:anchor="_Toc216779218" w:history="1">
            <w:r w:rsidR="006D6417" w:rsidRPr="009A3584">
              <w:rPr>
                <w:rStyle w:val="Hyperlink"/>
                <w:rFonts w:ascii="Times New Roman" w:hAnsi="Times New Roman" w:cs="Times New Roman"/>
                <w:b/>
                <w:bCs/>
                <w:noProof/>
              </w:rPr>
              <w:t>5.</w:t>
            </w:r>
            <w:r w:rsidR="006D6417">
              <w:rPr>
                <w:rFonts w:eastAsiaTheme="minorEastAsia"/>
                <w:noProof/>
                <w:lang w:eastAsia="en-GB"/>
              </w:rPr>
              <w:tab/>
            </w:r>
            <w:r w:rsidR="006D6417" w:rsidRPr="009A3584">
              <w:rPr>
                <w:rStyle w:val="Hyperlink"/>
                <w:rFonts w:ascii="Times New Roman" w:hAnsi="Times New Roman" w:cs="Times New Roman"/>
                <w:b/>
                <w:bCs/>
                <w:noProof/>
              </w:rPr>
              <w:t>EKONOMSKI SEKTOR</w:t>
            </w:r>
            <w:r w:rsidR="006D6417">
              <w:rPr>
                <w:noProof/>
                <w:webHidden/>
              </w:rPr>
              <w:tab/>
            </w:r>
            <w:r w:rsidR="006D6417">
              <w:rPr>
                <w:noProof/>
                <w:webHidden/>
              </w:rPr>
              <w:fldChar w:fldCharType="begin"/>
            </w:r>
            <w:r w:rsidR="006D6417">
              <w:rPr>
                <w:noProof/>
                <w:webHidden/>
              </w:rPr>
              <w:instrText xml:space="preserve"> PAGEREF _Toc216779218 \h </w:instrText>
            </w:r>
            <w:r w:rsidR="006D6417">
              <w:rPr>
                <w:noProof/>
                <w:webHidden/>
              </w:rPr>
            </w:r>
            <w:r w:rsidR="006D6417">
              <w:rPr>
                <w:noProof/>
                <w:webHidden/>
              </w:rPr>
              <w:fldChar w:fldCharType="separate"/>
            </w:r>
            <w:r w:rsidR="006D6417">
              <w:rPr>
                <w:noProof/>
                <w:webHidden/>
              </w:rPr>
              <w:t>43</w:t>
            </w:r>
            <w:r w:rsidR="006D6417">
              <w:rPr>
                <w:noProof/>
                <w:webHidden/>
              </w:rPr>
              <w:fldChar w:fldCharType="end"/>
            </w:r>
          </w:hyperlink>
        </w:p>
        <w:p w14:paraId="7F5FF791" w14:textId="0EEB4C22" w:rsidR="006D6417" w:rsidRDefault="007254D8">
          <w:pPr>
            <w:pStyle w:val="TOC2"/>
            <w:tabs>
              <w:tab w:val="right" w:leader="dot" w:pos="9062"/>
            </w:tabs>
            <w:rPr>
              <w:rFonts w:eastAsiaTheme="minorEastAsia"/>
              <w:noProof/>
              <w:lang w:eastAsia="en-GB"/>
            </w:rPr>
          </w:pPr>
          <w:hyperlink w:anchor="_Toc216779219" w:history="1">
            <w:r w:rsidR="006D6417" w:rsidRPr="009A3584">
              <w:rPr>
                <w:rStyle w:val="Hyperlink"/>
                <w:rFonts w:ascii="Times New Roman" w:hAnsi="Times New Roman" w:cs="Times New Roman"/>
                <w:noProof/>
              </w:rPr>
              <w:t>5.1. KORISNIČKI SERVIS</w:t>
            </w:r>
            <w:r w:rsidR="006D6417">
              <w:rPr>
                <w:noProof/>
                <w:webHidden/>
              </w:rPr>
              <w:tab/>
            </w:r>
            <w:r w:rsidR="006D6417">
              <w:rPr>
                <w:noProof/>
                <w:webHidden/>
              </w:rPr>
              <w:fldChar w:fldCharType="begin"/>
            </w:r>
            <w:r w:rsidR="006D6417">
              <w:rPr>
                <w:noProof/>
                <w:webHidden/>
              </w:rPr>
              <w:instrText xml:space="preserve"> PAGEREF _Toc216779219 \h </w:instrText>
            </w:r>
            <w:r w:rsidR="006D6417">
              <w:rPr>
                <w:noProof/>
                <w:webHidden/>
              </w:rPr>
            </w:r>
            <w:r w:rsidR="006D6417">
              <w:rPr>
                <w:noProof/>
                <w:webHidden/>
              </w:rPr>
              <w:fldChar w:fldCharType="separate"/>
            </w:r>
            <w:r w:rsidR="006D6417">
              <w:rPr>
                <w:noProof/>
                <w:webHidden/>
              </w:rPr>
              <w:t>43</w:t>
            </w:r>
            <w:r w:rsidR="006D6417">
              <w:rPr>
                <w:noProof/>
                <w:webHidden/>
              </w:rPr>
              <w:fldChar w:fldCharType="end"/>
            </w:r>
          </w:hyperlink>
        </w:p>
        <w:p w14:paraId="1FA97222" w14:textId="375239AC" w:rsidR="006D6417" w:rsidRDefault="007254D8">
          <w:pPr>
            <w:pStyle w:val="TOC2"/>
            <w:tabs>
              <w:tab w:val="right" w:leader="dot" w:pos="9062"/>
            </w:tabs>
            <w:rPr>
              <w:rFonts w:eastAsiaTheme="minorEastAsia"/>
              <w:noProof/>
              <w:lang w:eastAsia="en-GB"/>
            </w:rPr>
          </w:pPr>
          <w:hyperlink w:anchor="_Toc216779220" w:history="1">
            <w:r w:rsidR="006D6417" w:rsidRPr="009A3584">
              <w:rPr>
                <w:rStyle w:val="Hyperlink"/>
                <w:rFonts w:ascii="Times New Roman" w:hAnsi="Times New Roman" w:cs="Times New Roman"/>
                <w:noProof/>
                <w:lang w:val="pl-PL"/>
              </w:rPr>
              <w:t>5.2. EKONOMSKA SLUŽBA</w:t>
            </w:r>
            <w:r w:rsidR="006D6417">
              <w:rPr>
                <w:noProof/>
                <w:webHidden/>
              </w:rPr>
              <w:tab/>
            </w:r>
            <w:r w:rsidR="006D6417">
              <w:rPr>
                <w:noProof/>
                <w:webHidden/>
              </w:rPr>
              <w:fldChar w:fldCharType="begin"/>
            </w:r>
            <w:r w:rsidR="006D6417">
              <w:rPr>
                <w:noProof/>
                <w:webHidden/>
              </w:rPr>
              <w:instrText xml:space="preserve"> PAGEREF _Toc216779220 \h </w:instrText>
            </w:r>
            <w:r w:rsidR="006D6417">
              <w:rPr>
                <w:noProof/>
                <w:webHidden/>
              </w:rPr>
            </w:r>
            <w:r w:rsidR="006D6417">
              <w:rPr>
                <w:noProof/>
                <w:webHidden/>
              </w:rPr>
              <w:fldChar w:fldCharType="separate"/>
            </w:r>
            <w:r w:rsidR="006D6417">
              <w:rPr>
                <w:noProof/>
                <w:webHidden/>
              </w:rPr>
              <w:t>47</w:t>
            </w:r>
            <w:r w:rsidR="006D6417">
              <w:rPr>
                <w:noProof/>
                <w:webHidden/>
              </w:rPr>
              <w:fldChar w:fldCharType="end"/>
            </w:r>
          </w:hyperlink>
        </w:p>
        <w:p w14:paraId="428C50F4" w14:textId="5AA84F50" w:rsidR="006D6417" w:rsidRDefault="007254D8">
          <w:pPr>
            <w:pStyle w:val="TOC3"/>
            <w:tabs>
              <w:tab w:val="right" w:leader="dot" w:pos="9062"/>
            </w:tabs>
            <w:rPr>
              <w:rFonts w:eastAsiaTheme="minorEastAsia"/>
              <w:noProof/>
              <w:lang w:eastAsia="en-GB"/>
            </w:rPr>
          </w:pPr>
          <w:hyperlink w:anchor="_Toc216779221" w:history="1">
            <w:r w:rsidR="006D6417" w:rsidRPr="009A3584">
              <w:rPr>
                <w:rStyle w:val="Hyperlink"/>
                <w:rFonts w:ascii="Times New Roman" w:hAnsi="Times New Roman" w:cs="Times New Roman"/>
                <w:b/>
                <w:bCs/>
                <w:noProof/>
                <w:lang w:val="pl-PL"/>
              </w:rPr>
              <w:t>5.2.1. Finansijski plan</w:t>
            </w:r>
            <w:r w:rsidR="006D6417">
              <w:rPr>
                <w:noProof/>
                <w:webHidden/>
              </w:rPr>
              <w:tab/>
            </w:r>
            <w:r w:rsidR="006D6417">
              <w:rPr>
                <w:noProof/>
                <w:webHidden/>
              </w:rPr>
              <w:fldChar w:fldCharType="begin"/>
            </w:r>
            <w:r w:rsidR="006D6417">
              <w:rPr>
                <w:noProof/>
                <w:webHidden/>
              </w:rPr>
              <w:instrText xml:space="preserve"> PAGEREF _Toc216779221 \h </w:instrText>
            </w:r>
            <w:r w:rsidR="006D6417">
              <w:rPr>
                <w:noProof/>
                <w:webHidden/>
              </w:rPr>
            </w:r>
            <w:r w:rsidR="006D6417">
              <w:rPr>
                <w:noProof/>
                <w:webHidden/>
              </w:rPr>
              <w:fldChar w:fldCharType="separate"/>
            </w:r>
            <w:r w:rsidR="006D6417">
              <w:rPr>
                <w:noProof/>
                <w:webHidden/>
              </w:rPr>
              <w:t>47</w:t>
            </w:r>
            <w:r w:rsidR="006D6417">
              <w:rPr>
                <w:noProof/>
                <w:webHidden/>
              </w:rPr>
              <w:fldChar w:fldCharType="end"/>
            </w:r>
          </w:hyperlink>
        </w:p>
        <w:p w14:paraId="1C0A68E0" w14:textId="041BF879" w:rsidR="006D6417" w:rsidRDefault="007254D8">
          <w:pPr>
            <w:pStyle w:val="TOC3"/>
            <w:tabs>
              <w:tab w:val="right" w:leader="dot" w:pos="9062"/>
            </w:tabs>
            <w:rPr>
              <w:rFonts w:eastAsiaTheme="minorEastAsia"/>
              <w:noProof/>
              <w:lang w:eastAsia="en-GB"/>
            </w:rPr>
          </w:pPr>
          <w:hyperlink w:anchor="_Toc216779222" w:history="1">
            <w:r w:rsidR="006D6417" w:rsidRPr="009A3584">
              <w:rPr>
                <w:rStyle w:val="Hyperlink"/>
                <w:rFonts w:ascii="Times New Roman" w:hAnsi="Times New Roman" w:cs="Times New Roman"/>
                <w:b/>
                <w:bCs/>
                <w:noProof/>
                <w:lang w:val="pl-PL"/>
              </w:rPr>
              <w:t>5.2.2. Analiza Prihoda</w:t>
            </w:r>
            <w:r w:rsidR="006D6417">
              <w:rPr>
                <w:noProof/>
                <w:webHidden/>
              </w:rPr>
              <w:tab/>
            </w:r>
            <w:r w:rsidR="006D6417">
              <w:rPr>
                <w:noProof/>
                <w:webHidden/>
              </w:rPr>
              <w:fldChar w:fldCharType="begin"/>
            </w:r>
            <w:r w:rsidR="006D6417">
              <w:rPr>
                <w:noProof/>
                <w:webHidden/>
              </w:rPr>
              <w:instrText xml:space="preserve"> PAGEREF _Toc216779222 \h </w:instrText>
            </w:r>
            <w:r w:rsidR="006D6417">
              <w:rPr>
                <w:noProof/>
                <w:webHidden/>
              </w:rPr>
            </w:r>
            <w:r w:rsidR="006D6417">
              <w:rPr>
                <w:noProof/>
                <w:webHidden/>
              </w:rPr>
              <w:fldChar w:fldCharType="separate"/>
            </w:r>
            <w:r w:rsidR="006D6417">
              <w:rPr>
                <w:noProof/>
                <w:webHidden/>
              </w:rPr>
              <w:t>50</w:t>
            </w:r>
            <w:r w:rsidR="006D6417">
              <w:rPr>
                <w:noProof/>
                <w:webHidden/>
              </w:rPr>
              <w:fldChar w:fldCharType="end"/>
            </w:r>
          </w:hyperlink>
        </w:p>
        <w:p w14:paraId="566610BF" w14:textId="7232FF07" w:rsidR="006D6417" w:rsidRDefault="007254D8">
          <w:pPr>
            <w:pStyle w:val="TOC3"/>
            <w:tabs>
              <w:tab w:val="right" w:leader="dot" w:pos="9062"/>
            </w:tabs>
            <w:rPr>
              <w:rFonts w:eastAsiaTheme="minorEastAsia"/>
              <w:noProof/>
              <w:lang w:eastAsia="en-GB"/>
            </w:rPr>
          </w:pPr>
          <w:hyperlink w:anchor="_Toc216779223" w:history="1">
            <w:r w:rsidR="006D6417" w:rsidRPr="009A3584">
              <w:rPr>
                <w:rStyle w:val="Hyperlink"/>
                <w:rFonts w:ascii="Times New Roman" w:hAnsi="Times New Roman" w:cs="Times New Roman"/>
                <w:b/>
                <w:bCs/>
                <w:noProof/>
                <w:lang w:val="pl-PL"/>
              </w:rPr>
              <w:t>5.2.3. Analiza rashoda</w:t>
            </w:r>
            <w:r w:rsidR="006D6417">
              <w:rPr>
                <w:noProof/>
                <w:webHidden/>
              </w:rPr>
              <w:tab/>
            </w:r>
            <w:r w:rsidR="006D6417">
              <w:rPr>
                <w:noProof/>
                <w:webHidden/>
              </w:rPr>
              <w:fldChar w:fldCharType="begin"/>
            </w:r>
            <w:r w:rsidR="006D6417">
              <w:rPr>
                <w:noProof/>
                <w:webHidden/>
              </w:rPr>
              <w:instrText xml:space="preserve"> PAGEREF _Toc216779223 \h </w:instrText>
            </w:r>
            <w:r w:rsidR="006D6417">
              <w:rPr>
                <w:noProof/>
                <w:webHidden/>
              </w:rPr>
            </w:r>
            <w:r w:rsidR="006D6417">
              <w:rPr>
                <w:noProof/>
                <w:webHidden/>
              </w:rPr>
              <w:fldChar w:fldCharType="separate"/>
            </w:r>
            <w:r w:rsidR="006D6417">
              <w:rPr>
                <w:noProof/>
                <w:webHidden/>
              </w:rPr>
              <w:t>51</w:t>
            </w:r>
            <w:r w:rsidR="006D6417">
              <w:rPr>
                <w:noProof/>
                <w:webHidden/>
              </w:rPr>
              <w:fldChar w:fldCharType="end"/>
            </w:r>
          </w:hyperlink>
        </w:p>
        <w:p w14:paraId="249D5225" w14:textId="12D26CBF" w:rsidR="006D6417" w:rsidRDefault="007254D8">
          <w:pPr>
            <w:pStyle w:val="TOC3"/>
            <w:tabs>
              <w:tab w:val="right" w:leader="dot" w:pos="9062"/>
            </w:tabs>
            <w:rPr>
              <w:rFonts w:eastAsiaTheme="minorEastAsia"/>
              <w:noProof/>
              <w:lang w:eastAsia="en-GB"/>
            </w:rPr>
          </w:pPr>
          <w:hyperlink w:anchor="_Toc216779224" w:history="1">
            <w:r w:rsidR="006D6417" w:rsidRPr="009A3584">
              <w:rPr>
                <w:rStyle w:val="Hyperlink"/>
                <w:rFonts w:ascii="Times New Roman" w:hAnsi="Times New Roman" w:cs="Times New Roman"/>
                <w:b/>
                <w:bCs/>
                <w:noProof/>
                <w:lang w:val="pl-PL"/>
              </w:rPr>
              <w:t>5.2.3. Planirani bilans uspjeha</w:t>
            </w:r>
            <w:r w:rsidR="006D6417">
              <w:rPr>
                <w:noProof/>
                <w:webHidden/>
              </w:rPr>
              <w:tab/>
            </w:r>
            <w:r w:rsidR="006D6417">
              <w:rPr>
                <w:noProof/>
                <w:webHidden/>
              </w:rPr>
              <w:fldChar w:fldCharType="begin"/>
            </w:r>
            <w:r w:rsidR="006D6417">
              <w:rPr>
                <w:noProof/>
                <w:webHidden/>
              </w:rPr>
              <w:instrText xml:space="preserve"> PAGEREF _Toc216779224 \h </w:instrText>
            </w:r>
            <w:r w:rsidR="006D6417">
              <w:rPr>
                <w:noProof/>
                <w:webHidden/>
              </w:rPr>
            </w:r>
            <w:r w:rsidR="006D6417">
              <w:rPr>
                <w:noProof/>
                <w:webHidden/>
              </w:rPr>
              <w:fldChar w:fldCharType="separate"/>
            </w:r>
            <w:r w:rsidR="006D6417">
              <w:rPr>
                <w:noProof/>
                <w:webHidden/>
              </w:rPr>
              <w:t>52</w:t>
            </w:r>
            <w:r w:rsidR="006D6417">
              <w:rPr>
                <w:noProof/>
                <w:webHidden/>
              </w:rPr>
              <w:fldChar w:fldCharType="end"/>
            </w:r>
          </w:hyperlink>
        </w:p>
        <w:p w14:paraId="4265185A" w14:textId="4FBCEC8D" w:rsidR="006D6417" w:rsidRDefault="007254D8">
          <w:pPr>
            <w:pStyle w:val="TOC3"/>
            <w:tabs>
              <w:tab w:val="right" w:leader="dot" w:pos="9062"/>
            </w:tabs>
            <w:rPr>
              <w:rFonts w:eastAsiaTheme="minorEastAsia"/>
              <w:noProof/>
              <w:lang w:eastAsia="en-GB"/>
            </w:rPr>
          </w:pPr>
          <w:hyperlink w:anchor="_Toc216779225" w:history="1">
            <w:r w:rsidR="006D6417" w:rsidRPr="009A3584">
              <w:rPr>
                <w:rStyle w:val="Hyperlink"/>
                <w:rFonts w:ascii="Times New Roman" w:hAnsi="Times New Roman" w:cs="Times New Roman"/>
                <w:b/>
                <w:bCs/>
                <w:noProof/>
              </w:rPr>
              <w:t>5.2.4. Politika cijena</w:t>
            </w:r>
            <w:r w:rsidR="006D6417">
              <w:rPr>
                <w:noProof/>
                <w:webHidden/>
              </w:rPr>
              <w:tab/>
            </w:r>
            <w:r w:rsidR="006D6417">
              <w:rPr>
                <w:noProof/>
                <w:webHidden/>
              </w:rPr>
              <w:fldChar w:fldCharType="begin"/>
            </w:r>
            <w:r w:rsidR="006D6417">
              <w:rPr>
                <w:noProof/>
                <w:webHidden/>
              </w:rPr>
              <w:instrText xml:space="preserve"> PAGEREF _Toc216779225 \h </w:instrText>
            </w:r>
            <w:r w:rsidR="006D6417">
              <w:rPr>
                <w:noProof/>
                <w:webHidden/>
              </w:rPr>
            </w:r>
            <w:r w:rsidR="006D6417">
              <w:rPr>
                <w:noProof/>
                <w:webHidden/>
              </w:rPr>
              <w:fldChar w:fldCharType="separate"/>
            </w:r>
            <w:r w:rsidR="006D6417">
              <w:rPr>
                <w:noProof/>
                <w:webHidden/>
              </w:rPr>
              <w:t>52</w:t>
            </w:r>
            <w:r w:rsidR="006D6417">
              <w:rPr>
                <w:noProof/>
                <w:webHidden/>
              </w:rPr>
              <w:fldChar w:fldCharType="end"/>
            </w:r>
          </w:hyperlink>
        </w:p>
        <w:p w14:paraId="3B641667" w14:textId="2DE9B394" w:rsidR="006D6417" w:rsidRDefault="007254D8">
          <w:pPr>
            <w:pStyle w:val="TOC1"/>
            <w:tabs>
              <w:tab w:val="right" w:leader="dot" w:pos="9062"/>
            </w:tabs>
            <w:rPr>
              <w:rFonts w:eastAsiaTheme="minorEastAsia"/>
              <w:noProof/>
              <w:lang w:eastAsia="en-GB"/>
            </w:rPr>
          </w:pPr>
          <w:hyperlink w:anchor="_Toc216779226" w:history="1">
            <w:r w:rsidR="006D6417" w:rsidRPr="009A3584">
              <w:rPr>
                <w:rStyle w:val="Hyperlink"/>
                <w:rFonts w:ascii="Times New Roman" w:eastAsia="Times New Roman" w:hAnsi="Times New Roman" w:cs="Times New Roman"/>
                <w:b/>
                <w:bCs/>
                <w:noProof/>
                <w:lang w:val="pl-PL"/>
              </w:rPr>
              <w:t>ZAKLJUČAK</w:t>
            </w:r>
            <w:r w:rsidR="006D6417">
              <w:rPr>
                <w:noProof/>
                <w:webHidden/>
              </w:rPr>
              <w:tab/>
            </w:r>
            <w:r w:rsidR="006D6417">
              <w:rPr>
                <w:noProof/>
                <w:webHidden/>
              </w:rPr>
              <w:fldChar w:fldCharType="begin"/>
            </w:r>
            <w:r w:rsidR="006D6417">
              <w:rPr>
                <w:noProof/>
                <w:webHidden/>
              </w:rPr>
              <w:instrText xml:space="preserve"> PAGEREF _Toc216779226 \h </w:instrText>
            </w:r>
            <w:r w:rsidR="006D6417">
              <w:rPr>
                <w:noProof/>
                <w:webHidden/>
              </w:rPr>
            </w:r>
            <w:r w:rsidR="006D6417">
              <w:rPr>
                <w:noProof/>
                <w:webHidden/>
              </w:rPr>
              <w:fldChar w:fldCharType="separate"/>
            </w:r>
            <w:r w:rsidR="006D6417">
              <w:rPr>
                <w:noProof/>
                <w:webHidden/>
              </w:rPr>
              <w:t>55</w:t>
            </w:r>
            <w:r w:rsidR="006D6417">
              <w:rPr>
                <w:noProof/>
                <w:webHidden/>
              </w:rPr>
              <w:fldChar w:fldCharType="end"/>
            </w:r>
          </w:hyperlink>
        </w:p>
        <w:p w14:paraId="0F4223ED" w14:textId="09BC41DE" w:rsidR="00EC1085" w:rsidRDefault="00EC1085">
          <w:r>
            <w:rPr>
              <w:b/>
              <w:bCs/>
            </w:rPr>
            <w:fldChar w:fldCharType="end"/>
          </w:r>
        </w:p>
      </w:sdtContent>
    </w:sdt>
    <w:p w14:paraId="5D1B8DE4" w14:textId="77777777" w:rsidR="007368AB" w:rsidRPr="00E25E7C" w:rsidRDefault="007368AB" w:rsidP="005B5955">
      <w:pPr>
        <w:spacing w:after="0" w:line="360" w:lineRule="auto"/>
        <w:jc w:val="both"/>
        <w:rPr>
          <w:rFonts w:ascii="Times New Roman" w:eastAsia="Times New Roman" w:hAnsi="Times New Roman" w:cs="Times New Roman"/>
          <w:b/>
          <w:i/>
          <w:color w:val="0070C0"/>
          <w:kern w:val="0"/>
          <w:lang w:val="pl-PL"/>
          <w14:ligatures w14:val="none"/>
        </w:rPr>
      </w:pPr>
    </w:p>
    <w:p w14:paraId="1ADE172D" w14:textId="77777777" w:rsidR="007368AB" w:rsidRPr="00E25E7C" w:rsidRDefault="007368AB" w:rsidP="005B5955">
      <w:pPr>
        <w:spacing w:after="0" w:line="360" w:lineRule="auto"/>
        <w:jc w:val="both"/>
        <w:rPr>
          <w:rFonts w:ascii="Times New Roman" w:eastAsia="Times New Roman" w:hAnsi="Times New Roman" w:cs="Times New Roman"/>
          <w:b/>
          <w:i/>
          <w:color w:val="0070C0"/>
          <w:kern w:val="0"/>
          <w:lang w:val="pl-PL"/>
          <w14:ligatures w14:val="none"/>
        </w:rPr>
      </w:pPr>
    </w:p>
    <w:p w14:paraId="5E89AE90" w14:textId="77777777" w:rsidR="00FF613A" w:rsidRPr="00E25E7C" w:rsidRDefault="00FF613A" w:rsidP="005B5955">
      <w:pPr>
        <w:spacing w:after="0" w:line="360" w:lineRule="auto"/>
        <w:jc w:val="both"/>
        <w:rPr>
          <w:rFonts w:ascii="Times New Roman" w:eastAsia="Times New Roman" w:hAnsi="Times New Roman" w:cs="Times New Roman"/>
          <w:b/>
          <w:i/>
          <w:color w:val="0070C0"/>
          <w:kern w:val="0"/>
          <w:lang w:val="pl-PL"/>
          <w14:ligatures w14:val="none"/>
        </w:rPr>
      </w:pPr>
    </w:p>
    <w:p w14:paraId="47ED9602" w14:textId="77777777" w:rsidR="00FF613A" w:rsidRPr="00E25E7C" w:rsidRDefault="00FF613A" w:rsidP="005B5955">
      <w:pPr>
        <w:spacing w:after="0" w:line="360" w:lineRule="auto"/>
        <w:jc w:val="both"/>
        <w:rPr>
          <w:rFonts w:ascii="Times New Roman" w:eastAsia="Times New Roman" w:hAnsi="Times New Roman" w:cs="Times New Roman"/>
          <w:b/>
          <w:i/>
          <w:color w:val="0070C0"/>
          <w:kern w:val="0"/>
          <w:lang w:val="pl-PL"/>
          <w14:ligatures w14:val="none"/>
        </w:rPr>
      </w:pPr>
    </w:p>
    <w:p w14:paraId="2D4666D1" w14:textId="77777777" w:rsidR="00FF613A" w:rsidRPr="00E25E7C" w:rsidRDefault="00FF613A" w:rsidP="005B5955">
      <w:pPr>
        <w:spacing w:after="0" w:line="360" w:lineRule="auto"/>
        <w:jc w:val="both"/>
        <w:rPr>
          <w:rFonts w:ascii="Times New Roman" w:eastAsia="Times New Roman" w:hAnsi="Times New Roman" w:cs="Times New Roman"/>
          <w:b/>
          <w:i/>
          <w:color w:val="0070C0"/>
          <w:kern w:val="0"/>
          <w:lang w:val="pl-PL"/>
          <w14:ligatures w14:val="none"/>
        </w:rPr>
      </w:pPr>
    </w:p>
    <w:p w14:paraId="247D1BCC" w14:textId="77777777" w:rsidR="00FF613A" w:rsidRPr="00E25E7C" w:rsidRDefault="00FF613A" w:rsidP="005B5955">
      <w:pPr>
        <w:spacing w:after="0" w:line="360" w:lineRule="auto"/>
        <w:jc w:val="both"/>
        <w:rPr>
          <w:rFonts w:ascii="Times New Roman" w:eastAsia="Times New Roman" w:hAnsi="Times New Roman" w:cs="Times New Roman"/>
          <w:b/>
          <w:i/>
          <w:color w:val="0070C0"/>
          <w:kern w:val="0"/>
          <w:lang w:val="pl-PL"/>
          <w14:ligatures w14:val="none"/>
        </w:rPr>
      </w:pPr>
    </w:p>
    <w:p w14:paraId="11BC43A4" w14:textId="77777777" w:rsidR="00FF613A" w:rsidRPr="00E25E7C" w:rsidRDefault="00FF613A" w:rsidP="005B5955">
      <w:pPr>
        <w:spacing w:after="0" w:line="360" w:lineRule="auto"/>
        <w:jc w:val="both"/>
        <w:rPr>
          <w:rFonts w:ascii="Times New Roman" w:eastAsia="Times New Roman" w:hAnsi="Times New Roman" w:cs="Times New Roman"/>
          <w:b/>
          <w:i/>
          <w:color w:val="0070C0"/>
          <w:kern w:val="0"/>
          <w:lang w:val="pl-PL"/>
          <w14:ligatures w14:val="none"/>
        </w:rPr>
      </w:pPr>
    </w:p>
    <w:p w14:paraId="6B03275F" w14:textId="77777777" w:rsidR="00FF613A" w:rsidRPr="00E25E7C" w:rsidRDefault="00FF613A" w:rsidP="005B5955">
      <w:pPr>
        <w:spacing w:after="0" w:line="360" w:lineRule="auto"/>
        <w:jc w:val="both"/>
        <w:rPr>
          <w:rFonts w:ascii="Times New Roman" w:eastAsia="Times New Roman" w:hAnsi="Times New Roman" w:cs="Times New Roman"/>
          <w:b/>
          <w:i/>
          <w:color w:val="0070C0"/>
          <w:kern w:val="0"/>
          <w:lang w:val="pl-PL"/>
          <w14:ligatures w14:val="none"/>
        </w:rPr>
      </w:pPr>
    </w:p>
    <w:p w14:paraId="2CABE5C5" w14:textId="77777777" w:rsidR="00FF613A" w:rsidRPr="00E25E7C" w:rsidRDefault="00FF613A" w:rsidP="005B5955">
      <w:pPr>
        <w:spacing w:after="0" w:line="360" w:lineRule="auto"/>
        <w:jc w:val="both"/>
        <w:rPr>
          <w:rFonts w:ascii="Times New Roman" w:eastAsia="Times New Roman" w:hAnsi="Times New Roman" w:cs="Times New Roman"/>
          <w:b/>
          <w:i/>
          <w:color w:val="0070C0"/>
          <w:kern w:val="0"/>
          <w:lang w:val="pl-PL"/>
          <w14:ligatures w14:val="none"/>
        </w:rPr>
      </w:pPr>
    </w:p>
    <w:p w14:paraId="1915DDCB" w14:textId="77777777" w:rsidR="00FF613A" w:rsidRPr="00E25E7C" w:rsidRDefault="00FF613A" w:rsidP="005B5955">
      <w:pPr>
        <w:spacing w:after="0" w:line="360" w:lineRule="auto"/>
        <w:jc w:val="both"/>
        <w:rPr>
          <w:rFonts w:ascii="Times New Roman" w:eastAsia="Times New Roman" w:hAnsi="Times New Roman" w:cs="Times New Roman"/>
          <w:b/>
          <w:i/>
          <w:color w:val="0070C0"/>
          <w:kern w:val="0"/>
          <w:lang w:val="pl-PL"/>
          <w14:ligatures w14:val="none"/>
        </w:rPr>
      </w:pPr>
    </w:p>
    <w:p w14:paraId="1D6C0418" w14:textId="7F52D7D8" w:rsidR="00FF613A" w:rsidRPr="005B5955" w:rsidRDefault="00FF613A" w:rsidP="005B5955">
      <w:pPr>
        <w:keepNext/>
        <w:spacing w:after="0" w:line="360" w:lineRule="auto"/>
        <w:jc w:val="both"/>
        <w:outlineLvl w:val="0"/>
        <w:rPr>
          <w:rFonts w:ascii="Times New Roman" w:eastAsia="Calibri" w:hAnsi="Times New Roman" w:cs="Times New Roman"/>
          <w:b/>
          <w:kern w:val="0"/>
          <w:lang w:val="sl-SI"/>
          <w14:ligatures w14:val="none"/>
        </w:rPr>
      </w:pPr>
    </w:p>
    <w:p w14:paraId="513A6702" w14:textId="77777777" w:rsidR="002B08F9" w:rsidRPr="00715612" w:rsidRDefault="002B08F9" w:rsidP="00023E48">
      <w:pPr>
        <w:pStyle w:val="Heading1"/>
        <w:rPr>
          <w:rFonts w:ascii="Times New Roman" w:hAnsi="Times New Roman" w:cs="Times New Roman"/>
          <w:b/>
          <w:bCs/>
          <w:sz w:val="32"/>
          <w:szCs w:val="32"/>
          <w:lang w:val="sl-SI"/>
        </w:rPr>
      </w:pPr>
      <w:bookmarkStart w:id="7" w:name="_Toc216779177"/>
      <w:r w:rsidRPr="00715612">
        <w:rPr>
          <w:rFonts w:ascii="Times New Roman" w:hAnsi="Times New Roman" w:cs="Times New Roman"/>
          <w:b/>
          <w:bCs/>
          <w:sz w:val="32"/>
          <w:szCs w:val="32"/>
          <w:lang w:val="sl-SI"/>
        </w:rPr>
        <w:t>UVOD</w:t>
      </w:r>
      <w:bookmarkEnd w:id="7"/>
    </w:p>
    <w:p w14:paraId="488E9CE1" w14:textId="45A84520" w:rsidR="002B08F9" w:rsidRPr="00715612" w:rsidRDefault="002B08F9" w:rsidP="005B5955">
      <w:pPr>
        <w:spacing w:before="240" w:line="360" w:lineRule="auto"/>
        <w:jc w:val="both"/>
        <w:rPr>
          <w:rFonts w:ascii="Times New Roman" w:eastAsia="Calibri" w:hAnsi="Times New Roman" w:cs="Times New Roman"/>
          <w:lang w:val="sl-SI"/>
        </w:rPr>
      </w:pPr>
      <w:r w:rsidRPr="00715612">
        <w:rPr>
          <w:rFonts w:ascii="Times New Roman" w:eastAsia="Calibri" w:hAnsi="Times New Roman" w:cs="Times New Roman"/>
          <w:lang w:val="sl-SI"/>
        </w:rPr>
        <w:t xml:space="preserve">Na osnovu člana 15 stav 1 alineja 4 Odluke o osnivanju Društva sa ograničenom odgovornošću </w:t>
      </w:r>
      <w:r w:rsidRPr="00715612">
        <w:rPr>
          <w:rFonts w:ascii="Times New Roman" w:eastAsia="Calibri" w:hAnsi="Times New Roman" w:cs="Times New Roman"/>
          <w:lang w:val="sr-Latn-BA"/>
        </w:rPr>
        <w:t>„Vodovod i kanalizacija“ Nikšić</w:t>
      </w:r>
      <w:r w:rsidRPr="00715612">
        <w:rPr>
          <w:rFonts w:ascii="Times New Roman" w:eastAsia="Calibri" w:hAnsi="Times New Roman" w:cs="Times New Roman"/>
          <w:lang w:val="sl-SI"/>
        </w:rPr>
        <w:t xml:space="preserve"> (»Službeni list Crne Gore-Opštinski propisi, broj 29/19), člana 26 stav 1 alineja 4 Statuta Društva sa ograničenom odgovornošću "Vodovod i kanalizacija” Nikšić (“Službeni list Crne Gore-Opštinski propisi, broj 45/19) Odbor direktora Društva sa ograničenom odgovornošću ’’Vodovod i kanalizacija” Nikšić  dana </w:t>
      </w:r>
      <w:r w:rsidR="0081162F">
        <w:rPr>
          <w:rFonts w:ascii="Times New Roman" w:eastAsia="Calibri" w:hAnsi="Times New Roman" w:cs="Times New Roman"/>
          <w:lang w:val="sl-SI"/>
        </w:rPr>
        <w:t xml:space="preserve">08.12.2025. </w:t>
      </w:r>
      <w:r w:rsidRPr="00715612">
        <w:rPr>
          <w:rFonts w:ascii="Times New Roman" w:eastAsia="Calibri" w:hAnsi="Times New Roman" w:cs="Times New Roman"/>
          <w:lang w:val="sl-SI"/>
        </w:rPr>
        <w:t>godine na svojoj ______ sjednici predlaže:</w:t>
      </w:r>
    </w:p>
    <w:p w14:paraId="222545D2" w14:textId="77777777" w:rsidR="002B08F9" w:rsidRPr="00715612" w:rsidRDefault="002B08F9" w:rsidP="005B5955">
      <w:pPr>
        <w:spacing w:before="240" w:line="360" w:lineRule="auto"/>
        <w:jc w:val="both"/>
        <w:rPr>
          <w:rFonts w:ascii="Times New Roman" w:eastAsia="Calibri" w:hAnsi="Times New Roman" w:cs="Times New Roman"/>
          <w:lang w:val="sl-SI"/>
        </w:rPr>
      </w:pPr>
    </w:p>
    <w:p w14:paraId="0AF45A37" w14:textId="77777777" w:rsidR="002B08F9" w:rsidRPr="00715612" w:rsidRDefault="002B08F9" w:rsidP="001B57C5">
      <w:pPr>
        <w:spacing w:before="240" w:line="360" w:lineRule="auto"/>
        <w:jc w:val="center"/>
        <w:rPr>
          <w:rFonts w:ascii="Times New Roman" w:eastAsia="Calibri" w:hAnsi="Times New Roman" w:cs="Times New Roman"/>
          <w:b/>
          <w:lang w:val="pl-PL"/>
        </w:rPr>
      </w:pPr>
      <w:r w:rsidRPr="00715612">
        <w:rPr>
          <w:rFonts w:ascii="Times New Roman" w:eastAsia="Calibri" w:hAnsi="Times New Roman" w:cs="Times New Roman"/>
          <w:b/>
          <w:lang w:val="pl-PL"/>
        </w:rPr>
        <w:t>PROGRAM RADA DRUŠTVA SA OGRANIČENOM ODGOVORNOŠĆU “VODOVOD I KANALIZACIJA” NIKŠIĆ ZA 2026.GODINU</w:t>
      </w:r>
    </w:p>
    <w:p w14:paraId="5B35AA0C" w14:textId="77777777" w:rsidR="002B08F9" w:rsidRPr="00715612" w:rsidRDefault="002B08F9" w:rsidP="00800510">
      <w:pPr>
        <w:spacing w:before="240" w:line="360" w:lineRule="auto"/>
        <w:ind w:firstLine="720"/>
        <w:jc w:val="both"/>
        <w:rPr>
          <w:rFonts w:ascii="Times New Roman" w:eastAsia="Calibri" w:hAnsi="Times New Roman" w:cs="Times New Roman"/>
          <w:lang w:val="pl-PL"/>
        </w:rPr>
      </w:pPr>
      <w:r w:rsidRPr="00715612">
        <w:rPr>
          <w:rFonts w:ascii="Times New Roman" w:eastAsia="Calibri" w:hAnsi="Times New Roman" w:cs="Times New Roman"/>
          <w:lang w:val="pl-PL"/>
        </w:rPr>
        <w:t>Program rada Društva sa ograničenom odgovornošću “Vodovod i kanalizacija” Nikšić za 2026. godinu pripremljen je na osnovu člana 26 Zakona o komunalnim djelatnostima (“Službeni list Crne Gore”, br. 55/16, 74/16, 02/18, 66/19, 140/22, 84/24) i Pravilnika o bližem sadržaju Godišnjeg programa obavljanja komunalnih djelatnosti i Godišnjeg izvještaja o realizaciji Godišnjeg programa obavljanja komunalnih djelatnosti (“Službeni list Crne Gore”, broj 54/2020).</w:t>
      </w:r>
    </w:p>
    <w:p w14:paraId="34C985CC" w14:textId="77777777" w:rsidR="002B08F9" w:rsidRPr="00715612" w:rsidRDefault="002B08F9" w:rsidP="00800510">
      <w:pPr>
        <w:spacing w:before="240" w:line="360" w:lineRule="auto"/>
        <w:ind w:firstLine="720"/>
        <w:jc w:val="both"/>
        <w:rPr>
          <w:rFonts w:ascii="Times New Roman" w:eastAsia="Calibri" w:hAnsi="Times New Roman" w:cs="Times New Roman"/>
          <w:lang w:val="pl-PL"/>
        </w:rPr>
      </w:pPr>
      <w:r w:rsidRPr="00715612">
        <w:rPr>
          <w:rFonts w:ascii="Times New Roman" w:eastAsia="Calibri" w:hAnsi="Times New Roman" w:cs="Times New Roman"/>
          <w:lang w:val="pl-PL"/>
        </w:rPr>
        <w:t xml:space="preserve">Program rada je urađen u skladu  sa odgovarajućom  metodologijom planiranja, a na bazi  prikupljenih podataka iz svih organizacionih djelova Društva. </w:t>
      </w:r>
    </w:p>
    <w:p w14:paraId="321EAB1E" w14:textId="77777777" w:rsidR="002B08F9" w:rsidRPr="00715612" w:rsidRDefault="002B08F9" w:rsidP="00800510">
      <w:pPr>
        <w:spacing w:before="240" w:line="360" w:lineRule="auto"/>
        <w:ind w:firstLine="720"/>
        <w:jc w:val="both"/>
        <w:rPr>
          <w:rFonts w:ascii="Times New Roman" w:eastAsia="Calibri" w:hAnsi="Times New Roman" w:cs="Times New Roman"/>
          <w:lang w:val="pl-PL"/>
        </w:rPr>
      </w:pPr>
      <w:r w:rsidRPr="00715612">
        <w:rPr>
          <w:rFonts w:ascii="Times New Roman" w:eastAsia="Calibri" w:hAnsi="Times New Roman" w:cs="Times New Roman"/>
          <w:lang w:val="pl-PL"/>
        </w:rPr>
        <w:t>U programu su sistematski određene poslovne aktivnosti za narednu poslovnu godinu koji imaju za cilj da doprinesu stvaranju boljih preduslova za poslovanje i koji sadrži sledeće podatke:</w:t>
      </w:r>
    </w:p>
    <w:p w14:paraId="5D9766BA" w14:textId="77777777" w:rsidR="002B08F9" w:rsidRPr="00715612" w:rsidRDefault="002B08F9" w:rsidP="005B5955">
      <w:pPr>
        <w:spacing w:line="360" w:lineRule="auto"/>
        <w:jc w:val="both"/>
        <w:rPr>
          <w:rFonts w:ascii="Times New Roman" w:hAnsi="Times New Roman" w:cs="Times New Roman"/>
          <w:lang w:val="sl-SI"/>
        </w:rPr>
      </w:pPr>
      <w:bookmarkStart w:id="8" w:name="_Toc87963062"/>
      <w:bookmarkStart w:id="9" w:name="_Toc87963279"/>
      <w:bookmarkStart w:id="10" w:name="_Toc87963356"/>
      <w:bookmarkStart w:id="11" w:name="_Toc87963702"/>
      <w:bookmarkStart w:id="12" w:name="_Toc87964527"/>
    </w:p>
    <w:p w14:paraId="3BA9384D" w14:textId="77777777" w:rsidR="001B57C5" w:rsidRPr="00715612" w:rsidRDefault="001B57C5" w:rsidP="005B5955">
      <w:pPr>
        <w:spacing w:line="360" w:lineRule="auto"/>
        <w:jc w:val="both"/>
        <w:rPr>
          <w:rFonts w:ascii="Times New Roman" w:hAnsi="Times New Roman" w:cs="Times New Roman"/>
          <w:lang w:val="sl-SI"/>
        </w:rPr>
      </w:pPr>
    </w:p>
    <w:p w14:paraId="77C1F126" w14:textId="77777777" w:rsidR="001B57C5" w:rsidRPr="00715612" w:rsidRDefault="001B57C5" w:rsidP="005B5955">
      <w:pPr>
        <w:spacing w:line="360" w:lineRule="auto"/>
        <w:jc w:val="both"/>
        <w:rPr>
          <w:rFonts w:ascii="Times New Roman" w:hAnsi="Times New Roman" w:cs="Times New Roman"/>
          <w:lang w:val="sl-SI"/>
        </w:rPr>
      </w:pPr>
    </w:p>
    <w:p w14:paraId="0CA5E402" w14:textId="77777777" w:rsidR="001B57C5" w:rsidRPr="00715612" w:rsidRDefault="001B57C5" w:rsidP="005B5955">
      <w:pPr>
        <w:spacing w:line="360" w:lineRule="auto"/>
        <w:jc w:val="both"/>
        <w:rPr>
          <w:rFonts w:ascii="Times New Roman" w:hAnsi="Times New Roman" w:cs="Times New Roman"/>
          <w:lang w:val="sl-SI"/>
        </w:rPr>
      </w:pPr>
    </w:p>
    <w:p w14:paraId="28FB034F" w14:textId="77777777" w:rsidR="001B57C5" w:rsidRPr="00715612" w:rsidRDefault="001B57C5" w:rsidP="005B5955">
      <w:pPr>
        <w:spacing w:line="360" w:lineRule="auto"/>
        <w:jc w:val="both"/>
        <w:rPr>
          <w:rFonts w:ascii="Times New Roman" w:hAnsi="Times New Roman" w:cs="Times New Roman"/>
          <w:lang w:val="sl-SI"/>
        </w:rPr>
      </w:pPr>
    </w:p>
    <w:p w14:paraId="144CDCB1" w14:textId="43FB84C1" w:rsidR="002B08F9" w:rsidRPr="00715612" w:rsidRDefault="00023E48" w:rsidP="00023E48">
      <w:pPr>
        <w:pStyle w:val="Heading1"/>
        <w:jc w:val="center"/>
        <w:rPr>
          <w:rFonts w:ascii="Times New Roman" w:hAnsi="Times New Roman" w:cs="Times New Roman"/>
          <w:b/>
          <w:bCs/>
          <w:sz w:val="32"/>
          <w:szCs w:val="32"/>
          <w:lang w:val="pl-PL"/>
        </w:rPr>
      </w:pPr>
      <w:bookmarkStart w:id="13" w:name="_Toc149198554"/>
      <w:bookmarkStart w:id="14" w:name="_Toc150166337"/>
      <w:bookmarkStart w:id="15" w:name="_Toc216779178"/>
      <w:r w:rsidRPr="00715612">
        <w:rPr>
          <w:rFonts w:ascii="Times New Roman" w:hAnsi="Times New Roman" w:cs="Times New Roman"/>
          <w:b/>
          <w:bCs/>
          <w:sz w:val="32"/>
          <w:szCs w:val="32"/>
          <w:lang w:val="pl-PL"/>
        </w:rPr>
        <w:lastRenderedPageBreak/>
        <w:t xml:space="preserve">1. </w:t>
      </w:r>
      <w:r w:rsidR="002B08F9" w:rsidRPr="00715612">
        <w:rPr>
          <w:rFonts w:ascii="Times New Roman" w:hAnsi="Times New Roman" w:cs="Times New Roman"/>
          <w:b/>
          <w:bCs/>
          <w:sz w:val="32"/>
          <w:szCs w:val="32"/>
          <w:lang w:val="pl-PL"/>
        </w:rPr>
        <w:t>OSNOVNI PODACI O VRŠIOCU KOMUNALNE DJELATNOSTI</w:t>
      </w:r>
      <w:bookmarkEnd w:id="8"/>
      <w:bookmarkEnd w:id="9"/>
      <w:bookmarkEnd w:id="10"/>
      <w:bookmarkEnd w:id="11"/>
      <w:bookmarkEnd w:id="12"/>
      <w:bookmarkEnd w:id="13"/>
      <w:bookmarkEnd w:id="14"/>
      <w:bookmarkEnd w:id="15"/>
    </w:p>
    <w:p w14:paraId="63BB3416" w14:textId="77777777" w:rsidR="002B08F9" w:rsidRPr="00715612" w:rsidRDefault="002B08F9" w:rsidP="001B57C5">
      <w:pPr>
        <w:spacing w:line="360" w:lineRule="auto"/>
        <w:jc w:val="center"/>
        <w:rPr>
          <w:rFonts w:ascii="Times New Roman" w:hAnsi="Times New Roman" w:cs="Times New Roman"/>
          <w:b/>
          <w:lang w:val="pl-PL"/>
        </w:rPr>
      </w:pPr>
    </w:p>
    <w:p w14:paraId="1FCA1C44" w14:textId="34C8303A" w:rsidR="002B08F9" w:rsidRPr="00715612" w:rsidRDefault="00023E48" w:rsidP="00023E48">
      <w:pPr>
        <w:pStyle w:val="Heading2"/>
        <w:rPr>
          <w:rFonts w:ascii="Times New Roman" w:hAnsi="Times New Roman" w:cs="Times New Roman"/>
          <w:sz w:val="24"/>
          <w:szCs w:val="24"/>
          <w:lang w:val="pl-PL"/>
        </w:rPr>
      </w:pPr>
      <w:bookmarkStart w:id="16" w:name="_Toc149198555"/>
      <w:bookmarkStart w:id="17" w:name="_Toc150166338"/>
      <w:bookmarkStart w:id="18" w:name="_Toc216779179"/>
      <w:r w:rsidRPr="00715612">
        <w:rPr>
          <w:rFonts w:ascii="Times New Roman" w:hAnsi="Times New Roman" w:cs="Times New Roman"/>
          <w:sz w:val="24"/>
          <w:szCs w:val="24"/>
          <w:lang w:val="pl-PL"/>
        </w:rPr>
        <w:t xml:space="preserve">1.1 </w:t>
      </w:r>
      <w:r w:rsidR="002B08F9" w:rsidRPr="00715612">
        <w:rPr>
          <w:rFonts w:ascii="Times New Roman" w:hAnsi="Times New Roman" w:cs="Times New Roman"/>
          <w:sz w:val="24"/>
          <w:szCs w:val="24"/>
          <w:lang w:val="pl-PL"/>
        </w:rPr>
        <w:t>OSNOVNI   IDENTIFIKACIONI  PODACI</w:t>
      </w:r>
      <w:bookmarkEnd w:id="16"/>
      <w:bookmarkEnd w:id="17"/>
      <w:bookmarkEnd w:id="18"/>
    </w:p>
    <w:p w14:paraId="27AB223D" w14:textId="77777777" w:rsidR="002B08F9" w:rsidRPr="00715612" w:rsidRDefault="002B08F9" w:rsidP="005B5955">
      <w:pPr>
        <w:tabs>
          <w:tab w:val="left" w:pos="510"/>
        </w:tabs>
        <w:spacing w:before="240" w:line="360" w:lineRule="auto"/>
        <w:jc w:val="both"/>
        <w:rPr>
          <w:rFonts w:ascii="Times New Roman" w:hAnsi="Times New Roman" w:cs="Times New Roman"/>
          <w:lang w:val="pl-PL"/>
        </w:rPr>
      </w:pPr>
      <w:r w:rsidRPr="00715612">
        <w:rPr>
          <w:rFonts w:ascii="Times New Roman" w:hAnsi="Times New Roman" w:cs="Times New Roman"/>
          <w:lang w:val="pl-PL"/>
        </w:rPr>
        <w:t>Naziv: Društvo sa ograničenom odgovornošću  “ Vodovod i kanalizacija”</w:t>
      </w:r>
    </w:p>
    <w:p w14:paraId="6B4D4737" w14:textId="77777777" w:rsidR="002B08F9" w:rsidRPr="00715612" w:rsidRDefault="002B08F9" w:rsidP="005B5955">
      <w:pPr>
        <w:tabs>
          <w:tab w:val="left" w:pos="510"/>
        </w:tabs>
        <w:spacing w:before="240" w:line="360" w:lineRule="auto"/>
        <w:jc w:val="both"/>
        <w:rPr>
          <w:rFonts w:ascii="Times New Roman" w:hAnsi="Times New Roman" w:cs="Times New Roman"/>
          <w:lang w:val="pl-PL"/>
        </w:rPr>
      </w:pPr>
      <w:r w:rsidRPr="00715612">
        <w:rPr>
          <w:rFonts w:ascii="Times New Roman" w:hAnsi="Times New Roman" w:cs="Times New Roman"/>
          <w:lang w:val="pl-PL"/>
        </w:rPr>
        <w:t>Sjedište: Hercegovački put br. 4 Nikšć</w:t>
      </w:r>
    </w:p>
    <w:p w14:paraId="0EB1E6A5" w14:textId="77777777" w:rsidR="002B08F9" w:rsidRPr="00715612" w:rsidRDefault="002B08F9" w:rsidP="005B5955">
      <w:pPr>
        <w:tabs>
          <w:tab w:val="left" w:pos="510"/>
        </w:tabs>
        <w:spacing w:before="240" w:line="360" w:lineRule="auto"/>
        <w:jc w:val="both"/>
        <w:rPr>
          <w:rFonts w:ascii="Times New Roman" w:hAnsi="Times New Roman" w:cs="Times New Roman"/>
          <w:lang w:val="pl-PL"/>
        </w:rPr>
      </w:pPr>
      <w:r w:rsidRPr="00715612">
        <w:rPr>
          <w:rFonts w:ascii="Times New Roman" w:hAnsi="Times New Roman" w:cs="Times New Roman"/>
          <w:lang w:val="pl-PL"/>
        </w:rPr>
        <w:t>Osnivač: Skupština opštine Nikšić</w:t>
      </w:r>
    </w:p>
    <w:p w14:paraId="59E9FD84" w14:textId="77777777" w:rsidR="002B08F9" w:rsidRPr="00715612" w:rsidRDefault="002B08F9" w:rsidP="005B5955">
      <w:pPr>
        <w:tabs>
          <w:tab w:val="left" w:pos="510"/>
        </w:tabs>
        <w:spacing w:before="240" w:line="360" w:lineRule="auto"/>
        <w:jc w:val="both"/>
        <w:rPr>
          <w:rFonts w:ascii="Times New Roman" w:hAnsi="Times New Roman" w:cs="Times New Roman"/>
          <w:lang w:val="sr-Latn-ME"/>
        </w:rPr>
      </w:pPr>
      <w:r w:rsidRPr="00715612">
        <w:rPr>
          <w:rFonts w:ascii="Times New Roman" w:hAnsi="Times New Roman" w:cs="Times New Roman"/>
          <w:lang w:val="pl-PL"/>
        </w:rPr>
        <w:t>Matični broj (PIB):  02033143.</w:t>
      </w:r>
    </w:p>
    <w:p w14:paraId="00AF85ED" w14:textId="1C9FD040" w:rsidR="002B08F9" w:rsidRPr="00715612" w:rsidRDefault="00023E48" w:rsidP="00023E48">
      <w:pPr>
        <w:pStyle w:val="Heading2"/>
        <w:rPr>
          <w:rFonts w:ascii="Times New Roman" w:hAnsi="Times New Roman" w:cs="Times New Roman"/>
          <w:sz w:val="24"/>
          <w:szCs w:val="24"/>
          <w:lang w:val="pl-PL"/>
        </w:rPr>
      </w:pPr>
      <w:bookmarkStart w:id="19" w:name="_Toc149198556"/>
      <w:bookmarkStart w:id="20" w:name="_Toc150166339"/>
      <w:bookmarkStart w:id="21" w:name="_Toc216779180"/>
      <w:r w:rsidRPr="00715612">
        <w:rPr>
          <w:rFonts w:ascii="Times New Roman" w:hAnsi="Times New Roman" w:cs="Times New Roman"/>
          <w:sz w:val="24"/>
          <w:szCs w:val="24"/>
          <w:lang w:val="pl-PL"/>
        </w:rPr>
        <w:t xml:space="preserve">1.2. </w:t>
      </w:r>
      <w:r w:rsidR="002B08F9" w:rsidRPr="00715612">
        <w:rPr>
          <w:rFonts w:ascii="Times New Roman" w:hAnsi="Times New Roman" w:cs="Times New Roman"/>
          <w:sz w:val="24"/>
          <w:szCs w:val="24"/>
          <w:lang w:val="pl-PL"/>
        </w:rPr>
        <w:t>OBLIK ORGANIZOVANJA</w:t>
      </w:r>
      <w:bookmarkEnd w:id="19"/>
      <w:bookmarkEnd w:id="20"/>
      <w:bookmarkEnd w:id="21"/>
    </w:p>
    <w:p w14:paraId="68B187D2" w14:textId="3E0A5795" w:rsidR="002B08F9" w:rsidRPr="00715612" w:rsidRDefault="00800510" w:rsidP="005B5955">
      <w:pPr>
        <w:tabs>
          <w:tab w:val="left" w:pos="510"/>
        </w:tabs>
        <w:spacing w:before="240" w:line="360" w:lineRule="auto"/>
        <w:jc w:val="both"/>
        <w:rPr>
          <w:rFonts w:ascii="Times New Roman" w:hAnsi="Times New Roman" w:cs="Times New Roman"/>
          <w:lang w:val="pl-PL"/>
        </w:rPr>
      </w:pPr>
      <w:r w:rsidRPr="00715612">
        <w:rPr>
          <w:rFonts w:ascii="Times New Roman" w:hAnsi="Times New Roman" w:cs="Times New Roman"/>
          <w:lang w:val="pl-PL"/>
        </w:rPr>
        <w:tab/>
      </w:r>
      <w:r w:rsidR="002B08F9" w:rsidRPr="00715612">
        <w:rPr>
          <w:rFonts w:ascii="Times New Roman" w:hAnsi="Times New Roman" w:cs="Times New Roman"/>
          <w:lang w:val="pl-PL"/>
        </w:rPr>
        <w:t>DOO “Vodovod i kanalizacija” Nikšić je u sadašnjem statusu osnovano saglasno propisanoj  zakonskoj obavezi da se sva javna preduzeća reorganizuju u jedan od oblika privrednog društva predviđenih Zakonom o privrednim društvima.</w:t>
      </w:r>
    </w:p>
    <w:p w14:paraId="7DB4825D" w14:textId="77777777" w:rsidR="002B08F9" w:rsidRPr="00715612" w:rsidRDefault="002B08F9" w:rsidP="005B5955">
      <w:pPr>
        <w:tabs>
          <w:tab w:val="left" w:pos="510"/>
        </w:tabs>
        <w:spacing w:before="240" w:line="360" w:lineRule="auto"/>
        <w:jc w:val="both"/>
        <w:rPr>
          <w:rFonts w:ascii="Times New Roman" w:hAnsi="Times New Roman" w:cs="Times New Roman"/>
          <w:lang w:val="pl-PL"/>
        </w:rPr>
      </w:pPr>
      <w:r w:rsidRPr="00715612">
        <w:rPr>
          <w:rFonts w:ascii="Times New Roman" w:hAnsi="Times New Roman" w:cs="Times New Roman"/>
          <w:lang w:val="pl-PL"/>
        </w:rPr>
        <w:t>Društvo je osnovano kao jednočlano, a osnivač društva je Skupština opštine Nikšić.</w:t>
      </w:r>
    </w:p>
    <w:p w14:paraId="10FA37DA" w14:textId="70D84758" w:rsidR="002B08F9" w:rsidRPr="00715612" w:rsidRDefault="00023E48" w:rsidP="00023E48">
      <w:pPr>
        <w:pStyle w:val="Heading2"/>
        <w:rPr>
          <w:rFonts w:ascii="Times New Roman" w:hAnsi="Times New Roman" w:cs="Times New Roman"/>
          <w:sz w:val="24"/>
          <w:szCs w:val="24"/>
        </w:rPr>
      </w:pPr>
      <w:bookmarkStart w:id="22" w:name="_Toc149198557"/>
      <w:bookmarkStart w:id="23" w:name="_Toc150166340"/>
      <w:bookmarkStart w:id="24" w:name="_Toc216779181"/>
      <w:r w:rsidRPr="00715612">
        <w:rPr>
          <w:rFonts w:ascii="Times New Roman" w:hAnsi="Times New Roman" w:cs="Times New Roman"/>
          <w:sz w:val="24"/>
          <w:szCs w:val="24"/>
        </w:rPr>
        <w:t xml:space="preserve">1.3. </w:t>
      </w:r>
      <w:r w:rsidR="002B08F9" w:rsidRPr="00715612">
        <w:rPr>
          <w:rFonts w:ascii="Times New Roman" w:hAnsi="Times New Roman" w:cs="Times New Roman"/>
          <w:sz w:val="24"/>
          <w:szCs w:val="24"/>
        </w:rPr>
        <w:t>OSNIVAČKI AKTI</w:t>
      </w:r>
      <w:bookmarkEnd w:id="22"/>
      <w:bookmarkEnd w:id="23"/>
      <w:bookmarkEnd w:id="24"/>
    </w:p>
    <w:p w14:paraId="6A3D68A8" w14:textId="77777777" w:rsidR="002B08F9" w:rsidRPr="00715612" w:rsidRDefault="002B08F9" w:rsidP="005B5955">
      <w:pPr>
        <w:pStyle w:val="ListParagraph"/>
        <w:numPr>
          <w:ilvl w:val="0"/>
          <w:numId w:val="1"/>
        </w:numPr>
        <w:spacing w:before="240" w:after="200" w:line="360" w:lineRule="auto"/>
        <w:jc w:val="both"/>
        <w:rPr>
          <w:rFonts w:ascii="Times New Roman" w:eastAsia="Calibri" w:hAnsi="Times New Roman" w:cs="Times New Roman"/>
        </w:rPr>
      </w:pPr>
      <w:r w:rsidRPr="00715612">
        <w:rPr>
          <w:rFonts w:ascii="Times New Roman" w:hAnsi="Times New Roman" w:cs="Times New Roman"/>
        </w:rPr>
        <w:t>Dru</w:t>
      </w:r>
      <w:r w:rsidRPr="00715612">
        <w:rPr>
          <w:rFonts w:ascii="Times New Roman" w:hAnsi="Times New Roman" w:cs="Times New Roman"/>
          <w:lang w:val="sr-Latn-CS"/>
        </w:rPr>
        <w:t xml:space="preserve">štvo sa ograničenom odgovornošću </w:t>
      </w:r>
      <w:r w:rsidRPr="00715612">
        <w:rPr>
          <w:rFonts w:ascii="Times New Roman" w:hAnsi="Times New Roman" w:cs="Times New Roman"/>
        </w:rPr>
        <w:t>"Vodovod i kanalizacija</w:t>
      </w:r>
      <w:proofErr w:type="gramStart"/>
      <w:r w:rsidRPr="00715612">
        <w:rPr>
          <w:rFonts w:ascii="Times New Roman" w:hAnsi="Times New Roman" w:cs="Times New Roman"/>
          <w:lang w:val="sr-Latn-CS"/>
        </w:rPr>
        <w:t>“ Nikšić</w:t>
      </w:r>
      <w:proofErr w:type="gramEnd"/>
      <w:r w:rsidRPr="00715612">
        <w:rPr>
          <w:rFonts w:ascii="Times New Roman" w:hAnsi="Times New Roman" w:cs="Times New Roman"/>
          <w:lang w:val="sr-Latn-CS"/>
        </w:rPr>
        <w:t xml:space="preserve">, kao pravni sljedbenik JP </w:t>
      </w:r>
      <w:r w:rsidRPr="00715612">
        <w:rPr>
          <w:rFonts w:ascii="Times New Roman" w:hAnsi="Times New Roman" w:cs="Times New Roman"/>
        </w:rPr>
        <w:t>"Vodovod i kanalizacija</w:t>
      </w:r>
      <w:r w:rsidRPr="00715612">
        <w:rPr>
          <w:rFonts w:ascii="Times New Roman" w:hAnsi="Times New Roman" w:cs="Times New Roman"/>
          <w:lang w:val="sr-Latn-CS"/>
        </w:rPr>
        <w:t xml:space="preserve">“ Nikšić, osnovano je Odlukom Skupštine  opštine Nikšić na sjednici održanoj dana 12.07.2019. godine, a koja je objavljena u „Službenom listu Crne Gore - Opštinski propisi“, broj 29/2019 od 24.07.2019.godine. </w:t>
      </w:r>
      <w:r w:rsidRPr="00715612">
        <w:rPr>
          <w:rFonts w:ascii="Times New Roman" w:eastAsia="Calibri" w:hAnsi="Times New Roman" w:cs="Times New Roman"/>
        </w:rPr>
        <w:t xml:space="preserve">Statut Društva </w:t>
      </w:r>
      <w:proofErr w:type="gramStart"/>
      <w:r w:rsidRPr="00715612">
        <w:rPr>
          <w:rFonts w:ascii="Times New Roman" w:eastAsia="Calibri" w:hAnsi="Times New Roman" w:cs="Times New Roman"/>
        </w:rPr>
        <w:t>sa</w:t>
      </w:r>
      <w:proofErr w:type="gramEnd"/>
      <w:r w:rsidRPr="00715612">
        <w:rPr>
          <w:rFonts w:ascii="Times New Roman" w:eastAsia="Calibri" w:hAnsi="Times New Roman" w:cs="Times New Roman"/>
        </w:rPr>
        <w:t xml:space="preserve"> ograničenom odgovornošću “Vodovod i kanalizacija” Nikšić, donijela je Skupština opštine Nikšić na sjednici održanoj dana 5.11.2019.godine. Statut je objavljen u “Službenom listu Crne Gore-Opštinski propisi”, broj 45/2019 </w:t>
      </w:r>
      <w:proofErr w:type="gramStart"/>
      <w:r w:rsidRPr="00715612">
        <w:rPr>
          <w:rFonts w:ascii="Times New Roman" w:eastAsia="Calibri" w:hAnsi="Times New Roman" w:cs="Times New Roman"/>
        </w:rPr>
        <w:t>od</w:t>
      </w:r>
      <w:proofErr w:type="gramEnd"/>
      <w:r w:rsidRPr="00715612">
        <w:rPr>
          <w:rFonts w:ascii="Times New Roman" w:eastAsia="Calibri" w:hAnsi="Times New Roman" w:cs="Times New Roman"/>
        </w:rPr>
        <w:t xml:space="preserve"> 18.11.2019.godine, a stupio je na snagu 26.11.2019.godine. Registracija Društva izvršena je u Centralnom registru privrednih subjekata dana 17.01.2020. godine (zadržan je postojeći PIB).</w:t>
      </w:r>
    </w:p>
    <w:p w14:paraId="50E4D34A" w14:textId="71D49DF9" w:rsidR="002B08F9" w:rsidRPr="00715612" w:rsidRDefault="00023E48" w:rsidP="00023E48">
      <w:pPr>
        <w:pStyle w:val="Heading2"/>
        <w:rPr>
          <w:rFonts w:ascii="Times New Roman" w:hAnsi="Times New Roman" w:cs="Times New Roman"/>
          <w:sz w:val="24"/>
          <w:szCs w:val="24"/>
        </w:rPr>
      </w:pPr>
      <w:bookmarkStart w:id="25" w:name="_Toc149198558"/>
      <w:bookmarkStart w:id="26" w:name="_Toc150166341"/>
      <w:bookmarkStart w:id="27" w:name="_Toc216779182"/>
      <w:r w:rsidRPr="00715612">
        <w:rPr>
          <w:rFonts w:ascii="Times New Roman" w:hAnsi="Times New Roman" w:cs="Times New Roman"/>
          <w:sz w:val="24"/>
          <w:szCs w:val="24"/>
        </w:rPr>
        <w:t xml:space="preserve">1.4. </w:t>
      </w:r>
      <w:r w:rsidR="002B08F9" w:rsidRPr="00715612">
        <w:rPr>
          <w:rFonts w:ascii="Times New Roman" w:hAnsi="Times New Roman" w:cs="Times New Roman"/>
          <w:sz w:val="24"/>
          <w:szCs w:val="24"/>
        </w:rPr>
        <w:t>PRAVNO - STATUSNA PITANJA</w:t>
      </w:r>
      <w:bookmarkEnd w:id="25"/>
      <w:bookmarkEnd w:id="26"/>
      <w:bookmarkEnd w:id="27"/>
    </w:p>
    <w:p w14:paraId="758AAB0D" w14:textId="2DCECEF7" w:rsidR="002B08F9" w:rsidRPr="00715612" w:rsidRDefault="00800510" w:rsidP="005B5955">
      <w:pPr>
        <w:tabs>
          <w:tab w:val="left" w:pos="510"/>
        </w:tabs>
        <w:spacing w:before="240" w:line="360" w:lineRule="auto"/>
        <w:jc w:val="both"/>
        <w:rPr>
          <w:rFonts w:ascii="Times New Roman" w:hAnsi="Times New Roman" w:cs="Times New Roman"/>
          <w:lang w:val="pl-PL"/>
        </w:rPr>
      </w:pPr>
      <w:r w:rsidRPr="00715612">
        <w:rPr>
          <w:rFonts w:ascii="Times New Roman" w:hAnsi="Times New Roman" w:cs="Times New Roman"/>
        </w:rPr>
        <w:tab/>
      </w:r>
      <w:r w:rsidR="002B08F9" w:rsidRPr="00715612">
        <w:rPr>
          <w:rFonts w:ascii="Times New Roman" w:hAnsi="Times New Roman" w:cs="Times New Roman"/>
        </w:rPr>
        <w:t xml:space="preserve">Pitanja koja se tiču vodosnabdijevanja, tretmana otpadnih voda, uglavnom su regulisana kroz sledeće propise – zakone </w:t>
      </w:r>
      <w:proofErr w:type="gramStart"/>
      <w:r w:rsidR="002B08F9" w:rsidRPr="00715612">
        <w:rPr>
          <w:rFonts w:ascii="Times New Roman" w:hAnsi="Times New Roman" w:cs="Times New Roman"/>
        </w:rPr>
        <w:t>i  to</w:t>
      </w:r>
      <w:proofErr w:type="gramEnd"/>
      <w:r w:rsidR="002B08F9" w:rsidRPr="00715612">
        <w:rPr>
          <w:rFonts w:ascii="Times New Roman" w:hAnsi="Times New Roman" w:cs="Times New Roman"/>
        </w:rPr>
        <w:t xml:space="preserve"> : Zakon o komunalnim djelatnostima, Zakon o upravljanju otpadom, Zakon o obezbjeđivanju </w:t>
      </w:r>
      <w:r w:rsidR="00D7259D" w:rsidRPr="00715612">
        <w:rPr>
          <w:rFonts w:ascii="Times New Roman" w:hAnsi="Times New Roman" w:cs="Times New Roman"/>
        </w:rPr>
        <w:t>zdravstv</w:t>
      </w:r>
      <w:r w:rsidR="002B08F9" w:rsidRPr="00715612">
        <w:rPr>
          <w:rFonts w:ascii="Times New Roman" w:hAnsi="Times New Roman" w:cs="Times New Roman"/>
        </w:rPr>
        <w:t xml:space="preserve">eno ispravne vode za ljudsku upotrebu, Zakon o </w:t>
      </w:r>
      <w:r w:rsidR="002B08F9" w:rsidRPr="00715612">
        <w:rPr>
          <w:rFonts w:ascii="Times New Roman" w:hAnsi="Times New Roman" w:cs="Times New Roman"/>
        </w:rPr>
        <w:lastRenderedPageBreak/>
        <w:t xml:space="preserve">upravljanju komunalnim otpadnim vodama, Zakon o životnoj sredini, </w:t>
      </w:r>
      <w:r w:rsidR="002B08F9" w:rsidRPr="00715612">
        <w:rPr>
          <w:rFonts w:ascii="Times New Roman" w:eastAsia="Calibri" w:hAnsi="Times New Roman" w:cs="Times New Roman"/>
          <w:bCs/>
        </w:rPr>
        <w:t>Zakon o planiranju prostora i izgradnji objekata.</w:t>
      </w:r>
      <w:r w:rsidR="00F0055A" w:rsidRPr="00715612">
        <w:rPr>
          <w:rFonts w:ascii="Times New Roman" w:eastAsia="Calibri" w:hAnsi="Times New Roman" w:cs="Times New Roman"/>
          <w:bCs/>
        </w:rPr>
        <w:t xml:space="preserve"> </w:t>
      </w:r>
      <w:r w:rsidR="00F0055A" w:rsidRPr="00715612">
        <w:rPr>
          <w:rFonts w:ascii="Times New Roman" w:eastAsia="Calibri" w:hAnsi="Times New Roman" w:cs="Times New Roman"/>
          <w:bCs/>
          <w:lang w:val="pl-PL"/>
        </w:rPr>
        <w:t>Opština Nikšić, kao osnivač, u skladu sa Zakonom o lokalnoj samoupravi obezbjeđuje uslove za obavljanje komunalne djelatnosti, kontrolu kvaliteta, razvoj infrastrukture i nadzor nad realizacijom Programa rada.</w:t>
      </w:r>
    </w:p>
    <w:p w14:paraId="63D10483" w14:textId="4422ADA3" w:rsidR="002B08F9" w:rsidRPr="00715612" w:rsidRDefault="002B08F9" w:rsidP="005B5955">
      <w:pPr>
        <w:numPr>
          <w:ilvl w:val="0"/>
          <w:numId w:val="2"/>
        </w:numPr>
        <w:tabs>
          <w:tab w:val="left" w:pos="851"/>
        </w:tabs>
        <w:spacing w:before="240" w:after="200" w:line="360" w:lineRule="auto"/>
        <w:jc w:val="both"/>
        <w:rPr>
          <w:rFonts w:ascii="Times New Roman" w:eastAsia="SimSun" w:hAnsi="Times New Roman" w:cs="Times New Roman"/>
          <w:lang w:val="pl-PL"/>
        </w:rPr>
      </w:pPr>
      <w:r w:rsidRPr="00715612">
        <w:rPr>
          <w:rFonts w:ascii="Times New Roman" w:eastAsia="SimSun" w:hAnsi="Times New Roman" w:cs="Times New Roman"/>
          <w:b/>
          <w:bCs/>
          <w:lang w:val="pl-PL"/>
        </w:rPr>
        <w:t xml:space="preserve">Zakon o komunalnim djelatnostima </w:t>
      </w:r>
      <w:r w:rsidRPr="00715612">
        <w:rPr>
          <w:rFonts w:ascii="Times New Roman" w:eastAsia="SimSun" w:hAnsi="Times New Roman" w:cs="Times New Roman"/>
          <w:b/>
          <w:lang w:val="pl-PL"/>
        </w:rPr>
        <w:t>("Službeni list Crne Gore", br. 55/16 , 74/16,  2/18,  66/19, 140/22, 84/24),</w:t>
      </w:r>
      <w:r w:rsidRPr="00715612">
        <w:rPr>
          <w:rFonts w:ascii="Times New Roman" w:eastAsia="SimSun" w:hAnsi="Times New Roman" w:cs="Times New Roman"/>
          <w:lang w:val="pl-PL"/>
        </w:rPr>
        <w:t xml:space="preserve"> koji definiše rad Društva koje se bavi pružanjem komunalnih usluga, održavanjem komunalne infrastrukture, opreme i sredstava za obavljanje komunalnih djelatnosti (javno vodosnabdijevanje–zahvatanje, tretman, zaštita  izvorišta voda </w:t>
      </w:r>
      <w:r w:rsidR="005E4769">
        <w:rPr>
          <w:rFonts w:ascii="Times New Roman" w:eastAsia="SimSun" w:hAnsi="Times New Roman" w:cs="Times New Roman"/>
          <w:lang w:val="pl-PL"/>
        </w:rPr>
        <w:t>i</w:t>
      </w:r>
      <w:r w:rsidRPr="00715612">
        <w:rPr>
          <w:rFonts w:ascii="Times New Roman" w:eastAsia="SimSun" w:hAnsi="Times New Roman" w:cs="Times New Roman"/>
          <w:lang w:val="pl-PL"/>
        </w:rPr>
        <w:t xml:space="preserve"> isporuku vode korisnicima za piće i druge potrebe; upravljanje komunalnim otpadnim i atmosferskim vodama) i uređuje načela, opšte uslove i način njihovog obavljanja;</w:t>
      </w:r>
    </w:p>
    <w:p w14:paraId="64A6F9EB" w14:textId="77777777" w:rsidR="002B08F9" w:rsidRPr="00715612" w:rsidRDefault="002B08F9" w:rsidP="005B5955">
      <w:pPr>
        <w:tabs>
          <w:tab w:val="left" w:pos="851"/>
        </w:tabs>
        <w:spacing w:before="240" w:line="360" w:lineRule="auto"/>
        <w:ind w:left="450"/>
        <w:jc w:val="both"/>
        <w:rPr>
          <w:rFonts w:ascii="Times New Roman" w:eastAsia="SimSun" w:hAnsi="Times New Roman" w:cs="Times New Roman"/>
          <w:lang w:val="pl-PL"/>
        </w:rPr>
      </w:pPr>
      <w:r w:rsidRPr="00715612">
        <w:rPr>
          <w:rFonts w:ascii="Times New Roman" w:eastAsia="SimSun" w:hAnsi="Times New Roman" w:cs="Times New Roman"/>
          <w:bCs/>
          <w:lang w:val="pl-PL"/>
        </w:rPr>
        <w:t>Na osnovu navedenog  Zakona  donijeti su sledeći propisi:</w:t>
      </w:r>
    </w:p>
    <w:p w14:paraId="74CE8E86" w14:textId="77777777" w:rsidR="002B08F9" w:rsidRPr="00715612" w:rsidRDefault="002B08F9" w:rsidP="005B5955">
      <w:pPr>
        <w:numPr>
          <w:ilvl w:val="0"/>
          <w:numId w:val="2"/>
        </w:numPr>
        <w:tabs>
          <w:tab w:val="left" w:pos="851"/>
        </w:tabs>
        <w:spacing w:before="240" w:after="200" w:line="360" w:lineRule="auto"/>
        <w:jc w:val="both"/>
        <w:rPr>
          <w:rFonts w:ascii="Times New Roman" w:eastAsia="SimSun" w:hAnsi="Times New Roman" w:cs="Times New Roman"/>
          <w:lang w:val="pl-PL"/>
        </w:rPr>
      </w:pPr>
      <w:r w:rsidRPr="00715612">
        <w:rPr>
          <w:rFonts w:ascii="Times New Roman" w:eastAsia="SimSun" w:hAnsi="Times New Roman" w:cs="Times New Roman"/>
          <w:b/>
          <w:bCs/>
          <w:lang w:val="pl-PL"/>
        </w:rPr>
        <w:t>Pravila o minimumu kvaliteta i obima poslova za obavljanje regulisanih komunalnih djelatnosti (“Službeni list Crne Gore”, br. 58/19)</w:t>
      </w:r>
      <w:r w:rsidRPr="00715612">
        <w:rPr>
          <w:rFonts w:ascii="Times New Roman" w:eastAsia="SimSun" w:hAnsi="Times New Roman" w:cs="Times New Roman"/>
          <w:b/>
          <w:bCs/>
          <w:i/>
          <w:lang w:val="pl-PL"/>
        </w:rPr>
        <w:t xml:space="preserve"> </w:t>
      </w:r>
      <w:r w:rsidRPr="00715612">
        <w:rPr>
          <w:rFonts w:ascii="Times New Roman" w:eastAsia="SimSun" w:hAnsi="Times New Roman" w:cs="Times New Roman"/>
          <w:bCs/>
          <w:lang w:val="pl-PL"/>
        </w:rPr>
        <w:t xml:space="preserve">kojim su obuhvaćeni zahtjevi  u pogledu kvaliteta i kvantiteta koje komunalni proizvodi moraju da ispunjavaju, odnosno komunalne otpadne vode koje se ispuštaju u recipijent, kvaliteta i kontinuiteta usluga koje se pružaju korisniku obavljanjem regulisane komunalne djelatnosti; </w:t>
      </w:r>
    </w:p>
    <w:p w14:paraId="333EA8EF" w14:textId="77777777" w:rsidR="002B08F9" w:rsidRPr="00715612" w:rsidRDefault="002B08F9" w:rsidP="005B5955">
      <w:pPr>
        <w:numPr>
          <w:ilvl w:val="0"/>
          <w:numId w:val="2"/>
        </w:numPr>
        <w:tabs>
          <w:tab w:val="left" w:pos="851"/>
        </w:tabs>
        <w:spacing w:before="240" w:after="200" w:line="360" w:lineRule="auto"/>
        <w:jc w:val="both"/>
        <w:rPr>
          <w:rFonts w:ascii="Times New Roman" w:eastAsia="SimSun" w:hAnsi="Times New Roman" w:cs="Times New Roman"/>
          <w:b/>
          <w:i/>
          <w:lang w:val="pl-PL"/>
        </w:rPr>
      </w:pPr>
      <w:r w:rsidRPr="00715612">
        <w:rPr>
          <w:rFonts w:ascii="Times New Roman" w:eastAsia="SimSun" w:hAnsi="Times New Roman" w:cs="Times New Roman"/>
          <w:b/>
          <w:lang w:val="pl-PL"/>
        </w:rPr>
        <w:t>Pravilnik o uslovima za obavljanje komunalne djelatnosti  (“Službeni  list CG” ,broj 54/20)</w:t>
      </w:r>
      <w:r w:rsidRPr="00715612">
        <w:rPr>
          <w:rFonts w:ascii="Times New Roman" w:eastAsia="SimSun" w:hAnsi="Times New Roman" w:cs="Times New Roman"/>
          <w:b/>
          <w:i/>
          <w:lang w:val="pl-PL"/>
        </w:rPr>
        <w:t xml:space="preserve"> </w:t>
      </w:r>
      <w:r w:rsidRPr="00715612">
        <w:rPr>
          <w:rFonts w:ascii="Times New Roman" w:eastAsia="SimSun" w:hAnsi="Times New Roman" w:cs="Times New Roman"/>
          <w:lang w:val="pl-PL"/>
        </w:rPr>
        <w:t xml:space="preserve">obavezuje vršioce komunalne djelatnosti da radi obavljanja komunalnih djelatnosti treba da ispunjavaju uslove koji čine sastavni dio ovog pravilnika; </w:t>
      </w:r>
    </w:p>
    <w:p w14:paraId="05E3B537" w14:textId="77777777" w:rsidR="002B08F9" w:rsidRPr="00715612" w:rsidRDefault="002B08F9" w:rsidP="005B5955">
      <w:pPr>
        <w:numPr>
          <w:ilvl w:val="0"/>
          <w:numId w:val="2"/>
        </w:numPr>
        <w:tabs>
          <w:tab w:val="left" w:pos="851"/>
        </w:tabs>
        <w:spacing w:before="240" w:after="200" w:line="360" w:lineRule="auto"/>
        <w:jc w:val="both"/>
        <w:rPr>
          <w:rFonts w:ascii="Times New Roman" w:eastAsia="SimSun" w:hAnsi="Times New Roman" w:cs="Times New Roman"/>
          <w:b/>
          <w:i/>
          <w:lang w:val="pl-PL"/>
        </w:rPr>
      </w:pPr>
      <w:r w:rsidRPr="00715612">
        <w:rPr>
          <w:rFonts w:ascii="Times New Roman" w:eastAsia="SimSun" w:hAnsi="Times New Roman" w:cs="Times New Roman"/>
          <w:b/>
          <w:lang w:val="pl-PL"/>
        </w:rPr>
        <w:t>Pravila o licencama za obavljanje regulisanih komunalnih djelatnosti ( “Službeni list CG”, br. 58/19 I 10/20, 122/22),</w:t>
      </w:r>
      <w:r w:rsidRPr="00715612">
        <w:rPr>
          <w:rFonts w:ascii="Times New Roman" w:eastAsia="SimSun" w:hAnsi="Times New Roman" w:cs="Times New Roman"/>
          <w:b/>
          <w:i/>
          <w:lang w:val="pl-PL"/>
        </w:rPr>
        <w:t xml:space="preserve"> </w:t>
      </w:r>
      <w:r w:rsidRPr="00715612">
        <w:rPr>
          <w:rFonts w:ascii="Times New Roman" w:eastAsia="SimSun" w:hAnsi="Times New Roman" w:cs="Times New Roman"/>
          <w:lang w:val="pl-PL"/>
        </w:rPr>
        <w:t xml:space="preserve">na osnovu kojih se izdaju licence za javno vodosnabdijevanje i licenca za upravljanje komunalnim otpadnim vodama, shodno kojim je DOO “Vodovod i kanalizacija” Nikšić dobilo </w:t>
      </w:r>
      <w:r w:rsidRPr="00715612">
        <w:rPr>
          <w:rFonts w:ascii="Times New Roman" w:eastAsia="SimSun" w:hAnsi="Times New Roman" w:cs="Times New Roman"/>
          <w:b/>
          <w:i/>
          <w:lang w:val="pl-PL"/>
        </w:rPr>
        <w:t xml:space="preserve">Licencu za javno vodosnadbijevanje </w:t>
      </w:r>
      <w:r w:rsidRPr="00715612">
        <w:rPr>
          <w:rFonts w:ascii="Times New Roman" w:eastAsia="SimSun" w:hAnsi="Times New Roman" w:cs="Times New Roman"/>
          <w:lang w:val="pl-PL"/>
        </w:rPr>
        <w:t>sa periodom važenja od tri godine tj do 09.07.2028. godine, kao i</w:t>
      </w:r>
      <w:r w:rsidRPr="00715612">
        <w:rPr>
          <w:rFonts w:ascii="Times New Roman" w:eastAsia="SimSun" w:hAnsi="Times New Roman" w:cs="Times New Roman"/>
          <w:b/>
          <w:i/>
          <w:lang w:val="pl-PL"/>
        </w:rPr>
        <w:t xml:space="preserve"> Licenca za prihvatanje i odvođenje otpadnih voda iz domaćinstva i voda sličnog sastava javnom kanalizacijom, odnosno predretiranih otpadnih voda nastalih tokom proizvodnog procesa koje se ispuštaju u mrežu javne kanalizacije za otpadne vode i njihovo ispuštanje u recipijent, upravljanje i rad  postrojenja za prečišćavanje komunalnih otpadnih voda, i crpljenje, </w:t>
      </w:r>
      <w:r w:rsidRPr="00715612">
        <w:rPr>
          <w:rFonts w:ascii="Times New Roman" w:eastAsia="SimSun" w:hAnsi="Times New Roman" w:cs="Times New Roman"/>
          <w:b/>
          <w:i/>
          <w:lang w:val="pl-PL"/>
        </w:rPr>
        <w:lastRenderedPageBreak/>
        <w:t xml:space="preserve">odvoz i zbrinjavanje otpadnih voda iz septičkih jama  </w:t>
      </w:r>
      <w:r w:rsidRPr="00715612">
        <w:rPr>
          <w:rFonts w:ascii="Times New Roman" w:eastAsia="SimSun" w:hAnsi="Times New Roman" w:cs="Times New Roman"/>
          <w:lang w:val="pl-PL"/>
        </w:rPr>
        <w:t>takođe sa rokom važenja  od tri godine, tj. do 09.07.2028 godine;</w:t>
      </w:r>
    </w:p>
    <w:p w14:paraId="0BABB109" w14:textId="77777777" w:rsidR="002B08F9" w:rsidRPr="00715612" w:rsidRDefault="002B08F9" w:rsidP="005B5955">
      <w:pPr>
        <w:numPr>
          <w:ilvl w:val="0"/>
          <w:numId w:val="2"/>
        </w:numPr>
        <w:tabs>
          <w:tab w:val="left" w:pos="851"/>
        </w:tabs>
        <w:spacing w:before="240" w:after="200" w:line="360" w:lineRule="auto"/>
        <w:jc w:val="both"/>
        <w:rPr>
          <w:rFonts w:ascii="Times New Roman" w:eastAsia="SimSun" w:hAnsi="Times New Roman" w:cs="Times New Roman"/>
          <w:b/>
          <w:i/>
          <w:lang w:val="pl-PL"/>
        </w:rPr>
      </w:pPr>
      <w:r w:rsidRPr="00715612">
        <w:rPr>
          <w:rFonts w:ascii="Times New Roman" w:eastAsia="SimSun" w:hAnsi="Times New Roman" w:cs="Times New Roman"/>
          <w:b/>
          <w:lang w:val="pl-PL"/>
        </w:rPr>
        <w:t>Metodologija za utvrđivanje cijena za obavljanje regulisanih komunalnih djelatnosti ( “Službeni list Crne Gore”, br. 37/23, 34/24, 39/25)</w:t>
      </w:r>
      <w:r w:rsidRPr="00715612">
        <w:rPr>
          <w:rFonts w:ascii="Times New Roman" w:hAnsi="Times New Roman" w:cs="Times New Roman"/>
          <w:lang w:val="pl-PL"/>
        </w:rPr>
        <w:t xml:space="preserve"> kojom se utvrđuju bliži elementi, način utvrđivanja cijene za obavljanje regulisane komunalne djelatnosti, način davanja saglasnosti na predlog cijena usluge, rokovi za podnošenje i sadržina zahtjeva za davanje saglasnosti na predlog cijena usluge i druga pitanja od značaja za utvrđivanje predloga cijene usluge</w:t>
      </w:r>
      <w:r w:rsidRPr="00715612">
        <w:rPr>
          <w:rFonts w:ascii="Times New Roman" w:eastAsia="SimSun" w:hAnsi="Times New Roman" w:cs="Times New Roman"/>
          <w:b/>
          <w:i/>
          <w:lang w:val="pl-PL"/>
        </w:rPr>
        <w:t>;</w:t>
      </w:r>
    </w:p>
    <w:p w14:paraId="54B366A2" w14:textId="77777777" w:rsidR="002B08F9" w:rsidRPr="00715612" w:rsidRDefault="002B08F9" w:rsidP="005B5955">
      <w:pPr>
        <w:numPr>
          <w:ilvl w:val="0"/>
          <w:numId w:val="2"/>
        </w:numPr>
        <w:tabs>
          <w:tab w:val="left" w:pos="851"/>
        </w:tabs>
        <w:spacing w:before="240" w:after="200" w:line="360" w:lineRule="auto"/>
        <w:jc w:val="both"/>
        <w:rPr>
          <w:rFonts w:ascii="Times New Roman" w:eastAsia="SimSun" w:hAnsi="Times New Roman" w:cs="Times New Roman"/>
          <w:b/>
          <w:i/>
          <w:lang w:val="pl-PL"/>
        </w:rPr>
      </w:pPr>
      <w:r w:rsidRPr="00715612">
        <w:rPr>
          <w:rFonts w:ascii="Times New Roman" w:eastAsia="SimSun" w:hAnsi="Times New Roman" w:cs="Times New Roman"/>
          <w:b/>
          <w:lang w:val="pl-PL"/>
        </w:rPr>
        <w:t>Pravila o poređenju  poslovanja i pokazatelja  učinaka vršilaca regulisanih komunalnih djelatnosti</w:t>
      </w:r>
      <w:r w:rsidRPr="00715612">
        <w:rPr>
          <w:rFonts w:ascii="Times New Roman" w:eastAsia="SimSun" w:hAnsi="Times New Roman" w:cs="Times New Roman"/>
          <w:b/>
          <w:i/>
          <w:lang w:val="pl-PL"/>
        </w:rPr>
        <w:t xml:space="preserve"> ( “Službeni list CG”, br. 69/18, 143/2021), </w:t>
      </w:r>
      <w:r w:rsidRPr="00715612">
        <w:rPr>
          <w:rFonts w:ascii="Times New Roman" w:eastAsia="SimSun" w:hAnsi="Times New Roman" w:cs="Times New Roman"/>
          <w:lang w:val="pl-PL"/>
        </w:rPr>
        <w:t>shodno kojem se vrši međusobno poređenje poslovanja i pokazatelja učinaka vršilaca na bazi propisanih indikatora.</w:t>
      </w:r>
    </w:p>
    <w:p w14:paraId="01752FD2" w14:textId="77777777" w:rsidR="002B08F9" w:rsidRPr="00715612" w:rsidRDefault="002B08F9" w:rsidP="005B5955">
      <w:pPr>
        <w:numPr>
          <w:ilvl w:val="0"/>
          <w:numId w:val="2"/>
        </w:numPr>
        <w:tabs>
          <w:tab w:val="left" w:pos="851"/>
        </w:tabs>
        <w:spacing w:before="240" w:after="200" w:line="360" w:lineRule="auto"/>
        <w:jc w:val="both"/>
        <w:rPr>
          <w:rFonts w:ascii="Times New Roman" w:eastAsia="SimSun" w:hAnsi="Times New Roman" w:cs="Times New Roman"/>
          <w:lang w:val="pl-PL"/>
        </w:rPr>
      </w:pPr>
      <w:r w:rsidRPr="00715612">
        <w:rPr>
          <w:rFonts w:ascii="Times New Roman" w:eastAsia="Calibri" w:hAnsi="Times New Roman" w:cs="Times New Roman"/>
          <w:b/>
          <w:bCs/>
          <w:lang w:val="pl-PL"/>
        </w:rPr>
        <w:t>Zakon o vodama ("Službeni list Republike Crne Gore", br. 27/07 i “Službeni list Crne Gore", br. 32/11, 47/11, 48/15, 52/16, 55/16, 2/17, 80/17, 84/18 i 84/24)</w:t>
      </w:r>
      <w:r w:rsidRPr="00715612">
        <w:rPr>
          <w:rFonts w:ascii="Times New Roman" w:eastAsia="SimSun" w:hAnsi="Times New Roman" w:cs="Times New Roman"/>
          <w:lang w:val="pl-PL"/>
        </w:rPr>
        <w:t>, koji propisuje uslove koji se odnose na sprečavanje pogoršanja, zaštitu i poboljšanje statusa vodenih ekosistema, podstiče privredni i društveni razvoj, promoviše održivo korišćenje voda zasnovano na dugoročnoj zaštiti raspoloživih vodnih resursa, obezbjeđuje progresivno smanjenje zagađivanja podzemnih voda i spriječava njeno dalje zagađenje;</w:t>
      </w:r>
    </w:p>
    <w:p w14:paraId="07B82C09" w14:textId="77777777" w:rsidR="002B08F9" w:rsidRPr="00715612" w:rsidRDefault="002B08F9" w:rsidP="005B5955">
      <w:pPr>
        <w:numPr>
          <w:ilvl w:val="0"/>
          <w:numId w:val="2"/>
        </w:numPr>
        <w:tabs>
          <w:tab w:val="left" w:pos="851"/>
        </w:tabs>
        <w:spacing w:before="240" w:after="200" w:line="360" w:lineRule="auto"/>
        <w:jc w:val="both"/>
        <w:rPr>
          <w:rFonts w:ascii="Times New Roman" w:eastAsia="SimSun" w:hAnsi="Times New Roman" w:cs="Times New Roman"/>
          <w:lang w:val="pl-PL"/>
        </w:rPr>
      </w:pPr>
      <w:r w:rsidRPr="00715612">
        <w:rPr>
          <w:rFonts w:ascii="Times New Roman" w:eastAsia="Calibri" w:hAnsi="Times New Roman" w:cs="Times New Roman"/>
          <w:b/>
          <w:bCs/>
          <w:lang w:val="pl-PL"/>
        </w:rPr>
        <w:t xml:space="preserve">Zakon o upravljanju komunalnim otpadnim vodama (“Službeni list Crne Gore”, br. 2/17 i 84/24) </w:t>
      </w:r>
      <w:r w:rsidRPr="00715612">
        <w:rPr>
          <w:rFonts w:ascii="Times New Roman" w:eastAsia="Calibri" w:hAnsi="Times New Roman" w:cs="Times New Roman"/>
          <w:bCs/>
          <w:lang w:val="pl-PL"/>
        </w:rPr>
        <w:t xml:space="preserve">kojim se uređuju pitanja upravljanja komunalnim otpadnim vodama, uslovi koji  treba da ispunjavaju kolektorski sistemi i postrojenje za prečišćavanje otpadnih voda, način prikupljanja, prečišćavanja i ispuštanja komunalnih otpadnih voda kao i druga pitanja od značaja za upravljanje komunalnim otpadnim vodama; </w:t>
      </w:r>
    </w:p>
    <w:p w14:paraId="3F7E1735" w14:textId="77777777" w:rsidR="002B08F9" w:rsidRPr="00715612" w:rsidRDefault="002B08F9" w:rsidP="005B5955">
      <w:pPr>
        <w:numPr>
          <w:ilvl w:val="0"/>
          <w:numId w:val="2"/>
        </w:numPr>
        <w:tabs>
          <w:tab w:val="left" w:pos="851"/>
        </w:tabs>
        <w:spacing w:before="240" w:after="200" w:line="360" w:lineRule="auto"/>
        <w:jc w:val="both"/>
        <w:rPr>
          <w:rFonts w:ascii="Times New Roman" w:eastAsia="SimSun" w:hAnsi="Times New Roman" w:cs="Times New Roman"/>
          <w:lang w:val="pl-PL"/>
        </w:rPr>
      </w:pPr>
      <w:r w:rsidRPr="00715612">
        <w:rPr>
          <w:rFonts w:ascii="Times New Roman" w:eastAsia="Calibri" w:hAnsi="Times New Roman" w:cs="Times New Roman"/>
          <w:b/>
          <w:bCs/>
          <w:lang w:val="pl-PL"/>
        </w:rPr>
        <w:t xml:space="preserve">Zakon o obezbjeđivanju zdravstveno ispravne vode za ljudsku upotrebu  (“Službeni list Crne Gore”, br. 80/17 i 84/24) </w:t>
      </w:r>
      <w:r w:rsidRPr="00715612">
        <w:rPr>
          <w:rFonts w:ascii="Times New Roman" w:eastAsia="Calibri" w:hAnsi="Times New Roman" w:cs="Times New Roman"/>
          <w:bCs/>
          <w:lang w:val="pl-PL"/>
        </w:rPr>
        <w:t>kojim se</w:t>
      </w:r>
      <w:r w:rsidRPr="00715612">
        <w:rPr>
          <w:rFonts w:ascii="Times New Roman" w:eastAsia="Calibri" w:hAnsi="Times New Roman" w:cs="Times New Roman"/>
          <w:b/>
          <w:bCs/>
          <w:lang w:val="pl-PL"/>
        </w:rPr>
        <w:t xml:space="preserve"> </w:t>
      </w:r>
      <w:r w:rsidRPr="00715612">
        <w:rPr>
          <w:rFonts w:ascii="Times New Roman" w:eastAsia="Calibri" w:hAnsi="Times New Roman" w:cs="Times New Roman"/>
          <w:bCs/>
          <w:lang w:val="pl-PL"/>
        </w:rPr>
        <w:t>propisuju parametri zdravstvene ispravnosti vode za ljudsku upotrebu, obaveze pravnih lica koja obavljaju djelatnost javnog vodosnabdijevanja, aktivnosti u slučaju odstupanja od propisanih vrijednosti parametara, praćenje zdravstvene ispravnosti vode za ljudsku upotrebu, kao i druga pitanja od značaja za obezbjeđivanje zdravstveno ispravne vode za ljudsku upotrebu, a u cilju zaštite zdravlja ljudi.</w:t>
      </w:r>
    </w:p>
    <w:p w14:paraId="634D2B99" w14:textId="77777777" w:rsidR="002B08F9" w:rsidRPr="00715612" w:rsidRDefault="002B08F9" w:rsidP="005B5955">
      <w:pPr>
        <w:numPr>
          <w:ilvl w:val="0"/>
          <w:numId w:val="2"/>
        </w:numPr>
        <w:tabs>
          <w:tab w:val="left" w:pos="851"/>
        </w:tabs>
        <w:spacing w:before="240" w:after="200" w:line="360" w:lineRule="auto"/>
        <w:jc w:val="both"/>
        <w:rPr>
          <w:rFonts w:ascii="Times New Roman" w:eastAsia="SimSun" w:hAnsi="Times New Roman" w:cs="Times New Roman"/>
          <w:lang w:val="pl-PL"/>
        </w:rPr>
      </w:pPr>
      <w:r w:rsidRPr="00715612">
        <w:rPr>
          <w:rFonts w:ascii="Times New Roman" w:eastAsia="SimSun" w:hAnsi="Times New Roman" w:cs="Times New Roman"/>
          <w:b/>
          <w:bCs/>
          <w:lang w:val="pl-PL"/>
        </w:rPr>
        <w:lastRenderedPageBreak/>
        <w:t xml:space="preserve">Zakon o životnoj sredini </w:t>
      </w:r>
      <w:r w:rsidRPr="00715612">
        <w:rPr>
          <w:rFonts w:ascii="Times New Roman" w:eastAsia="SimSun" w:hAnsi="Times New Roman" w:cs="Times New Roman"/>
          <w:b/>
          <w:lang w:val="pl-PL"/>
        </w:rPr>
        <w:t xml:space="preserve">("Službeni list Crne Gore", br. 52/16, 73/19 i 84/24) </w:t>
      </w:r>
      <w:r w:rsidRPr="00715612">
        <w:rPr>
          <w:rFonts w:ascii="Times New Roman" w:eastAsia="SimSun" w:hAnsi="Times New Roman" w:cs="Times New Roman"/>
          <w:lang w:val="pl-PL"/>
        </w:rPr>
        <w:t>- zaštita voda od zagađenja, poštovati princip zagađivač plaća;</w:t>
      </w:r>
    </w:p>
    <w:p w14:paraId="228E7EED" w14:textId="77777777" w:rsidR="002B08F9" w:rsidRPr="00715612" w:rsidRDefault="002B08F9" w:rsidP="005B5955">
      <w:pPr>
        <w:numPr>
          <w:ilvl w:val="0"/>
          <w:numId w:val="2"/>
        </w:numPr>
        <w:tabs>
          <w:tab w:val="left" w:pos="851"/>
        </w:tabs>
        <w:spacing w:before="240" w:after="200" w:line="360" w:lineRule="auto"/>
        <w:jc w:val="both"/>
        <w:rPr>
          <w:rFonts w:ascii="Times New Roman" w:eastAsia="SimSun" w:hAnsi="Times New Roman" w:cs="Times New Roman"/>
          <w:lang w:val="pl-PL"/>
        </w:rPr>
      </w:pPr>
      <w:r w:rsidRPr="00715612">
        <w:rPr>
          <w:rFonts w:ascii="Times New Roman" w:eastAsia="SimSun" w:hAnsi="Times New Roman" w:cs="Times New Roman"/>
          <w:b/>
          <w:bCs/>
          <w:lang w:val="pl-PL"/>
        </w:rPr>
        <w:t xml:space="preserve">Zakon o odgovornosti za štetu u životnoj sredini </w:t>
      </w:r>
      <w:r w:rsidRPr="00715612">
        <w:rPr>
          <w:rFonts w:ascii="Times New Roman" w:eastAsia="SimSun" w:hAnsi="Times New Roman" w:cs="Times New Roman"/>
          <w:b/>
          <w:lang w:val="pl-PL"/>
        </w:rPr>
        <w:t>("Službeni list Crne Gore", br. 24/14, 55/16 i 84/24)</w:t>
      </w:r>
      <w:r w:rsidRPr="00715612">
        <w:rPr>
          <w:rFonts w:ascii="Times New Roman" w:hAnsi="Times New Roman" w:cs="Times New Roman"/>
          <w:lang w:val="pl-PL"/>
        </w:rPr>
        <w:t xml:space="preserve"> kojim se uređuje način i postupak utvrđivanja odgovornosti za štetu u životnoj sredini, kao i primjena preventivnih mjera i mjera remedijacije radi sprječavanja i otklanjanja štete u životnoj sredini;</w:t>
      </w:r>
    </w:p>
    <w:p w14:paraId="4FA8049E" w14:textId="77777777" w:rsidR="002B08F9" w:rsidRPr="00715612" w:rsidRDefault="002B08F9" w:rsidP="005B5955">
      <w:pPr>
        <w:numPr>
          <w:ilvl w:val="0"/>
          <w:numId w:val="2"/>
        </w:numPr>
        <w:tabs>
          <w:tab w:val="left" w:pos="851"/>
        </w:tabs>
        <w:spacing w:before="240" w:after="200" w:line="360" w:lineRule="auto"/>
        <w:jc w:val="both"/>
        <w:rPr>
          <w:rFonts w:ascii="Times New Roman" w:eastAsia="SimSun" w:hAnsi="Times New Roman" w:cs="Times New Roman"/>
          <w:lang w:val="pl-PL"/>
        </w:rPr>
      </w:pPr>
      <w:r w:rsidRPr="00715612">
        <w:rPr>
          <w:rFonts w:ascii="Times New Roman" w:eastAsia="Calibri" w:hAnsi="Times New Roman" w:cs="Times New Roman"/>
          <w:b/>
          <w:bCs/>
          <w:lang w:val="pl-PL"/>
        </w:rPr>
        <w:t xml:space="preserve">Zakon o planiranju prostora i izgradnji objekata ("Službeni list Crne Gore", br. 64/17 44/18, 63/18 , 11/19, 82/20, 86/22, 4/23, 19/25) </w:t>
      </w:r>
      <w:r w:rsidRPr="00715612">
        <w:rPr>
          <w:rFonts w:ascii="Times New Roman" w:eastAsia="SimSun" w:hAnsi="Times New Roman" w:cs="Times New Roman"/>
          <w:lang w:val="pl-PL"/>
        </w:rPr>
        <w:t>posredstvom kojeg se kroz regulisanje uslova za izgradnju stambeno-poslovnih objekata vrši istovremeno regulisanje priključenja novo izgra</w:t>
      </w:r>
      <w:r w:rsidRPr="00715612">
        <w:rPr>
          <w:rFonts w:ascii="Times New Roman" w:eastAsia="SimSun" w:hAnsi="Times New Roman" w:cs="Times New Roman"/>
          <w:lang w:val="sr-Latn-BA"/>
        </w:rPr>
        <w:t>đ</w:t>
      </w:r>
      <w:r w:rsidRPr="00715612">
        <w:rPr>
          <w:rFonts w:ascii="Times New Roman" w:eastAsia="SimSun" w:hAnsi="Times New Roman" w:cs="Times New Roman"/>
          <w:lang w:val="pl-PL"/>
        </w:rPr>
        <w:t>enih objekata;</w:t>
      </w:r>
    </w:p>
    <w:p w14:paraId="7BC5F5EA" w14:textId="77777777" w:rsidR="002B08F9" w:rsidRPr="00715612" w:rsidRDefault="002B08F9" w:rsidP="005B5955">
      <w:pPr>
        <w:numPr>
          <w:ilvl w:val="0"/>
          <w:numId w:val="2"/>
        </w:numPr>
        <w:tabs>
          <w:tab w:val="left" w:pos="851"/>
        </w:tabs>
        <w:spacing w:before="240" w:after="200" w:line="360" w:lineRule="auto"/>
        <w:jc w:val="both"/>
        <w:rPr>
          <w:rFonts w:ascii="Times New Roman" w:eastAsia="SimSun" w:hAnsi="Times New Roman" w:cs="Times New Roman"/>
          <w:lang w:val="pl-PL"/>
        </w:rPr>
      </w:pPr>
      <w:r w:rsidRPr="00715612">
        <w:rPr>
          <w:rFonts w:ascii="Times New Roman" w:eastAsia="SimSun" w:hAnsi="Times New Roman" w:cs="Times New Roman"/>
          <w:b/>
          <w:bCs/>
          <w:lang w:val="pl-PL"/>
        </w:rPr>
        <w:t>Direktive EU o vodama</w:t>
      </w:r>
      <w:r w:rsidRPr="00715612">
        <w:rPr>
          <w:rFonts w:ascii="Times New Roman" w:eastAsia="SimSun" w:hAnsi="Times New Roman" w:cs="Times New Roman"/>
          <w:lang w:val="pl-PL"/>
        </w:rPr>
        <w:t>, koje definišu razvoj evropske legislative u oblasti voda, direktive o kvalitetu vode za piće, direktive o integrisanom sprečavanju i kontroli zagađenja, direktive o institucionalnom organizovanju kompanija koje se bave snabdijevanjem vodom.</w:t>
      </w:r>
    </w:p>
    <w:p w14:paraId="74780E03" w14:textId="77777777" w:rsidR="002B08F9" w:rsidRPr="00715612" w:rsidRDefault="002B08F9" w:rsidP="005B5955">
      <w:pPr>
        <w:numPr>
          <w:ilvl w:val="0"/>
          <w:numId w:val="2"/>
        </w:numPr>
        <w:tabs>
          <w:tab w:val="left" w:pos="851"/>
        </w:tabs>
        <w:spacing w:before="240" w:after="200" w:line="360" w:lineRule="auto"/>
        <w:jc w:val="both"/>
        <w:rPr>
          <w:rFonts w:ascii="Times New Roman" w:eastAsia="SimSun" w:hAnsi="Times New Roman" w:cs="Times New Roman"/>
          <w:lang w:val="pl-PL"/>
        </w:rPr>
      </w:pPr>
      <w:r w:rsidRPr="00715612">
        <w:rPr>
          <w:rFonts w:ascii="Times New Roman" w:eastAsia="SimSun" w:hAnsi="Times New Roman" w:cs="Times New Roman"/>
          <w:b/>
          <w:bCs/>
          <w:lang w:val="pl-PL"/>
        </w:rPr>
        <w:t xml:space="preserve">Utvrđen je predlog  Zakona o vodnim uslugama, </w:t>
      </w:r>
      <w:r w:rsidRPr="00715612">
        <w:rPr>
          <w:rFonts w:ascii="Times New Roman" w:eastAsia="SimSun" w:hAnsi="Times New Roman" w:cs="Times New Roman"/>
          <w:bCs/>
          <w:lang w:val="pl-PL"/>
        </w:rPr>
        <w:t xml:space="preserve">definisaće se pitanja koja se odnose na javno vodosnabdijevanje i prečišćavanje komunalnih otpadnih voda. Navedenim predlogom Zakona otklonjena su određenja ograničenja ili potencijalni rizici u poslovanju vršioca komunalnih djelatnosti. </w:t>
      </w:r>
    </w:p>
    <w:p w14:paraId="3CBE7A9B" w14:textId="40C0B3DA" w:rsidR="002B08F9" w:rsidRPr="00715612" w:rsidRDefault="00023E48" w:rsidP="00023E48">
      <w:pPr>
        <w:pStyle w:val="Heading2"/>
        <w:rPr>
          <w:rFonts w:ascii="Times New Roman" w:hAnsi="Times New Roman" w:cs="Times New Roman"/>
          <w:sz w:val="24"/>
          <w:szCs w:val="24"/>
          <w:lang w:val="pl-PL"/>
        </w:rPr>
      </w:pPr>
      <w:bookmarkStart w:id="28" w:name="_Toc149198559"/>
      <w:bookmarkStart w:id="29" w:name="_Toc150166342"/>
      <w:bookmarkStart w:id="30" w:name="_Toc216779183"/>
      <w:r w:rsidRPr="00715612">
        <w:rPr>
          <w:rFonts w:ascii="Times New Roman" w:hAnsi="Times New Roman" w:cs="Times New Roman"/>
          <w:sz w:val="24"/>
          <w:szCs w:val="24"/>
          <w:lang w:val="pl-PL"/>
        </w:rPr>
        <w:t xml:space="preserve">1.5. </w:t>
      </w:r>
      <w:r w:rsidR="002B08F9" w:rsidRPr="00715612">
        <w:rPr>
          <w:rFonts w:ascii="Times New Roman" w:hAnsi="Times New Roman" w:cs="Times New Roman"/>
          <w:sz w:val="24"/>
          <w:szCs w:val="24"/>
          <w:lang w:val="pl-PL"/>
        </w:rPr>
        <w:t>VLASNIČKA STRUKTURA</w:t>
      </w:r>
      <w:bookmarkEnd w:id="28"/>
      <w:bookmarkEnd w:id="29"/>
      <w:bookmarkEnd w:id="30"/>
    </w:p>
    <w:p w14:paraId="72726D57" w14:textId="77777777" w:rsidR="002B08F9" w:rsidRPr="00715612" w:rsidRDefault="002B08F9" w:rsidP="005B5955">
      <w:pPr>
        <w:tabs>
          <w:tab w:val="left" w:pos="510"/>
        </w:tabs>
        <w:spacing w:before="240" w:line="360" w:lineRule="auto"/>
        <w:jc w:val="both"/>
        <w:rPr>
          <w:rFonts w:ascii="Times New Roman" w:hAnsi="Times New Roman" w:cs="Times New Roman"/>
          <w:lang w:val="pl-PL"/>
        </w:rPr>
      </w:pPr>
      <w:r w:rsidRPr="00715612">
        <w:rPr>
          <w:rFonts w:ascii="Times New Roman" w:hAnsi="Times New Roman" w:cs="Times New Roman"/>
          <w:lang w:val="pl-PL"/>
        </w:rPr>
        <w:t>Društvo je osnovano kao jednočlano, a osnivač Društva je  Skupština opštine Nikšić.</w:t>
      </w:r>
    </w:p>
    <w:p w14:paraId="2AD98510" w14:textId="315EC0FB" w:rsidR="002B08F9" w:rsidRPr="00715612" w:rsidRDefault="00023E48" w:rsidP="00023E48">
      <w:pPr>
        <w:pStyle w:val="Heading2"/>
        <w:rPr>
          <w:rFonts w:ascii="Times New Roman" w:hAnsi="Times New Roman" w:cs="Times New Roman"/>
          <w:sz w:val="24"/>
          <w:szCs w:val="24"/>
          <w:lang w:val="pl-PL"/>
        </w:rPr>
      </w:pPr>
      <w:bookmarkStart w:id="31" w:name="_Toc149198560"/>
      <w:bookmarkStart w:id="32" w:name="_Toc150166343"/>
      <w:bookmarkStart w:id="33" w:name="_Toc216779184"/>
      <w:r w:rsidRPr="00715612">
        <w:rPr>
          <w:rFonts w:ascii="Times New Roman" w:hAnsi="Times New Roman" w:cs="Times New Roman"/>
          <w:sz w:val="24"/>
          <w:szCs w:val="24"/>
          <w:lang w:val="pl-PL"/>
        </w:rPr>
        <w:t xml:space="preserve">1.6. </w:t>
      </w:r>
      <w:r w:rsidR="002B08F9" w:rsidRPr="00715612">
        <w:rPr>
          <w:rFonts w:ascii="Times New Roman" w:hAnsi="Times New Roman" w:cs="Times New Roman"/>
          <w:sz w:val="24"/>
          <w:szCs w:val="24"/>
          <w:lang w:val="pl-PL"/>
        </w:rPr>
        <w:t>UNUTRAŠNJA ORGANIZACIJA SA ORGANIZACIONOM ŠEMOM</w:t>
      </w:r>
      <w:bookmarkEnd w:id="31"/>
      <w:bookmarkEnd w:id="32"/>
      <w:bookmarkEnd w:id="33"/>
    </w:p>
    <w:p w14:paraId="75D2845C" w14:textId="77777777" w:rsidR="002B08F9" w:rsidRPr="00715612" w:rsidRDefault="002B08F9" w:rsidP="005B5955">
      <w:pPr>
        <w:spacing w:before="240" w:line="360" w:lineRule="auto"/>
        <w:jc w:val="both"/>
        <w:rPr>
          <w:rFonts w:ascii="Times New Roman" w:hAnsi="Times New Roman" w:cs="Times New Roman"/>
          <w:lang w:val="pl-PL"/>
        </w:rPr>
      </w:pPr>
      <w:r w:rsidRPr="00715612">
        <w:rPr>
          <w:rFonts w:ascii="Times New Roman" w:hAnsi="Times New Roman" w:cs="Times New Roman"/>
          <w:lang w:val="pl-PL"/>
        </w:rPr>
        <w:t>Osnovni organizacioni oblici u Društvu su sektori i to:</w:t>
      </w:r>
    </w:p>
    <w:p w14:paraId="282CBD8D" w14:textId="77777777" w:rsidR="002B08F9" w:rsidRPr="00715612" w:rsidRDefault="002B08F9" w:rsidP="005B5955">
      <w:pPr>
        <w:spacing w:before="240" w:line="360" w:lineRule="auto"/>
        <w:jc w:val="both"/>
        <w:rPr>
          <w:rFonts w:ascii="Times New Roman" w:hAnsi="Times New Roman" w:cs="Times New Roman"/>
          <w:lang w:val="pl-PL"/>
        </w:rPr>
      </w:pPr>
      <w:r w:rsidRPr="00715612">
        <w:rPr>
          <w:rFonts w:ascii="Times New Roman" w:hAnsi="Times New Roman" w:cs="Times New Roman"/>
          <w:lang w:val="pl-PL"/>
        </w:rPr>
        <w:tab/>
        <w:t>1. Tehnički sektor</w:t>
      </w:r>
    </w:p>
    <w:p w14:paraId="57709513" w14:textId="77777777" w:rsidR="002B08F9" w:rsidRPr="00715612" w:rsidRDefault="002B08F9" w:rsidP="005B5955">
      <w:pPr>
        <w:spacing w:before="240" w:line="360" w:lineRule="auto"/>
        <w:jc w:val="both"/>
        <w:rPr>
          <w:rFonts w:ascii="Times New Roman" w:hAnsi="Times New Roman" w:cs="Times New Roman"/>
          <w:lang w:val="pl-PL"/>
        </w:rPr>
      </w:pPr>
      <w:r w:rsidRPr="00715612">
        <w:rPr>
          <w:rFonts w:ascii="Times New Roman" w:hAnsi="Times New Roman" w:cs="Times New Roman"/>
          <w:lang w:val="pl-PL"/>
        </w:rPr>
        <w:tab/>
        <w:t>2. Ekonomski sektor</w:t>
      </w:r>
    </w:p>
    <w:p w14:paraId="1513E55A" w14:textId="77777777" w:rsidR="002B08F9" w:rsidRPr="00715612" w:rsidRDefault="002B08F9" w:rsidP="005B5955">
      <w:pPr>
        <w:spacing w:before="240" w:line="360" w:lineRule="auto"/>
        <w:ind w:firstLine="720"/>
        <w:jc w:val="both"/>
        <w:rPr>
          <w:rFonts w:ascii="Times New Roman" w:hAnsi="Times New Roman" w:cs="Times New Roman"/>
          <w:lang w:val="pl-PL"/>
        </w:rPr>
      </w:pPr>
      <w:r w:rsidRPr="00715612">
        <w:rPr>
          <w:rFonts w:ascii="Times New Roman" w:hAnsi="Times New Roman" w:cs="Times New Roman"/>
          <w:lang w:val="pl-PL"/>
        </w:rPr>
        <w:t>3. Pravni sektor</w:t>
      </w:r>
    </w:p>
    <w:p w14:paraId="3752734E" w14:textId="77777777" w:rsidR="002B08F9" w:rsidRPr="00715612" w:rsidRDefault="002B08F9" w:rsidP="00800510">
      <w:pPr>
        <w:spacing w:before="240" w:line="360" w:lineRule="auto"/>
        <w:ind w:firstLine="720"/>
        <w:jc w:val="both"/>
        <w:rPr>
          <w:rFonts w:ascii="Times New Roman" w:hAnsi="Times New Roman" w:cs="Times New Roman"/>
          <w:lang w:val="pl-PL"/>
        </w:rPr>
      </w:pPr>
      <w:r w:rsidRPr="00715612">
        <w:rPr>
          <w:rFonts w:ascii="Times New Roman" w:hAnsi="Times New Roman" w:cs="Times New Roman"/>
          <w:lang w:val="pl-PL"/>
        </w:rPr>
        <w:t>Sektori su unutrašnji radno procesni djelovi Društva u kojima se obavljaju poslovi koji predstavljaju zaokruženu cjelinu procesa rada.</w:t>
      </w:r>
    </w:p>
    <w:p w14:paraId="711E475B" w14:textId="77777777" w:rsidR="002B08F9" w:rsidRPr="00715612" w:rsidRDefault="002B08F9" w:rsidP="00800510">
      <w:pPr>
        <w:spacing w:before="240" w:line="360" w:lineRule="auto"/>
        <w:ind w:firstLine="720"/>
        <w:jc w:val="both"/>
        <w:rPr>
          <w:rFonts w:ascii="Times New Roman" w:hAnsi="Times New Roman" w:cs="Times New Roman"/>
          <w:lang w:val="pl-PL"/>
        </w:rPr>
      </w:pPr>
      <w:r w:rsidRPr="00715612">
        <w:rPr>
          <w:rFonts w:ascii="Times New Roman" w:hAnsi="Times New Roman" w:cs="Times New Roman"/>
          <w:lang w:val="pl-PL"/>
        </w:rPr>
        <w:lastRenderedPageBreak/>
        <w:t>U okviru sektora poslovi se obavljaju u užim cjelinama grupisanim po radnoj i tehnološkoj vezanosti (službe i drugi oblici organizovanja).</w:t>
      </w:r>
    </w:p>
    <w:p w14:paraId="31A46DF6" w14:textId="71E6996B" w:rsidR="002B08F9" w:rsidRPr="00715612" w:rsidRDefault="00800510" w:rsidP="005B5955">
      <w:pPr>
        <w:tabs>
          <w:tab w:val="left" w:pos="510"/>
        </w:tabs>
        <w:spacing w:before="240" w:line="360" w:lineRule="auto"/>
        <w:jc w:val="both"/>
        <w:rPr>
          <w:rFonts w:ascii="Times New Roman" w:hAnsi="Times New Roman" w:cs="Times New Roman"/>
          <w:lang w:val="pl-PL"/>
        </w:rPr>
      </w:pPr>
      <w:r w:rsidRPr="00715612">
        <w:rPr>
          <w:rFonts w:ascii="Times New Roman" w:hAnsi="Times New Roman" w:cs="Times New Roman"/>
          <w:lang w:val="pl-PL"/>
        </w:rPr>
        <w:tab/>
      </w:r>
      <w:r w:rsidR="002B08F9" w:rsidRPr="00715612">
        <w:rPr>
          <w:rFonts w:ascii="Times New Roman" w:hAnsi="Times New Roman" w:cs="Times New Roman"/>
          <w:lang w:val="pl-PL"/>
        </w:rPr>
        <w:t>Sektori su predviđeni novim Pravilnikom o organizaciji i sistematizaciji radnih mjesta  br.4802/1, isti je donešen 24.11.2020.</w:t>
      </w:r>
      <w:r w:rsidR="00261DB7" w:rsidRPr="00715612">
        <w:rPr>
          <w:rFonts w:ascii="Times New Roman" w:hAnsi="Times New Roman" w:cs="Times New Roman"/>
          <w:lang w:val="pl-PL"/>
        </w:rPr>
        <w:t xml:space="preserve"> </w:t>
      </w:r>
      <w:r w:rsidR="002B08F9" w:rsidRPr="00715612">
        <w:rPr>
          <w:rFonts w:ascii="Times New Roman" w:hAnsi="Times New Roman" w:cs="Times New Roman"/>
          <w:lang w:val="pl-PL"/>
        </w:rPr>
        <w:t>godine na XII vanrednoj  sjednici Odbora direktora.</w:t>
      </w:r>
    </w:p>
    <w:p w14:paraId="0C1B529B" w14:textId="14C34A30" w:rsidR="002B08F9" w:rsidRPr="00715612" w:rsidRDefault="002B08F9" w:rsidP="005B5955">
      <w:pPr>
        <w:tabs>
          <w:tab w:val="left" w:pos="510"/>
        </w:tabs>
        <w:spacing w:before="240" w:line="360" w:lineRule="auto"/>
        <w:jc w:val="both"/>
        <w:rPr>
          <w:rFonts w:ascii="Times New Roman" w:hAnsi="Times New Roman" w:cs="Times New Roman"/>
          <w:lang w:val="pl-PL"/>
        </w:rPr>
      </w:pPr>
      <w:r w:rsidRPr="00715612">
        <w:rPr>
          <w:rFonts w:ascii="Times New Roman" w:hAnsi="Times New Roman" w:cs="Times New Roman"/>
          <w:lang w:val="pl-PL"/>
        </w:rPr>
        <w:t>Dopuna pravilnika o organizaciji i sistematizaciji radnih mjesta na PPOV donijeta je na sjednici Odbora direktora br.883/2 od 29.03.2021.</w:t>
      </w:r>
      <w:r w:rsidR="00261DB7" w:rsidRPr="00715612">
        <w:rPr>
          <w:rFonts w:ascii="Times New Roman" w:hAnsi="Times New Roman" w:cs="Times New Roman"/>
          <w:lang w:val="pl-PL"/>
        </w:rPr>
        <w:t xml:space="preserve"> </w:t>
      </w:r>
      <w:r w:rsidRPr="00715612">
        <w:rPr>
          <w:rFonts w:ascii="Times New Roman" w:hAnsi="Times New Roman" w:cs="Times New Roman"/>
          <w:lang w:val="pl-PL"/>
        </w:rPr>
        <w:t>godine. Trenutna analitička procjena radnih mjesta donešena je na XXV redovnoj Odbora direktora dana 25.10.2024. godine i istom su  utvrđeni koeficijenti složenosti svakog radnog mjesta pojedinačno, odnosno definisane zarade zaposlenih u ovom Društvu.</w:t>
      </w:r>
    </w:p>
    <w:p w14:paraId="0F3CCECA" w14:textId="77777777" w:rsidR="002B08F9" w:rsidRPr="00715612" w:rsidRDefault="002B08F9" w:rsidP="005B5955">
      <w:pPr>
        <w:tabs>
          <w:tab w:val="left" w:pos="510"/>
        </w:tabs>
        <w:spacing w:before="240" w:line="360" w:lineRule="auto"/>
        <w:jc w:val="both"/>
        <w:rPr>
          <w:rFonts w:ascii="Times New Roman" w:hAnsi="Times New Roman" w:cs="Times New Roman"/>
          <w:lang w:val="pl-PL"/>
        </w:rPr>
      </w:pPr>
    </w:p>
    <w:p w14:paraId="2AD5E3FD" w14:textId="77777777" w:rsidR="002B08F9" w:rsidRPr="00715612" w:rsidRDefault="002B08F9" w:rsidP="005B5955">
      <w:pPr>
        <w:tabs>
          <w:tab w:val="left" w:pos="510"/>
        </w:tabs>
        <w:spacing w:before="240" w:line="360" w:lineRule="auto"/>
        <w:jc w:val="both"/>
        <w:rPr>
          <w:rFonts w:ascii="Times New Roman" w:hAnsi="Times New Roman" w:cs="Times New Roman"/>
          <w:lang w:val="pl-PL"/>
        </w:rPr>
      </w:pPr>
    </w:p>
    <w:p w14:paraId="6A983B1F" w14:textId="77777777" w:rsidR="002B08F9" w:rsidRPr="00715612" w:rsidRDefault="002B08F9" w:rsidP="005B5955">
      <w:pPr>
        <w:tabs>
          <w:tab w:val="left" w:pos="510"/>
        </w:tabs>
        <w:spacing w:before="240" w:line="360" w:lineRule="auto"/>
        <w:jc w:val="both"/>
        <w:rPr>
          <w:rFonts w:ascii="Times New Roman" w:hAnsi="Times New Roman" w:cs="Times New Roman"/>
        </w:rPr>
      </w:pPr>
      <w:r w:rsidRPr="00715612">
        <w:rPr>
          <w:rFonts w:ascii="Times New Roman" w:hAnsi="Times New Roman" w:cs="Times New Roman"/>
          <w:noProof/>
          <w:lang w:val="sr-Latn-ME" w:eastAsia="sr-Latn-ME"/>
        </w:rPr>
        <w:drawing>
          <wp:inline distT="0" distB="0" distL="0" distR="0" wp14:anchorId="230323C3" wp14:editId="4A7FB8AB">
            <wp:extent cx="6508201" cy="3281645"/>
            <wp:effectExtent l="19050" t="0" r="6899" b="0"/>
            <wp:docPr id="1" name="Picture 1" descr="C:\Users\vladoj\Desktop\sema s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adoj\Desktop\sema sist.png"/>
                    <pic:cNvPicPr>
                      <a:picLocks noChangeAspect="1" noChangeArrowheads="1"/>
                    </pic:cNvPicPr>
                  </pic:nvPicPr>
                  <pic:blipFill>
                    <a:blip r:embed="rId10"/>
                    <a:srcRect/>
                    <a:stretch>
                      <a:fillRect/>
                    </a:stretch>
                  </pic:blipFill>
                  <pic:spPr bwMode="auto">
                    <a:xfrm>
                      <a:off x="0" y="0"/>
                      <a:ext cx="6513272" cy="3284202"/>
                    </a:xfrm>
                    <a:prstGeom prst="rect">
                      <a:avLst/>
                    </a:prstGeom>
                    <a:noFill/>
                    <a:ln w="9525">
                      <a:noFill/>
                      <a:miter lim="800000"/>
                      <a:headEnd/>
                      <a:tailEnd/>
                    </a:ln>
                  </pic:spPr>
                </pic:pic>
              </a:graphicData>
            </a:graphic>
          </wp:inline>
        </w:drawing>
      </w:r>
    </w:p>
    <w:p w14:paraId="6D2108C6" w14:textId="77777777" w:rsidR="002B08F9" w:rsidRPr="00715612" w:rsidRDefault="002B08F9" w:rsidP="005B5955">
      <w:pPr>
        <w:tabs>
          <w:tab w:val="left" w:pos="510"/>
        </w:tabs>
        <w:spacing w:before="240" w:line="360" w:lineRule="auto"/>
        <w:jc w:val="both"/>
        <w:rPr>
          <w:rFonts w:ascii="Times New Roman" w:hAnsi="Times New Roman" w:cs="Times New Roman"/>
          <w:b/>
          <w:i/>
        </w:rPr>
      </w:pPr>
    </w:p>
    <w:p w14:paraId="275A7F14" w14:textId="77777777" w:rsidR="002B08F9" w:rsidRPr="00715612" w:rsidRDefault="002B08F9" w:rsidP="005B5955">
      <w:pPr>
        <w:tabs>
          <w:tab w:val="left" w:pos="510"/>
        </w:tabs>
        <w:spacing w:before="240" w:line="360" w:lineRule="auto"/>
        <w:jc w:val="both"/>
        <w:rPr>
          <w:rFonts w:ascii="Times New Roman" w:hAnsi="Times New Roman" w:cs="Times New Roman"/>
          <w:b/>
          <w:i/>
        </w:rPr>
      </w:pPr>
    </w:p>
    <w:p w14:paraId="55C9F283" w14:textId="77777777" w:rsidR="002B08F9" w:rsidRPr="00715612" w:rsidRDefault="002B08F9" w:rsidP="005B5955">
      <w:pPr>
        <w:tabs>
          <w:tab w:val="left" w:pos="510"/>
        </w:tabs>
        <w:spacing w:before="240" w:line="360" w:lineRule="auto"/>
        <w:jc w:val="both"/>
        <w:rPr>
          <w:rFonts w:ascii="Times New Roman" w:hAnsi="Times New Roman" w:cs="Times New Roman"/>
          <w:b/>
          <w:i/>
        </w:rPr>
      </w:pPr>
    </w:p>
    <w:p w14:paraId="3F697A09" w14:textId="77777777" w:rsidR="002B08F9" w:rsidRPr="00715612" w:rsidRDefault="002B08F9" w:rsidP="005B5955">
      <w:pPr>
        <w:tabs>
          <w:tab w:val="left" w:pos="510"/>
        </w:tabs>
        <w:spacing w:before="240" w:line="360" w:lineRule="auto"/>
        <w:jc w:val="both"/>
        <w:rPr>
          <w:rFonts w:ascii="Times New Roman" w:hAnsi="Times New Roman" w:cs="Times New Roman"/>
          <w:b/>
          <w:i/>
        </w:rPr>
      </w:pPr>
    </w:p>
    <w:p w14:paraId="4C7B7B11" w14:textId="77777777" w:rsidR="002B08F9" w:rsidRPr="00715612" w:rsidRDefault="002B08F9" w:rsidP="005B5955">
      <w:pPr>
        <w:tabs>
          <w:tab w:val="left" w:pos="510"/>
        </w:tabs>
        <w:spacing w:before="240" w:line="360" w:lineRule="auto"/>
        <w:jc w:val="both"/>
        <w:rPr>
          <w:rFonts w:ascii="Times New Roman" w:hAnsi="Times New Roman" w:cs="Times New Roman"/>
          <w:b/>
          <w:i/>
        </w:rPr>
      </w:pPr>
    </w:p>
    <w:p w14:paraId="382D262D" w14:textId="4F440922" w:rsidR="002B08F9" w:rsidRPr="00715612" w:rsidRDefault="00023E48" w:rsidP="00023E48">
      <w:pPr>
        <w:pStyle w:val="Heading2"/>
        <w:rPr>
          <w:rFonts w:ascii="Times New Roman" w:hAnsi="Times New Roman" w:cs="Times New Roman"/>
          <w:sz w:val="24"/>
          <w:szCs w:val="24"/>
        </w:rPr>
      </w:pPr>
      <w:bookmarkStart w:id="34" w:name="_Toc149198561"/>
      <w:bookmarkStart w:id="35" w:name="_Toc150166344"/>
      <w:bookmarkStart w:id="36" w:name="_Toc216779185"/>
      <w:r w:rsidRPr="00715612">
        <w:rPr>
          <w:rFonts w:ascii="Times New Roman" w:hAnsi="Times New Roman" w:cs="Times New Roman"/>
          <w:sz w:val="24"/>
          <w:szCs w:val="24"/>
        </w:rPr>
        <w:t xml:space="preserve">1.7. </w:t>
      </w:r>
      <w:r w:rsidR="002B08F9" w:rsidRPr="00715612">
        <w:rPr>
          <w:rFonts w:ascii="Times New Roman" w:hAnsi="Times New Roman" w:cs="Times New Roman"/>
          <w:sz w:val="24"/>
          <w:szCs w:val="24"/>
        </w:rPr>
        <w:t>GLAVNE I SPOREDNE DJELATNOSTI DRUŠTVA</w:t>
      </w:r>
      <w:bookmarkEnd w:id="34"/>
      <w:bookmarkEnd w:id="35"/>
      <w:bookmarkEnd w:id="36"/>
    </w:p>
    <w:p w14:paraId="371E4E83" w14:textId="77777777" w:rsidR="002B08F9" w:rsidRPr="00715612" w:rsidRDefault="002B08F9" w:rsidP="00800510">
      <w:pPr>
        <w:spacing w:before="240" w:line="360" w:lineRule="auto"/>
        <w:ind w:firstLine="360"/>
        <w:jc w:val="both"/>
        <w:rPr>
          <w:rFonts w:ascii="Times New Roman" w:eastAsia="Calibri" w:hAnsi="Times New Roman" w:cs="Times New Roman"/>
        </w:rPr>
      </w:pPr>
      <w:r w:rsidRPr="00715612">
        <w:rPr>
          <w:rFonts w:ascii="Times New Roman" w:eastAsia="Calibri" w:hAnsi="Times New Roman" w:cs="Times New Roman"/>
        </w:rPr>
        <w:t>Društvo obavlja djelatnosti utvrđene Zakonom o komunalnim djelatnostima, Odlukom o osnivanju Društva sa ograničenom odgovornošću “Vodovod i kanalizacija” Nikšić i Statutom Društva i to:</w:t>
      </w:r>
    </w:p>
    <w:p w14:paraId="20B6B9FB" w14:textId="77777777" w:rsidR="002B08F9" w:rsidRPr="00715612" w:rsidRDefault="002B08F9" w:rsidP="005B5955">
      <w:pPr>
        <w:numPr>
          <w:ilvl w:val="0"/>
          <w:numId w:val="1"/>
        </w:numPr>
        <w:tabs>
          <w:tab w:val="left" w:pos="709"/>
        </w:tabs>
        <w:spacing w:before="240" w:after="200" w:line="360" w:lineRule="auto"/>
        <w:jc w:val="both"/>
        <w:rPr>
          <w:rFonts w:ascii="Times New Roman" w:eastAsia="SimSun" w:hAnsi="Times New Roman" w:cs="Times New Roman"/>
        </w:rPr>
      </w:pPr>
      <w:r w:rsidRPr="00715612">
        <w:rPr>
          <w:rFonts w:ascii="Times New Roman" w:eastAsia="SimSun" w:hAnsi="Times New Roman" w:cs="Times New Roman"/>
        </w:rPr>
        <w:t>36:00</w:t>
      </w:r>
      <w:r w:rsidRPr="00715612">
        <w:rPr>
          <w:rFonts w:ascii="Times New Roman" w:eastAsia="SimSun" w:hAnsi="Times New Roman" w:cs="Times New Roman"/>
        </w:rPr>
        <w:tab/>
        <w:t xml:space="preserve"> Sakupljanje, prečišćavanje i distribucija vode;</w:t>
      </w:r>
    </w:p>
    <w:p w14:paraId="1D09831D" w14:textId="77777777" w:rsidR="002B08F9" w:rsidRPr="00715612" w:rsidRDefault="002B08F9" w:rsidP="005B5955">
      <w:pPr>
        <w:numPr>
          <w:ilvl w:val="0"/>
          <w:numId w:val="1"/>
        </w:numPr>
        <w:tabs>
          <w:tab w:val="left" w:pos="709"/>
        </w:tabs>
        <w:spacing w:before="240" w:after="200" w:line="360" w:lineRule="auto"/>
        <w:jc w:val="both"/>
        <w:rPr>
          <w:rFonts w:ascii="Times New Roman" w:eastAsia="SimSun" w:hAnsi="Times New Roman" w:cs="Times New Roman"/>
        </w:rPr>
      </w:pPr>
      <w:r w:rsidRPr="00715612">
        <w:rPr>
          <w:rFonts w:ascii="Times New Roman" w:eastAsia="SimSun" w:hAnsi="Times New Roman" w:cs="Times New Roman"/>
        </w:rPr>
        <w:t>42.21 Izgradnja cjevovoda (neophodnih za obavljanje djelatnosti javnog vodosnabdijevanja i vodosnabdijevanja sa seoskih vodovoda);</w:t>
      </w:r>
    </w:p>
    <w:p w14:paraId="10F7BA77" w14:textId="77777777" w:rsidR="002B08F9" w:rsidRPr="00715612" w:rsidRDefault="002B08F9" w:rsidP="005B5955">
      <w:pPr>
        <w:numPr>
          <w:ilvl w:val="0"/>
          <w:numId w:val="1"/>
        </w:numPr>
        <w:tabs>
          <w:tab w:val="left" w:pos="709"/>
        </w:tabs>
        <w:spacing w:before="240" w:after="200" w:line="360" w:lineRule="auto"/>
        <w:jc w:val="both"/>
        <w:rPr>
          <w:rFonts w:ascii="Times New Roman" w:eastAsia="SimSun" w:hAnsi="Times New Roman" w:cs="Times New Roman"/>
        </w:rPr>
      </w:pPr>
      <w:r w:rsidRPr="00715612">
        <w:rPr>
          <w:rFonts w:ascii="Times New Roman" w:eastAsia="SimSun" w:hAnsi="Times New Roman" w:cs="Times New Roman"/>
        </w:rPr>
        <w:t>37:00    Uklanjanje otpadnih voda;</w:t>
      </w:r>
    </w:p>
    <w:p w14:paraId="0AB93349" w14:textId="77777777" w:rsidR="002B08F9" w:rsidRPr="00715612" w:rsidRDefault="002B08F9" w:rsidP="005B5955">
      <w:pPr>
        <w:numPr>
          <w:ilvl w:val="0"/>
          <w:numId w:val="1"/>
        </w:numPr>
        <w:tabs>
          <w:tab w:val="left" w:pos="709"/>
        </w:tabs>
        <w:spacing w:before="240" w:after="200" w:line="360" w:lineRule="auto"/>
        <w:jc w:val="both"/>
        <w:rPr>
          <w:rFonts w:ascii="Times New Roman" w:eastAsia="SimSun" w:hAnsi="Times New Roman" w:cs="Times New Roman"/>
        </w:rPr>
      </w:pPr>
      <w:r w:rsidRPr="00715612">
        <w:rPr>
          <w:rFonts w:ascii="Times New Roman" w:eastAsia="SimSun" w:hAnsi="Times New Roman" w:cs="Times New Roman"/>
        </w:rPr>
        <w:t>42.21  Izgradnja cjevovoda (neophodnih za obavljanje djelatnosti upravljanja komunalnim otpadnim i atmosferskim vodama);</w:t>
      </w:r>
    </w:p>
    <w:p w14:paraId="7DF13901" w14:textId="77777777" w:rsidR="002B08F9" w:rsidRPr="00715612" w:rsidRDefault="002B08F9" w:rsidP="005B5955">
      <w:pPr>
        <w:numPr>
          <w:ilvl w:val="0"/>
          <w:numId w:val="1"/>
        </w:numPr>
        <w:tabs>
          <w:tab w:val="left" w:pos="709"/>
        </w:tabs>
        <w:spacing w:before="240" w:after="200" w:line="360" w:lineRule="auto"/>
        <w:jc w:val="both"/>
        <w:rPr>
          <w:rFonts w:ascii="Times New Roman" w:eastAsia="SimSun" w:hAnsi="Times New Roman" w:cs="Times New Roman"/>
        </w:rPr>
      </w:pPr>
      <w:r w:rsidRPr="00715612">
        <w:rPr>
          <w:rFonts w:ascii="Times New Roman" w:eastAsia="SimSun" w:hAnsi="Times New Roman" w:cs="Times New Roman"/>
        </w:rPr>
        <w:t>42.91    Izgradnja hidro objekata.</w:t>
      </w:r>
    </w:p>
    <w:p w14:paraId="2A24D220" w14:textId="369886D9" w:rsidR="002B08F9" w:rsidRPr="00715612" w:rsidRDefault="00800510" w:rsidP="005B5955">
      <w:pPr>
        <w:tabs>
          <w:tab w:val="left" w:pos="709"/>
        </w:tabs>
        <w:spacing w:before="240" w:line="360" w:lineRule="auto"/>
        <w:jc w:val="both"/>
        <w:rPr>
          <w:rFonts w:ascii="Times New Roman" w:eastAsia="SimSun" w:hAnsi="Times New Roman" w:cs="Times New Roman"/>
        </w:rPr>
      </w:pPr>
      <w:r w:rsidRPr="00715612">
        <w:rPr>
          <w:rFonts w:ascii="Times New Roman" w:eastAsia="SimSun" w:hAnsi="Times New Roman" w:cs="Times New Roman"/>
        </w:rPr>
        <w:tab/>
      </w:r>
      <w:r w:rsidR="002B08F9" w:rsidRPr="00715612">
        <w:rPr>
          <w:rFonts w:ascii="Times New Roman" w:eastAsia="SimSun" w:hAnsi="Times New Roman" w:cs="Times New Roman"/>
        </w:rPr>
        <w:t>Pored navedenih djelatnosti Društvo obavlja i druge djelatnosti koje nemaju karakter djelatnosti od javnog interesa i to:</w:t>
      </w:r>
    </w:p>
    <w:p w14:paraId="619DEBB7" w14:textId="77777777" w:rsidR="002B08F9" w:rsidRPr="00715612" w:rsidRDefault="002B08F9" w:rsidP="005B5955">
      <w:pPr>
        <w:numPr>
          <w:ilvl w:val="0"/>
          <w:numId w:val="1"/>
        </w:numPr>
        <w:tabs>
          <w:tab w:val="left" w:pos="709"/>
        </w:tabs>
        <w:spacing w:before="240" w:after="200" w:line="360" w:lineRule="auto"/>
        <w:jc w:val="both"/>
        <w:rPr>
          <w:rFonts w:ascii="Times New Roman" w:eastAsia="SimSun" w:hAnsi="Times New Roman" w:cs="Times New Roman"/>
        </w:rPr>
      </w:pPr>
      <w:r w:rsidRPr="00715612">
        <w:rPr>
          <w:rFonts w:ascii="Times New Roman" w:eastAsia="SimSun" w:hAnsi="Times New Roman" w:cs="Times New Roman"/>
        </w:rPr>
        <w:t>11.07 Proizvodnja osvježavajućih pi</w:t>
      </w:r>
      <w:r w:rsidRPr="00715612">
        <w:rPr>
          <w:rFonts w:ascii="Times New Roman" w:eastAsia="SimSun" w:hAnsi="Times New Roman" w:cs="Times New Roman"/>
          <w:lang w:val="sr-Latn-BA"/>
        </w:rPr>
        <w:t>ć</w:t>
      </w:r>
      <w:r w:rsidRPr="00715612">
        <w:rPr>
          <w:rFonts w:ascii="Times New Roman" w:eastAsia="SimSun" w:hAnsi="Times New Roman" w:cs="Times New Roman"/>
        </w:rPr>
        <w:t>a, mineralne vode i ostale flaširane vode;</w:t>
      </w:r>
    </w:p>
    <w:p w14:paraId="0268C05F" w14:textId="77777777" w:rsidR="002B08F9" w:rsidRPr="00715612" w:rsidRDefault="002B08F9" w:rsidP="005B5955">
      <w:pPr>
        <w:numPr>
          <w:ilvl w:val="0"/>
          <w:numId w:val="1"/>
        </w:numPr>
        <w:tabs>
          <w:tab w:val="left" w:pos="709"/>
        </w:tabs>
        <w:spacing w:before="240" w:after="200" w:line="360" w:lineRule="auto"/>
        <w:jc w:val="both"/>
        <w:rPr>
          <w:rFonts w:ascii="Times New Roman" w:eastAsia="SimSun" w:hAnsi="Times New Roman" w:cs="Times New Roman"/>
        </w:rPr>
      </w:pPr>
      <w:r w:rsidRPr="00715612">
        <w:rPr>
          <w:rFonts w:ascii="Times New Roman" w:eastAsia="SimSun" w:hAnsi="Times New Roman" w:cs="Times New Roman"/>
        </w:rPr>
        <w:t>33.11 Popravka metalnih proizvoda;</w:t>
      </w:r>
    </w:p>
    <w:p w14:paraId="07A8BDC7" w14:textId="77777777" w:rsidR="002B08F9" w:rsidRPr="00715612" w:rsidRDefault="002B08F9" w:rsidP="005B5955">
      <w:pPr>
        <w:numPr>
          <w:ilvl w:val="0"/>
          <w:numId w:val="1"/>
        </w:numPr>
        <w:tabs>
          <w:tab w:val="left" w:pos="709"/>
        </w:tabs>
        <w:spacing w:before="240" w:after="200" w:line="360" w:lineRule="auto"/>
        <w:jc w:val="both"/>
        <w:rPr>
          <w:rFonts w:ascii="Times New Roman" w:eastAsia="SimSun" w:hAnsi="Times New Roman" w:cs="Times New Roman"/>
        </w:rPr>
      </w:pPr>
      <w:r w:rsidRPr="00715612">
        <w:rPr>
          <w:rFonts w:ascii="Times New Roman" w:eastAsia="SimSun" w:hAnsi="Times New Roman" w:cs="Times New Roman"/>
        </w:rPr>
        <w:t>33.12 Popravka mašina;</w:t>
      </w:r>
    </w:p>
    <w:p w14:paraId="6F8536C9" w14:textId="77777777" w:rsidR="002B08F9" w:rsidRPr="00715612" w:rsidRDefault="002B08F9" w:rsidP="005B5955">
      <w:pPr>
        <w:numPr>
          <w:ilvl w:val="0"/>
          <w:numId w:val="1"/>
        </w:numPr>
        <w:tabs>
          <w:tab w:val="left" w:pos="709"/>
        </w:tabs>
        <w:spacing w:before="240" w:after="200" w:line="360" w:lineRule="auto"/>
        <w:jc w:val="both"/>
        <w:rPr>
          <w:rFonts w:ascii="Times New Roman" w:eastAsia="SimSun" w:hAnsi="Times New Roman" w:cs="Times New Roman"/>
          <w:lang w:val="pl-PL"/>
        </w:rPr>
      </w:pPr>
      <w:r w:rsidRPr="00715612">
        <w:rPr>
          <w:rFonts w:ascii="Times New Roman" w:eastAsia="SimSun" w:hAnsi="Times New Roman" w:cs="Times New Roman"/>
          <w:lang w:val="pl-PL"/>
        </w:rPr>
        <w:t>33.13 Popravka elektronske i optičke opreme;</w:t>
      </w:r>
    </w:p>
    <w:p w14:paraId="6493B664" w14:textId="77777777" w:rsidR="002B08F9" w:rsidRPr="00715612" w:rsidRDefault="002B08F9" w:rsidP="005B5955">
      <w:pPr>
        <w:numPr>
          <w:ilvl w:val="0"/>
          <w:numId w:val="1"/>
        </w:numPr>
        <w:tabs>
          <w:tab w:val="left" w:pos="709"/>
        </w:tabs>
        <w:spacing w:before="240" w:after="200" w:line="360" w:lineRule="auto"/>
        <w:jc w:val="both"/>
        <w:rPr>
          <w:rFonts w:ascii="Times New Roman" w:eastAsia="SimSun" w:hAnsi="Times New Roman" w:cs="Times New Roman"/>
          <w:lang w:val="pl-PL"/>
        </w:rPr>
      </w:pPr>
      <w:r w:rsidRPr="00715612">
        <w:rPr>
          <w:rFonts w:ascii="Times New Roman" w:eastAsia="SimSun" w:hAnsi="Times New Roman" w:cs="Times New Roman"/>
          <w:lang w:val="pl-PL"/>
        </w:rPr>
        <w:t>36.00 Sakupljanje, prečišćavanje i distribucija vode (u flašama ili cistijernom);</w:t>
      </w:r>
    </w:p>
    <w:p w14:paraId="11C9154A" w14:textId="77777777" w:rsidR="002B08F9" w:rsidRPr="00715612" w:rsidRDefault="002B08F9" w:rsidP="005B5955">
      <w:pPr>
        <w:numPr>
          <w:ilvl w:val="0"/>
          <w:numId w:val="1"/>
        </w:numPr>
        <w:tabs>
          <w:tab w:val="left" w:pos="709"/>
        </w:tabs>
        <w:spacing w:before="240" w:after="200" w:line="360" w:lineRule="auto"/>
        <w:jc w:val="both"/>
        <w:rPr>
          <w:rFonts w:ascii="Times New Roman" w:eastAsia="SimSun" w:hAnsi="Times New Roman" w:cs="Times New Roman"/>
        </w:rPr>
      </w:pPr>
      <w:r w:rsidRPr="00715612">
        <w:rPr>
          <w:rFonts w:ascii="Times New Roman" w:eastAsia="SimSun" w:hAnsi="Times New Roman" w:cs="Times New Roman"/>
        </w:rPr>
        <w:t>43.12 Priprema gradilišta;</w:t>
      </w:r>
    </w:p>
    <w:p w14:paraId="6A426E21" w14:textId="77777777" w:rsidR="002B08F9" w:rsidRPr="00715612" w:rsidRDefault="002B08F9" w:rsidP="005B5955">
      <w:pPr>
        <w:numPr>
          <w:ilvl w:val="0"/>
          <w:numId w:val="1"/>
        </w:numPr>
        <w:tabs>
          <w:tab w:val="left" w:pos="709"/>
        </w:tabs>
        <w:spacing w:before="240" w:after="200" w:line="360" w:lineRule="auto"/>
        <w:jc w:val="both"/>
        <w:rPr>
          <w:rFonts w:ascii="Times New Roman" w:eastAsia="SimSun" w:hAnsi="Times New Roman" w:cs="Times New Roman"/>
          <w:lang w:val="pl-PL"/>
        </w:rPr>
      </w:pPr>
      <w:r w:rsidRPr="00715612">
        <w:rPr>
          <w:rFonts w:ascii="Times New Roman" w:eastAsia="SimSun" w:hAnsi="Times New Roman" w:cs="Times New Roman"/>
          <w:lang w:val="pl-PL"/>
        </w:rPr>
        <w:t>43.22 Postavljanje vodovodnih, kanalizacionih, klimatizacionih sistema i sistema za grijanje;</w:t>
      </w:r>
    </w:p>
    <w:p w14:paraId="1187D550" w14:textId="77777777" w:rsidR="002B08F9" w:rsidRPr="00715612" w:rsidRDefault="002B08F9" w:rsidP="005B5955">
      <w:pPr>
        <w:numPr>
          <w:ilvl w:val="0"/>
          <w:numId w:val="1"/>
        </w:numPr>
        <w:tabs>
          <w:tab w:val="left" w:pos="709"/>
        </w:tabs>
        <w:spacing w:before="240" w:after="200" w:line="360" w:lineRule="auto"/>
        <w:jc w:val="both"/>
        <w:rPr>
          <w:rFonts w:ascii="Times New Roman" w:eastAsia="SimSun" w:hAnsi="Times New Roman" w:cs="Times New Roman"/>
        </w:rPr>
      </w:pPr>
      <w:r w:rsidRPr="00715612">
        <w:rPr>
          <w:rFonts w:ascii="Times New Roman" w:eastAsia="SimSun" w:hAnsi="Times New Roman" w:cs="Times New Roman"/>
        </w:rPr>
        <w:t>71.12 In</w:t>
      </w:r>
      <w:r w:rsidRPr="00715612">
        <w:rPr>
          <w:rFonts w:ascii="Times New Roman" w:eastAsia="SimSun" w:hAnsi="Times New Roman" w:cs="Times New Roman"/>
          <w:lang w:val="sr-Latn-BA"/>
        </w:rPr>
        <w:t>ž</w:t>
      </w:r>
      <w:r w:rsidRPr="00715612">
        <w:rPr>
          <w:rFonts w:ascii="Times New Roman" w:eastAsia="SimSun" w:hAnsi="Times New Roman" w:cs="Times New Roman"/>
        </w:rPr>
        <w:t>enjerske djelatnosti i tehničko savjetovanje</w:t>
      </w:r>
    </w:p>
    <w:p w14:paraId="4F0094B7" w14:textId="67BAD0D6" w:rsidR="002B08F9" w:rsidRPr="00715612" w:rsidRDefault="002B08F9" w:rsidP="001B57C5">
      <w:pPr>
        <w:numPr>
          <w:ilvl w:val="0"/>
          <w:numId w:val="1"/>
        </w:numPr>
        <w:tabs>
          <w:tab w:val="left" w:pos="709"/>
        </w:tabs>
        <w:spacing w:before="240" w:after="200" w:line="360" w:lineRule="auto"/>
        <w:ind w:left="1440" w:hanging="1080"/>
        <w:jc w:val="both"/>
        <w:rPr>
          <w:rFonts w:ascii="Times New Roman" w:eastAsia="SimSun" w:hAnsi="Times New Roman" w:cs="Times New Roman"/>
        </w:rPr>
      </w:pPr>
      <w:r w:rsidRPr="00715612">
        <w:rPr>
          <w:rFonts w:ascii="Times New Roman" w:eastAsia="SimSun" w:hAnsi="Times New Roman" w:cs="Times New Roman"/>
        </w:rPr>
        <w:t>71.20 Tehničko ispitivanje i analize</w:t>
      </w:r>
    </w:p>
    <w:p w14:paraId="645609F1" w14:textId="69FEEEA1" w:rsidR="002B08F9" w:rsidRPr="00715612" w:rsidRDefault="00023E48" w:rsidP="00023E48">
      <w:pPr>
        <w:pStyle w:val="Heading2"/>
        <w:rPr>
          <w:rFonts w:ascii="Times New Roman" w:hAnsi="Times New Roman" w:cs="Times New Roman"/>
          <w:sz w:val="24"/>
          <w:szCs w:val="24"/>
        </w:rPr>
      </w:pPr>
      <w:bookmarkStart w:id="37" w:name="_Toc149198562"/>
      <w:bookmarkStart w:id="38" w:name="_Toc150166345"/>
      <w:bookmarkStart w:id="39" w:name="_Toc216779186"/>
      <w:r w:rsidRPr="00715612">
        <w:rPr>
          <w:rFonts w:ascii="Times New Roman" w:hAnsi="Times New Roman" w:cs="Times New Roman"/>
          <w:sz w:val="24"/>
          <w:szCs w:val="24"/>
        </w:rPr>
        <w:lastRenderedPageBreak/>
        <w:t xml:space="preserve">1.8. </w:t>
      </w:r>
      <w:r w:rsidR="002B08F9" w:rsidRPr="00715612">
        <w:rPr>
          <w:rFonts w:ascii="Times New Roman" w:hAnsi="Times New Roman" w:cs="Times New Roman"/>
          <w:sz w:val="24"/>
          <w:szCs w:val="24"/>
        </w:rPr>
        <w:t>ORGANI UPRAVLJANJA I RUKOVOĐENJA</w:t>
      </w:r>
      <w:bookmarkEnd w:id="37"/>
      <w:bookmarkEnd w:id="38"/>
      <w:bookmarkEnd w:id="39"/>
    </w:p>
    <w:p w14:paraId="53C85E1B" w14:textId="77777777" w:rsidR="002B08F9" w:rsidRPr="00715612" w:rsidRDefault="002B08F9" w:rsidP="005B5955">
      <w:pPr>
        <w:pStyle w:val="ListParagraph"/>
        <w:spacing w:before="240" w:line="360" w:lineRule="auto"/>
        <w:jc w:val="both"/>
        <w:rPr>
          <w:rFonts w:ascii="Times New Roman" w:eastAsia="Calibri" w:hAnsi="Times New Roman" w:cs="Times New Roman"/>
        </w:rPr>
      </w:pPr>
      <w:r w:rsidRPr="00715612">
        <w:rPr>
          <w:rFonts w:ascii="Times New Roman" w:eastAsia="Calibri" w:hAnsi="Times New Roman" w:cs="Times New Roman"/>
        </w:rPr>
        <w:t xml:space="preserve">Organi upravljanja i rukovođenja Društvom su: Osnivač (Skupština opština Nikšić), Odbor direktora i Izvršni direktor. </w:t>
      </w:r>
    </w:p>
    <w:p w14:paraId="48CF1FCE" w14:textId="77777777" w:rsidR="002B08F9" w:rsidRPr="00715612" w:rsidRDefault="002B08F9" w:rsidP="005B5955">
      <w:pPr>
        <w:pStyle w:val="ListParagraph"/>
        <w:spacing w:before="240" w:line="360" w:lineRule="auto"/>
        <w:jc w:val="both"/>
        <w:rPr>
          <w:rFonts w:ascii="Times New Roman" w:eastAsia="Calibri" w:hAnsi="Times New Roman" w:cs="Times New Roman"/>
        </w:rPr>
      </w:pPr>
      <w:r w:rsidRPr="00715612">
        <w:rPr>
          <w:rFonts w:ascii="Times New Roman" w:eastAsia="Calibri" w:hAnsi="Times New Roman" w:cs="Times New Roman"/>
        </w:rPr>
        <w:t>Odbor direktora je organ upravljanja Društva, dok je Izvršni direktor organ rukovođenja Društva.</w:t>
      </w:r>
    </w:p>
    <w:p w14:paraId="4D03EE30" w14:textId="77777777" w:rsidR="002B08F9" w:rsidRPr="00715612" w:rsidRDefault="002B08F9" w:rsidP="005B5955">
      <w:pPr>
        <w:pStyle w:val="ListParagraph"/>
        <w:numPr>
          <w:ilvl w:val="0"/>
          <w:numId w:val="3"/>
        </w:numPr>
        <w:spacing w:before="240" w:after="200" w:line="360" w:lineRule="auto"/>
        <w:jc w:val="both"/>
        <w:rPr>
          <w:rFonts w:ascii="Times New Roman" w:eastAsia="Calibri" w:hAnsi="Times New Roman" w:cs="Times New Roman"/>
        </w:rPr>
      </w:pPr>
      <w:r w:rsidRPr="00715612">
        <w:rPr>
          <w:rFonts w:ascii="Times New Roman" w:eastAsia="Calibri" w:hAnsi="Times New Roman" w:cs="Times New Roman"/>
        </w:rPr>
        <w:t>Osnivač Društva donosi Statut Društva i njegove promjene, vrši statusne promjene, daje saglasnost na cjenovnik za pružanje komunalnih usluga, daje saglasnost za predlog ugovora o povjeravanju obavljanja komunalne djelatnosti i korišćenju komunalne infrastrukture i drugih sredstava u imovini Opštine, imenuje i razrešava članove odbora direktora; donosi godišnji program rada Društva, usvaja godišnji izvještaj o radu sa finasijskim izvještajem Društva, donosi odluku o raspodjeli dobiti i načinu pokrića gubitaka, daje saglasnost na promjenu naziva  sjedišta i djelatnosti  Društva, donosi  odluku  o smanjenju odnosno uvećanju osnovnog kapitala Društva, daje saglasnost na dugoročna kreditna zaduženja Društva, donosi odluku o smanjenju  odnosno uvećanju osnovnog kapitala Društva, odlučuje o promjeni oblika restruktuiranju i dobrovoljnoj likvidaciji Društva.</w:t>
      </w:r>
    </w:p>
    <w:p w14:paraId="2AD584CD" w14:textId="77777777" w:rsidR="002B08F9" w:rsidRPr="00715612" w:rsidRDefault="002B08F9" w:rsidP="005B5955">
      <w:pPr>
        <w:pStyle w:val="ListParagraph"/>
        <w:spacing w:before="240" w:line="360" w:lineRule="auto"/>
        <w:jc w:val="both"/>
        <w:rPr>
          <w:rFonts w:ascii="Times New Roman" w:eastAsia="Calibri" w:hAnsi="Times New Roman" w:cs="Times New Roman"/>
        </w:rPr>
      </w:pPr>
    </w:p>
    <w:p w14:paraId="5C546C63" w14:textId="77777777" w:rsidR="002B08F9" w:rsidRPr="00715612" w:rsidRDefault="002B08F9" w:rsidP="005B5955">
      <w:pPr>
        <w:pStyle w:val="ListParagraph"/>
        <w:numPr>
          <w:ilvl w:val="0"/>
          <w:numId w:val="1"/>
        </w:numPr>
        <w:spacing w:before="240" w:after="200" w:line="360" w:lineRule="auto"/>
        <w:jc w:val="both"/>
        <w:rPr>
          <w:rFonts w:ascii="Times New Roman" w:eastAsia="Calibri" w:hAnsi="Times New Roman" w:cs="Times New Roman"/>
        </w:rPr>
      </w:pPr>
      <w:r w:rsidRPr="00715612">
        <w:rPr>
          <w:rFonts w:ascii="Times New Roman" w:eastAsia="Calibri" w:hAnsi="Times New Roman" w:cs="Times New Roman"/>
          <w:lang w:val="pl-PL"/>
        </w:rPr>
        <w:t xml:space="preserve">Odbor direktora ima pet (5) članova od kojih je jedan (1) predsjednik. </w:t>
      </w:r>
      <w:r w:rsidRPr="00715612">
        <w:rPr>
          <w:rFonts w:ascii="Times New Roman" w:eastAsia="Calibri" w:hAnsi="Times New Roman" w:cs="Times New Roman"/>
        </w:rPr>
        <w:t>Članovi odbora direktora su iz reda predstavnika Osnivača.</w:t>
      </w:r>
    </w:p>
    <w:p w14:paraId="2DCEE97C" w14:textId="77777777" w:rsidR="002B08F9" w:rsidRPr="00715612" w:rsidRDefault="002B08F9" w:rsidP="005B5955">
      <w:pPr>
        <w:pStyle w:val="ListParagraph"/>
        <w:spacing w:before="240" w:line="360" w:lineRule="auto"/>
        <w:jc w:val="both"/>
        <w:rPr>
          <w:rFonts w:ascii="Times New Roman" w:eastAsia="Calibri" w:hAnsi="Times New Roman" w:cs="Times New Roman"/>
        </w:rPr>
      </w:pPr>
    </w:p>
    <w:p w14:paraId="7FFD107C" w14:textId="24D066D4" w:rsidR="002B08F9" w:rsidRPr="00715612" w:rsidRDefault="002B08F9" w:rsidP="00261DB7">
      <w:pPr>
        <w:pStyle w:val="ListParagraph"/>
        <w:numPr>
          <w:ilvl w:val="0"/>
          <w:numId w:val="1"/>
        </w:numPr>
        <w:spacing w:before="240" w:after="200" w:line="360" w:lineRule="auto"/>
        <w:jc w:val="both"/>
        <w:rPr>
          <w:rFonts w:ascii="Times New Roman" w:eastAsia="Calibri" w:hAnsi="Times New Roman" w:cs="Times New Roman"/>
        </w:rPr>
      </w:pPr>
      <w:r w:rsidRPr="00715612">
        <w:rPr>
          <w:rFonts w:ascii="Times New Roman" w:eastAsia="Calibri" w:hAnsi="Times New Roman" w:cs="Times New Roman"/>
        </w:rPr>
        <w:t xml:space="preserve">Odbor direktora donosi opšta akta i pojedinačna akta, utvrđuje poslovnu politiku Društva, predlaže godišnji program rada, usvaja planove i programe iz oblasti za koje je Društvo osnovano, donosi godišnji izvještaj o radu sa finansijskim  izvještajem, odlučuje o kreditnom zaduženju, utvrđuje cjenovnik za pružanje komunalnih usluga, odnosno isporuku komunalnog proizvoda uz saglasnost Osnivača i vrši druge poslove u skladu sa zakonom, Odlukom o osnivanju Društva, Statutom Društva i drugim opštim aktima. </w:t>
      </w:r>
    </w:p>
    <w:p w14:paraId="2A6E5F2F" w14:textId="77777777" w:rsidR="002B08F9" w:rsidRPr="00715612" w:rsidRDefault="002B08F9" w:rsidP="005B5955">
      <w:pPr>
        <w:pStyle w:val="ListParagraph"/>
        <w:numPr>
          <w:ilvl w:val="0"/>
          <w:numId w:val="1"/>
        </w:numPr>
        <w:spacing w:before="240" w:after="200" w:line="360" w:lineRule="auto"/>
        <w:jc w:val="both"/>
        <w:rPr>
          <w:rFonts w:ascii="Times New Roman" w:eastAsia="Calibri" w:hAnsi="Times New Roman" w:cs="Times New Roman"/>
          <w:lang w:val="pl-PL"/>
        </w:rPr>
      </w:pPr>
      <w:r w:rsidRPr="00715612">
        <w:rPr>
          <w:rFonts w:ascii="Times New Roman" w:eastAsia="Calibri" w:hAnsi="Times New Roman" w:cs="Times New Roman"/>
          <w:lang w:val="pl-PL"/>
        </w:rPr>
        <w:t xml:space="preserve">Izvršni direktor organizuje i vodi poslovanje Društva, zastupa i predstavlja Društvo, priprema i podnosi  Odboru direktora predlog godišnjeg programa rada Društva i predlog godišnjeg izvještaja o radu sa finansijskim izvještajem, predlaže i druge akte koje donosi Odbor direktora i odgovoran je za sprovođenje odluka i drugih akata Odbora direktora, odlučuje o pravima, obavezama i odgovornostima zaposlenih u </w:t>
      </w:r>
      <w:r w:rsidRPr="00715612">
        <w:rPr>
          <w:rFonts w:ascii="Times New Roman" w:eastAsia="Calibri" w:hAnsi="Times New Roman" w:cs="Times New Roman"/>
          <w:lang w:val="pl-PL"/>
        </w:rPr>
        <w:lastRenderedPageBreak/>
        <w:t>skladu sa zakonom, odlučuje i o drugim pitanjima vezanim za tekući rad i poslovanje Društva, u skladu sa Odlukom, Statutom Društva i drugim opštim aktima.</w:t>
      </w:r>
    </w:p>
    <w:p w14:paraId="6746448C" w14:textId="77777777" w:rsidR="002B08F9" w:rsidRPr="00715612" w:rsidRDefault="002B08F9" w:rsidP="005B5955">
      <w:pPr>
        <w:pStyle w:val="ListParagraph"/>
        <w:spacing w:before="240" w:line="360" w:lineRule="auto"/>
        <w:jc w:val="both"/>
        <w:rPr>
          <w:rFonts w:ascii="Times New Roman" w:eastAsia="Calibri" w:hAnsi="Times New Roman" w:cs="Times New Roman"/>
          <w:lang w:val="pl-PL"/>
        </w:rPr>
      </w:pPr>
    </w:p>
    <w:p w14:paraId="0DC08ABA" w14:textId="77777777" w:rsidR="002B08F9" w:rsidRPr="00715612" w:rsidRDefault="002B08F9" w:rsidP="005B5955">
      <w:pPr>
        <w:pStyle w:val="ListParagraph"/>
        <w:numPr>
          <w:ilvl w:val="0"/>
          <w:numId w:val="1"/>
        </w:numPr>
        <w:spacing w:before="240" w:after="200" w:line="360" w:lineRule="auto"/>
        <w:jc w:val="both"/>
        <w:rPr>
          <w:rFonts w:ascii="Times New Roman" w:eastAsia="Calibri" w:hAnsi="Times New Roman" w:cs="Times New Roman"/>
          <w:lang w:val="pl-PL"/>
        </w:rPr>
      </w:pPr>
      <w:r w:rsidRPr="00715612">
        <w:rPr>
          <w:rFonts w:ascii="Times New Roman" w:eastAsia="Calibri" w:hAnsi="Times New Roman" w:cs="Times New Roman"/>
          <w:lang w:val="pl-PL"/>
        </w:rPr>
        <w:t>Izvršnog direktora imenuje i razrješava Odbor direktora u skladu sa zakonom i Statutom Društva. Izvršni direktor odgovara za zakonitost, ekonomičnost i efikasnost rada Društva Odboru direktora.</w:t>
      </w:r>
    </w:p>
    <w:p w14:paraId="6E513492" w14:textId="77777777" w:rsidR="002B08F9" w:rsidRPr="00715612" w:rsidRDefault="002B08F9" w:rsidP="005B5955">
      <w:pPr>
        <w:spacing w:line="360" w:lineRule="auto"/>
        <w:jc w:val="both"/>
        <w:rPr>
          <w:rFonts w:ascii="Times New Roman" w:hAnsi="Times New Roman" w:cs="Times New Roman"/>
          <w:lang w:val="sl-SI"/>
        </w:rPr>
      </w:pPr>
    </w:p>
    <w:p w14:paraId="3C5AA4CC" w14:textId="2736EF90" w:rsidR="002B08F9" w:rsidRPr="00715612" w:rsidRDefault="00023E48" w:rsidP="00023E48">
      <w:pPr>
        <w:pStyle w:val="Heading2"/>
        <w:rPr>
          <w:rFonts w:ascii="Times New Roman" w:hAnsi="Times New Roman" w:cs="Times New Roman"/>
          <w:sz w:val="24"/>
          <w:szCs w:val="24"/>
          <w:lang w:val="pl-PL"/>
        </w:rPr>
      </w:pPr>
      <w:bookmarkStart w:id="40" w:name="_Toc149198564"/>
      <w:bookmarkStart w:id="41" w:name="_Toc150166347"/>
      <w:bookmarkStart w:id="42" w:name="_Toc216779187"/>
      <w:r w:rsidRPr="00715612">
        <w:rPr>
          <w:rFonts w:ascii="Times New Roman" w:hAnsi="Times New Roman" w:cs="Times New Roman"/>
          <w:sz w:val="24"/>
          <w:szCs w:val="24"/>
          <w:lang w:val="pl-PL"/>
        </w:rPr>
        <w:t xml:space="preserve">1.9. </w:t>
      </w:r>
      <w:r w:rsidR="002B08F9" w:rsidRPr="00715612">
        <w:rPr>
          <w:rFonts w:ascii="Times New Roman" w:hAnsi="Times New Roman" w:cs="Times New Roman"/>
          <w:sz w:val="24"/>
          <w:szCs w:val="24"/>
          <w:lang w:val="pl-PL"/>
        </w:rPr>
        <w:t>LJUDSKI RESURSI</w:t>
      </w:r>
      <w:bookmarkEnd w:id="40"/>
      <w:bookmarkEnd w:id="41"/>
      <w:bookmarkEnd w:id="42"/>
    </w:p>
    <w:p w14:paraId="7C710557" w14:textId="1479F8BE" w:rsidR="002B08F9" w:rsidRPr="00715612" w:rsidRDefault="002B08F9" w:rsidP="00800510">
      <w:pPr>
        <w:spacing w:before="240" w:line="360" w:lineRule="auto"/>
        <w:ind w:firstLine="720"/>
        <w:jc w:val="both"/>
        <w:rPr>
          <w:rFonts w:ascii="Times New Roman" w:eastAsia="Calibri" w:hAnsi="Times New Roman" w:cs="Times New Roman"/>
          <w:lang w:val="pl-PL"/>
        </w:rPr>
      </w:pPr>
      <w:r w:rsidRPr="00715612">
        <w:rPr>
          <w:rFonts w:ascii="Times New Roman" w:eastAsia="Calibri" w:hAnsi="Times New Roman" w:cs="Times New Roman"/>
          <w:lang w:val="pl-PL"/>
        </w:rPr>
        <w:t xml:space="preserve"> Društvu je na dan 24.11.2025.</w:t>
      </w:r>
      <w:r w:rsidR="00261DB7" w:rsidRPr="00715612">
        <w:rPr>
          <w:rFonts w:ascii="Times New Roman" w:eastAsia="Calibri" w:hAnsi="Times New Roman" w:cs="Times New Roman"/>
          <w:lang w:val="pl-PL"/>
        </w:rPr>
        <w:t xml:space="preserve"> </w:t>
      </w:r>
      <w:r w:rsidRPr="00715612">
        <w:rPr>
          <w:rFonts w:ascii="Times New Roman" w:eastAsia="Calibri" w:hAnsi="Times New Roman" w:cs="Times New Roman"/>
          <w:lang w:val="pl-PL"/>
        </w:rPr>
        <w:t xml:space="preserve">godine bilo ukupno </w:t>
      </w:r>
      <w:r w:rsidRPr="00715612">
        <w:rPr>
          <w:rFonts w:ascii="Times New Roman" w:eastAsia="Calibri" w:hAnsi="Times New Roman" w:cs="Times New Roman"/>
          <w:bCs/>
          <w:lang w:val="pl-PL"/>
        </w:rPr>
        <w:t>190</w:t>
      </w:r>
      <w:r w:rsidRPr="00715612">
        <w:rPr>
          <w:rFonts w:ascii="Times New Roman" w:eastAsia="Calibri" w:hAnsi="Times New Roman" w:cs="Times New Roman"/>
          <w:lang w:val="pl-PL"/>
        </w:rPr>
        <w:t xml:space="preserve"> zaposlenih</w:t>
      </w:r>
      <w:r w:rsidRPr="00715612">
        <w:rPr>
          <w:rFonts w:ascii="Times New Roman" w:eastAsia="Calibri" w:hAnsi="Times New Roman" w:cs="Times New Roman"/>
          <w:bCs/>
          <w:lang w:val="pl-PL"/>
        </w:rPr>
        <w:t xml:space="preserve">, od čega 179 </w:t>
      </w:r>
      <w:r w:rsidRPr="00715612">
        <w:rPr>
          <w:rFonts w:ascii="Times New Roman" w:eastAsia="Calibri" w:hAnsi="Times New Roman" w:cs="Times New Roman"/>
          <w:lang w:val="pl-PL"/>
        </w:rPr>
        <w:t>na neodređeno vrijeme i 11</w:t>
      </w:r>
      <w:r w:rsidRPr="00715612">
        <w:rPr>
          <w:rFonts w:ascii="Times New Roman" w:eastAsia="Calibri" w:hAnsi="Times New Roman" w:cs="Times New Roman"/>
          <w:lang w:val="sr-Latn-BA"/>
        </w:rPr>
        <w:t xml:space="preserve"> na određeno vrijeme</w:t>
      </w:r>
      <w:r w:rsidRPr="00715612">
        <w:rPr>
          <w:rFonts w:ascii="Times New Roman" w:eastAsia="Calibri" w:hAnsi="Times New Roman" w:cs="Times New Roman"/>
          <w:lang w:val="pl-PL"/>
        </w:rPr>
        <w:t>.</w:t>
      </w:r>
    </w:p>
    <w:p w14:paraId="16E6D5A4" w14:textId="77777777" w:rsidR="002B08F9" w:rsidRPr="00715612" w:rsidRDefault="002B08F9" w:rsidP="005B5955">
      <w:pPr>
        <w:spacing w:before="240" w:line="360" w:lineRule="auto"/>
        <w:jc w:val="both"/>
        <w:rPr>
          <w:rFonts w:ascii="Times New Roman" w:eastAsia="Calibri" w:hAnsi="Times New Roman" w:cs="Times New Roman"/>
          <w:b/>
          <w:i/>
          <w:lang w:val="pl-PL"/>
        </w:rPr>
      </w:pPr>
    </w:p>
    <w:p w14:paraId="309EB1F2" w14:textId="3B93653E" w:rsidR="002B08F9" w:rsidRPr="00715612" w:rsidRDefault="00023E48" w:rsidP="00023E48">
      <w:pPr>
        <w:pStyle w:val="Heading2"/>
        <w:rPr>
          <w:rFonts w:ascii="Times New Roman" w:hAnsi="Times New Roman" w:cs="Times New Roman"/>
          <w:sz w:val="24"/>
          <w:szCs w:val="24"/>
          <w:lang w:val="pl-PL"/>
        </w:rPr>
      </w:pPr>
      <w:bookmarkStart w:id="43" w:name="_Toc149198565"/>
      <w:bookmarkStart w:id="44" w:name="_Toc150166348"/>
      <w:bookmarkStart w:id="45" w:name="_Toc216779188"/>
      <w:r w:rsidRPr="00715612">
        <w:rPr>
          <w:rFonts w:ascii="Times New Roman" w:hAnsi="Times New Roman" w:cs="Times New Roman"/>
          <w:sz w:val="24"/>
          <w:szCs w:val="24"/>
          <w:lang w:val="pl-PL"/>
        </w:rPr>
        <w:t xml:space="preserve">1.10. </w:t>
      </w:r>
      <w:r w:rsidR="002B08F9" w:rsidRPr="00715612">
        <w:rPr>
          <w:rFonts w:ascii="Times New Roman" w:hAnsi="Times New Roman" w:cs="Times New Roman"/>
          <w:sz w:val="24"/>
          <w:szCs w:val="24"/>
          <w:lang w:val="pl-PL"/>
        </w:rPr>
        <w:t>POLITIKA ZAPOŠLJAVANJA</w:t>
      </w:r>
      <w:bookmarkEnd w:id="43"/>
      <w:bookmarkEnd w:id="44"/>
      <w:bookmarkEnd w:id="45"/>
    </w:p>
    <w:p w14:paraId="531D61B0" w14:textId="2648568F" w:rsidR="002B08F9" w:rsidRPr="00715612" w:rsidRDefault="002B08F9" w:rsidP="00800510">
      <w:pPr>
        <w:spacing w:before="240" w:line="360" w:lineRule="auto"/>
        <w:ind w:firstLine="720"/>
        <w:jc w:val="both"/>
        <w:rPr>
          <w:rFonts w:ascii="Times New Roman" w:eastAsia="Calibri" w:hAnsi="Times New Roman" w:cs="Times New Roman"/>
          <w:lang w:val="pl-PL"/>
        </w:rPr>
      </w:pPr>
      <w:r w:rsidRPr="00715612">
        <w:rPr>
          <w:rFonts w:ascii="Times New Roman" w:eastAsia="Calibri" w:hAnsi="Times New Roman" w:cs="Times New Roman"/>
          <w:lang w:val="pl-PL"/>
        </w:rPr>
        <w:t>Društvo je na sjednici  Odbora direktora br.4802 od 24.11.2020 donijelo novi Pravilnik o unutrašnjoj organizaciji i sistematizaciji radnih mjesta.  Politika zapošljavanja ovoga</w:t>
      </w:r>
      <w:r w:rsidR="00800510" w:rsidRPr="00715612">
        <w:rPr>
          <w:rFonts w:ascii="Times New Roman" w:eastAsia="Calibri" w:hAnsi="Times New Roman" w:cs="Times New Roman"/>
          <w:lang w:val="pl-PL"/>
        </w:rPr>
        <w:t xml:space="preserve"> </w:t>
      </w:r>
      <w:r w:rsidRPr="00715612">
        <w:rPr>
          <w:rFonts w:ascii="Times New Roman" w:eastAsia="Calibri" w:hAnsi="Times New Roman" w:cs="Times New Roman"/>
          <w:lang w:val="pl-PL"/>
        </w:rPr>
        <w:t xml:space="preserve"> Društva ima za cilj obezbeđenje  stručne , obučene radne snage, kako bi se u svakom momentu moglo reagovati na sve zahtjeve i promjene kojim je ovo Društvo izloženo. </w:t>
      </w:r>
    </w:p>
    <w:p w14:paraId="17C80DFE" w14:textId="7E2726A3" w:rsidR="002B08F9" w:rsidRDefault="002B08F9" w:rsidP="00800510">
      <w:pPr>
        <w:spacing w:before="240" w:line="360" w:lineRule="auto"/>
        <w:ind w:firstLine="720"/>
        <w:jc w:val="both"/>
        <w:rPr>
          <w:rFonts w:ascii="Times New Roman" w:eastAsia="Calibri" w:hAnsi="Times New Roman" w:cs="Times New Roman"/>
          <w:lang w:val="pl-PL"/>
        </w:rPr>
      </w:pPr>
      <w:r w:rsidRPr="00715612">
        <w:rPr>
          <w:rFonts w:ascii="Times New Roman" w:eastAsia="Calibri" w:hAnsi="Times New Roman" w:cs="Times New Roman"/>
          <w:lang w:val="pl-PL"/>
        </w:rPr>
        <w:t>Neophodno je da zaposleni u Društvu rade na razvijanju novih vještina koje  odgovaraju   tržištu rada u komunalnoj djelatnosti i da redovno prisustvuju obukama, seminarima, udruženjima, radionicama, itd.</w:t>
      </w:r>
      <w:r w:rsidR="0002088A">
        <w:rPr>
          <w:rFonts w:ascii="Times New Roman" w:eastAsia="Calibri" w:hAnsi="Times New Roman" w:cs="Times New Roman"/>
          <w:lang w:val="pl-PL"/>
        </w:rPr>
        <w:t xml:space="preserve"> </w:t>
      </w:r>
    </w:p>
    <w:p w14:paraId="3D22E139" w14:textId="77777777" w:rsidR="0002088A" w:rsidRPr="00715612" w:rsidRDefault="0002088A" w:rsidP="00800510">
      <w:pPr>
        <w:spacing w:before="240" w:line="360" w:lineRule="auto"/>
        <w:ind w:firstLine="720"/>
        <w:jc w:val="both"/>
        <w:rPr>
          <w:rFonts w:ascii="Times New Roman" w:eastAsia="Calibri" w:hAnsi="Times New Roman" w:cs="Times New Roman"/>
          <w:lang w:val="pl-PL"/>
        </w:rPr>
      </w:pPr>
    </w:p>
    <w:p w14:paraId="76EF1C8D" w14:textId="77777777" w:rsidR="001B57C5" w:rsidRPr="00715612" w:rsidRDefault="001B57C5" w:rsidP="001B57C5">
      <w:pPr>
        <w:spacing w:before="240" w:line="360" w:lineRule="auto"/>
        <w:jc w:val="both"/>
        <w:rPr>
          <w:rFonts w:ascii="Times New Roman" w:eastAsia="Calibri" w:hAnsi="Times New Roman" w:cs="Times New Roman"/>
          <w:lang w:val="pl-PL"/>
        </w:rPr>
      </w:pPr>
    </w:p>
    <w:p w14:paraId="53CC8C0A" w14:textId="77777777" w:rsidR="001B57C5" w:rsidRPr="00715612" w:rsidRDefault="001B57C5" w:rsidP="001B57C5">
      <w:pPr>
        <w:spacing w:before="240" w:line="360" w:lineRule="auto"/>
        <w:jc w:val="both"/>
        <w:rPr>
          <w:rFonts w:ascii="Times New Roman" w:eastAsia="Calibri" w:hAnsi="Times New Roman" w:cs="Times New Roman"/>
          <w:lang w:val="pl-PL"/>
        </w:rPr>
      </w:pPr>
    </w:p>
    <w:p w14:paraId="5FBB2974" w14:textId="77777777" w:rsidR="00023E48" w:rsidRPr="00715612" w:rsidRDefault="00023E48" w:rsidP="001B57C5">
      <w:pPr>
        <w:spacing w:before="240" w:line="360" w:lineRule="auto"/>
        <w:jc w:val="both"/>
        <w:rPr>
          <w:rFonts w:ascii="Times New Roman" w:eastAsia="Calibri" w:hAnsi="Times New Roman" w:cs="Times New Roman"/>
          <w:lang w:val="pl-PL"/>
        </w:rPr>
      </w:pPr>
    </w:p>
    <w:p w14:paraId="650796BA" w14:textId="77777777" w:rsidR="00023E48" w:rsidRPr="00715612" w:rsidRDefault="00023E48" w:rsidP="001B57C5">
      <w:pPr>
        <w:spacing w:before="240" w:line="360" w:lineRule="auto"/>
        <w:jc w:val="both"/>
        <w:rPr>
          <w:rFonts w:ascii="Times New Roman" w:eastAsia="Calibri" w:hAnsi="Times New Roman" w:cs="Times New Roman"/>
          <w:lang w:val="pl-PL"/>
        </w:rPr>
      </w:pPr>
    </w:p>
    <w:p w14:paraId="1118A4B3" w14:textId="77777777" w:rsidR="00261DB7" w:rsidRPr="00715612" w:rsidRDefault="00261DB7" w:rsidP="001B57C5">
      <w:pPr>
        <w:spacing w:before="240" w:line="360" w:lineRule="auto"/>
        <w:jc w:val="both"/>
        <w:rPr>
          <w:rFonts w:ascii="Times New Roman" w:eastAsia="Calibri" w:hAnsi="Times New Roman" w:cs="Times New Roman"/>
          <w:lang w:val="pl-PL"/>
        </w:rPr>
      </w:pPr>
    </w:p>
    <w:p w14:paraId="71A3A35F" w14:textId="77777777" w:rsidR="00023E48" w:rsidRPr="00715612" w:rsidRDefault="00023E48" w:rsidP="001B57C5">
      <w:pPr>
        <w:spacing w:before="240" w:line="360" w:lineRule="auto"/>
        <w:jc w:val="both"/>
        <w:rPr>
          <w:rFonts w:ascii="Times New Roman" w:eastAsia="Calibri" w:hAnsi="Times New Roman" w:cs="Times New Roman"/>
          <w:lang w:val="pl-PL"/>
        </w:rPr>
      </w:pPr>
    </w:p>
    <w:p w14:paraId="6821D99C" w14:textId="1A7B7201" w:rsidR="00FF613A" w:rsidRPr="00715612" w:rsidRDefault="00023E48" w:rsidP="00023E48">
      <w:pPr>
        <w:pStyle w:val="Heading1"/>
        <w:rPr>
          <w:rFonts w:ascii="Times New Roman" w:eastAsia="Calibri" w:hAnsi="Times New Roman" w:cs="Times New Roman"/>
          <w:b/>
          <w:bCs/>
          <w:sz w:val="32"/>
          <w:szCs w:val="32"/>
          <w:lang w:val="pl-PL"/>
        </w:rPr>
      </w:pPr>
      <w:bookmarkStart w:id="46" w:name="_Toc184211406"/>
      <w:bookmarkStart w:id="47" w:name="_Toc184641569"/>
      <w:bookmarkStart w:id="48" w:name="_Toc216779189"/>
      <w:r w:rsidRPr="00715612">
        <w:rPr>
          <w:rFonts w:ascii="Times New Roman" w:eastAsia="Calibri" w:hAnsi="Times New Roman" w:cs="Times New Roman"/>
          <w:b/>
          <w:bCs/>
          <w:sz w:val="32"/>
          <w:szCs w:val="32"/>
          <w:lang w:val="pl-PL"/>
        </w:rPr>
        <w:lastRenderedPageBreak/>
        <w:t xml:space="preserve">2. </w:t>
      </w:r>
      <w:r w:rsidR="00FF613A" w:rsidRPr="00715612">
        <w:rPr>
          <w:rFonts w:ascii="Times New Roman" w:eastAsia="Calibri" w:hAnsi="Times New Roman" w:cs="Times New Roman"/>
          <w:b/>
          <w:bCs/>
          <w:sz w:val="32"/>
          <w:szCs w:val="32"/>
          <w:lang w:val="pl-PL"/>
        </w:rPr>
        <w:t>TEHNIČKI SEKTOR</w:t>
      </w:r>
      <w:bookmarkEnd w:id="46"/>
      <w:bookmarkEnd w:id="47"/>
      <w:bookmarkEnd w:id="48"/>
    </w:p>
    <w:p w14:paraId="1B1FF3B3" w14:textId="77777777" w:rsidR="00FF613A" w:rsidRPr="00715612" w:rsidRDefault="00FF613A" w:rsidP="005B5955">
      <w:pPr>
        <w:spacing w:after="0" w:line="360" w:lineRule="auto"/>
        <w:jc w:val="both"/>
        <w:rPr>
          <w:rFonts w:ascii="Times New Roman" w:eastAsia="Times New Roman" w:hAnsi="Times New Roman" w:cs="Times New Roman"/>
          <w:b/>
          <w:i/>
          <w:color w:val="0070C0"/>
          <w:kern w:val="0"/>
          <w:lang w:val="pl-PL"/>
          <w14:ligatures w14:val="none"/>
        </w:rPr>
      </w:pPr>
    </w:p>
    <w:p w14:paraId="45C6054D" w14:textId="52FA8876" w:rsidR="00205F9F" w:rsidRPr="00715612" w:rsidRDefault="00023E48" w:rsidP="00023E48">
      <w:pPr>
        <w:pStyle w:val="Heading2"/>
        <w:rPr>
          <w:rFonts w:ascii="Times New Roman" w:eastAsia="Calibri" w:hAnsi="Times New Roman" w:cs="Times New Roman"/>
          <w:sz w:val="24"/>
          <w:szCs w:val="24"/>
          <w:lang w:val="pl-PL"/>
        </w:rPr>
      </w:pPr>
      <w:bookmarkStart w:id="49" w:name="_Toc216779190"/>
      <w:r w:rsidRPr="00715612">
        <w:rPr>
          <w:rFonts w:ascii="Times New Roman" w:eastAsia="Calibri" w:hAnsi="Times New Roman" w:cs="Times New Roman"/>
          <w:sz w:val="24"/>
          <w:szCs w:val="24"/>
          <w:lang w:val="pl-PL"/>
        </w:rPr>
        <w:t xml:space="preserve">2.1. </w:t>
      </w:r>
      <w:r w:rsidR="00205F9F" w:rsidRPr="00715612">
        <w:rPr>
          <w:rFonts w:ascii="Times New Roman" w:eastAsia="Calibri" w:hAnsi="Times New Roman" w:cs="Times New Roman"/>
          <w:sz w:val="24"/>
          <w:szCs w:val="24"/>
          <w:lang w:val="pl-PL"/>
        </w:rPr>
        <w:t>SLUŽBA VODOVOD</w:t>
      </w:r>
      <w:bookmarkEnd w:id="49"/>
    </w:p>
    <w:p w14:paraId="7DDD0808" w14:textId="77777777" w:rsidR="00023E48" w:rsidRPr="00715612" w:rsidRDefault="00023E48" w:rsidP="00023E48">
      <w:pPr>
        <w:rPr>
          <w:rFonts w:ascii="Times New Roman" w:hAnsi="Times New Roman" w:cs="Times New Roman"/>
          <w:lang w:val="pl-PL"/>
        </w:rPr>
      </w:pPr>
    </w:p>
    <w:p w14:paraId="58C6278C" w14:textId="55BE80A7" w:rsidR="00205F9F" w:rsidRPr="00715612" w:rsidRDefault="0059210A" w:rsidP="0059210A">
      <w:pPr>
        <w:pStyle w:val="Heading3"/>
        <w:jc w:val="center"/>
        <w:rPr>
          <w:rFonts w:ascii="Times New Roman" w:eastAsia="Calibri" w:hAnsi="Times New Roman" w:cs="Times New Roman"/>
          <w:b/>
          <w:bCs/>
          <w:sz w:val="24"/>
          <w:szCs w:val="24"/>
          <w:lang w:val="pl-PL"/>
        </w:rPr>
      </w:pPr>
      <w:bookmarkStart w:id="50" w:name="_Toc216779191"/>
      <w:r w:rsidRPr="00715612">
        <w:rPr>
          <w:rFonts w:ascii="Times New Roman" w:eastAsia="Calibri" w:hAnsi="Times New Roman" w:cs="Times New Roman"/>
          <w:b/>
          <w:bCs/>
          <w:sz w:val="24"/>
          <w:szCs w:val="24"/>
          <w:lang w:val="pl-PL"/>
        </w:rPr>
        <w:t>2.1.1. Gradska vodovodna mreža</w:t>
      </w:r>
      <w:bookmarkEnd w:id="50"/>
    </w:p>
    <w:p w14:paraId="7716F51D" w14:textId="77777777" w:rsidR="0059210A" w:rsidRPr="00715612" w:rsidRDefault="0059210A" w:rsidP="0059210A">
      <w:pPr>
        <w:rPr>
          <w:rFonts w:ascii="Times New Roman" w:hAnsi="Times New Roman" w:cs="Times New Roman"/>
          <w:lang w:val="pl-PL"/>
        </w:rPr>
      </w:pPr>
    </w:p>
    <w:p w14:paraId="44E81820" w14:textId="79733254" w:rsidR="00205F9F" w:rsidRPr="00715612" w:rsidRDefault="00205F9F" w:rsidP="005B5955">
      <w:pPr>
        <w:spacing w:after="200" w:line="360" w:lineRule="auto"/>
        <w:ind w:firstLine="720"/>
        <w:jc w:val="both"/>
        <w:rPr>
          <w:rFonts w:ascii="Times New Roman" w:eastAsia="Calibri" w:hAnsi="Times New Roman" w:cs="Times New Roman"/>
          <w:kern w:val="0"/>
          <w:lang w:val="pl-PL"/>
          <w14:ligatures w14:val="none"/>
        </w:rPr>
      </w:pPr>
      <w:r w:rsidRPr="00715612">
        <w:rPr>
          <w:rFonts w:ascii="Times New Roman" w:eastAsia="Calibri" w:hAnsi="Times New Roman" w:cs="Times New Roman"/>
          <w:kern w:val="0"/>
          <w:lang w:val="pl-PL"/>
          <w14:ligatures w14:val="none"/>
        </w:rPr>
        <w:t>Vodovodna mreža grada Nikšića je razuđena i ukupne dužine je preko 750 km. Cjevovodi koji je čine uzgrađeni su od različitih materijala i različite su starosti. Prosječna starost cjevovoda u mreži je vise od 40 godina, a najzastupljeniji materi</w:t>
      </w:r>
      <w:r w:rsidR="00261DB7" w:rsidRPr="00715612">
        <w:rPr>
          <w:rFonts w:ascii="Times New Roman" w:eastAsia="Calibri" w:hAnsi="Times New Roman" w:cs="Times New Roman"/>
          <w:kern w:val="0"/>
          <w:lang w:val="pl-PL"/>
          <w14:ligatures w14:val="none"/>
        </w:rPr>
        <w:t>j</w:t>
      </w:r>
      <w:r w:rsidRPr="00715612">
        <w:rPr>
          <w:rFonts w:ascii="Times New Roman" w:eastAsia="Calibri" w:hAnsi="Times New Roman" w:cs="Times New Roman"/>
          <w:kern w:val="0"/>
          <w:lang w:val="pl-PL"/>
          <w14:ligatures w14:val="none"/>
        </w:rPr>
        <w:t>al je polietilen. Sistem odlikuje značajna oscilacija pritiska u mreži naročito u njenim perifernim dijelovima. Kao posljedica ovakvog stanja često dolazi do pojave velikog broja procurivanja, što uzrokuje visok nivo stvarnih gubitaka u sistemu.</w:t>
      </w:r>
    </w:p>
    <w:p w14:paraId="16F25D8B" w14:textId="77777777" w:rsidR="00205F9F" w:rsidRPr="00715612" w:rsidRDefault="00205F9F" w:rsidP="005B5955">
      <w:pPr>
        <w:spacing w:after="200" w:line="360" w:lineRule="auto"/>
        <w:ind w:firstLine="720"/>
        <w:jc w:val="both"/>
        <w:rPr>
          <w:rFonts w:ascii="Times New Roman" w:eastAsia="Calibri" w:hAnsi="Times New Roman" w:cs="Times New Roman"/>
          <w:kern w:val="0"/>
          <w:lang w:val="pl-PL"/>
          <w14:ligatures w14:val="none"/>
        </w:rPr>
      </w:pPr>
      <w:r w:rsidRPr="00715612">
        <w:rPr>
          <w:rFonts w:ascii="Times New Roman" w:eastAsia="Calibri" w:hAnsi="Times New Roman" w:cs="Times New Roman"/>
          <w:kern w:val="0"/>
          <w:lang w:val="pl-PL"/>
          <w14:ligatures w14:val="none"/>
        </w:rPr>
        <w:t xml:space="preserve">Osnovni cilj održavanja vodovodne mreže je održavanje funkcionalnosti sistema, odnosno dovođenje gubitaka u sistemu do ekonomsko prihvatljivog nivoa. U teoriji postoje dva pristupa i to pasivna i aktivna kontrola gubitaka. Pasivna kontrola gubitaka, a samim tim i održavanje vodovodne mreže, zasniva se na otklanjanju curenja koja su prijavljena od strane građana ili primijećena od strane zaposlenih u službi održavanja tokom preventivnih pregleda. Aktivna kontrola gubitaka se zasniva na podjeli sistema vodosnabdijevanja na mjerne zone (DMA), instalaciji mjerne opreme, analizi mreže, izradi vodonog bilansa kao i primjeni metoda za otkrivanje procurivanja uz primjenu opreme za njihovu detekciju. </w:t>
      </w:r>
    </w:p>
    <w:p w14:paraId="6AFB4FC5" w14:textId="77777777" w:rsidR="00205F9F" w:rsidRPr="00715612" w:rsidRDefault="00205F9F" w:rsidP="005B5955">
      <w:pPr>
        <w:spacing w:after="200" w:line="360" w:lineRule="auto"/>
        <w:ind w:firstLine="720"/>
        <w:jc w:val="both"/>
        <w:rPr>
          <w:rFonts w:ascii="Times New Roman" w:eastAsia="Calibri" w:hAnsi="Times New Roman" w:cs="Times New Roman"/>
          <w:kern w:val="0"/>
          <w:lang w:val="pl-PL"/>
          <w14:ligatures w14:val="none"/>
        </w:rPr>
      </w:pPr>
      <w:r w:rsidRPr="00715612">
        <w:rPr>
          <w:rFonts w:ascii="Times New Roman" w:eastAsia="Calibri" w:hAnsi="Times New Roman" w:cs="Times New Roman"/>
          <w:kern w:val="0"/>
          <w:lang w:val="pl-PL"/>
          <w14:ligatures w14:val="none"/>
        </w:rPr>
        <w:t>Pasivna kontrola zasniva se uglavnom na otklanjanju vidljivih procurivanja, odnosno onih koja poslije određenog vremena dospiju na površinu, dok većina procurivanja koja ostaju ispod zemlje nijesu detektovana i otklonjena. Tokom vremena eksploatacije sistema broj nevidljivih i pozadinskih procurivanja se povećava što je i rezultiralo vrlo visokim nivoom stvarnih gubitaka u sistemu vodosnabdijevanja Nikšića.</w:t>
      </w:r>
    </w:p>
    <w:p w14:paraId="46303433" w14:textId="6E500B65" w:rsidR="00205F9F" w:rsidRPr="00715612" w:rsidRDefault="00205F9F" w:rsidP="005B5955">
      <w:pPr>
        <w:spacing w:after="200" w:line="360" w:lineRule="auto"/>
        <w:ind w:firstLine="720"/>
        <w:jc w:val="both"/>
        <w:rPr>
          <w:rFonts w:ascii="Times New Roman" w:eastAsia="Calibri" w:hAnsi="Times New Roman" w:cs="Times New Roman"/>
          <w:kern w:val="0"/>
          <w:lang w:val="pl-PL"/>
          <w14:ligatures w14:val="none"/>
        </w:rPr>
      </w:pPr>
      <w:r w:rsidRPr="00715612">
        <w:rPr>
          <w:rFonts w:ascii="Times New Roman" w:eastAsia="Calibri" w:hAnsi="Times New Roman" w:cs="Times New Roman"/>
          <w:kern w:val="0"/>
          <w:lang w:val="pl-PL"/>
          <w14:ligatures w14:val="none"/>
        </w:rPr>
        <w:t>Da bi unaprijedili stanje sistema i smanjili nivo neprihodovane vode, posebno stvarnih gubitaka, pored pasivne kontrole poslednjih godina krenuli smo sa primjenom i aktivne kontrole gubitaka što je zahtijevalo i značajno povećanje sredstava koja je neophodno uložiti u održ</w:t>
      </w:r>
      <w:r w:rsidR="007220DB" w:rsidRPr="00715612">
        <w:rPr>
          <w:rFonts w:ascii="Times New Roman" w:eastAsia="Calibri" w:hAnsi="Times New Roman" w:cs="Times New Roman"/>
          <w:kern w:val="0"/>
          <w:lang w:val="pl-PL"/>
          <w14:ligatures w14:val="none"/>
        </w:rPr>
        <w:t>a</w:t>
      </w:r>
      <w:r w:rsidRPr="00715612">
        <w:rPr>
          <w:rFonts w:ascii="Times New Roman" w:eastAsia="Calibri" w:hAnsi="Times New Roman" w:cs="Times New Roman"/>
          <w:kern w:val="0"/>
          <w:lang w:val="pl-PL"/>
          <w14:ligatures w14:val="none"/>
        </w:rPr>
        <w:t>vanje svake godine.</w:t>
      </w:r>
    </w:p>
    <w:p w14:paraId="008E5628" w14:textId="1F40289A" w:rsidR="001B57C5" w:rsidRPr="00715612" w:rsidRDefault="00205F9F" w:rsidP="0059210A">
      <w:pPr>
        <w:spacing w:after="200" w:line="360" w:lineRule="auto"/>
        <w:ind w:firstLine="720"/>
        <w:jc w:val="both"/>
        <w:rPr>
          <w:rFonts w:ascii="Times New Roman" w:eastAsia="Calibri" w:hAnsi="Times New Roman" w:cs="Times New Roman"/>
          <w:kern w:val="0"/>
          <w:lang w:val="pl-PL"/>
          <w14:ligatures w14:val="none"/>
        </w:rPr>
      </w:pPr>
      <w:r w:rsidRPr="00715612">
        <w:rPr>
          <w:rFonts w:ascii="Times New Roman" w:eastAsia="Calibri" w:hAnsi="Times New Roman" w:cs="Times New Roman"/>
          <w:kern w:val="0"/>
          <w:lang w:val="pl-PL"/>
          <w14:ligatures w14:val="none"/>
        </w:rPr>
        <w:t>Imajući u vidu sve gore navedeno u 202</w:t>
      </w:r>
      <w:r w:rsidR="00261DB7" w:rsidRPr="00715612">
        <w:rPr>
          <w:rFonts w:ascii="Times New Roman" w:eastAsia="Calibri" w:hAnsi="Times New Roman" w:cs="Times New Roman"/>
          <w:kern w:val="0"/>
          <w:lang w:val="pl-PL"/>
          <w14:ligatures w14:val="none"/>
        </w:rPr>
        <w:t>6.</w:t>
      </w:r>
      <w:r w:rsidRPr="00715612">
        <w:rPr>
          <w:rFonts w:ascii="Times New Roman" w:eastAsia="Calibri" w:hAnsi="Times New Roman" w:cs="Times New Roman"/>
          <w:kern w:val="0"/>
          <w:lang w:val="pl-PL"/>
          <w14:ligatures w14:val="none"/>
        </w:rPr>
        <w:t xml:space="preserve"> godini planirali smo sledeće aktivnosti:</w:t>
      </w:r>
    </w:p>
    <w:p w14:paraId="78D414F5" w14:textId="757C7E01" w:rsidR="00205F9F" w:rsidRPr="00715612" w:rsidRDefault="0059210A" w:rsidP="0059210A">
      <w:pPr>
        <w:pStyle w:val="Heading3"/>
        <w:jc w:val="center"/>
        <w:rPr>
          <w:rFonts w:ascii="Times New Roman" w:eastAsia="Calibri" w:hAnsi="Times New Roman" w:cs="Times New Roman"/>
          <w:b/>
          <w:bCs/>
          <w:sz w:val="24"/>
          <w:szCs w:val="24"/>
          <w:lang w:val="en-US"/>
        </w:rPr>
      </w:pPr>
      <w:bookmarkStart w:id="51" w:name="_Toc216779192"/>
      <w:r w:rsidRPr="00715612">
        <w:rPr>
          <w:rFonts w:ascii="Times New Roman" w:eastAsia="Calibri" w:hAnsi="Times New Roman" w:cs="Times New Roman"/>
          <w:b/>
          <w:bCs/>
          <w:sz w:val="24"/>
          <w:szCs w:val="24"/>
          <w:lang w:val="en-US"/>
        </w:rPr>
        <w:lastRenderedPageBreak/>
        <w:t>2.1.2. Tekuće održavanje</w:t>
      </w:r>
      <w:bookmarkEnd w:id="51"/>
    </w:p>
    <w:tbl>
      <w:tblPr>
        <w:tblStyle w:val="TableGrid"/>
        <w:tblW w:w="10098" w:type="dxa"/>
        <w:tblLayout w:type="fixed"/>
        <w:tblLook w:val="04A0" w:firstRow="1" w:lastRow="0" w:firstColumn="1" w:lastColumn="0" w:noHBand="0" w:noVBand="1"/>
      </w:tblPr>
      <w:tblGrid>
        <w:gridCol w:w="421"/>
        <w:gridCol w:w="2268"/>
        <w:gridCol w:w="1559"/>
        <w:gridCol w:w="1701"/>
        <w:gridCol w:w="2126"/>
        <w:gridCol w:w="2023"/>
      </w:tblGrid>
      <w:tr w:rsidR="00205F9F" w:rsidRPr="00715612" w14:paraId="6AF731E3" w14:textId="77777777" w:rsidTr="0059210A">
        <w:trPr>
          <w:trHeight w:val="1227"/>
        </w:trPr>
        <w:tc>
          <w:tcPr>
            <w:tcW w:w="421" w:type="dxa"/>
          </w:tcPr>
          <w:p w14:paraId="7B34F6DB" w14:textId="77777777" w:rsidR="00205F9F" w:rsidRPr="00715612" w:rsidRDefault="00205F9F" w:rsidP="001B57C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R.B.</w:t>
            </w:r>
          </w:p>
        </w:tc>
        <w:tc>
          <w:tcPr>
            <w:tcW w:w="2268" w:type="dxa"/>
          </w:tcPr>
          <w:p w14:paraId="39EF3981" w14:textId="77777777" w:rsidR="00205F9F" w:rsidRPr="00715612" w:rsidRDefault="00205F9F" w:rsidP="001B57C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AKTIVNOSTI</w:t>
            </w:r>
          </w:p>
        </w:tc>
        <w:tc>
          <w:tcPr>
            <w:tcW w:w="1559" w:type="dxa"/>
          </w:tcPr>
          <w:p w14:paraId="297DCCC7" w14:textId="77777777" w:rsidR="00205F9F" w:rsidRPr="00715612" w:rsidRDefault="00205F9F" w:rsidP="001B57C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KOLIČINA:</w:t>
            </w:r>
          </w:p>
        </w:tc>
        <w:tc>
          <w:tcPr>
            <w:tcW w:w="1701" w:type="dxa"/>
          </w:tcPr>
          <w:p w14:paraId="76FF981B" w14:textId="77777777" w:rsidR="001B57C5" w:rsidRPr="00715612" w:rsidRDefault="00205F9F" w:rsidP="001B57C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PLANIRANA SREDSTVA</w:t>
            </w:r>
          </w:p>
          <w:p w14:paraId="5A25A9A3" w14:textId="3B02D704" w:rsidR="00205F9F" w:rsidRPr="00715612" w:rsidRDefault="00205F9F" w:rsidP="001B57C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w:t>
            </w:r>
          </w:p>
        </w:tc>
        <w:tc>
          <w:tcPr>
            <w:tcW w:w="2126" w:type="dxa"/>
          </w:tcPr>
          <w:p w14:paraId="71E9A6A8" w14:textId="77777777" w:rsidR="00205F9F" w:rsidRPr="00715612" w:rsidRDefault="00205F9F" w:rsidP="001B57C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NAČIN FINANSIRANJA</w:t>
            </w:r>
          </w:p>
        </w:tc>
        <w:tc>
          <w:tcPr>
            <w:tcW w:w="2023" w:type="dxa"/>
          </w:tcPr>
          <w:p w14:paraId="2BAB7012" w14:textId="77777777" w:rsidR="00205F9F" w:rsidRPr="00715612" w:rsidRDefault="00205F9F" w:rsidP="001B57C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CILJ</w:t>
            </w:r>
          </w:p>
        </w:tc>
      </w:tr>
      <w:tr w:rsidR="00205F9F" w:rsidRPr="00715612" w14:paraId="30326517" w14:textId="77777777" w:rsidTr="0059210A">
        <w:tc>
          <w:tcPr>
            <w:tcW w:w="421" w:type="dxa"/>
          </w:tcPr>
          <w:p w14:paraId="2841B904" w14:textId="77777777" w:rsidR="00205F9F" w:rsidRPr="00715612" w:rsidRDefault="00205F9F" w:rsidP="001B57C5">
            <w:pPr>
              <w:spacing w:line="360" w:lineRule="auto"/>
              <w:jc w:val="center"/>
              <w:rPr>
                <w:rFonts w:ascii="Times New Roman" w:eastAsia="Calibri" w:hAnsi="Times New Roman" w:cs="Times New Roman"/>
                <w:bCs/>
                <w:sz w:val="24"/>
                <w:szCs w:val="24"/>
              </w:rPr>
            </w:pPr>
            <w:r w:rsidRPr="00715612">
              <w:rPr>
                <w:rFonts w:ascii="Times New Roman" w:eastAsia="Calibri" w:hAnsi="Times New Roman" w:cs="Times New Roman"/>
                <w:bCs/>
                <w:sz w:val="24"/>
                <w:szCs w:val="24"/>
              </w:rPr>
              <w:t>1.</w:t>
            </w:r>
          </w:p>
        </w:tc>
        <w:tc>
          <w:tcPr>
            <w:tcW w:w="2268" w:type="dxa"/>
          </w:tcPr>
          <w:p w14:paraId="7C63A97D" w14:textId="77777777" w:rsidR="00205F9F" w:rsidRPr="00715612" w:rsidRDefault="00205F9F" w:rsidP="001B57C5">
            <w:pPr>
              <w:spacing w:line="360" w:lineRule="auto"/>
              <w:jc w:val="center"/>
              <w:rPr>
                <w:rFonts w:ascii="Times New Roman" w:eastAsia="Calibri" w:hAnsi="Times New Roman" w:cs="Times New Roman"/>
                <w:bCs/>
                <w:sz w:val="24"/>
                <w:szCs w:val="24"/>
              </w:rPr>
            </w:pPr>
            <w:r w:rsidRPr="00715612">
              <w:rPr>
                <w:rFonts w:ascii="Times New Roman" w:eastAsia="Calibri" w:hAnsi="Times New Roman" w:cs="Times New Roman"/>
                <w:bCs/>
                <w:sz w:val="24"/>
                <w:szCs w:val="24"/>
              </w:rPr>
              <w:t>Opravka kvarova na primarnoj vodovodnoj mreži (Profili cijevi veći od DN=50 mm)</w:t>
            </w:r>
          </w:p>
        </w:tc>
        <w:tc>
          <w:tcPr>
            <w:tcW w:w="1559" w:type="dxa"/>
          </w:tcPr>
          <w:p w14:paraId="166A14DA" w14:textId="77777777" w:rsidR="00205F9F" w:rsidRPr="00715612" w:rsidRDefault="00205F9F" w:rsidP="001B57C5">
            <w:pPr>
              <w:spacing w:line="360" w:lineRule="auto"/>
              <w:jc w:val="center"/>
              <w:rPr>
                <w:rFonts w:ascii="Times New Roman" w:eastAsia="Calibri" w:hAnsi="Times New Roman" w:cs="Times New Roman"/>
                <w:bCs/>
                <w:sz w:val="24"/>
                <w:szCs w:val="24"/>
              </w:rPr>
            </w:pPr>
            <w:r w:rsidRPr="00715612">
              <w:rPr>
                <w:rFonts w:ascii="Times New Roman" w:eastAsia="Calibri" w:hAnsi="Times New Roman" w:cs="Times New Roman"/>
                <w:bCs/>
                <w:sz w:val="24"/>
                <w:szCs w:val="24"/>
              </w:rPr>
              <w:t>1200</w:t>
            </w:r>
          </w:p>
        </w:tc>
        <w:tc>
          <w:tcPr>
            <w:tcW w:w="1701" w:type="dxa"/>
          </w:tcPr>
          <w:p w14:paraId="7EAEAD28" w14:textId="77777777" w:rsidR="00205F9F" w:rsidRPr="00715612" w:rsidRDefault="00205F9F" w:rsidP="001B57C5">
            <w:pPr>
              <w:spacing w:line="360" w:lineRule="auto"/>
              <w:jc w:val="center"/>
              <w:rPr>
                <w:rFonts w:ascii="Times New Roman" w:eastAsia="Calibri" w:hAnsi="Times New Roman" w:cs="Times New Roman"/>
                <w:bCs/>
                <w:sz w:val="24"/>
                <w:szCs w:val="24"/>
              </w:rPr>
            </w:pPr>
            <w:r w:rsidRPr="00715612">
              <w:rPr>
                <w:rFonts w:ascii="Times New Roman" w:eastAsia="Calibri" w:hAnsi="Times New Roman" w:cs="Times New Roman"/>
                <w:bCs/>
                <w:sz w:val="24"/>
                <w:szCs w:val="24"/>
              </w:rPr>
              <w:t>260.000,00</w:t>
            </w:r>
          </w:p>
        </w:tc>
        <w:tc>
          <w:tcPr>
            <w:tcW w:w="2126" w:type="dxa"/>
          </w:tcPr>
          <w:p w14:paraId="0E35E00E" w14:textId="6F8BF600" w:rsidR="00205F9F" w:rsidRPr="00715612" w:rsidRDefault="00205F9F" w:rsidP="001B57C5">
            <w:pPr>
              <w:spacing w:line="360" w:lineRule="auto"/>
              <w:jc w:val="center"/>
              <w:rPr>
                <w:rFonts w:ascii="Times New Roman" w:eastAsia="Calibri" w:hAnsi="Times New Roman" w:cs="Times New Roman"/>
                <w:bCs/>
                <w:sz w:val="24"/>
                <w:szCs w:val="24"/>
                <w:lang w:val="pl-PL"/>
              </w:rPr>
            </w:pPr>
            <w:r w:rsidRPr="00715612">
              <w:rPr>
                <w:rFonts w:ascii="Times New Roman" w:eastAsia="Calibri" w:hAnsi="Times New Roman" w:cs="Times New Roman"/>
                <w:bCs/>
                <w:sz w:val="24"/>
                <w:szCs w:val="24"/>
                <w:lang w:val="pl-PL"/>
              </w:rPr>
              <w:t>D.o.o. “Vodovod i kanalizacija”</w:t>
            </w:r>
          </w:p>
        </w:tc>
        <w:tc>
          <w:tcPr>
            <w:tcW w:w="2023" w:type="dxa"/>
          </w:tcPr>
          <w:p w14:paraId="43E12AC3" w14:textId="6769440D" w:rsidR="00205F9F" w:rsidRPr="00715612" w:rsidRDefault="00205F9F" w:rsidP="001B57C5">
            <w:pPr>
              <w:spacing w:line="360" w:lineRule="auto"/>
              <w:jc w:val="center"/>
              <w:rPr>
                <w:rFonts w:ascii="Times New Roman" w:eastAsia="Calibri" w:hAnsi="Times New Roman" w:cs="Times New Roman"/>
                <w:bCs/>
                <w:sz w:val="24"/>
                <w:szCs w:val="24"/>
              </w:rPr>
            </w:pPr>
            <w:r w:rsidRPr="00715612">
              <w:rPr>
                <w:rFonts w:ascii="Times New Roman" w:eastAsia="Calibri" w:hAnsi="Times New Roman" w:cs="Times New Roman"/>
                <w:bCs/>
                <w:sz w:val="24"/>
                <w:szCs w:val="24"/>
              </w:rPr>
              <w:t>Smanjenje stvarnih gubitaka</w:t>
            </w:r>
          </w:p>
        </w:tc>
      </w:tr>
      <w:tr w:rsidR="00205F9F" w:rsidRPr="00715612" w14:paraId="419BBFD7" w14:textId="77777777" w:rsidTr="0059210A">
        <w:tc>
          <w:tcPr>
            <w:tcW w:w="421" w:type="dxa"/>
          </w:tcPr>
          <w:p w14:paraId="185CEC90" w14:textId="77777777" w:rsidR="00205F9F" w:rsidRPr="00715612" w:rsidRDefault="00205F9F" w:rsidP="001B57C5">
            <w:pPr>
              <w:spacing w:line="360" w:lineRule="auto"/>
              <w:jc w:val="center"/>
              <w:rPr>
                <w:rFonts w:ascii="Times New Roman" w:eastAsia="Calibri" w:hAnsi="Times New Roman" w:cs="Times New Roman"/>
                <w:bCs/>
                <w:sz w:val="24"/>
                <w:szCs w:val="24"/>
              </w:rPr>
            </w:pPr>
            <w:r w:rsidRPr="00715612">
              <w:rPr>
                <w:rFonts w:ascii="Times New Roman" w:eastAsia="Calibri" w:hAnsi="Times New Roman" w:cs="Times New Roman"/>
                <w:bCs/>
                <w:sz w:val="24"/>
                <w:szCs w:val="24"/>
              </w:rPr>
              <w:t>2.</w:t>
            </w:r>
          </w:p>
        </w:tc>
        <w:tc>
          <w:tcPr>
            <w:tcW w:w="2268" w:type="dxa"/>
          </w:tcPr>
          <w:p w14:paraId="3FEC158C" w14:textId="77777777" w:rsidR="00205F9F" w:rsidRPr="00715612" w:rsidRDefault="00205F9F" w:rsidP="001B57C5">
            <w:pPr>
              <w:spacing w:line="360" w:lineRule="auto"/>
              <w:jc w:val="center"/>
              <w:rPr>
                <w:rFonts w:ascii="Times New Roman" w:eastAsia="Calibri" w:hAnsi="Times New Roman" w:cs="Times New Roman"/>
                <w:bCs/>
                <w:sz w:val="24"/>
                <w:szCs w:val="24"/>
                <w:lang w:val="pl-PL"/>
              </w:rPr>
            </w:pPr>
            <w:r w:rsidRPr="00715612">
              <w:rPr>
                <w:rFonts w:ascii="Times New Roman" w:eastAsia="Calibri" w:hAnsi="Times New Roman" w:cs="Times New Roman"/>
                <w:bCs/>
                <w:sz w:val="24"/>
                <w:szCs w:val="24"/>
                <w:lang w:val="pl-PL"/>
              </w:rPr>
              <w:t>Opravka kvarova na sekundarnoj vodovodnoj mreži (Profili cijevi manji od DN=50 mm)</w:t>
            </w:r>
          </w:p>
        </w:tc>
        <w:tc>
          <w:tcPr>
            <w:tcW w:w="1559" w:type="dxa"/>
          </w:tcPr>
          <w:p w14:paraId="5F036F67" w14:textId="77777777" w:rsidR="00205F9F" w:rsidRPr="00715612" w:rsidRDefault="00205F9F" w:rsidP="001B57C5">
            <w:pPr>
              <w:spacing w:line="360" w:lineRule="auto"/>
              <w:jc w:val="center"/>
              <w:rPr>
                <w:rFonts w:ascii="Times New Roman" w:eastAsia="Calibri" w:hAnsi="Times New Roman" w:cs="Times New Roman"/>
                <w:bCs/>
                <w:sz w:val="24"/>
                <w:szCs w:val="24"/>
              </w:rPr>
            </w:pPr>
            <w:r w:rsidRPr="00715612">
              <w:rPr>
                <w:rFonts w:ascii="Times New Roman" w:eastAsia="Calibri" w:hAnsi="Times New Roman" w:cs="Times New Roman"/>
                <w:bCs/>
                <w:sz w:val="24"/>
                <w:szCs w:val="24"/>
              </w:rPr>
              <w:t>1700</w:t>
            </w:r>
          </w:p>
        </w:tc>
        <w:tc>
          <w:tcPr>
            <w:tcW w:w="1701" w:type="dxa"/>
          </w:tcPr>
          <w:p w14:paraId="21D5B091" w14:textId="77777777" w:rsidR="00205F9F" w:rsidRPr="00715612" w:rsidRDefault="00205F9F" w:rsidP="001B57C5">
            <w:pPr>
              <w:spacing w:line="360" w:lineRule="auto"/>
              <w:jc w:val="center"/>
              <w:rPr>
                <w:rFonts w:ascii="Times New Roman" w:eastAsia="Calibri" w:hAnsi="Times New Roman" w:cs="Times New Roman"/>
                <w:bCs/>
                <w:sz w:val="24"/>
                <w:szCs w:val="24"/>
              </w:rPr>
            </w:pPr>
            <w:r w:rsidRPr="00715612">
              <w:rPr>
                <w:rFonts w:ascii="Times New Roman" w:eastAsia="Calibri" w:hAnsi="Times New Roman" w:cs="Times New Roman"/>
                <w:bCs/>
                <w:sz w:val="24"/>
                <w:szCs w:val="24"/>
              </w:rPr>
              <w:t>120.000,00</w:t>
            </w:r>
          </w:p>
        </w:tc>
        <w:tc>
          <w:tcPr>
            <w:tcW w:w="2126" w:type="dxa"/>
          </w:tcPr>
          <w:p w14:paraId="1DE35E9A" w14:textId="77777777" w:rsidR="00205F9F" w:rsidRPr="00715612" w:rsidRDefault="00205F9F" w:rsidP="001B57C5">
            <w:pPr>
              <w:spacing w:line="360" w:lineRule="auto"/>
              <w:jc w:val="center"/>
              <w:rPr>
                <w:rFonts w:ascii="Times New Roman" w:eastAsia="Calibri" w:hAnsi="Times New Roman" w:cs="Times New Roman"/>
                <w:bCs/>
                <w:sz w:val="24"/>
                <w:szCs w:val="24"/>
                <w:lang w:val="pl-PL"/>
              </w:rPr>
            </w:pPr>
            <w:r w:rsidRPr="00715612">
              <w:rPr>
                <w:rFonts w:ascii="Times New Roman" w:eastAsia="Calibri" w:hAnsi="Times New Roman" w:cs="Times New Roman"/>
                <w:bCs/>
                <w:sz w:val="24"/>
                <w:szCs w:val="24"/>
                <w:lang w:val="pl-PL"/>
              </w:rPr>
              <w:t>D.o.o. “Vodovod i kanalizacija”</w:t>
            </w:r>
          </w:p>
        </w:tc>
        <w:tc>
          <w:tcPr>
            <w:tcW w:w="2023" w:type="dxa"/>
          </w:tcPr>
          <w:p w14:paraId="36B10F11" w14:textId="77777777" w:rsidR="00205F9F" w:rsidRPr="00715612" w:rsidRDefault="00205F9F" w:rsidP="001B57C5">
            <w:pPr>
              <w:spacing w:line="360" w:lineRule="auto"/>
              <w:jc w:val="center"/>
              <w:rPr>
                <w:rFonts w:ascii="Times New Roman" w:eastAsia="Calibri" w:hAnsi="Times New Roman" w:cs="Times New Roman"/>
                <w:bCs/>
                <w:sz w:val="24"/>
                <w:szCs w:val="24"/>
              </w:rPr>
            </w:pPr>
            <w:r w:rsidRPr="00715612">
              <w:rPr>
                <w:rFonts w:ascii="Times New Roman" w:eastAsia="Calibri" w:hAnsi="Times New Roman" w:cs="Times New Roman"/>
                <w:bCs/>
                <w:sz w:val="24"/>
                <w:szCs w:val="24"/>
              </w:rPr>
              <w:t>Smanjenje stvarnih gubitaka</w:t>
            </w:r>
          </w:p>
        </w:tc>
      </w:tr>
      <w:tr w:rsidR="00205F9F" w:rsidRPr="006D6417" w14:paraId="751E4091" w14:textId="77777777" w:rsidTr="0059210A">
        <w:trPr>
          <w:trHeight w:val="962"/>
        </w:trPr>
        <w:tc>
          <w:tcPr>
            <w:tcW w:w="421" w:type="dxa"/>
          </w:tcPr>
          <w:p w14:paraId="0F1B6B95" w14:textId="77777777" w:rsidR="00205F9F" w:rsidRPr="00715612" w:rsidRDefault="00205F9F" w:rsidP="001B57C5">
            <w:pPr>
              <w:spacing w:line="360" w:lineRule="auto"/>
              <w:jc w:val="center"/>
              <w:rPr>
                <w:rFonts w:ascii="Times New Roman" w:eastAsia="Calibri" w:hAnsi="Times New Roman" w:cs="Times New Roman"/>
                <w:bCs/>
                <w:sz w:val="24"/>
                <w:szCs w:val="24"/>
              </w:rPr>
            </w:pPr>
            <w:r w:rsidRPr="00715612">
              <w:rPr>
                <w:rFonts w:ascii="Times New Roman" w:eastAsia="Calibri" w:hAnsi="Times New Roman" w:cs="Times New Roman"/>
                <w:bCs/>
                <w:sz w:val="24"/>
                <w:szCs w:val="24"/>
              </w:rPr>
              <w:t>3.</w:t>
            </w:r>
          </w:p>
        </w:tc>
        <w:tc>
          <w:tcPr>
            <w:tcW w:w="2268" w:type="dxa"/>
          </w:tcPr>
          <w:p w14:paraId="29FAE9C1" w14:textId="77777777" w:rsidR="00205F9F" w:rsidRPr="00715612" w:rsidRDefault="00205F9F" w:rsidP="001B57C5">
            <w:pPr>
              <w:spacing w:line="360" w:lineRule="auto"/>
              <w:jc w:val="center"/>
              <w:rPr>
                <w:rFonts w:ascii="Times New Roman" w:eastAsia="Calibri" w:hAnsi="Times New Roman" w:cs="Times New Roman"/>
                <w:bCs/>
                <w:sz w:val="24"/>
                <w:szCs w:val="24"/>
                <w:lang w:val="pl-PL"/>
              </w:rPr>
            </w:pPr>
            <w:r w:rsidRPr="00715612">
              <w:rPr>
                <w:rFonts w:ascii="Times New Roman" w:eastAsia="Calibri" w:hAnsi="Times New Roman" w:cs="Times New Roman"/>
                <w:bCs/>
                <w:sz w:val="24"/>
                <w:szCs w:val="24"/>
                <w:lang w:val="pl-PL"/>
              </w:rPr>
              <w:t>Zamjena postojećih i ugradnja novih ventila DN&gt;50 mm</w:t>
            </w:r>
          </w:p>
        </w:tc>
        <w:tc>
          <w:tcPr>
            <w:tcW w:w="1559" w:type="dxa"/>
          </w:tcPr>
          <w:p w14:paraId="19E6548D" w14:textId="77777777" w:rsidR="00205F9F" w:rsidRPr="00715612" w:rsidRDefault="00205F9F" w:rsidP="001B57C5">
            <w:pPr>
              <w:spacing w:line="360" w:lineRule="auto"/>
              <w:jc w:val="center"/>
              <w:rPr>
                <w:rFonts w:ascii="Times New Roman" w:eastAsia="Calibri" w:hAnsi="Times New Roman" w:cs="Times New Roman"/>
                <w:bCs/>
                <w:sz w:val="24"/>
                <w:szCs w:val="24"/>
              </w:rPr>
            </w:pPr>
            <w:r w:rsidRPr="00715612">
              <w:rPr>
                <w:rFonts w:ascii="Times New Roman" w:eastAsia="Calibri" w:hAnsi="Times New Roman" w:cs="Times New Roman"/>
                <w:bCs/>
                <w:sz w:val="24"/>
                <w:szCs w:val="24"/>
              </w:rPr>
              <w:t>60</w:t>
            </w:r>
          </w:p>
        </w:tc>
        <w:tc>
          <w:tcPr>
            <w:tcW w:w="1701" w:type="dxa"/>
          </w:tcPr>
          <w:p w14:paraId="34466AFB" w14:textId="77777777" w:rsidR="00205F9F" w:rsidRPr="00715612" w:rsidRDefault="00205F9F" w:rsidP="001B57C5">
            <w:pPr>
              <w:spacing w:line="360" w:lineRule="auto"/>
              <w:jc w:val="center"/>
              <w:rPr>
                <w:rFonts w:ascii="Times New Roman" w:eastAsia="Calibri" w:hAnsi="Times New Roman" w:cs="Times New Roman"/>
                <w:bCs/>
                <w:sz w:val="24"/>
                <w:szCs w:val="24"/>
              </w:rPr>
            </w:pPr>
            <w:r w:rsidRPr="00715612">
              <w:rPr>
                <w:rFonts w:ascii="Times New Roman" w:eastAsia="Calibri" w:hAnsi="Times New Roman" w:cs="Times New Roman"/>
                <w:bCs/>
                <w:sz w:val="24"/>
                <w:szCs w:val="24"/>
              </w:rPr>
              <w:t>10.000,00</w:t>
            </w:r>
          </w:p>
        </w:tc>
        <w:tc>
          <w:tcPr>
            <w:tcW w:w="2126" w:type="dxa"/>
          </w:tcPr>
          <w:p w14:paraId="0C82FD26" w14:textId="77777777" w:rsidR="00205F9F" w:rsidRPr="00715612" w:rsidRDefault="00205F9F" w:rsidP="001B57C5">
            <w:pPr>
              <w:spacing w:line="360" w:lineRule="auto"/>
              <w:jc w:val="center"/>
              <w:rPr>
                <w:rFonts w:ascii="Times New Roman" w:eastAsia="Calibri" w:hAnsi="Times New Roman" w:cs="Times New Roman"/>
                <w:bCs/>
                <w:sz w:val="24"/>
                <w:szCs w:val="24"/>
                <w:lang w:val="pl-PL"/>
              </w:rPr>
            </w:pPr>
            <w:r w:rsidRPr="00715612">
              <w:rPr>
                <w:rFonts w:ascii="Times New Roman" w:eastAsia="Calibri" w:hAnsi="Times New Roman" w:cs="Times New Roman"/>
                <w:bCs/>
                <w:sz w:val="24"/>
                <w:szCs w:val="24"/>
                <w:lang w:val="pl-PL"/>
              </w:rPr>
              <w:t>D.o.o. “Vodovod i kanalizacija”</w:t>
            </w:r>
          </w:p>
        </w:tc>
        <w:tc>
          <w:tcPr>
            <w:tcW w:w="2023" w:type="dxa"/>
          </w:tcPr>
          <w:p w14:paraId="183645BE" w14:textId="77777777" w:rsidR="00205F9F" w:rsidRPr="00715612" w:rsidRDefault="00205F9F" w:rsidP="001B57C5">
            <w:pPr>
              <w:spacing w:line="360" w:lineRule="auto"/>
              <w:jc w:val="center"/>
              <w:rPr>
                <w:rFonts w:ascii="Times New Roman" w:eastAsia="Calibri" w:hAnsi="Times New Roman" w:cs="Times New Roman"/>
                <w:bCs/>
                <w:sz w:val="24"/>
                <w:szCs w:val="24"/>
                <w:lang w:val="pl-PL"/>
              </w:rPr>
            </w:pPr>
            <w:r w:rsidRPr="00715612">
              <w:rPr>
                <w:rFonts w:ascii="Times New Roman" w:eastAsia="Calibri" w:hAnsi="Times New Roman" w:cs="Times New Roman"/>
                <w:bCs/>
                <w:sz w:val="24"/>
                <w:szCs w:val="24"/>
                <w:lang w:val="pl-PL"/>
              </w:rPr>
              <w:t>Poboljšanje funkcionalne sposobnosti sistema vodosnabdijevanja</w:t>
            </w:r>
          </w:p>
        </w:tc>
      </w:tr>
      <w:tr w:rsidR="00205F9F" w:rsidRPr="006D6417" w14:paraId="4695178D" w14:textId="77777777" w:rsidTr="0059210A">
        <w:tc>
          <w:tcPr>
            <w:tcW w:w="421" w:type="dxa"/>
          </w:tcPr>
          <w:p w14:paraId="24A003DF" w14:textId="77777777" w:rsidR="00205F9F" w:rsidRPr="00715612" w:rsidRDefault="00205F9F" w:rsidP="001B57C5">
            <w:pPr>
              <w:spacing w:line="360" w:lineRule="auto"/>
              <w:jc w:val="center"/>
              <w:rPr>
                <w:rFonts w:ascii="Times New Roman" w:eastAsia="Calibri" w:hAnsi="Times New Roman" w:cs="Times New Roman"/>
                <w:bCs/>
                <w:sz w:val="24"/>
                <w:szCs w:val="24"/>
              </w:rPr>
            </w:pPr>
            <w:r w:rsidRPr="00715612">
              <w:rPr>
                <w:rFonts w:ascii="Times New Roman" w:eastAsia="Calibri" w:hAnsi="Times New Roman" w:cs="Times New Roman"/>
                <w:bCs/>
                <w:sz w:val="24"/>
                <w:szCs w:val="24"/>
              </w:rPr>
              <w:t>4.</w:t>
            </w:r>
          </w:p>
        </w:tc>
        <w:tc>
          <w:tcPr>
            <w:tcW w:w="2268" w:type="dxa"/>
          </w:tcPr>
          <w:p w14:paraId="29C14BF8" w14:textId="77777777" w:rsidR="00205F9F" w:rsidRPr="00715612" w:rsidRDefault="00205F9F" w:rsidP="001B57C5">
            <w:pPr>
              <w:spacing w:line="360" w:lineRule="auto"/>
              <w:jc w:val="center"/>
              <w:rPr>
                <w:rFonts w:ascii="Times New Roman" w:eastAsia="Calibri" w:hAnsi="Times New Roman" w:cs="Times New Roman"/>
                <w:bCs/>
                <w:sz w:val="24"/>
                <w:szCs w:val="24"/>
                <w:lang w:val="pl-PL"/>
              </w:rPr>
            </w:pPr>
            <w:r w:rsidRPr="00715612">
              <w:rPr>
                <w:rFonts w:ascii="Times New Roman" w:eastAsia="Calibri" w:hAnsi="Times New Roman" w:cs="Times New Roman"/>
                <w:bCs/>
                <w:sz w:val="24"/>
                <w:szCs w:val="24"/>
                <w:lang w:val="pl-PL"/>
              </w:rPr>
              <w:t>Zamjena postojećih i ugradnja novih ventila profila od Ø 3/4“-Ø 2“</w:t>
            </w:r>
          </w:p>
        </w:tc>
        <w:tc>
          <w:tcPr>
            <w:tcW w:w="1559" w:type="dxa"/>
          </w:tcPr>
          <w:p w14:paraId="778C2748" w14:textId="77777777" w:rsidR="00205F9F" w:rsidRPr="00715612" w:rsidRDefault="00205F9F" w:rsidP="001B57C5">
            <w:pPr>
              <w:spacing w:line="360" w:lineRule="auto"/>
              <w:jc w:val="center"/>
              <w:rPr>
                <w:rFonts w:ascii="Times New Roman" w:eastAsia="Calibri" w:hAnsi="Times New Roman" w:cs="Times New Roman"/>
                <w:bCs/>
                <w:sz w:val="24"/>
                <w:szCs w:val="24"/>
              </w:rPr>
            </w:pPr>
            <w:r w:rsidRPr="00715612">
              <w:rPr>
                <w:rFonts w:ascii="Times New Roman" w:eastAsia="Calibri" w:hAnsi="Times New Roman" w:cs="Times New Roman"/>
                <w:bCs/>
                <w:sz w:val="24"/>
                <w:szCs w:val="24"/>
              </w:rPr>
              <w:t>2300</w:t>
            </w:r>
          </w:p>
        </w:tc>
        <w:tc>
          <w:tcPr>
            <w:tcW w:w="1701" w:type="dxa"/>
          </w:tcPr>
          <w:p w14:paraId="56CBEC37" w14:textId="77777777" w:rsidR="00205F9F" w:rsidRPr="00715612" w:rsidRDefault="00205F9F" w:rsidP="001B57C5">
            <w:pPr>
              <w:spacing w:line="360" w:lineRule="auto"/>
              <w:jc w:val="center"/>
              <w:rPr>
                <w:rFonts w:ascii="Times New Roman" w:eastAsia="Calibri" w:hAnsi="Times New Roman" w:cs="Times New Roman"/>
                <w:bCs/>
                <w:sz w:val="24"/>
                <w:szCs w:val="24"/>
              </w:rPr>
            </w:pPr>
            <w:r w:rsidRPr="00715612">
              <w:rPr>
                <w:rFonts w:ascii="Times New Roman" w:eastAsia="Calibri" w:hAnsi="Times New Roman" w:cs="Times New Roman"/>
                <w:bCs/>
                <w:sz w:val="24"/>
                <w:szCs w:val="24"/>
              </w:rPr>
              <w:t>22.000,00</w:t>
            </w:r>
          </w:p>
        </w:tc>
        <w:tc>
          <w:tcPr>
            <w:tcW w:w="2126" w:type="dxa"/>
          </w:tcPr>
          <w:p w14:paraId="6831EBF2" w14:textId="77777777" w:rsidR="00205F9F" w:rsidRPr="00715612" w:rsidRDefault="00205F9F" w:rsidP="001B57C5">
            <w:pPr>
              <w:spacing w:line="360" w:lineRule="auto"/>
              <w:jc w:val="center"/>
              <w:rPr>
                <w:rFonts w:ascii="Times New Roman" w:eastAsia="Calibri" w:hAnsi="Times New Roman" w:cs="Times New Roman"/>
                <w:bCs/>
                <w:sz w:val="24"/>
                <w:szCs w:val="24"/>
                <w:lang w:val="pl-PL"/>
              </w:rPr>
            </w:pPr>
            <w:r w:rsidRPr="00715612">
              <w:rPr>
                <w:rFonts w:ascii="Times New Roman" w:eastAsia="Calibri" w:hAnsi="Times New Roman" w:cs="Times New Roman"/>
                <w:bCs/>
                <w:sz w:val="24"/>
                <w:szCs w:val="24"/>
                <w:lang w:val="pl-PL"/>
              </w:rPr>
              <w:t>D.o.o. “Vodovod i kanalizacija”</w:t>
            </w:r>
          </w:p>
        </w:tc>
        <w:tc>
          <w:tcPr>
            <w:tcW w:w="2023" w:type="dxa"/>
          </w:tcPr>
          <w:p w14:paraId="5E358751" w14:textId="77777777" w:rsidR="00205F9F" w:rsidRPr="00715612" w:rsidRDefault="00205F9F" w:rsidP="001B57C5">
            <w:pPr>
              <w:spacing w:line="360" w:lineRule="auto"/>
              <w:jc w:val="center"/>
              <w:rPr>
                <w:rFonts w:ascii="Times New Roman" w:eastAsia="Calibri" w:hAnsi="Times New Roman" w:cs="Times New Roman"/>
                <w:bCs/>
                <w:sz w:val="24"/>
                <w:szCs w:val="24"/>
                <w:lang w:val="pl-PL"/>
              </w:rPr>
            </w:pPr>
            <w:r w:rsidRPr="00715612">
              <w:rPr>
                <w:rFonts w:ascii="Times New Roman" w:eastAsia="Calibri" w:hAnsi="Times New Roman" w:cs="Times New Roman"/>
                <w:bCs/>
                <w:sz w:val="24"/>
                <w:szCs w:val="24"/>
                <w:lang w:val="pl-PL"/>
              </w:rPr>
              <w:t>Poboljšanje funkcionalne sposobnosti sistema vodosnabdijevanja</w:t>
            </w:r>
          </w:p>
        </w:tc>
      </w:tr>
      <w:tr w:rsidR="00205F9F" w:rsidRPr="00715612" w14:paraId="7834A34B" w14:textId="77777777" w:rsidTr="0059210A">
        <w:tc>
          <w:tcPr>
            <w:tcW w:w="421" w:type="dxa"/>
          </w:tcPr>
          <w:p w14:paraId="60B54FFE" w14:textId="77777777" w:rsidR="00205F9F" w:rsidRPr="00715612" w:rsidRDefault="00205F9F" w:rsidP="001B57C5">
            <w:pPr>
              <w:spacing w:line="360" w:lineRule="auto"/>
              <w:jc w:val="center"/>
              <w:rPr>
                <w:rFonts w:ascii="Times New Roman" w:eastAsia="Calibri" w:hAnsi="Times New Roman" w:cs="Times New Roman"/>
                <w:bCs/>
                <w:sz w:val="24"/>
                <w:szCs w:val="24"/>
              </w:rPr>
            </w:pPr>
            <w:r w:rsidRPr="00715612">
              <w:rPr>
                <w:rFonts w:ascii="Times New Roman" w:eastAsia="Calibri" w:hAnsi="Times New Roman" w:cs="Times New Roman"/>
                <w:bCs/>
                <w:sz w:val="24"/>
                <w:szCs w:val="24"/>
              </w:rPr>
              <w:t>5.</w:t>
            </w:r>
          </w:p>
        </w:tc>
        <w:tc>
          <w:tcPr>
            <w:tcW w:w="2268" w:type="dxa"/>
          </w:tcPr>
          <w:p w14:paraId="26CA9FF6" w14:textId="58A98B75" w:rsidR="00205F9F" w:rsidRPr="00715612" w:rsidRDefault="00205F9F" w:rsidP="001B57C5">
            <w:pPr>
              <w:spacing w:line="360" w:lineRule="auto"/>
              <w:jc w:val="center"/>
              <w:rPr>
                <w:rFonts w:ascii="Times New Roman" w:eastAsia="Calibri" w:hAnsi="Times New Roman" w:cs="Times New Roman"/>
                <w:bCs/>
                <w:sz w:val="24"/>
                <w:szCs w:val="24"/>
                <w:lang w:val="pl-PL"/>
              </w:rPr>
            </w:pPr>
            <w:r w:rsidRPr="00715612">
              <w:rPr>
                <w:rFonts w:ascii="Times New Roman" w:eastAsia="Calibri" w:hAnsi="Times New Roman" w:cs="Times New Roman"/>
                <w:bCs/>
                <w:sz w:val="24"/>
                <w:szCs w:val="24"/>
                <w:lang w:val="pl-PL"/>
              </w:rPr>
              <w:t xml:space="preserve">Nabavka </w:t>
            </w:r>
            <w:r w:rsidR="00D61592" w:rsidRPr="00715612">
              <w:rPr>
                <w:rFonts w:ascii="Times New Roman" w:eastAsia="Calibri" w:hAnsi="Times New Roman" w:cs="Times New Roman"/>
                <w:bCs/>
                <w:sz w:val="24"/>
                <w:szCs w:val="24"/>
                <w:lang w:val="pl-PL"/>
              </w:rPr>
              <w:t>i</w:t>
            </w:r>
            <w:r w:rsidRPr="00715612">
              <w:rPr>
                <w:rFonts w:ascii="Times New Roman" w:eastAsia="Calibri" w:hAnsi="Times New Roman" w:cs="Times New Roman"/>
                <w:bCs/>
                <w:sz w:val="24"/>
                <w:szCs w:val="24"/>
                <w:lang w:val="pl-PL"/>
              </w:rPr>
              <w:t xml:space="preserve"> ugradnja regulatora pritiska Ø3/4“-Ø2“</w:t>
            </w:r>
          </w:p>
        </w:tc>
        <w:tc>
          <w:tcPr>
            <w:tcW w:w="1559" w:type="dxa"/>
          </w:tcPr>
          <w:p w14:paraId="46676E4B" w14:textId="77777777" w:rsidR="00205F9F" w:rsidRPr="00715612" w:rsidRDefault="00205F9F" w:rsidP="001B57C5">
            <w:pPr>
              <w:spacing w:line="360" w:lineRule="auto"/>
              <w:jc w:val="center"/>
              <w:rPr>
                <w:rFonts w:ascii="Times New Roman" w:eastAsia="Calibri" w:hAnsi="Times New Roman" w:cs="Times New Roman"/>
                <w:bCs/>
                <w:sz w:val="24"/>
                <w:szCs w:val="24"/>
              </w:rPr>
            </w:pPr>
            <w:r w:rsidRPr="00715612">
              <w:rPr>
                <w:rFonts w:ascii="Times New Roman" w:eastAsia="Calibri" w:hAnsi="Times New Roman" w:cs="Times New Roman"/>
                <w:bCs/>
                <w:sz w:val="24"/>
                <w:szCs w:val="24"/>
              </w:rPr>
              <w:t>10</w:t>
            </w:r>
          </w:p>
        </w:tc>
        <w:tc>
          <w:tcPr>
            <w:tcW w:w="1701" w:type="dxa"/>
          </w:tcPr>
          <w:p w14:paraId="08FF097E" w14:textId="77777777" w:rsidR="00205F9F" w:rsidRPr="00715612" w:rsidRDefault="00205F9F" w:rsidP="001B57C5">
            <w:pPr>
              <w:spacing w:line="360" w:lineRule="auto"/>
              <w:jc w:val="center"/>
              <w:rPr>
                <w:rFonts w:ascii="Times New Roman" w:eastAsia="Calibri" w:hAnsi="Times New Roman" w:cs="Times New Roman"/>
                <w:bCs/>
                <w:sz w:val="24"/>
                <w:szCs w:val="24"/>
              </w:rPr>
            </w:pPr>
            <w:r w:rsidRPr="00715612">
              <w:rPr>
                <w:rFonts w:ascii="Times New Roman" w:eastAsia="Calibri" w:hAnsi="Times New Roman" w:cs="Times New Roman"/>
                <w:bCs/>
                <w:sz w:val="24"/>
                <w:szCs w:val="24"/>
              </w:rPr>
              <w:t>600,00</w:t>
            </w:r>
          </w:p>
        </w:tc>
        <w:tc>
          <w:tcPr>
            <w:tcW w:w="2126" w:type="dxa"/>
          </w:tcPr>
          <w:p w14:paraId="3B1BDCDF" w14:textId="77777777" w:rsidR="00205F9F" w:rsidRPr="00715612" w:rsidRDefault="00205F9F" w:rsidP="001B57C5">
            <w:pPr>
              <w:spacing w:line="360" w:lineRule="auto"/>
              <w:jc w:val="center"/>
              <w:rPr>
                <w:rFonts w:ascii="Times New Roman" w:eastAsia="Calibri" w:hAnsi="Times New Roman" w:cs="Times New Roman"/>
                <w:bCs/>
                <w:sz w:val="24"/>
                <w:szCs w:val="24"/>
                <w:lang w:val="pl-PL"/>
              </w:rPr>
            </w:pPr>
            <w:r w:rsidRPr="00715612">
              <w:rPr>
                <w:rFonts w:ascii="Times New Roman" w:eastAsia="Calibri" w:hAnsi="Times New Roman" w:cs="Times New Roman"/>
                <w:bCs/>
                <w:sz w:val="24"/>
                <w:szCs w:val="24"/>
                <w:lang w:val="pl-PL"/>
              </w:rPr>
              <w:t>D.o.o. “Vodovod i kanalizacija”</w:t>
            </w:r>
          </w:p>
        </w:tc>
        <w:tc>
          <w:tcPr>
            <w:tcW w:w="2023" w:type="dxa"/>
          </w:tcPr>
          <w:p w14:paraId="36F53665" w14:textId="77777777" w:rsidR="00205F9F" w:rsidRPr="00715612" w:rsidRDefault="00205F9F" w:rsidP="001B57C5">
            <w:pPr>
              <w:spacing w:line="360" w:lineRule="auto"/>
              <w:jc w:val="center"/>
              <w:rPr>
                <w:rFonts w:ascii="Times New Roman" w:eastAsia="Calibri" w:hAnsi="Times New Roman" w:cs="Times New Roman"/>
                <w:bCs/>
                <w:sz w:val="24"/>
                <w:szCs w:val="24"/>
              </w:rPr>
            </w:pPr>
            <w:r w:rsidRPr="00715612">
              <w:rPr>
                <w:rFonts w:ascii="Times New Roman" w:eastAsia="Calibri" w:hAnsi="Times New Roman" w:cs="Times New Roman"/>
                <w:bCs/>
                <w:sz w:val="24"/>
                <w:szCs w:val="24"/>
              </w:rPr>
              <w:t>Upravljanje pritiskom i smanjenje nivoa procurivanja</w:t>
            </w:r>
          </w:p>
        </w:tc>
      </w:tr>
      <w:tr w:rsidR="00205F9F" w:rsidRPr="00715612" w14:paraId="383C07CB" w14:textId="77777777" w:rsidTr="0059210A">
        <w:tc>
          <w:tcPr>
            <w:tcW w:w="4248" w:type="dxa"/>
            <w:gridSpan w:val="3"/>
          </w:tcPr>
          <w:p w14:paraId="166975F3" w14:textId="77777777" w:rsidR="00205F9F" w:rsidRPr="00715612" w:rsidRDefault="00205F9F" w:rsidP="001B57C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UKUPNO:</w:t>
            </w:r>
          </w:p>
        </w:tc>
        <w:tc>
          <w:tcPr>
            <w:tcW w:w="1701" w:type="dxa"/>
          </w:tcPr>
          <w:p w14:paraId="66DEAEF0" w14:textId="32C70311" w:rsidR="00205F9F" w:rsidRPr="00715612" w:rsidRDefault="00205F9F" w:rsidP="001B57C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412</w:t>
            </w:r>
            <w:r w:rsidR="00261DB7" w:rsidRPr="00715612">
              <w:rPr>
                <w:rFonts w:ascii="Times New Roman" w:eastAsia="Calibri" w:hAnsi="Times New Roman" w:cs="Times New Roman"/>
                <w:b/>
                <w:sz w:val="24"/>
                <w:szCs w:val="24"/>
              </w:rPr>
              <w:t>.</w:t>
            </w:r>
            <w:r w:rsidRPr="00715612">
              <w:rPr>
                <w:rFonts w:ascii="Times New Roman" w:eastAsia="Calibri" w:hAnsi="Times New Roman" w:cs="Times New Roman"/>
                <w:b/>
                <w:sz w:val="24"/>
                <w:szCs w:val="24"/>
              </w:rPr>
              <w:t>600</w:t>
            </w:r>
            <w:r w:rsidR="00261DB7" w:rsidRPr="00715612">
              <w:rPr>
                <w:rFonts w:ascii="Times New Roman" w:eastAsia="Calibri" w:hAnsi="Times New Roman" w:cs="Times New Roman"/>
                <w:b/>
                <w:sz w:val="24"/>
                <w:szCs w:val="24"/>
              </w:rPr>
              <w:t>,</w:t>
            </w:r>
            <w:r w:rsidRPr="00715612">
              <w:rPr>
                <w:rFonts w:ascii="Times New Roman" w:eastAsia="Calibri" w:hAnsi="Times New Roman" w:cs="Times New Roman"/>
                <w:b/>
                <w:sz w:val="24"/>
                <w:szCs w:val="24"/>
              </w:rPr>
              <w:t>00</w:t>
            </w:r>
          </w:p>
        </w:tc>
        <w:tc>
          <w:tcPr>
            <w:tcW w:w="4149" w:type="dxa"/>
            <w:gridSpan w:val="2"/>
          </w:tcPr>
          <w:p w14:paraId="07EA07DB" w14:textId="77777777" w:rsidR="00205F9F" w:rsidRPr="00715612" w:rsidRDefault="00205F9F" w:rsidP="001B57C5">
            <w:pPr>
              <w:spacing w:line="360" w:lineRule="auto"/>
              <w:jc w:val="center"/>
              <w:rPr>
                <w:rFonts w:ascii="Times New Roman" w:eastAsia="Calibri" w:hAnsi="Times New Roman" w:cs="Times New Roman"/>
                <w:b/>
                <w:sz w:val="24"/>
                <w:szCs w:val="24"/>
              </w:rPr>
            </w:pPr>
          </w:p>
        </w:tc>
      </w:tr>
    </w:tbl>
    <w:p w14:paraId="7203C92A" w14:textId="77777777" w:rsidR="00205F9F" w:rsidRPr="00715612" w:rsidRDefault="00205F9F" w:rsidP="005B5955">
      <w:pPr>
        <w:spacing w:after="200" w:line="360" w:lineRule="auto"/>
        <w:jc w:val="both"/>
        <w:rPr>
          <w:rFonts w:ascii="Times New Roman" w:eastAsia="Calibri" w:hAnsi="Times New Roman" w:cs="Times New Roman"/>
          <w:kern w:val="0"/>
          <w:lang w:val="en-US"/>
          <w14:ligatures w14:val="none"/>
        </w:rPr>
      </w:pPr>
    </w:p>
    <w:p w14:paraId="5C886F53" w14:textId="77777777" w:rsidR="0059210A" w:rsidRPr="00715612" w:rsidRDefault="0059210A" w:rsidP="005B5955">
      <w:pPr>
        <w:spacing w:after="200" w:line="360" w:lineRule="auto"/>
        <w:jc w:val="both"/>
        <w:rPr>
          <w:rFonts w:ascii="Times New Roman" w:eastAsia="Calibri" w:hAnsi="Times New Roman" w:cs="Times New Roman"/>
          <w:kern w:val="0"/>
          <w:lang w:val="en-US"/>
          <w14:ligatures w14:val="none"/>
        </w:rPr>
      </w:pPr>
    </w:p>
    <w:p w14:paraId="66C62862" w14:textId="77777777" w:rsidR="0059210A" w:rsidRPr="00715612" w:rsidRDefault="0059210A" w:rsidP="005B5955">
      <w:pPr>
        <w:spacing w:after="200" w:line="360" w:lineRule="auto"/>
        <w:jc w:val="both"/>
        <w:rPr>
          <w:rFonts w:ascii="Times New Roman" w:eastAsia="Calibri" w:hAnsi="Times New Roman" w:cs="Times New Roman"/>
          <w:kern w:val="0"/>
          <w:lang w:val="en-US"/>
          <w14:ligatures w14:val="none"/>
        </w:rPr>
      </w:pPr>
    </w:p>
    <w:p w14:paraId="164948F8" w14:textId="17692355" w:rsidR="00205F9F" w:rsidRPr="00715612" w:rsidRDefault="0059210A" w:rsidP="0059210A">
      <w:pPr>
        <w:pStyle w:val="Heading3"/>
        <w:jc w:val="center"/>
        <w:rPr>
          <w:rFonts w:ascii="Times New Roman" w:eastAsia="Calibri" w:hAnsi="Times New Roman" w:cs="Times New Roman"/>
          <w:b/>
          <w:bCs/>
          <w:sz w:val="24"/>
          <w:szCs w:val="24"/>
          <w:lang w:val="pl-PL"/>
        </w:rPr>
      </w:pPr>
      <w:bookmarkStart w:id="52" w:name="_Toc216779193"/>
      <w:r w:rsidRPr="00715612">
        <w:rPr>
          <w:rFonts w:ascii="Times New Roman" w:eastAsia="Calibri" w:hAnsi="Times New Roman" w:cs="Times New Roman"/>
          <w:b/>
          <w:bCs/>
          <w:sz w:val="24"/>
          <w:szCs w:val="24"/>
          <w:lang w:val="pl-PL"/>
        </w:rPr>
        <w:lastRenderedPageBreak/>
        <w:t>2.1.3. Investiciono održavanje</w:t>
      </w:r>
      <w:bookmarkEnd w:id="52"/>
    </w:p>
    <w:p w14:paraId="5E12B680" w14:textId="77777777" w:rsidR="0059210A" w:rsidRPr="00715612" w:rsidRDefault="0059210A" w:rsidP="0059210A">
      <w:pPr>
        <w:rPr>
          <w:rFonts w:ascii="Times New Roman" w:hAnsi="Times New Roman" w:cs="Times New Roman"/>
          <w:lang w:val="pl-PL"/>
        </w:rPr>
      </w:pPr>
    </w:p>
    <w:p w14:paraId="38575A54" w14:textId="71F1A101" w:rsidR="00205F9F" w:rsidRPr="00715612" w:rsidRDefault="00205F9F" w:rsidP="005B5955">
      <w:pPr>
        <w:spacing w:after="200" w:line="360" w:lineRule="auto"/>
        <w:ind w:firstLine="720"/>
        <w:jc w:val="both"/>
        <w:rPr>
          <w:rFonts w:ascii="Times New Roman" w:eastAsia="Calibri" w:hAnsi="Times New Roman" w:cs="Times New Roman"/>
          <w:kern w:val="0"/>
          <w:lang w:val="pl-PL"/>
          <w14:ligatures w14:val="none"/>
        </w:rPr>
      </w:pPr>
      <w:r w:rsidRPr="00715612">
        <w:rPr>
          <w:rFonts w:ascii="Times New Roman" w:eastAsia="Calibri" w:hAnsi="Times New Roman" w:cs="Times New Roman"/>
          <w:kern w:val="0"/>
          <w:lang w:val="pl-PL"/>
          <w14:ligatures w14:val="none"/>
        </w:rPr>
        <w:t>Veliki dio vodovodne mreže je uslijed starosti ili nezadovoljavajućeg kvaliteta u dosta lošem stanju i ne može da obezbijedi adekvatno snabdijevanje korisnika vodom. Da bi održali funkcionalnost sistema i povećali njegovu pouzdanost neophodno je da u narednom periodu uložimo dodatne napore u rekonstrukciju prioritetnih dionica vodovodne mreže.  Zbog svega ovoga u 202</w:t>
      </w:r>
      <w:r w:rsidR="00D61592" w:rsidRPr="00715612">
        <w:rPr>
          <w:rFonts w:ascii="Times New Roman" w:eastAsia="Calibri" w:hAnsi="Times New Roman" w:cs="Times New Roman"/>
          <w:kern w:val="0"/>
          <w:lang w:val="pl-PL"/>
          <w14:ligatures w14:val="none"/>
        </w:rPr>
        <w:t xml:space="preserve">6 </w:t>
      </w:r>
      <w:r w:rsidRPr="00715612">
        <w:rPr>
          <w:rFonts w:ascii="Times New Roman" w:eastAsia="Calibri" w:hAnsi="Times New Roman" w:cs="Times New Roman"/>
          <w:kern w:val="0"/>
          <w:lang w:val="pl-PL"/>
          <w14:ligatures w14:val="none"/>
        </w:rPr>
        <w:t>-</w:t>
      </w:r>
      <w:r w:rsidR="00D61592" w:rsidRPr="00715612">
        <w:rPr>
          <w:rFonts w:ascii="Times New Roman" w:eastAsia="Calibri" w:hAnsi="Times New Roman" w:cs="Times New Roman"/>
          <w:kern w:val="0"/>
          <w:lang w:val="pl-PL"/>
          <w14:ligatures w14:val="none"/>
        </w:rPr>
        <w:t xml:space="preserve"> </w:t>
      </w:r>
      <w:r w:rsidRPr="00715612">
        <w:rPr>
          <w:rFonts w:ascii="Times New Roman" w:eastAsia="Calibri" w:hAnsi="Times New Roman" w:cs="Times New Roman"/>
          <w:kern w:val="0"/>
          <w:lang w:val="pl-PL"/>
          <w14:ligatures w14:val="none"/>
        </w:rPr>
        <w:t xml:space="preserve">toj planirali smo rekonstrukciju oko 7.5 km cjevovoda. Zamjena postojećih instalacija </w:t>
      </w:r>
      <w:r w:rsidR="00D61592" w:rsidRPr="00715612">
        <w:rPr>
          <w:rFonts w:ascii="Times New Roman" w:eastAsia="Calibri" w:hAnsi="Times New Roman" w:cs="Times New Roman"/>
          <w:kern w:val="0"/>
          <w:lang w:val="pl-PL"/>
          <w14:ligatures w14:val="none"/>
        </w:rPr>
        <w:t xml:space="preserve"> </w:t>
      </w:r>
      <w:r w:rsidRPr="00715612">
        <w:rPr>
          <w:rFonts w:ascii="Times New Roman" w:eastAsia="Calibri" w:hAnsi="Times New Roman" w:cs="Times New Roman"/>
          <w:kern w:val="0"/>
          <w:lang w:val="pl-PL"/>
          <w14:ligatures w14:val="none"/>
        </w:rPr>
        <w:t>novi</w:t>
      </w:r>
      <w:r w:rsidR="00D61592" w:rsidRPr="00715612">
        <w:rPr>
          <w:rFonts w:ascii="Times New Roman" w:eastAsia="Calibri" w:hAnsi="Times New Roman" w:cs="Times New Roman"/>
          <w:kern w:val="0"/>
          <w:lang w:val="pl-PL"/>
          <w14:ligatures w14:val="none"/>
        </w:rPr>
        <w:t>h</w:t>
      </w:r>
      <w:r w:rsidRPr="00715612">
        <w:rPr>
          <w:rFonts w:ascii="Times New Roman" w:eastAsia="Calibri" w:hAnsi="Times New Roman" w:cs="Times New Roman"/>
          <w:kern w:val="0"/>
          <w:lang w:val="pl-PL"/>
          <w14:ligatures w14:val="none"/>
        </w:rPr>
        <w:t xml:space="preserve"> značajno će smanjiti stvarne gubitke vode uslijed procurivanja, a samim tim će se i unaprijediti nivo usluge vodosnabdijevanja korisnika.</w:t>
      </w:r>
    </w:p>
    <w:tbl>
      <w:tblPr>
        <w:tblStyle w:val="TableGrid"/>
        <w:tblpPr w:leftFromText="180" w:rightFromText="180" w:vertAnchor="text" w:horzAnchor="margin" w:tblpY="299"/>
        <w:tblW w:w="9918" w:type="dxa"/>
        <w:tblLayout w:type="fixed"/>
        <w:tblLook w:val="04A0" w:firstRow="1" w:lastRow="0" w:firstColumn="1" w:lastColumn="0" w:noHBand="0" w:noVBand="1"/>
      </w:tblPr>
      <w:tblGrid>
        <w:gridCol w:w="670"/>
        <w:gridCol w:w="1901"/>
        <w:gridCol w:w="1537"/>
        <w:gridCol w:w="1841"/>
        <w:gridCol w:w="1953"/>
        <w:gridCol w:w="2016"/>
      </w:tblGrid>
      <w:tr w:rsidR="00205F9F" w:rsidRPr="00715612" w14:paraId="41C6946C" w14:textId="77777777" w:rsidTr="005E4769">
        <w:tc>
          <w:tcPr>
            <w:tcW w:w="670" w:type="dxa"/>
          </w:tcPr>
          <w:p w14:paraId="0A311386"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R.B.</w:t>
            </w:r>
          </w:p>
        </w:tc>
        <w:tc>
          <w:tcPr>
            <w:tcW w:w="1901" w:type="dxa"/>
          </w:tcPr>
          <w:p w14:paraId="17C6A857"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AKTIVNOSTI</w:t>
            </w:r>
          </w:p>
        </w:tc>
        <w:tc>
          <w:tcPr>
            <w:tcW w:w="1537" w:type="dxa"/>
          </w:tcPr>
          <w:p w14:paraId="3B34CEF9"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KOLIČINA:</w:t>
            </w:r>
          </w:p>
        </w:tc>
        <w:tc>
          <w:tcPr>
            <w:tcW w:w="1841" w:type="dxa"/>
          </w:tcPr>
          <w:p w14:paraId="73F4F73A"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PLANIRANA SREDSTVA(€)</w:t>
            </w:r>
          </w:p>
        </w:tc>
        <w:tc>
          <w:tcPr>
            <w:tcW w:w="1953" w:type="dxa"/>
          </w:tcPr>
          <w:p w14:paraId="17BD64EF"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NAČIN FINANSIRANJA</w:t>
            </w:r>
          </w:p>
        </w:tc>
        <w:tc>
          <w:tcPr>
            <w:tcW w:w="2016" w:type="dxa"/>
          </w:tcPr>
          <w:p w14:paraId="57D5D7D9"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CILJ</w:t>
            </w:r>
          </w:p>
        </w:tc>
      </w:tr>
      <w:tr w:rsidR="00205F9F" w:rsidRPr="00715612" w14:paraId="1E2E6102" w14:textId="77777777" w:rsidTr="005E4769">
        <w:tc>
          <w:tcPr>
            <w:tcW w:w="670" w:type="dxa"/>
          </w:tcPr>
          <w:p w14:paraId="7A38BEFC"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1.</w:t>
            </w:r>
          </w:p>
        </w:tc>
        <w:tc>
          <w:tcPr>
            <w:tcW w:w="1901" w:type="dxa"/>
          </w:tcPr>
          <w:p w14:paraId="6E03BBE3"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Rekonstrukcija vodovodne mreže</w:t>
            </w:r>
          </w:p>
        </w:tc>
        <w:tc>
          <w:tcPr>
            <w:tcW w:w="1537" w:type="dxa"/>
          </w:tcPr>
          <w:p w14:paraId="204BD480" w14:textId="000B67E3"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1</w:t>
            </w:r>
            <w:r w:rsidR="00261DB7" w:rsidRPr="00715612">
              <w:rPr>
                <w:rFonts w:ascii="Times New Roman" w:eastAsia="Calibri" w:hAnsi="Times New Roman" w:cs="Times New Roman"/>
                <w:sz w:val="24"/>
                <w:szCs w:val="24"/>
              </w:rPr>
              <w:t>.</w:t>
            </w:r>
            <w:r w:rsidRPr="00715612">
              <w:rPr>
                <w:rFonts w:ascii="Times New Roman" w:eastAsia="Calibri" w:hAnsi="Times New Roman" w:cs="Times New Roman"/>
                <w:sz w:val="24"/>
                <w:szCs w:val="24"/>
              </w:rPr>
              <w:t>500,00 m</w:t>
            </w:r>
          </w:p>
        </w:tc>
        <w:tc>
          <w:tcPr>
            <w:tcW w:w="1841" w:type="dxa"/>
          </w:tcPr>
          <w:p w14:paraId="1823EEAC"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45.000,00</w:t>
            </w:r>
          </w:p>
        </w:tc>
        <w:tc>
          <w:tcPr>
            <w:tcW w:w="1953" w:type="dxa"/>
          </w:tcPr>
          <w:p w14:paraId="3587EA7E" w14:textId="77777777" w:rsidR="00205F9F" w:rsidRPr="00715612" w:rsidRDefault="00205F9F" w:rsidP="007E54A5">
            <w:pPr>
              <w:spacing w:line="360" w:lineRule="auto"/>
              <w:jc w:val="center"/>
              <w:rPr>
                <w:rFonts w:ascii="Times New Roman" w:eastAsia="Calibri" w:hAnsi="Times New Roman" w:cs="Times New Roman"/>
                <w:sz w:val="24"/>
                <w:szCs w:val="24"/>
                <w:lang w:val="pl-PL"/>
              </w:rPr>
            </w:pPr>
            <w:r w:rsidRPr="00715612">
              <w:rPr>
                <w:rFonts w:ascii="Times New Roman" w:eastAsia="Calibri" w:hAnsi="Times New Roman" w:cs="Times New Roman"/>
                <w:sz w:val="24"/>
                <w:szCs w:val="24"/>
                <w:lang w:val="pl-PL"/>
              </w:rPr>
              <w:t>D.o.o. “Vodovod i kanalizacija”</w:t>
            </w:r>
          </w:p>
        </w:tc>
        <w:tc>
          <w:tcPr>
            <w:tcW w:w="2016" w:type="dxa"/>
          </w:tcPr>
          <w:p w14:paraId="3A3BAB7B"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Poboljšanje vodosnabdijevanja</w:t>
            </w:r>
          </w:p>
        </w:tc>
      </w:tr>
      <w:tr w:rsidR="00205F9F" w:rsidRPr="00715612" w14:paraId="69A1CFB2" w14:textId="77777777" w:rsidTr="005E4769">
        <w:tc>
          <w:tcPr>
            <w:tcW w:w="670" w:type="dxa"/>
          </w:tcPr>
          <w:p w14:paraId="744C3C9A"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2.</w:t>
            </w:r>
          </w:p>
        </w:tc>
        <w:tc>
          <w:tcPr>
            <w:tcW w:w="1901" w:type="dxa"/>
          </w:tcPr>
          <w:p w14:paraId="2BBDC699"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Rekonstrukcija vodovodne mreže</w:t>
            </w:r>
          </w:p>
        </w:tc>
        <w:tc>
          <w:tcPr>
            <w:tcW w:w="1537" w:type="dxa"/>
          </w:tcPr>
          <w:p w14:paraId="6EAE079D" w14:textId="77777777" w:rsidR="00205F9F" w:rsidRDefault="00867532"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110</w:t>
            </w:r>
            <w:r w:rsidR="00205F9F" w:rsidRPr="00715612">
              <w:rPr>
                <w:rFonts w:ascii="Times New Roman" w:eastAsia="Calibri" w:hAnsi="Times New Roman" w:cs="Times New Roman"/>
                <w:sz w:val="24"/>
                <w:szCs w:val="24"/>
              </w:rPr>
              <w:t>,00 m</w:t>
            </w:r>
          </w:p>
          <w:p w14:paraId="7DAF45DA" w14:textId="77777777" w:rsidR="006F1A75" w:rsidRDefault="006F1A75" w:rsidP="007E54A5">
            <w:pPr>
              <w:spacing w:line="360" w:lineRule="auto"/>
              <w:jc w:val="center"/>
              <w:rPr>
                <w:rFonts w:ascii="Times New Roman" w:eastAsia="Calibri" w:hAnsi="Times New Roman" w:cs="Times New Roman"/>
                <w:sz w:val="24"/>
                <w:szCs w:val="24"/>
              </w:rPr>
            </w:pPr>
          </w:p>
          <w:p w14:paraId="52473F5B" w14:textId="77777777" w:rsidR="006F1A75" w:rsidRDefault="006F1A75" w:rsidP="007E54A5">
            <w:pPr>
              <w:spacing w:line="360" w:lineRule="auto"/>
              <w:jc w:val="center"/>
              <w:rPr>
                <w:rFonts w:ascii="Times New Roman" w:eastAsia="Calibri" w:hAnsi="Times New Roman" w:cs="Times New Roman"/>
                <w:sz w:val="24"/>
                <w:szCs w:val="24"/>
              </w:rPr>
            </w:pPr>
          </w:p>
          <w:p w14:paraId="15E37527" w14:textId="77777777" w:rsidR="006F1A75" w:rsidRDefault="006F1A75" w:rsidP="007E54A5">
            <w:pPr>
              <w:spacing w:line="360" w:lineRule="auto"/>
              <w:jc w:val="center"/>
              <w:rPr>
                <w:rFonts w:ascii="Times New Roman" w:eastAsia="Calibri" w:hAnsi="Times New Roman" w:cs="Times New Roman"/>
                <w:sz w:val="24"/>
                <w:szCs w:val="24"/>
              </w:rPr>
            </w:pPr>
          </w:p>
          <w:p w14:paraId="1BC92D1B" w14:textId="77777777" w:rsidR="006F1A75" w:rsidRDefault="006F1A75" w:rsidP="007E54A5">
            <w:pPr>
              <w:spacing w:line="360" w:lineRule="auto"/>
              <w:jc w:val="center"/>
              <w:rPr>
                <w:rFonts w:ascii="Times New Roman" w:eastAsia="Calibri" w:hAnsi="Times New Roman" w:cs="Times New Roman"/>
                <w:sz w:val="24"/>
                <w:szCs w:val="24"/>
              </w:rPr>
            </w:pPr>
          </w:p>
          <w:p w14:paraId="2A78AFBA" w14:textId="7F22BCE2" w:rsidR="006F1A75" w:rsidRPr="00715612" w:rsidRDefault="006F1A75" w:rsidP="006F1A75">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1000,00m</w:t>
            </w:r>
          </w:p>
        </w:tc>
        <w:tc>
          <w:tcPr>
            <w:tcW w:w="1841" w:type="dxa"/>
          </w:tcPr>
          <w:p w14:paraId="2CF0AF64" w14:textId="77777777" w:rsidR="00205F9F" w:rsidRDefault="00867532"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5.</w:t>
            </w:r>
            <w:r w:rsidR="00205F9F" w:rsidRPr="00715612">
              <w:rPr>
                <w:rFonts w:ascii="Times New Roman" w:eastAsia="Calibri" w:hAnsi="Times New Roman" w:cs="Times New Roman"/>
                <w:sz w:val="24"/>
                <w:szCs w:val="24"/>
              </w:rPr>
              <w:t>000,00</w:t>
            </w:r>
          </w:p>
          <w:p w14:paraId="21096954" w14:textId="77777777" w:rsidR="006F1A75" w:rsidRDefault="006F1A75" w:rsidP="007E54A5">
            <w:pPr>
              <w:spacing w:line="360" w:lineRule="auto"/>
              <w:jc w:val="center"/>
              <w:rPr>
                <w:rFonts w:ascii="Times New Roman" w:eastAsia="Calibri" w:hAnsi="Times New Roman" w:cs="Times New Roman"/>
                <w:sz w:val="24"/>
                <w:szCs w:val="24"/>
              </w:rPr>
            </w:pPr>
          </w:p>
          <w:p w14:paraId="73005FD1" w14:textId="77777777" w:rsidR="006F1A75" w:rsidRDefault="006F1A75" w:rsidP="007E54A5">
            <w:pPr>
              <w:spacing w:line="360" w:lineRule="auto"/>
              <w:jc w:val="center"/>
              <w:rPr>
                <w:rFonts w:ascii="Times New Roman" w:eastAsia="Calibri" w:hAnsi="Times New Roman" w:cs="Times New Roman"/>
                <w:sz w:val="24"/>
                <w:szCs w:val="24"/>
              </w:rPr>
            </w:pPr>
          </w:p>
          <w:p w14:paraId="7D21DA2C" w14:textId="77777777" w:rsidR="006F1A75" w:rsidRDefault="006F1A75" w:rsidP="007E54A5">
            <w:pPr>
              <w:spacing w:line="360" w:lineRule="auto"/>
              <w:jc w:val="center"/>
              <w:rPr>
                <w:rFonts w:ascii="Times New Roman" w:eastAsia="Calibri" w:hAnsi="Times New Roman" w:cs="Times New Roman"/>
                <w:sz w:val="24"/>
                <w:szCs w:val="24"/>
              </w:rPr>
            </w:pPr>
          </w:p>
          <w:p w14:paraId="3CFDA88C" w14:textId="77777777" w:rsidR="006F1A75" w:rsidRDefault="006F1A75" w:rsidP="007E54A5">
            <w:pPr>
              <w:spacing w:line="360" w:lineRule="auto"/>
              <w:jc w:val="center"/>
              <w:rPr>
                <w:rFonts w:ascii="Times New Roman" w:eastAsia="Calibri" w:hAnsi="Times New Roman" w:cs="Times New Roman"/>
                <w:sz w:val="24"/>
                <w:szCs w:val="24"/>
              </w:rPr>
            </w:pPr>
          </w:p>
          <w:p w14:paraId="72FA4BBB" w14:textId="016C157E" w:rsidR="006F1A75" w:rsidRPr="00715612" w:rsidRDefault="006F1A75" w:rsidP="006F1A75">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47</w:t>
            </w:r>
            <w:r w:rsidR="005E4769">
              <w:rPr>
                <w:rFonts w:ascii="Times New Roman" w:eastAsia="Calibri" w:hAnsi="Times New Roman" w:cs="Times New Roman"/>
                <w:sz w:val="24"/>
                <w:szCs w:val="24"/>
              </w:rPr>
              <w:t>.</w:t>
            </w:r>
            <w:r>
              <w:rPr>
                <w:rFonts w:ascii="Times New Roman" w:eastAsia="Calibri" w:hAnsi="Times New Roman" w:cs="Times New Roman"/>
                <w:sz w:val="24"/>
                <w:szCs w:val="24"/>
              </w:rPr>
              <w:t>000,00</w:t>
            </w:r>
          </w:p>
        </w:tc>
        <w:tc>
          <w:tcPr>
            <w:tcW w:w="1953" w:type="dxa"/>
          </w:tcPr>
          <w:p w14:paraId="5270ACC8" w14:textId="77777777" w:rsidR="00205F9F" w:rsidRDefault="00205F9F" w:rsidP="007E54A5">
            <w:pPr>
              <w:spacing w:line="360" w:lineRule="auto"/>
              <w:jc w:val="center"/>
              <w:rPr>
                <w:rFonts w:ascii="Times New Roman" w:eastAsia="Calibri" w:hAnsi="Times New Roman" w:cs="Times New Roman"/>
                <w:sz w:val="24"/>
                <w:szCs w:val="24"/>
                <w:lang w:val="pl-PL"/>
              </w:rPr>
            </w:pPr>
            <w:r w:rsidRPr="00715612">
              <w:rPr>
                <w:rFonts w:ascii="Times New Roman" w:eastAsia="Calibri" w:hAnsi="Times New Roman" w:cs="Times New Roman"/>
                <w:sz w:val="24"/>
                <w:szCs w:val="24"/>
                <w:lang w:val="pl-PL"/>
              </w:rPr>
              <w:t>Opština Nikšić</w:t>
            </w:r>
            <w:r w:rsidR="00867532" w:rsidRPr="00715612">
              <w:rPr>
                <w:rFonts w:ascii="Times New Roman" w:eastAsia="Calibri" w:hAnsi="Times New Roman" w:cs="Times New Roman"/>
                <w:sz w:val="24"/>
                <w:szCs w:val="24"/>
                <w:lang w:val="pl-PL"/>
              </w:rPr>
              <w:t xml:space="preserve">  – Sekretarijat za investicije i projekte</w:t>
            </w:r>
          </w:p>
          <w:p w14:paraId="07384AFC" w14:textId="47A16726" w:rsidR="006F1A75" w:rsidRPr="00715612" w:rsidRDefault="006F1A75" w:rsidP="007E54A5">
            <w:pPr>
              <w:spacing w:line="360" w:lineRule="auto"/>
              <w:jc w:val="center"/>
              <w:rPr>
                <w:rFonts w:ascii="Times New Roman" w:eastAsia="Calibri" w:hAnsi="Times New Roman" w:cs="Times New Roman"/>
                <w:sz w:val="24"/>
                <w:szCs w:val="24"/>
                <w:lang w:val="pl-PL"/>
              </w:rPr>
            </w:pPr>
            <w:r w:rsidRPr="00715612">
              <w:rPr>
                <w:rFonts w:ascii="Times New Roman" w:eastAsia="Calibri" w:hAnsi="Times New Roman" w:cs="Times New Roman"/>
                <w:sz w:val="24"/>
                <w:szCs w:val="24"/>
                <w:lang w:val="pl-PL"/>
              </w:rPr>
              <w:t>Opština Nikšić  – Sekretarijat za komunalne poslove i saobraćaj</w:t>
            </w:r>
          </w:p>
        </w:tc>
        <w:tc>
          <w:tcPr>
            <w:tcW w:w="2016" w:type="dxa"/>
          </w:tcPr>
          <w:p w14:paraId="15A15761"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Poboljšanje vodosnabdijevanja</w:t>
            </w:r>
          </w:p>
        </w:tc>
      </w:tr>
      <w:tr w:rsidR="00205F9F" w:rsidRPr="00715612" w14:paraId="4DFCC062" w14:textId="77777777" w:rsidTr="005E4769">
        <w:tc>
          <w:tcPr>
            <w:tcW w:w="670" w:type="dxa"/>
          </w:tcPr>
          <w:p w14:paraId="7FA9C6FD"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3.</w:t>
            </w:r>
          </w:p>
        </w:tc>
        <w:tc>
          <w:tcPr>
            <w:tcW w:w="1901" w:type="dxa"/>
          </w:tcPr>
          <w:p w14:paraId="4AAD9EA5" w14:textId="77777777" w:rsidR="00205F9F"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Rekonstrukcija vodovodnih šahti (građenvinski radovi, ugradnja šaht poklopaca sa ključem)</w:t>
            </w:r>
          </w:p>
          <w:p w14:paraId="400CE323" w14:textId="77777777" w:rsidR="005E4769" w:rsidRDefault="005E4769" w:rsidP="007E54A5">
            <w:pPr>
              <w:spacing w:line="360" w:lineRule="auto"/>
              <w:jc w:val="center"/>
              <w:rPr>
                <w:rFonts w:ascii="Times New Roman" w:eastAsia="Calibri" w:hAnsi="Times New Roman" w:cs="Times New Roman"/>
                <w:sz w:val="24"/>
                <w:szCs w:val="24"/>
              </w:rPr>
            </w:pPr>
          </w:p>
          <w:p w14:paraId="2F43C442" w14:textId="77777777" w:rsidR="005E4769" w:rsidRPr="00715612" w:rsidRDefault="005E4769" w:rsidP="005E4769">
            <w:pPr>
              <w:spacing w:line="360" w:lineRule="auto"/>
              <w:rPr>
                <w:rFonts w:ascii="Times New Roman" w:eastAsia="Calibri" w:hAnsi="Times New Roman" w:cs="Times New Roman"/>
                <w:sz w:val="24"/>
                <w:szCs w:val="24"/>
              </w:rPr>
            </w:pPr>
          </w:p>
        </w:tc>
        <w:tc>
          <w:tcPr>
            <w:tcW w:w="1537" w:type="dxa"/>
          </w:tcPr>
          <w:p w14:paraId="55CCE4A1"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9 kom</w:t>
            </w:r>
          </w:p>
        </w:tc>
        <w:tc>
          <w:tcPr>
            <w:tcW w:w="1841" w:type="dxa"/>
          </w:tcPr>
          <w:p w14:paraId="306BC75C"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11.000,00</w:t>
            </w:r>
          </w:p>
        </w:tc>
        <w:tc>
          <w:tcPr>
            <w:tcW w:w="1953" w:type="dxa"/>
          </w:tcPr>
          <w:p w14:paraId="31CBEA37" w14:textId="77777777" w:rsidR="00205F9F" w:rsidRPr="00715612" w:rsidRDefault="00205F9F" w:rsidP="007E54A5">
            <w:pPr>
              <w:spacing w:line="360" w:lineRule="auto"/>
              <w:jc w:val="center"/>
              <w:rPr>
                <w:rFonts w:ascii="Times New Roman" w:eastAsia="Calibri" w:hAnsi="Times New Roman" w:cs="Times New Roman"/>
                <w:sz w:val="24"/>
                <w:szCs w:val="24"/>
                <w:lang w:val="pl-PL"/>
              </w:rPr>
            </w:pPr>
            <w:r w:rsidRPr="00715612">
              <w:rPr>
                <w:rFonts w:ascii="Times New Roman" w:eastAsia="Calibri" w:hAnsi="Times New Roman" w:cs="Times New Roman"/>
                <w:sz w:val="24"/>
                <w:szCs w:val="24"/>
                <w:lang w:val="pl-PL"/>
              </w:rPr>
              <w:t>D.o.o. “Vodovod i kanalizacija”</w:t>
            </w:r>
          </w:p>
        </w:tc>
        <w:tc>
          <w:tcPr>
            <w:tcW w:w="2016" w:type="dxa"/>
          </w:tcPr>
          <w:p w14:paraId="76E518FE"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Poboljšanje vodosnabdijevanja</w:t>
            </w:r>
          </w:p>
        </w:tc>
      </w:tr>
      <w:tr w:rsidR="00205F9F" w:rsidRPr="00715612" w14:paraId="6646A07B" w14:textId="77777777" w:rsidTr="005E4769">
        <w:tc>
          <w:tcPr>
            <w:tcW w:w="670" w:type="dxa"/>
          </w:tcPr>
          <w:p w14:paraId="746D5008"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lastRenderedPageBreak/>
              <w:t>4.</w:t>
            </w:r>
          </w:p>
        </w:tc>
        <w:tc>
          <w:tcPr>
            <w:tcW w:w="1901" w:type="dxa"/>
          </w:tcPr>
          <w:p w14:paraId="20A43A58"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Izgradnja šahti za izmještanje vodomjera u prigradskim naseljima.</w:t>
            </w:r>
          </w:p>
        </w:tc>
        <w:tc>
          <w:tcPr>
            <w:tcW w:w="1537" w:type="dxa"/>
          </w:tcPr>
          <w:p w14:paraId="575F0A20"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30 kom</w:t>
            </w:r>
          </w:p>
        </w:tc>
        <w:tc>
          <w:tcPr>
            <w:tcW w:w="1841" w:type="dxa"/>
          </w:tcPr>
          <w:p w14:paraId="74144464"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45.000,00</w:t>
            </w:r>
          </w:p>
        </w:tc>
        <w:tc>
          <w:tcPr>
            <w:tcW w:w="1953" w:type="dxa"/>
          </w:tcPr>
          <w:p w14:paraId="0C1651C3" w14:textId="77777777" w:rsidR="00205F9F" w:rsidRPr="005E4769" w:rsidRDefault="00205F9F" w:rsidP="007E54A5">
            <w:pPr>
              <w:spacing w:line="360" w:lineRule="auto"/>
              <w:jc w:val="center"/>
              <w:rPr>
                <w:rFonts w:ascii="Times New Roman" w:eastAsia="Calibri" w:hAnsi="Times New Roman" w:cs="Times New Roman"/>
                <w:sz w:val="24"/>
                <w:szCs w:val="24"/>
                <w:lang w:val="pl-PL"/>
              </w:rPr>
            </w:pPr>
            <w:r w:rsidRPr="005E4769">
              <w:rPr>
                <w:rFonts w:ascii="Times New Roman" w:eastAsia="Calibri" w:hAnsi="Times New Roman" w:cs="Times New Roman"/>
                <w:sz w:val="24"/>
                <w:szCs w:val="24"/>
                <w:lang w:val="pl-PL"/>
              </w:rPr>
              <w:t>Opština Nikšić</w:t>
            </w:r>
          </w:p>
          <w:p w14:paraId="48909734" w14:textId="42048171" w:rsidR="001A19B4" w:rsidRPr="005E4769" w:rsidRDefault="001A19B4" w:rsidP="007E54A5">
            <w:pPr>
              <w:spacing w:line="360" w:lineRule="auto"/>
              <w:jc w:val="center"/>
              <w:rPr>
                <w:rFonts w:ascii="Times New Roman" w:eastAsia="Calibri" w:hAnsi="Times New Roman" w:cs="Times New Roman"/>
                <w:sz w:val="24"/>
                <w:szCs w:val="24"/>
                <w:lang w:val="pl-PL"/>
              </w:rPr>
            </w:pPr>
            <w:r w:rsidRPr="00715612">
              <w:rPr>
                <w:rFonts w:ascii="Times New Roman" w:eastAsia="Calibri" w:hAnsi="Times New Roman" w:cs="Times New Roman"/>
                <w:sz w:val="24"/>
                <w:szCs w:val="24"/>
                <w:lang w:val="pl-PL"/>
              </w:rPr>
              <w:t>Sekretarijat za investicije i projekte</w:t>
            </w:r>
          </w:p>
        </w:tc>
        <w:tc>
          <w:tcPr>
            <w:tcW w:w="2016" w:type="dxa"/>
          </w:tcPr>
          <w:p w14:paraId="6E058EDD"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Poboljšanje vodosnabdijevanja</w:t>
            </w:r>
          </w:p>
        </w:tc>
      </w:tr>
      <w:tr w:rsidR="00205F9F" w:rsidRPr="00715612" w14:paraId="2F0B544E" w14:textId="77777777" w:rsidTr="005E4769">
        <w:tc>
          <w:tcPr>
            <w:tcW w:w="4108" w:type="dxa"/>
            <w:gridSpan w:val="3"/>
          </w:tcPr>
          <w:p w14:paraId="3E87739D"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UKUPNO:</w:t>
            </w:r>
          </w:p>
        </w:tc>
        <w:tc>
          <w:tcPr>
            <w:tcW w:w="1841" w:type="dxa"/>
          </w:tcPr>
          <w:p w14:paraId="6D6B1B35" w14:textId="01815B46" w:rsidR="00205F9F" w:rsidRPr="00715612" w:rsidRDefault="00867532"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106</w:t>
            </w:r>
            <w:r w:rsidR="00205F9F" w:rsidRPr="00715612">
              <w:rPr>
                <w:rFonts w:ascii="Times New Roman" w:eastAsia="Calibri" w:hAnsi="Times New Roman" w:cs="Times New Roman"/>
                <w:b/>
                <w:sz w:val="24"/>
                <w:szCs w:val="24"/>
              </w:rPr>
              <w:t>.000,00</w:t>
            </w:r>
          </w:p>
        </w:tc>
        <w:tc>
          <w:tcPr>
            <w:tcW w:w="3969" w:type="dxa"/>
            <w:gridSpan w:val="2"/>
          </w:tcPr>
          <w:p w14:paraId="40FFC3E7" w14:textId="77777777" w:rsidR="00205F9F" w:rsidRPr="00715612" w:rsidRDefault="00205F9F" w:rsidP="007E54A5">
            <w:pPr>
              <w:spacing w:line="360" w:lineRule="auto"/>
              <w:jc w:val="center"/>
              <w:rPr>
                <w:rFonts w:ascii="Times New Roman" w:eastAsia="Calibri" w:hAnsi="Times New Roman" w:cs="Times New Roman"/>
                <w:sz w:val="24"/>
                <w:szCs w:val="24"/>
              </w:rPr>
            </w:pPr>
          </w:p>
        </w:tc>
      </w:tr>
    </w:tbl>
    <w:p w14:paraId="1FB51567" w14:textId="77777777" w:rsidR="0059210A" w:rsidRPr="00715612" w:rsidRDefault="0059210A" w:rsidP="005E4769">
      <w:pPr>
        <w:spacing w:after="200" w:line="360" w:lineRule="auto"/>
        <w:jc w:val="both"/>
        <w:rPr>
          <w:rFonts w:ascii="Times New Roman" w:eastAsia="Calibri" w:hAnsi="Times New Roman" w:cs="Times New Roman"/>
          <w:kern w:val="0"/>
          <w:lang w:val="en-US"/>
          <w14:ligatures w14:val="none"/>
        </w:rPr>
      </w:pPr>
    </w:p>
    <w:p w14:paraId="0BF3391B" w14:textId="1844BA8B" w:rsidR="00205F9F" w:rsidRPr="00715612" w:rsidRDefault="00205F9F" w:rsidP="005B5955">
      <w:pPr>
        <w:spacing w:after="200" w:line="360" w:lineRule="auto"/>
        <w:ind w:firstLine="720"/>
        <w:jc w:val="both"/>
        <w:rPr>
          <w:rFonts w:ascii="Times New Roman" w:eastAsia="Calibri" w:hAnsi="Times New Roman" w:cs="Times New Roman"/>
          <w:kern w:val="0"/>
          <w:lang w:val="en-US"/>
          <w14:ligatures w14:val="none"/>
        </w:rPr>
      </w:pPr>
      <w:r w:rsidRPr="00715612">
        <w:rPr>
          <w:rFonts w:ascii="Times New Roman" w:eastAsia="Calibri" w:hAnsi="Times New Roman" w:cs="Times New Roman"/>
          <w:kern w:val="0"/>
          <w:lang w:val="en-US"/>
          <w14:ligatures w14:val="none"/>
        </w:rPr>
        <w:t xml:space="preserve">I pored toga što se poslednjih godina smanjuje broj stanovnika u Nikšiću, svjedoci smo povećanom intenzitetu izgradnje novih individualnih stambenih objekata u prigradskim naseljima. Da bi obezbijedili uslove za njihovo priključenje na vodovodnu mrežu planirali smo značajna sredstva za izgradnju novih dionica vodovodne mreže. </w:t>
      </w:r>
    </w:p>
    <w:tbl>
      <w:tblPr>
        <w:tblStyle w:val="TableGrid"/>
        <w:tblpPr w:leftFromText="180" w:rightFromText="180" w:vertAnchor="text" w:horzAnchor="margin" w:tblpY="299"/>
        <w:tblW w:w="9918" w:type="dxa"/>
        <w:tblLook w:val="04A0" w:firstRow="1" w:lastRow="0" w:firstColumn="1" w:lastColumn="0" w:noHBand="0" w:noVBand="1"/>
      </w:tblPr>
      <w:tblGrid>
        <w:gridCol w:w="670"/>
        <w:gridCol w:w="2273"/>
        <w:gridCol w:w="1537"/>
        <w:gridCol w:w="1777"/>
        <w:gridCol w:w="2017"/>
        <w:gridCol w:w="1644"/>
      </w:tblGrid>
      <w:tr w:rsidR="00205F9F" w:rsidRPr="00715612" w14:paraId="4F0C7E79" w14:textId="77777777" w:rsidTr="005C255D">
        <w:tc>
          <w:tcPr>
            <w:tcW w:w="582" w:type="dxa"/>
          </w:tcPr>
          <w:p w14:paraId="0CE28466"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R.B.</w:t>
            </w:r>
          </w:p>
        </w:tc>
        <w:tc>
          <w:tcPr>
            <w:tcW w:w="2758" w:type="dxa"/>
          </w:tcPr>
          <w:p w14:paraId="68FDEA62"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AKTIVNOSTI</w:t>
            </w:r>
          </w:p>
        </w:tc>
        <w:tc>
          <w:tcPr>
            <w:tcW w:w="1167" w:type="dxa"/>
          </w:tcPr>
          <w:p w14:paraId="7015ADAE"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KOLIČINA:</w:t>
            </w:r>
          </w:p>
        </w:tc>
        <w:tc>
          <w:tcPr>
            <w:tcW w:w="1650" w:type="dxa"/>
          </w:tcPr>
          <w:p w14:paraId="0AB4E4A0"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PLANIRANA SREDSTVA(€)</w:t>
            </w:r>
          </w:p>
        </w:tc>
        <w:tc>
          <w:tcPr>
            <w:tcW w:w="1868" w:type="dxa"/>
          </w:tcPr>
          <w:p w14:paraId="58B37DB4"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NAČIN FINANSIRANJA</w:t>
            </w:r>
          </w:p>
        </w:tc>
        <w:tc>
          <w:tcPr>
            <w:tcW w:w="1893" w:type="dxa"/>
          </w:tcPr>
          <w:p w14:paraId="78EA4957"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CILJ</w:t>
            </w:r>
          </w:p>
        </w:tc>
      </w:tr>
      <w:tr w:rsidR="00205F9F" w:rsidRPr="00715612" w14:paraId="5445444E" w14:textId="77777777" w:rsidTr="005C255D">
        <w:tc>
          <w:tcPr>
            <w:tcW w:w="582" w:type="dxa"/>
          </w:tcPr>
          <w:p w14:paraId="2D5CC924"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1.</w:t>
            </w:r>
          </w:p>
        </w:tc>
        <w:tc>
          <w:tcPr>
            <w:tcW w:w="2758" w:type="dxa"/>
          </w:tcPr>
          <w:p w14:paraId="5B9D341B" w14:textId="0F7C6C88"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Izgradnja novih dionica vodovodne mreže</w:t>
            </w:r>
          </w:p>
        </w:tc>
        <w:tc>
          <w:tcPr>
            <w:tcW w:w="1167" w:type="dxa"/>
          </w:tcPr>
          <w:p w14:paraId="38E4DB55"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1.000,00 m</w:t>
            </w:r>
          </w:p>
        </w:tc>
        <w:tc>
          <w:tcPr>
            <w:tcW w:w="1650" w:type="dxa"/>
          </w:tcPr>
          <w:p w14:paraId="3EBF1875"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30.000,00</w:t>
            </w:r>
          </w:p>
        </w:tc>
        <w:tc>
          <w:tcPr>
            <w:tcW w:w="1868" w:type="dxa"/>
          </w:tcPr>
          <w:p w14:paraId="441A0C68" w14:textId="77777777" w:rsidR="00205F9F" w:rsidRPr="00715612" w:rsidRDefault="00205F9F" w:rsidP="007E54A5">
            <w:pPr>
              <w:spacing w:line="360" w:lineRule="auto"/>
              <w:jc w:val="center"/>
              <w:rPr>
                <w:rFonts w:ascii="Times New Roman" w:eastAsia="Calibri" w:hAnsi="Times New Roman" w:cs="Times New Roman"/>
                <w:sz w:val="24"/>
                <w:szCs w:val="24"/>
                <w:lang w:val="pl-PL"/>
              </w:rPr>
            </w:pPr>
            <w:r w:rsidRPr="00715612">
              <w:rPr>
                <w:rFonts w:ascii="Times New Roman" w:eastAsia="Calibri" w:hAnsi="Times New Roman" w:cs="Times New Roman"/>
                <w:sz w:val="24"/>
                <w:szCs w:val="24"/>
                <w:lang w:val="pl-PL"/>
              </w:rPr>
              <w:t>D.o.o. “Vodovod i kanalizacija”</w:t>
            </w:r>
          </w:p>
        </w:tc>
        <w:tc>
          <w:tcPr>
            <w:tcW w:w="1893" w:type="dxa"/>
          </w:tcPr>
          <w:p w14:paraId="365ACBB2"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Priključenje novih korisnika</w:t>
            </w:r>
          </w:p>
        </w:tc>
      </w:tr>
      <w:tr w:rsidR="00205F9F" w:rsidRPr="00715612" w14:paraId="55D30826" w14:textId="77777777" w:rsidTr="005C255D">
        <w:tc>
          <w:tcPr>
            <w:tcW w:w="582" w:type="dxa"/>
          </w:tcPr>
          <w:p w14:paraId="005A399C"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2.</w:t>
            </w:r>
          </w:p>
        </w:tc>
        <w:tc>
          <w:tcPr>
            <w:tcW w:w="2758" w:type="dxa"/>
          </w:tcPr>
          <w:p w14:paraId="2060BDE9" w14:textId="335C4C63"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sz w:val="24"/>
                <w:szCs w:val="24"/>
              </w:rPr>
              <w:t>Izgradnja novih dionica vodovodne mreže</w:t>
            </w:r>
          </w:p>
        </w:tc>
        <w:tc>
          <w:tcPr>
            <w:tcW w:w="1167" w:type="dxa"/>
          </w:tcPr>
          <w:p w14:paraId="3A625BE1" w14:textId="2F5CDEEF" w:rsidR="00205F9F" w:rsidRPr="00715612" w:rsidRDefault="00867532"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10</w:t>
            </w:r>
            <w:r w:rsidR="00205F9F" w:rsidRPr="00715612">
              <w:rPr>
                <w:rFonts w:ascii="Times New Roman" w:eastAsia="Calibri" w:hAnsi="Times New Roman" w:cs="Times New Roman"/>
                <w:sz w:val="24"/>
                <w:szCs w:val="24"/>
              </w:rPr>
              <w:t>.000,00 m</w:t>
            </w:r>
          </w:p>
        </w:tc>
        <w:tc>
          <w:tcPr>
            <w:tcW w:w="1650" w:type="dxa"/>
          </w:tcPr>
          <w:p w14:paraId="6A6B8C7F" w14:textId="2AB6EEA6" w:rsidR="00205F9F" w:rsidRPr="00715612" w:rsidRDefault="00867532"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311.</w:t>
            </w:r>
            <w:r w:rsidR="00205F9F" w:rsidRPr="00715612">
              <w:rPr>
                <w:rFonts w:ascii="Times New Roman" w:eastAsia="Calibri" w:hAnsi="Times New Roman" w:cs="Times New Roman"/>
                <w:sz w:val="24"/>
                <w:szCs w:val="24"/>
              </w:rPr>
              <w:t>.000,00</w:t>
            </w:r>
          </w:p>
        </w:tc>
        <w:tc>
          <w:tcPr>
            <w:tcW w:w="1868" w:type="dxa"/>
          </w:tcPr>
          <w:p w14:paraId="3AF9C219" w14:textId="28E45547" w:rsidR="00205F9F" w:rsidRPr="00715612" w:rsidRDefault="00867532" w:rsidP="007E54A5">
            <w:pPr>
              <w:spacing w:line="360" w:lineRule="auto"/>
              <w:jc w:val="center"/>
              <w:rPr>
                <w:rFonts w:ascii="Times New Roman" w:eastAsia="Calibri" w:hAnsi="Times New Roman" w:cs="Times New Roman"/>
                <w:sz w:val="24"/>
                <w:szCs w:val="24"/>
                <w:lang w:val="pl-PL"/>
              </w:rPr>
            </w:pPr>
            <w:r w:rsidRPr="00715612">
              <w:rPr>
                <w:rFonts w:ascii="Times New Roman" w:eastAsia="Calibri" w:hAnsi="Times New Roman" w:cs="Times New Roman"/>
                <w:sz w:val="24"/>
                <w:szCs w:val="24"/>
                <w:lang w:val="pl-PL"/>
              </w:rPr>
              <w:t>Opština Nikšić  – Sekretarijat za investicije i projekte</w:t>
            </w:r>
          </w:p>
        </w:tc>
        <w:tc>
          <w:tcPr>
            <w:tcW w:w="1893" w:type="dxa"/>
          </w:tcPr>
          <w:p w14:paraId="1A980A62"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Priključenje novih korisnika</w:t>
            </w:r>
          </w:p>
        </w:tc>
      </w:tr>
      <w:tr w:rsidR="00205F9F" w:rsidRPr="00715612" w14:paraId="34E8FE28" w14:textId="77777777" w:rsidTr="005C255D">
        <w:tc>
          <w:tcPr>
            <w:tcW w:w="4507" w:type="dxa"/>
            <w:gridSpan w:val="3"/>
          </w:tcPr>
          <w:p w14:paraId="1BEC7CA3"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UKUPNO:</w:t>
            </w:r>
          </w:p>
        </w:tc>
        <w:tc>
          <w:tcPr>
            <w:tcW w:w="1650" w:type="dxa"/>
          </w:tcPr>
          <w:p w14:paraId="5A764318" w14:textId="219CB46D" w:rsidR="00205F9F" w:rsidRPr="00715612" w:rsidRDefault="00867532"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341</w:t>
            </w:r>
            <w:r w:rsidR="00205F9F" w:rsidRPr="00715612">
              <w:rPr>
                <w:rFonts w:ascii="Times New Roman" w:eastAsia="Calibri" w:hAnsi="Times New Roman" w:cs="Times New Roman"/>
                <w:b/>
                <w:sz w:val="24"/>
                <w:szCs w:val="24"/>
              </w:rPr>
              <w:t>.000,00</w:t>
            </w:r>
          </w:p>
        </w:tc>
        <w:tc>
          <w:tcPr>
            <w:tcW w:w="3761" w:type="dxa"/>
            <w:gridSpan w:val="2"/>
          </w:tcPr>
          <w:p w14:paraId="05F8CD4F" w14:textId="77777777" w:rsidR="00205F9F" w:rsidRPr="00715612" w:rsidRDefault="00205F9F" w:rsidP="007E54A5">
            <w:pPr>
              <w:spacing w:line="360" w:lineRule="auto"/>
              <w:jc w:val="center"/>
              <w:rPr>
                <w:rFonts w:ascii="Times New Roman" w:eastAsia="Calibri" w:hAnsi="Times New Roman" w:cs="Times New Roman"/>
                <w:sz w:val="24"/>
                <w:szCs w:val="24"/>
              </w:rPr>
            </w:pPr>
          </w:p>
        </w:tc>
      </w:tr>
    </w:tbl>
    <w:p w14:paraId="696B0FAF" w14:textId="77777777" w:rsidR="00205F9F" w:rsidRPr="00715612" w:rsidRDefault="00205F9F" w:rsidP="005B5955">
      <w:pPr>
        <w:spacing w:after="200" w:line="360" w:lineRule="auto"/>
        <w:jc w:val="both"/>
        <w:rPr>
          <w:rFonts w:ascii="Times New Roman" w:eastAsia="Calibri" w:hAnsi="Times New Roman" w:cs="Times New Roman"/>
          <w:kern w:val="0"/>
          <w:u w:val="single"/>
          <w:lang w:val="en-US"/>
          <w14:ligatures w14:val="none"/>
        </w:rPr>
      </w:pPr>
    </w:p>
    <w:p w14:paraId="3B2416E1" w14:textId="77777777" w:rsidR="007E54A5" w:rsidRPr="00715612" w:rsidRDefault="007E54A5" w:rsidP="005B5955">
      <w:pPr>
        <w:spacing w:after="200" w:line="360" w:lineRule="auto"/>
        <w:jc w:val="both"/>
        <w:rPr>
          <w:rFonts w:ascii="Times New Roman" w:eastAsia="Calibri" w:hAnsi="Times New Roman" w:cs="Times New Roman"/>
          <w:kern w:val="0"/>
          <w:u w:val="single"/>
          <w:lang w:val="en-US"/>
          <w14:ligatures w14:val="none"/>
        </w:rPr>
      </w:pPr>
    </w:p>
    <w:p w14:paraId="4B458D88" w14:textId="4A2EE08C" w:rsidR="00205F9F" w:rsidRPr="00715612" w:rsidRDefault="0059210A" w:rsidP="0059210A">
      <w:pPr>
        <w:pStyle w:val="Heading3"/>
        <w:jc w:val="center"/>
        <w:rPr>
          <w:rFonts w:ascii="Times New Roman" w:eastAsia="Calibri" w:hAnsi="Times New Roman" w:cs="Times New Roman"/>
          <w:b/>
          <w:bCs/>
          <w:sz w:val="24"/>
          <w:szCs w:val="24"/>
          <w:lang w:val="en-US"/>
        </w:rPr>
      </w:pPr>
      <w:bookmarkStart w:id="53" w:name="_Toc216779194"/>
      <w:r w:rsidRPr="00715612">
        <w:rPr>
          <w:rFonts w:ascii="Times New Roman" w:eastAsia="Calibri" w:hAnsi="Times New Roman" w:cs="Times New Roman"/>
          <w:b/>
          <w:bCs/>
          <w:sz w:val="24"/>
          <w:szCs w:val="24"/>
          <w:lang w:val="en-US"/>
        </w:rPr>
        <w:t xml:space="preserve">2.1.4. </w:t>
      </w:r>
      <w:r w:rsidR="00205F9F" w:rsidRPr="00715612">
        <w:rPr>
          <w:rFonts w:ascii="Times New Roman" w:eastAsia="Calibri" w:hAnsi="Times New Roman" w:cs="Times New Roman"/>
          <w:b/>
          <w:bCs/>
          <w:sz w:val="24"/>
          <w:szCs w:val="24"/>
          <w:lang w:val="en-US"/>
        </w:rPr>
        <w:t>Ostala investiciona ulaganja</w:t>
      </w:r>
      <w:bookmarkEnd w:id="53"/>
    </w:p>
    <w:p w14:paraId="465375E5" w14:textId="77777777" w:rsidR="00205F9F" w:rsidRPr="00715612" w:rsidRDefault="00205F9F" w:rsidP="005B5955">
      <w:pPr>
        <w:spacing w:after="200" w:line="360" w:lineRule="auto"/>
        <w:ind w:firstLine="720"/>
        <w:jc w:val="both"/>
        <w:rPr>
          <w:rFonts w:ascii="Times New Roman" w:eastAsia="Calibri" w:hAnsi="Times New Roman" w:cs="Times New Roman"/>
          <w:kern w:val="0"/>
          <w:lang w:val="en-US"/>
          <w14:ligatures w14:val="none"/>
        </w:rPr>
      </w:pPr>
      <w:r w:rsidRPr="00715612">
        <w:rPr>
          <w:rFonts w:ascii="Times New Roman" w:eastAsia="Calibri" w:hAnsi="Times New Roman" w:cs="Times New Roman"/>
          <w:kern w:val="0"/>
          <w:lang w:val="en-US"/>
          <w14:ligatures w14:val="none"/>
        </w:rPr>
        <w:t>Pored gore navedenih planiranih aktivnosti na održavanju, rekonstrukciji i izgradnji vodovodne mreže, planirali smo određen broj aktivnosti kako bi obezbijedili pouzdanost sistema i unaprijedili operativni kapacitet Društva.</w:t>
      </w:r>
    </w:p>
    <w:p w14:paraId="0ADEA3B8" w14:textId="77777777" w:rsidR="00205F9F" w:rsidRPr="00715612" w:rsidRDefault="00205F9F" w:rsidP="005B5955">
      <w:pPr>
        <w:spacing w:after="200" w:line="360" w:lineRule="auto"/>
        <w:ind w:firstLine="720"/>
        <w:jc w:val="both"/>
        <w:rPr>
          <w:rFonts w:ascii="Times New Roman" w:eastAsia="Calibri" w:hAnsi="Times New Roman" w:cs="Times New Roman"/>
          <w:kern w:val="0"/>
          <w:lang w:val="en-US"/>
          <w14:ligatures w14:val="none"/>
        </w:rPr>
      </w:pPr>
      <w:r w:rsidRPr="00715612">
        <w:rPr>
          <w:rFonts w:ascii="Times New Roman" w:eastAsia="Calibri" w:hAnsi="Times New Roman" w:cs="Times New Roman"/>
          <w:kern w:val="0"/>
          <w:lang w:val="en-US"/>
          <w14:ligatures w14:val="none"/>
        </w:rPr>
        <w:t xml:space="preserve">Pumpno postrojenje koje snabdijeva naselja Štedim, Vitalac, Riđane i Crnodole nema potreban kapacitet za snabdijevanje svih ovih naselja, naročito nakon zamjene cjevovoda i </w:t>
      </w:r>
      <w:r w:rsidRPr="00715612">
        <w:rPr>
          <w:rFonts w:ascii="Times New Roman" w:eastAsia="Calibri" w:hAnsi="Times New Roman" w:cs="Times New Roman"/>
          <w:kern w:val="0"/>
          <w:lang w:val="en-US"/>
          <w14:ligatures w14:val="none"/>
        </w:rPr>
        <w:lastRenderedPageBreak/>
        <w:t>povećanja kapaciteta sistema. Iz ovog razloga postojeće pumpne agregate kao i frekventne regulatore sa pripadajućom opremom treba zamijeniti sa novim.</w:t>
      </w:r>
    </w:p>
    <w:p w14:paraId="1A3B6EF0" w14:textId="77777777" w:rsidR="00205F9F" w:rsidRPr="00715612" w:rsidRDefault="00205F9F" w:rsidP="005B5955">
      <w:pPr>
        <w:spacing w:after="200" w:line="360" w:lineRule="auto"/>
        <w:ind w:firstLine="720"/>
        <w:jc w:val="both"/>
        <w:rPr>
          <w:rFonts w:ascii="Times New Roman" w:eastAsia="Calibri" w:hAnsi="Times New Roman" w:cs="Times New Roman"/>
          <w:kern w:val="0"/>
          <w:lang w:val="en-US"/>
          <w14:ligatures w14:val="none"/>
        </w:rPr>
      </w:pPr>
      <w:r w:rsidRPr="00715612">
        <w:rPr>
          <w:rFonts w:ascii="Times New Roman" w:eastAsia="Calibri" w:hAnsi="Times New Roman" w:cs="Times New Roman"/>
          <w:kern w:val="0"/>
          <w:lang w:val="en-US"/>
          <w14:ligatures w14:val="none"/>
        </w:rPr>
        <w:t>Pumpno postrojenje koje vodom snabdijeva Gornje Polje nije odgovarajućih tehničkih karakteristika i ima znatno veću potrošnju električne energije i manju efikasnost nego što bi to trebalo. Iz ovih razloga neophodno je izvršiti njegovu rekonstrukciju i izvršiti zamjenu postojećih pumpnih agregata i frekventnih regulatora.</w:t>
      </w:r>
    </w:p>
    <w:p w14:paraId="751B9D4A" w14:textId="080182FF" w:rsidR="00205F9F" w:rsidRPr="00715612" w:rsidRDefault="00205F9F" w:rsidP="005B5955">
      <w:pPr>
        <w:spacing w:after="200" w:line="360" w:lineRule="auto"/>
        <w:ind w:firstLine="720"/>
        <w:jc w:val="both"/>
        <w:rPr>
          <w:rFonts w:ascii="Times New Roman" w:eastAsia="Calibri" w:hAnsi="Times New Roman" w:cs="Times New Roman"/>
          <w:kern w:val="0"/>
          <w:lang w:val="pl-PL"/>
          <w14:ligatures w14:val="none"/>
        </w:rPr>
      </w:pPr>
      <w:r w:rsidRPr="00715612">
        <w:rPr>
          <w:rFonts w:ascii="Times New Roman" w:eastAsia="Calibri" w:hAnsi="Times New Roman" w:cs="Times New Roman"/>
          <w:kern w:val="0"/>
          <w:lang w:val="en-US"/>
          <w14:ligatures w14:val="none"/>
        </w:rPr>
        <w:t xml:space="preserve">Već </w:t>
      </w:r>
      <w:r w:rsidR="007220DB" w:rsidRPr="00715612">
        <w:rPr>
          <w:rFonts w:ascii="Times New Roman" w:eastAsia="Calibri" w:hAnsi="Times New Roman" w:cs="Times New Roman"/>
          <w:kern w:val="0"/>
          <w:lang w:val="en-US"/>
          <w14:ligatures w14:val="none"/>
        </w:rPr>
        <w:t>duži niz</w:t>
      </w:r>
      <w:r w:rsidRPr="00715612">
        <w:rPr>
          <w:rFonts w:ascii="Times New Roman" w:eastAsia="Calibri" w:hAnsi="Times New Roman" w:cs="Times New Roman"/>
          <w:kern w:val="0"/>
          <w:lang w:val="en-US"/>
          <w14:ligatures w14:val="none"/>
        </w:rPr>
        <w:t xml:space="preserve"> godina jedan broj domaćinstava porodice Mirković u Bjeloševini nemaju adekvatno vodosnabdijevanje. </w:t>
      </w:r>
      <w:r w:rsidRPr="00715612">
        <w:rPr>
          <w:rFonts w:ascii="Times New Roman" w:eastAsia="Calibri" w:hAnsi="Times New Roman" w:cs="Times New Roman"/>
          <w:kern w:val="0"/>
          <w:lang w:val="pl-PL"/>
          <w14:ligatures w14:val="none"/>
        </w:rPr>
        <w:t>Kako bi riješili ovaj dugogodišnji problem potrebno je instali</w:t>
      </w:r>
      <w:r w:rsidR="007220DB" w:rsidRPr="00715612">
        <w:rPr>
          <w:rFonts w:ascii="Times New Roman" w:eastAsia="Calibri" w:hAnsi="Times New Roman" w:cs="Times New Roman"/>
          <w:kern w:val="0"/>
          <w:lang w:val="pl-PL"/>
          <w14:ligatures w14:val="none"/>
        </w:rPr>
        <w:t>r</w:t>
      </w:r>
      <w:r w:rsidRPr="00715612">
        <w:rPr>
          <w:rFonts w:ascii="Times New Roman" w:eastAsia="Calibri" w:hAnsi="Times New Roman" w:cs="Times New Roman"/>
          <w:kern w:val="0"/>
          <w:lang w:val="pl-PL"/>
          <w14:ligatures w14:val="none"/>
        </w:rPr>
        <w:t>ati rezervoar od PEHD-a i izgraditi pumpno postrojenje.</w:t>
      </w:r>
    </w:p>
    <w:p w14:paraId="3F6E1140" w14:textId="1993F584" w:rsidR="00205F9F" w:rsidRPr="00715612" w:rsidRDefault="00205F9F" w:rsidP="005B5955">
      <w:pPr>
        <w:spacing w:after="200" w:line="360" w:lineRule="auto"/>
        <w:ind w:firstLine="720"/>
        <w:jc w:val="both"/>
        <w:rPr>
          <w:rFonts w:ascii="Times New Roman" w:eastAsia="Calibri" w:hAnsi="Times New Roman" w:cs="Times New Roman"/>
          <w:kern w:val="0"/>
          <w:lang w:val="pl-PL"/>
          <w14:ligatures w14:val="none"/>
        </w:rPr>
      </w:pPr>
      <w:r w:rsidRPr="00715612">
        <w:rPr>
          <w:rFonts w:ascii="Times New Roman" w:eastAsia="Calibri" w:hAnsi="Times New Roman" w:cs="Times New Roman"/>
          <w:kern w:val="0"/>
          <w:lang w:val="pl-PL"/>
          <w14:ligatures w14:val="none"/>
        </w:rPr>
        <w:t xml:space="preserve">Postrojenje za prečišćavanje </w:t>
      </w:r>
      <w:r w:rsidR="003E4BA5" w:rsidRPr="00715612">
        <w:rPr>
          <w:rFonts w:ascii="Times New Roman" w:eastAsia="Calibri" w:hAnsi="Times New Roman" w:cs="Times New Roman"/>
          <w:kern w:val="0"/>
          <w:lang w:val="pl-PL"/>
          <w14:ligatures w14:val="none"/>
        </w:rPr>
        <w:t xml:space="preserve">pijaće </w:t>
      </w:r>
      <w:r w:rsidRPr="00715612">
        <w:rPr>
          <w:rFonts w:ascii="Times New Roman" w:eastAsia="Calibri" w:hAnsi="Times New Roman" w:cs="Times New Roman"/>
          <w:kern w:val="0"/>
          <w:lang w:val="pl-PL"/>
          <w14:ligatures w14:val="none"/>
        </w:rPr>
        <w:t>vode u Grahovu izgrađeno je prije oko 25 godina. Posledn</w:t>
      </w:r>
      <w:r w:rsidR="00897A64">
        <w:rPr>
          <w:rFonts w:ascii="Times New Roman" w:eastAsia="Calibri" w:hAnsi="Times New Roman" w:cs="Times New Roman"/>
          <w:kern w:val="0"/>
          <w:lang w:val="pl-PL"/>
          <w14:ligatures w14:val="none"/>
        </w:rPr>
        <w:t>j</w:t>
      </w:r>
      <w:r w:rsidRPr="00715612">
        <w:rPr>
          <w:rFonts w:ascii="Times New Roman" w:eastAsia="Calibri" w:hAnsi="Times New Roman" w:cs="Times New Roman"/>
          <w:kern w:val="0"/>
          <w:lang w:val="pl-PL"/>
          <w14:ligatures w14:val="none"/>
        </w:rPr>
        <w:t xml:space="preserve">ih 10-tak godina značajno je povećan broj stanovnika, a samim tim i potrebe za vodom naselja. Ova situacija dovela je do toga da kapacitet postrojenja vremenom postaje nedovoljan za vodosnabdijevanje stanovnika ove MZ. Zbog svega </w:t>
      </w:r>
      <w:r w:rsidR="006F445E" w:rsidRPr="00715612">
        <w:rPr>
          <w:rFonts w:ascii="Times New Roman" w:eastAsia="Calibri" w:hAnsi="Times New Roman" w:cs="Times New Roman"/>
          <w:kern w:val="0"/>
          <w:lang w:val="pl-PL"/>
          <w14:ligatures w14:val="none"/>
        </w:rPr>
        <w:t>navedenog</w:t>
      </w:r>
      <w:r w:rsidRPr="00715612">
        <w:rPr>
          <w:rFonts w:ascii="Times New Roman" w:eastAsia="Calibri" w:hAnsi="Times New Roman" w:cs="Times New Roman"/>
          <w:kern w:val="0"/>
          <w:lang w:val="pl-PL"/>
          <w14:ligatures w14:val="none"/>
        </w:rPr>
        <w:t xml:space="preserve"> </w:t>
      </w:r>
      <w:r w:rsidR="006F445E" w:rsidRPr="00715612">
        <w:rPr>
          <w:rFonts w:ascii="Times New Roman" w:eastAsia="Calibri" w:hAnsi="Times New Roman" w:cs="Times New Roman"/>
          <w:kern w:val="0"/>
          <w:lang w:val="pl-PL"/>
          <w14:ligatures w14:val="none"/>
        </w:rPr>
        <w:t>imamo u planu</w:t>
      </w:r>
      <w:r w:rsidRPr="00715612">
        <w:rPr>
          <w:rFonts w:ascii="Times New Roman" w:eastAsia="Calibri" w:hAnsi="Times New Roman" w:cs="Times New Roman"/>
          <w:kern w:val="0"/>
          <w:lang w:val="pl-PL"/>
          <w14:ligatures w14:val="none"/>
        </w:rPr>
        <w:t xml:space="preserve"> projektovanj</w:t>
      </w:r>
      <w:r w:rsidR="006F445E" w:rsidRPr="00715612">
        <w:rPr>
          <w:rFonts w:ascii="Times New Roman" w:eastAsia="Calibri" w:hAnsi="Times New Roman" w:cs="Times New Roman"/>
          <w:kern w:val="0"/>
          <w:lang w:val="pl-PL"/>
          <w14:ligatures w14:val="none"/>
        </w:rPr>
        <w:t>e</w:t>
      </w:r>
      <w:r w:rsidRPr="00715612">
        <w:rPr>
          <w:rFonts w:ascii="Times New Roman" w:eastAsia="Calibri" w:hAnsi="Times New Roman" w:cs="Times New Roman"/>
          <w:kern w:val="0"/>
          <w:lang w:val="pl-PL"/>
          <w14:ligatures w14:val="none"/>
        </w:rPr>
        <w:t xml:space="preserve"> i izgradnj</w:t>
      </w:r>
      <w:r w:rsidR="006F445E" w:rsidRPr="00715612">
        <w:rPr>
          <w:rFonts w:ascii="Times New Roman" w:eastAsia="Calibri" w:hAnsi="Times New Roman" w:cs="Times New Roman"/>
          <w:kern w:val="0"/>
          <w:lang w:val="pl-PL"/>
          <w14:ligatures w14:val="none"/>
        </w:rPr>
        <w:t>u</w:t>
      </w:r>
      <w:r w:rsidRPr="00715612">
        <w:rPr>
          <w:rFonts w:ascii="Times New Roman" w:eastAsia="Calibri" w:hAnsi="Times New Roman" w:cs="Times New Roman"/>
          <w:kern w:val="0"/>
          <w:lang w:val="pl-PL"/>
          <w14:ligatures w14:val="none"/>
        </w:rPr>
        <w:t xml:space="preserve"> novog postrojenja koje će za jedan duži vremenski period obezbijediti dovoljnu količinu vode Grahovu.</w:t>
      </w:r>
    </w:p>
    <w:p w14:paraId="7C989758" w14:textId="77777777" w:rsidR="00205F9F" w:rsidRPr="00715612" w:rsidRDefault="00205F9F" w:rsidP="005B5955">
      <w:pPr>
        <w:spacing w:after="200" w:line="360" w:lineRule="auto"/>
        <w:ind w:firstLine="720"/>
        <w:jc w:val="both"/>
        <w:rPr>
          <w:rFonts w:ascii="Times New Roman" w:eastAsia="Calibri" w:hAnsi="Times New Roman" w:cs="Times New Roman"/>
          <w:kern w:val="0"/>
          <w:lang w:val="pl-PL"/>
          <w14:ligatures w14:val="none"/>
        </w:rPr>
      </w:pPr>
      <w:r w:rsidRPr="00715612">
        <w:rPr>
          <w:rFonts w:ascii="Times New Roman" w:eastAsia="Calibri" w:hAnsi="Times New Roman" w:cs="Times New Roman"/>
          <w:kern w:val="0"/>
          <w:lang w:val="pl-PL"/>
          <w14:ligatures w14:val="none"/>
        </w:rPr>
        <w:t>Nabavka novog teretnog vozila treba da poveća operativni kapacitet Društva. Teretno vozilo koje posjedujemo je u dosta lošem stanju i treba ga zamijeniti.</w:t>
      </w:r>
    </w:p>
    <w:p w14:paraId="04F2F5AC" w14:textId="77777777" w:rsidR="00205F9F" w:rsidRPr="00715612" w:rsidRDefault="00205F9F" w:rsidP="005B5955">
      <w:pPr>
        <w:spacing w:after="200" w:line="360" w:lineRule="auto"/>
        <w:ind w:firstLine="720"/>
        <w:jc w:val="both"/>
        <w:rPr>
          <w:rFonts w:ascii="Times New Roman" w:eastAsia="Calibri" w:hAnsi="Times New Roman" w:cs="Times New Roman"/>
          <w:kern w:val="0"/>
          <w:lang w:val="pl-PL"/>
          <w14:ligatures w14:val="none"/>
        </w:rPr>
      </w:pPr>
      <w:r w:rsidRPr="00715612">
        <w:rPr>
          <w:rFonts w:ascii="Times New Roman" w:eastAsia="Calibri" w:hAnsi="Times New Roman" w:cs="Times New Roman"/>
          <w:kern w:val="0"/>
          <w:lang w:val="pl-PL"/>
          <w14:ligatures w14:val="none"/>
        </w:rPr>
        <w:t>Formiranje DMA zona i izgradnja ulaznih mjernih komora sa pripadajućom opremom je stalni zadatak usmjeren u cilju upravljanja i smanjenja neprihodovane vode. I ove godine planirali smo izgradnju 4 ovakve zone.</w:t>
      </w:r>
    </w:p>
    <w:p w14:paraId="77C76DC5" w14:textId="77777777" w:rsidR="00205F9F" w:rsidRPr="00715612" w:rsidRDefault="00205F9F" w:rsidP="005B5955">
      <w:pPr>
        <w:spacing w:after="200" w:line="360" w:lineRule="auto"/>
        <w:ind w:firstLine="720"/>
        <w:jc w:val="both"/>
        <w:rPr>
          <w:rFonts w:ascii="Times New Roman" w:eastAsia="Calibri" w:hAnsi="Times New Roman" w:cs="Times New Roman"/>
          <w:kern w:val="0"/>
          <w:lang w:val="en-US"/>
          <w14:ligatures w14:val="none"/>
        </w:rPr>
      </w:pPr>
      <w:r w:rsidRPr="00715612">
        <w:rPr>
          <w:rFonts w:ascii="Times New Roman" w:eastAsia="Calibri" w:hAnsi="Times New Roman" w:cs="Times New Roman"/>
          <w:kern w:val="0"/>
          <w:lang w:val="pl-PL"/>
          <w14:ligatures w14:val="none"/>
        </w:rPr>
        <w:t xml:space="preserve">U užem gradskom jezgru, naročito u poslednje vrijeme imamo česte pritužbe građana na pojavu pijeska u vodovodnim instalacijama. Razlog ovakvog stanja, pored karakteristika vodoizvorišta je i nepostojanje mogućnosti za ispiranje cjevovoda. Da bi stvorili uslove za uvođenje redovnih aktivnosti na ispiranju cjevovoda neophodno je da se izgradi jedan broj vodovodnih šahti sa ispustima. </w:t>
      </w:r>
      <w:r w:rsidRPr="00715612">
        <w:rPr>
          <w:rFonts w:ascii="Times New Roman" w:eastAsia="Calibri" w:hAnsi="Times New Roman" w:cs="Times New Roman"/>
          <w:kern w:val="0"/>
          <w:lang w:val="en-US"/>
          <w14:ligatures w14:val="none"/>
        </w:rPr>
        <w:t xml:space="preserve">Ove godine planirali smo 4. </w:t>
      </w:r>
    </w:p>
    <w:tbl>
      <w:tblPr>
        <w:tblStyle w:val="TableGrid"/>
        <w:tblpPr w:leftFromText="180" w:rightFromText="180" w:vertAnchor="text" w:horzAnchor="margin" w:tblpY="299"/>
        <w:tblW w:w="9918" w:type="dxa"/>
        <w:tblLook w:val="04A0" w:firstRow="1" w:lastRow="0" w:firstColumn="1" w:lastColumn="0" w:noHBand="0" w:noVBand="1"/>
      </w:tblPr>
      <w:tblGrid>
        <w:gridCol w:w="670"/>
        <w:gridCol w:w="1750"/>
        <w:gridCol w:w="1537"/>
        <w:gridCol w:w="1777"/>
        <w:gridCol w:w="2168"/>
        <w:gridCol w:w="2016"/>
      </w:tblGrid>
      <w:tr w:rsidR="005B5955" w:rsidRPr="00715612" w14:paraId="1344D0EF" w14:textId="77777777" w:rsidTr="00074AC2">
        <w:tc>
          <w:tcPr>
            <w:tcW w:w="670" w:type="dxa"/>
          </w:tcPr>
          <w:p w14:paraId="38CB17CD"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R.B.</w:t>
            </w:r>
          </w:p>
        </w:tc>
        <w:tc>
          <w:tcPr>
            <w:tcW w:w="1750" w:type="dxa"/>
          </w:tcPr>
          <w:p w14:paraId="625CE96A"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AKTIVNOSTI</w:t>
            </w:r>
          </w:p>
        </w:tc>
        <w:tc>
          <w:tcPr>
            <w:tcW w:w="1537" w:type="dxa"/>
          </w:tcPr>
          <w:p w14:paraId="21736E76"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KOLIČINA:</w:t>
            </w:r>
          </w:p>
        </w:tc>
        <w:tc>
          <w:tcPr>
            <w:tcW w:w="1777" w:type="dxa"/>
          </w:tcPr>
          <w:p w14:paraId="64616E5F"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PLANIRANA SREDSTVA(€)</w:t>
            </w:r>
          </w:p>
        </w:tc>
        <w:tc>
          <w:tcPr>
            <w:tcW w:w="2199" w:type="dxa"/>
          </w:tcPr>
          <w:p w14:paraId="08D4139F"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NAČIN FINANSIRANJA</w:t>
            </w:r>
          </w:p>
        </w:tc>
        <w:tc>
          <w:tcPr>
            <w:tcW w:w="1985" w:type="dxa"/>
          </w:tcPr>
          <w:p w14:paraId="4B017DD2"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CILJ</w:t>
            </w:r>
          </w:p>
        </w:tc>
      </w:tr>
      <w:tr w:rsidR="005B5955" w:rsidRPr="00715612" w14:paraId="2D311A85" w14:textId="77777777" w:rsidTr="00074AC2">
        <w:tc>
          <w:tcPr>
            <w:tcW w:w="670" w:type="dxa"/>
          </w:tcPr>
          <w:p w14:paraId="52102D07"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1.</w:t>
            </w:r>
          </w:p>
        </w:tc>
        <w:tc>
          <w:tcPr>
            <w:tcW w:w="1750" w:type="dxa"/>
          </w:tcPr>
          <w:p w14:paraId="519C34F7" w14:textId="77777777" w:rsidR="00205F9F" w:rsidRPr="00715612" w:rsidRDefault="00205F9F" w:rsidP="007E54A5">
            <w:pPr>
              <w:spacing w:line="360" w:lineRule="auto"/>
              <w:jc w:val="center"/>
              <w:rPr>
                <w:rFonts w:ascii="Times New Roman" w:eastAsia="Calibri" w:hAnsi="Times New Roman" w:cs="Times New Roman"/>
                <w:sz w:val="24"/>
                <w:szCs w:val="24"/>
                <w:lang w:val="pl-PL"/>
              </w:rPr>
            </w:pPr>
            <w:r w:rsidRPr="00715612">
              <w:rPr>
                <w:rFonts w:ascii="Times New Roman" w:eastAsia="Calibri" w:hAnsi="Times New Roman" w:cs="Times New Roman"/>
                <w:sz w:val="24"/>
                <w:szCs w:val="24"/>
                <w:lang w:val="pl-PL"/>
              </w:rPr>
              <w:t xml:space="preserve">Rekonstrukcija pumpnog </w:t>
            </w:r>
            <w:r w:rsidRPr="00715612">
              <w:rPr>
                <w:rFonts w:ascii="Times New Roman" w:eastAsia="Calibri" w:hAnsi="Times New Roman" w:cs="Times New Roman"/>
                <w:sz w:val="24"/>
                <w:szCs w:val="24"/>
                <w:lang w:val="pl-PL"/>
              </w:rPr>
              <w:lastRenderedPageBreak/>
              <w:t>postrojenja Donji Vidrovan</w:t>
            </w:r>
          </w:p>
        </w:tc>
        <w:tc>
          <w:tcPr>
            <w:tcW w:w="1537" w:type="dxa"/>
          </w:tcPr>
          <w:p w14:paraId="70A8D63F"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lastRenderedPageBreak/>
              <w:t>1</w:t>
            </w:r>
          </w:p>
        </w:tc>
        <w:tc>
          <w:tcPr>
            <w:tcW w:w="1777" w:type="dxa"/>
          </w:tcPr>
          <w:p w14:paraId="18302C05"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15.000,00</w:t>
            </w:r>
          </w:p>
        </w:tc>
        <w:tc>
          <w:tcPr>
            <w:tcW w:w="2199" w:type="dxa"/>
          </w:tcPr>
          <w:p w14:paraId="0B157C7C" w14:textId="2EE22604" w:rsidR="00205F9F" w:rsidRPr="00715612" w:rsidRDefault="00867532" w:rsidP="007E54A5">
            <w:pPr>
              <w:spacing w:line="360" w:lineRule="auto"/>
              <w:jc w:val="center"/>
              <w:rPr>
                <w:rFonts w:ascii="Times New Roman" w:eastAsia="Calibri" w:hAnsi="Times New Roman" w:cs="Times New Roman"/>
                <w:sz w:val="24"/>
                <w:szCs w:val="24"/>
                <w:lang w:val="pl-PL"/>
              </w:rPr>
            </w:pPr>
            <w:r w:rsidRPr="00715612">
              <w:rPr>
                <w:rFonts w:ascii="Times New Roman" w:eastAsia="Calibri" w:hAnsi="Times New Roman" w:cs="Times New Roman"/>
                <w:sz w:val="24"/>
                <w:szCs w:val="24"/>
                <w:lang w:val="pl-PL"/>
              </w:rPr>
              <w:t xml:space="preserve">Opština Nikšić  – Sekretarijat za </w:t>
            </w:r>
            <w:r w:rsidRPr="00715612">
              <w:rPr>
                <w:rFonts w:ascii="Times New Roman" w:eastAsia="Calibri" w:hAnsi="Times New Roman" w:cs="Times New Roman"/>
                <w:sz w:val="24"/>
                <w:szCs w:val="24"/>
                <w:lang w:val="pl-PL"/>
              </w:rPr>
              <w:lastRenderedPageBreak/>
              <w:t>komunalne poslove i saobraćaj</w:t>
            </w:r>
          </w:p>
        </w:tc>
        <w:tc>
          <w:tcPr>
            <w:tcW w:w="1985" w:type="dxa"/>
          </w:tcPr>
          <w:p w14:paraId="52554B28"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lastRenderedPageBreak/>
              <w:t>Optimizacija rada</w:t>
            </w:r>
          </w:p>
        </w:tc>
      </w:tr>
      <w:tr w:rsidR="005B5955" w:rsidRPr="00715612" w14:paraId="72D8685F" w14:textId="77777777" w:rsidTr="00074AC2">
        <w:tc>
          <w:tcPr>
            <w:tcW w:w="670" w:type="dxa"/>
          </w:tcPr>
          <w:p w14:paraId="4FD323C0"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lastRenderedPageBreak/>
              <w:t>2.</w:t>
            </w:r>
          </w:p>
        </w:tc>
        <w:tc>
          <w:tcPr>
            <w:tcW w:w="1750" w:type="dxa"/>
          </w:tcPr>
          <w:p w14:paraId="720F68DE" w14:textId="77777777" w:rsidR="00205F9F" w:rsidRPr="00715612" w:rsidRDefault="00205F9F" w:rsidP="007E54A5">
            <w:pPr>
              <w:spacing w:line="360" w:lineRule="auto"/>
              <w:jc w:val="center"/>
              <w:rPr>
                <w:rFonts w:ascii="Times New Roman" w:eastAsia="Calibri" w:hAnsi="Times New Roman" w:cs="Times New Roman"/>
                <w:sz w:val="24"/>
                <w:szCs w:val="24"/>
                <w:lang w:val="pl-PL"/>
              </w:rPr>
            </w:pPr>
            <w:r w:rsidRPr="00715612">
              <w:rPr>
                <w:rFonts w:ascii="Times New Roman" w:eastAsia="Calibri" w:hAnsi="Times New Roman" w:cs="Times New Roman"/>
                <w:sz w:val="24"/>
                <w:szCs w:val="24"/>
                <w:lang w:val="pl-PL"/>
              </w:rPr>
              <w:t>Izrada projektne dokumentacije za izgradnju postrojenja za tretman vode za piće u Grahovu i rekonstrukcija istog.</w:t>
            </w:r>
          </w:p>
        </w:tc>
        <w:tc>
          <w:tcPr>
            <w:tcW w:w="1537" w:type="dxa"/>
          </w:tcPr>
          <w:p w14:paraId="543710F9"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1</w:t>
            </w:r>
          </w:p>
        </w:tc>
        <w:tc>
          <w:tcPr>
            <w:tcW w:w="1777" w:type="dxa"/>
          </w:tcPr>
          <w:p w14:paraId="5F92F1E7"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50.000,00</w:t>
            </w:r>
          </w:p>
        </w:tc>
        <w:tc>
          <w:tcPr>
            <w:tcW w:w="2199" w:type="dxa"/>
          </w:tcPr>
          <w:p w14:paraId="235715C5" w14:textId="19B86F63" w:rsidR="00205F9F" w:rsidRPr="00715612" w:rsidRDefault="00074AC2" w:rsidP="007E54A5">
            <w:pPr>
              <w:spacing w:line="360" w:lineRule="auto"/>
              <w:jc w:val="center"/>
              <w:rPr>
                <w:rFonts w:ascii="Times New Roman" w:eastAsia="Calibri" w:hAnsi="Times New Roman" w:cs="Times New Roman"/>
                <w:sz w:val="24"/>
                <w:szCs w:val="24"/>
                <w:lang w:val="pl-PL"/>
              </w:rPr>
            </w:pPr>
            <w:r w:rsidRPr="00715612">
              <w:rPr>
                <w:rFonts w:ascii="Times New Roman" w:eastAsia="Calibri" w:hAnsi="Times New Roman" w:cs="Times New Roman"/>
                <w:sz w:val="24"/>
                <w:szCs w:val="24"/>
                <w:lang w:val="pl-PL"/>
              </w:rPr>
              <w:t>Opština Nikšić  – Sekretarijat za komunalne poslove i saobraćaj</w:t>
            </w:r>
          </w:p>
        </w:tc>
        <w:tc>
          <w:tcPr>
            <w:tcW w:w="1985" w:type="dxa"/>
          </w:tcPr>
          <w:p w14:paraId="5EEADACA"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Poboljšanje vodosnabdijevanja</w:t>
            </w:r>
          </w:p>
        </w:tc>
      </w:tr>
      <w:tr w:rsidR="005B5955" w:rsidRPr="006D6417" w14:paraId="2041617F" w14:textId="77777777" w:rsidTr="00074AC2">
        <w:trPr>
          <w:trHeight w:val="1767"/>
        </w:trPr>
        <w:tc>
          <w:tcPr>
            <w:tcW w:w="670" w:type="dxa"/>
          </w:tcPr>
          <w:p w14:paraId="6A51BDC0" w14:textId="34501044" w:rsidR="00205F9F" w:rsidRPr="00715612" w:rsidRDefault="00074AC2"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3</w:t>
            </w:r>
            <w:r w:rsidR="00205F9F" w:rsidRPr="00715612">
              <w:rPr>
                <w:rFonts w:ascii="Times New Roman" w:eastAsia="Calibri" w:hAnsi="Times New Roman" w:cs="Times New Roman"/>
                <w:sz w:val="24"/>
                <w:szCs w:val="24"/>
              </w:rPr>
              <w:t>.</w:t>
            </w:r>
          </w:p>
        </w:tc>
        <w:tc>
          <w:tcPr>
            <w:tcW w:w="1750" w:type="dxa"/>
          </w:tcPr>
          <w:p w14:paraId="5CE961B0"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Izgradnja šahti sa ispustima (za potrebe ispiranje cjevovoda)</w:t>
            </w:r>
          </w:p>
        </w:tc>
        <w:tc>
          <w:tcPr>
            <w:tcW w:w="1537" w:type="dxa"/>
          </w:tcPr>
          <w:p w14:paraId="00558F35"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4</w:t>
            </w:r>
          </w:p>
        </w:tc>
        <w:tc>
          <w:tcPr>
            <w:tcW w:w="1777" w:type="dxa"/>
          </w:tcPr>
          <w:p w14:paraId="6D6397CD"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10.000,00</w:t>
            </w:r>
          </w:p>
        </w:tc>
        <w:tc>
          <w:tcPr>
            <w:tcW w:w="2199" w:type="dxa"/>
          </w:tcPr>
          <w:p w14:paraId="20C3927B" w14:textId="40BBB4AF" w:rsidR="00205F9F" w:rsidRPr="00715612" w:rsidRDefault="00074AC2" w:rsidP="007E54A5">
            <w:pPr>
              <w:spacing w:line="360" w:lineRule="auto"/>
              <w:jc w:val="center"/>
              <w:rPr>
                <w:rFonts w:ascii="Times New Roman" w:eastAsia="Calibri" w:hAnsi="Times New Roman" w:cs="Times New Roman"/>
                <w:sz w:val="24"/>
                <w:szCs w:val="24"/>
                <w:lang w:val="pl-PL"/>
              </w:rPr>
            </w:pPr>
            <w:r w:rsidRPr="00715612">
              <w:rPr>
                <w:rFonts w:ascii="Times New Roman" w:eastAsia="Calibri" w:hAnsi="Times New Roman" w:cs="Times New Roman"/>
                <w:sz w:val="24"/>
                <w:szCs w:val="24"/>
                <w:lang w:val="pl-PL"/>
              </w:rPr>
              <w:t>Opština Nikšić  – Sekretarijat za komunalne poslove i saobraćaj</w:t>
            </w:r>
          </w:p>
        </w:tc>
        <w:tc>
          <w:tcPr>
            <w:tcW w:w="1985" w:type="dxa"/>
          </w:tcPr>
          <w:p w14:paraId="09D7360E" w14:textId="728E93EC" w:rsidR="00205F9F" w:rsidRPr="005E4769" w:rsidRDefault="00205F9F" w:rsidP="007E54A5">
            <w:pPr>
              <w:spacing w:line="360" w:lineRule="auto"/>
              <w:jc w:val="center"/>
              <w:rPr>
                <w:rFonts w:ascii="Times New Roman" w:eastAsia="Calibri" w:hAnsi="Times New Roman" w:cs="Times New Roman"/>
                <w:sz w:val="24"/>
                <w:szCs w:val="24"/>
                <w:lang w:val="pl-PL"/>
              </w:rPr>
            </w:pPr>
            <w:r w:rsidRPr="005E4769">
              <w:rPr>
                <w:rFonts w:ascii="Times New Roman" w:eastAsia="Calibri" w:hAnsi="Times New Roman" w:cs="Times New Roman"/>
                <w:sz w:val="24"/>
                <w:szCs w:val="24"/>
                <w:lang w:val="pl-PL"/>
              </w:rPr>
              <w:t>Obezbjeđivanje uslova za ispiranje cjevovoda u gradskom dijelu što će poboljšati kvalitet vode kod korisnika</w:t>
            </w:r>
          </w:p>
        </w:tc>
      </w:tr>
      <w:tr w:rsidR="005B5955" w:rsidRPr="00715612" w14:paraId="0CC79F87" w14:textId="77777777" w:rsidTr="00074AC2">
        <w:tc>
          <w:tcPr>
            <w:tcW w:w="670" w:type="dxa"/>
          </w:tcPr>
          <w:p w14:paraId="074617A3" w14:textId="7C557BEA" w:rsidR="00205F9F" w:rsidRPr="00715612" w:rsidRDefault="00074AC2"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4</w:t>
            </w:r>
            <w:r w:rsidR="00205F9F" w:rsidRPr="00715612">
              <w:rPr>
                <w:rFonts w:ascii="Times New Roman" w:eastAsia="Calibri" w:hAnsi="Times New Roman" w:cs="Times New Roman"/>
                <w:sz w:val="24"/>
                <w:szCs w:val="24"/>
              </w:rPr>
              <w:t>.</w:t>
            </w:r>
          </w:p>
        </w:tc>
        <w:tc>
          <w:tcPr>
            <w:tcW w:w="1750" w:type="dxa"/>
          </w:tcPr>
          <w:p w14:paraId="27057B2B" w14:textId="77777777" w:rsidR="00205F9F" w:rsidRPr="00715612" w:rsidRDefault="00205F9F" w:rsidP="007E54A5">
            <w:pPr>
              <w:spacing w:line="360" w:lineRule="auto"/>
              <w:jc w:val="center"/>
              <w:rPr>
                <w:rFonts w:ascii="Times New Roman" w:eastAsia="Calibri" w:hAnsi="Times New Roman" w:cs="Times New Roman"/>
                <w:sz w:val="24"/>
                <w:szCs w:val="24"/>
                <w:lang w:val="pl-PL"/>
              </w:rPr>
            </w:pPr>
            <w:r w:rsidRPr="00715612">
              <w:rPr>
                <w:rFonts w:ascii="Times New Roman" w:eastAsia="Calibri" w:hAnsi="Times New Roman" w:cs="Times New Roman"/>
                <w:sz w:val="24"/>
                <w:szCs w:val="24"/>
                <w:lang w:val="pl-PL"/>
              </w:rPr>
              <w:t>Ugradnja regulatora pritiska na vodovodnoj mreži</w:t>
            </w:r>
          </w:p>
        </w:tc>
        <w:tc>
          <w:tcPr>
            <w:tcW w:w="1537" w:type="dxa"/>
          </w:tcPr>
          <w:p w14:paraId="1852E7E1"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3</w:t>
            </w:r>
          </w:p>
        </w:tc>
        <w:tc>
          <w:tcPr>
            <w:tcW w:w="1777" w:type="dxa"/>
          </w:tcPr>
          <w:p w14:paraId="3F96729D"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4.000,00</w:t>
            </w:r>
          </w:p>
        </w:tc>
        <w:tc>
          <w:tcPr>
            <w:tcW w:w="2199" w:type="dxa"/>
          </w:tcPr>
          <w:p w14:paraId="09B7BCA4" w14:textId="777EF986" w:rsidR="00205F9F" w:rsidRPr="00715612" w:rsidRDefault="00074AC2" w:rsidP="007E54A5">
            <w:pPr>
              <w:spacing w:line="360" w:lineRule="auto"/>
              <w:jc w:val="center"/>
              <w:rPr>
                <w:rFonts w:ascii="Times New Roman" w:eastAsia="Calibri" w:hAnsi="Times New Roman" w:cs="Times New Roman"/>
                <w:sz w:val="24"/>
                <w:szCs w:val="24"/>
                <w:lang w:val="pl-PL"/>
              </w:rPr>
            </w:pPr>
            <w:r w:rsidRPr="00715612">
              <w:rPr>
                <w:rFonts w:ascii="Times New Roman" w:eastAsia="Calibri" w:hAnsi="Times New Roman" w:cs="Times New Roman"/>
                <w:sz w:val="24"/>
                <w:szCs w:val="24"/>
                <w:lang w:val="pl-PL"/>
              </w:rPr>
              <w:t>Opština Nikšić  – Sekretarijat za komunalne poslove i saobraćaj</w:t>
            </w:r>
          </w:p>
        </w:tc>
        <w:tc>
          <w:tcPr>
            <w:tcW w:w="1985" w:type="dxa"/>
          </w:tcPr>
          <w:p w14:paraId="68CC9D9E"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Optimizacija vodosnabdijevanja</w:t>
            </w:r>
          </w:p>
        </w:tc>
      </w:tr>
      <w:tr w:rsidR="00205F9F" w:rsidRPr="00715612" w14:paraId="00953AC7" w14:textId="77777777" w:rsidTr="00074AC2">
        <w:tc>
          <w:tcPr>
            <w:tcW w:w="3957" w:type="dxa"/>
            <w:gridSpan w:val="3"/>
          </w:tcPr>
          <w:p w14:paraId="613FAB73"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UKUPNO:</w:t>
            </w:r>
          </w:p>
        </w:tc>
        <w:tc>
          <w:tcPr>
            <w:tcW w:w="1777" w:type="dxa"/>
          </w:tcPr>
          <w:p w14:paraId="62A13776" w14:textId="09BA615F" w:rsidR="00205F9F" w:rsidRPr="00715612" w:rsidRDefault="00074AC2"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79</w:t>
            </w:r>
            <w:r w:rsidR="00205F9F" w:rsidRPr="00715612">
              <w:rPr>
                <w:rFonts w:ascii="Times New Roman" w:eastAsia="Calibri" w:hAnsi="Times New Roman" w:cs="Times New Roman"/>
                <w:b/>
                <w:sz w:val="24"/>
                <w:szCs w:val="24"/>
              </w:rPr>
              <w:t>.000,00</w:t>
            </w:r>
          </w:p>
        </w:tc>
        <w:tc>
          <w:tcPr>
            <w:tcW w:w="4184" w:type="dxa"/>
            <w:gridSpan w:val="2"/>
          </w:tcPr>
          <w:p w14:paraId="5DD99E28" w14:textId="77777777" w:rsidR="00205F9F" w:rsidRPr="00715612" w:rsidRDefault="00205F9F" w:rsidP="007E54A5">
            <w:pPr>
              <w:spacing w:line="360" w:lineRule="auto"/>
              <w:jc w:val="center"/>
              <w:rPr>
                <w:rFonts w:ascii="Times New Roman" w:eastAsia="Calibri" w:hAnsi="Times New Roman" w:cs="Times New Roman"/>
                <w:sz w:val="24"/>
                <w:szCs w:val="24"/>
              </w:rPr>
            </w:pPr>
          </w:p>
        </w:tc>
      </w:tr>
    </w:tbl>
    <w:p w14:paraId="12301A66" w14:textId="77777777" w:rsidR="0059210A" w:rsidRDefault="0059210A" w:rsidP="005B5955">
      <w:pPr>
        <w:spacing w:after="200" w:line="360" w:lineRule="auto"/>
        <w:jc w:val="both"/>
        <w:rPr>
          <w:rFonts w:ascii="Times New Roman" w:eastAsia="Calibri" w:hAnsi="Times New Roman" w:cs="Times New Roman"/>
          <w:kern w:val="0"/>
          <w:u w:val="single"/>
          <w:lang w:val="en-US"/>
          <w14:ligatures w14:val="none"/>
        </w:rPr>
      </w:pPr>
    </w:p>
    <w:p w14:paraId="4881BFB6" w14:textId="77777777" w:rsidR="005E4769" w:rsidRPr="00715612" w:rsidRDefault="005E4769" w:rsidP="005B5955">
      <w:pPr>
        <w:spacing w:after="200" w:line="360" w:lineRule="auto"/>
        <w:jc w:val="both"/>
        <w:rPr>
          <w:rFonts w:ascii="Times New Roman" w:eastAsia="Calibri" w:hAnsi="Times New Roman" w:cs="Times New Roman"/>
          <w:kern w:val="0"/>
          <w:u w:val="single"/>
          <w:lang w:val="en-US"/>
          <w14:ligatures w14:val="none"/>
        </w:rPr>
      </w:pPr>
    </w:p>
    <w:p w14:paraId="30BBCDB7" w14:textId="1CCB8B86" w:rsidR="00205F9F" w:rsidRPr="00715612" w:rsidRDefault="0059210A" w:rsidP="0059210A">
      <w:pPr>
        <w:pStyle w:val="Heading3"/>
        <w:jc w:val="center"/>
        <w:rPr>
          <w:rFonts w:ascii="Times New Roman" w:eastAsia="Calibri" w:hAnsi="Times New Roman" w:cs="Times New Roman"/>
          <w:b/>
          <w:bCs/>
          <w:sz w:val="24"/>
          <w:szCs w:val="24"/>
          <w:lang w:val="en-US"/>
        </w:rPr>
      </w:pPr>
      <w:bookmarkStart w:id="54" w:name="_Toc216779195"/>
      <w:r w:rsidRPr="00715612">
        <w:rPr>
          <w:rFonts w:ascii="Times New Roman" w:eastAsia="Calibri" w:hAnsi="Times New Roman" w:cs="Times New Roman"/>
          <w:b/>
          <w:bCs/>
          <w:sz w:val="24"/>
          <w:szCs w:val="24"/>
          <w:lang w:val="en-US"/>
        </w:rPr>
        <w:t>2.1.5.</w:t>
      </w:r>
      <w:r w:rsidR="00A369EE" w:rsidRPr="00715612">
        <w:rPr>
          <w:rFonts w:ascii="Times New Roman" w:eastAsia="Calibri" w:hAnsi="Times New Roman" w:cs="Times New Roman"/>
          <w:b/>
          <w:bCs/>
          <w:sz w:val="24"/>
          <w:szCs w:val="24"/>
          <w:lang w:val="en-US"/>
        </w:rPr>
        <w:t xml:space="preserve"> </w:t>
      </w:r>
      <w:r w:rsidRPr="00715612">
        <w:rPr>
          <w:rFonts w:ascii="Times New Roman" w:eastAsia="Calibri" w:hAnsi="Times New Roman" w:cs="Times New Roman"/>
          <w:b/>
          <w:bCs/>
          <w:sz w:val="24"/>
          <w:szCs w:val="24"/>
          <w:lang w:val="en-US"/>
        </w:rPr>
        <w:t>Vodomjeri</w:t>
      </w:r>
      <w:bookmarkEnd w:id="54"/>
    </w:p>
    <w:p w14:paraId="76E8D9DE" w14:textId="77777777" w:rsidR="00074AC2" w:rsidRPr="00715612" w:rsidRDefault="00074AC2" w:rsidP="005B5955">
      <w:pPr>
        <w:spacing w:after="200" w:line="360" w:lineRule="auto"/>
        <w:ind w:firstLine="720"/>
        <w:jc w:val="both"/>
        <w:rPr>
          <w:rFonts w:ascii="Times New Roman" w:eastAsia="Calibri" w:hAnsi="Times New Roman" w:cs="Times New Roman"/>
          <w:kern w:val="0"/>
          <w:lang w:val="en-US"/>
          <w14:ligatures w14:val="none"/>
        </w:rPr>
      </w:pPr>
    </w:p>
    <w:p w14:paraId="2FCFAD57" w14:textId="3993D1EA" w:rsidR="00205F9F" w:rsidRPr="00715612" w:rsidRDefault="00205F9F" w:rsidP="005B5955">
      <w:pPr>
        <w:spacing w:after="200" w:line="360" w:lineRule="auto"/>
        <w:ind w:firstLine="720"/>
        <w:jc w:val="both"/>
        <w:rPr>
          <w:rFonts w:ascii="Times New Roman" w:eastAsia="Calibri" w:hAnsi="Times New Roman" w:cs="Times New Roman"/>
          <w:kern w:val="0"/>
          <w:lang w:val="en-US"/>
          <w14:ligatures w14:val="none"/>
        </w:rPr>
      </w:pPr>
      <w:r w:rsidRPr="00715612">
        <w:rPr>
          <w:rFonts w:ascii="Times New Roman" w:eastAsia="Calibri" w:hAnsi="Times New Roman" w:cs="Times New Roman"/>
          <w:kern w:val="0"/>
          <w:lang w:val="en-US"/>
          <w14:ligatures w14:val="none"/>
        </w:rPr>
        <w:t>Tačnost mjernih instrume</w:t>
      </w:r>
      <w:r w:rsidR="00FF3CFE" w:rsidRPr="00715612">
        <w:rPr>
          <w:rFonts w:ascii="Times New Roman" w:eastAsia="Calibri" w:hAnsi="Times New Roman" w:cs="Times New Roman"/>
          <w:kern w:val="0"/>
          <w:lang w:val="en-US"/>
          <w14:ligatures w14:val="none"/>
        </w:rPr>
        <w:t>nat</w:t>
      </w:r>
      <w:r w:rsidRPr="00715612">
        <w:rPr>
          <w:rFonts w:ascii="Times New Roman" w:eastAsia="Calibri" w:hAnsi="Times New Roman" w:cs="Times New Roman"/>
          <w:kern w:val="0"/>
          <w:lang w:val="en-US"/>
          <w14:ligatures w14:val="none"/>
        </w:rPr>
        <w:t xml:space="preserve">a jedan od najvažnijih preduslova za kvalitetno upravljanje neprihodovanom vodom, kao i za pravilno fakturisanje vode korisnicima usluga. Prosječna starost vodomjera u sistemu vodosnabdijevanja Nikšića je preko 12 godina, zbog toga i u narednom </w:t>
      </w:r>
      <w:r w:rsidR="00FF3CFE" w:rsidRPr="00715612">
        <w:rPr>
          <w:rFonts w:ascii="Times New Roman" w:eastAsia="Calibri" w:hAnsi="Times New Roman" w:cs="Times New Roman"/>
          <w:kern w:val="0"/>
          <w:lang w:val="en-US"/>
          <w14:ligatures w14:val="none"/>
        </w:rPr>
        <w:t>p</w:t>
      </w:r>
      <w:r w:rsidRPr="00715612">
        <w:rPr>
          <w:rFonts w:ascii="Times New Roman" w:eastAsia="Calibri" w:hAnsi="Times New Roman" w:cs="Times New Roman"/>
          <w:kern w:val="0"/>
          <w:lang w:val="en-US"/>
          <w14:ligatures w14:val="none"/>
        </w:rPr>
        <w:t>eriod</w:t>
      </w:r>
      <w:r w:rsidR="00FF3CFE" w:rsidRPr="00715612">
        <w:rPr>
          <w:rFonts w:ascii="Times New Roman" w:eastAsia="Calibri" w:hAnsi="Times New Roman" w:cs="Times New Roman"/>
          <w:kern w:val="0"/>
          <w:lang w:val="en-US"/>
          <w14:ligatures w14:val="none"/>
        </w:rPr>
        <w:t>u</w:t>
      </w:r>
      <w:r w:rsidRPr="00715612">
        <w:rPr>
          <w:rFonts w:ascii="Times New Roman" w:eastAsia="Calibri" w:hAnsi="Times New Roman" w:cs="Times New Roman"/>
          <w:kern w:val="0"/>
          <w:lang w:val="en-US"/>
          <w14:ligatures w14:val="none"/>
        </w:rPr>
        <w:t xml:space="preserve"> planirali smo inte</w:t>
      </w:r>
      <w:r w:rsidR="007220DB" w:rsidRPr="00715612">
        <w:rPr>
          <w:rFonts w:ascii="Times New Roman" w:eastAsia="Calibri" w:hAnsi="Times New Roman" w:cs="Times New Roman"/>
          <w:kern w:val="0"/>
          <w:lang w:val="en-US"/>
          <w14:ligatures w14:val="none"/>
        </w:rPr>
        <w:t>n</w:t>
      </w:r>
      <w:r w:rsidRPr="00715612">
        <w:rPr>
          <w:rFonts w:ascii="Times New Roman" w:eastAsia="Calibri" w:hAnsi="Times New Roman" w:cs="Times New Roman"/>
          <w:kern w:val="0"/>
          <w:lang w:val="en-US"/>
          <w14:ligatures w14:val="none"/>
        </w:rPr>
        <w:t xml:space="preserve">zivniju zamjenu postojećih vodomjera </w:t>
      </w:r>
    </w:p>
    <w:tbl>
      <w:tblPr>
        <w:tblStyle w:val="TableGrid"/>
        <w:tblpPr w:leftFromText="180" w:rightFromText="180" w:vertAnchor="text" w:horzAnchor="margin" w:tblpY="93"/>
        <w:tblW w:w="9776" w:type="dxa"/>
        <w:tblLook w:val="04A0" w:firstRow="1" w:lastRow="0" w:firstColumn="1" w:lastColumn="0" w:noHBand="0" w:noVBand="1"/>
      </w:tblPr>
      <w:tblGrid>
        <w:gridCol w:w="670"/>
        <w:gridCol w:w="1750"/>
        <w:gridCol w:w="1537"/>
        <w:gridCol w:w="1777"/>
        <w:gridCol w:w="2017"/>
        <w:gridCol w:w="2025"/>
      </w:tblGrid>
      <w:tr w:rsidR="00205F9F" w:rsidRPr="00715612" w14:paraId="4E530F96" w14:textId="77777777" w:rsidTr="007E54A5">
        <w:tc>
          <w:tcPr>
            <w:tcW w:w="670" w:type="dxa"/>
          </w:tcPr>
          <w:p w14:paraId="4D399D80"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lastRenderedPageBreak/>
              <w:t>R.B.</w:t>
            </w:r>
          </w:p>
        </w:tc>
        <w:tc>
          <w:tcPr>
            <w:tcW w:w="1750" w:type="dxa"/>
          </w:tcPr>
          <w:p w14:paraId="365C0880"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AKTIVNOSTI</w:t>
            </w:r>
          </w:p>
        </w:tc>
        <w:tc>
          <w:tcPr>
            <w:tcW w:w="1537" w:type="dxa"/>
          </w:tcPr>
          <w:p w14:paraId="03BED78B"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KOLIČINA:</w:t>
            </w:r>
          </w:p>
        </w:tc>
        <w:tc>
          <w:tcPr>
            <w:tcW w:w="1777" w:type="dxa"/>
          </w:tcPr>
          <w:p w14:paraId="4B5F9615"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PLANIRANA SREDSTVA(€)</w:t>
            </w:r>
          </w:p>
        </w:tc>
        <w:tc>
          <w:tcPr>
            <w:tcW w:w="2017" w:type="dxa"/>
          </w:tcPr>
          <w:p w14:paraId="2D0D9260"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NAČIN FINANSIRANJA</w:t>
            </w:r>
          </w:p>
        </w:tc>
        <w:tc>
          <w:tcPr>
            <w:tcW w:w="2025" w:type="dxa"/>
          </w:tcPr>
          <w:p w14:paraId="7CB5322E"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CILJ</w:t>
            </w:r>
          </w:p>
        </w:tc>
      </w:tr>
      <w:tr w:rsidR="00205F9F" w:rsidRPr="006D6417" w14:paraId="7AEA90DA" w14:textId="77777777" w:rsidTr="007E54A5">
        <w:trPr>
          <w:trHeight w:val="1151"/>
        </w:trPr>
        <w:tc>
          <w:tcPr>
            <w:tcW w:w="670" w:type="dxa"/>
          </w:tcPr>
          <w:p w14:paraId="6389D784"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1.</w:t>
            </w:r>
          </w:p>
        </w:tc>
        <w:tc>
          <w:tcPr>
            <w:tcW w:w="1750" w:type="dxa"/>
          </w:tcPr>
          <w:p w14:paraId="3A1DBD9E" w14:textId="62CDAAEF"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Zamjena neispravnih vodomjera novim</w:t>
            </w:r>
          </w:p>
        </w:tc>
        <w:tc>
          <w:tcPr>
            <w:tcW w:w="1537" w:type="dxa"/>
          </w:tcPr>
          <w:p w14:paraId="220027FF" w14:textId="509D311A"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1</w:t>
            </w:r>
            <w:r w:rsidR="00261DB7" w:rsidRPr="00715612">
              <w:rPr>
                <w:rFonts w:ascii="Times New Roman" w:eastAsia="Calibri" w:hAnsi="Times New Roman" w:cs="Times New Roman"/>
                <w:sz w:val="24"/>
                <w:szCs w:val="24"/>
              </w:rPr>
              <w:t>.</w:t>
            </w:r>
            <w:r w:rsidRPr="00715612">
              <w:rPr>
                <w:rFonts w:ascii="Times New Roman" w:eastAsia="Calibri" w:hAnsi="Times New Roman" w:cs="Times New Roman"/>
                <w:sz w:val="24"/>
                <w:szCs w:val="24"/>
              </w:rPr>
              <w:t>200</w:t>
            </w:r>
          </w:p>
        </w:tc>
        <w:tc>
          <w:tcPr>
            <w:tcW w:w="1777" w:type="dxa"/>
          </w:tcPr>
          <w:p w14:paraId="7B0B340E"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72.000,00</w:t>
            </w:r>
          </w:p>
        </w:tc>
        <w:tc>
          <w:tcPr>
            <w:tcW w:w="2017" w:type="dxa"/>
          </w:tcPr>
          <w:p w14:paraId="77D8F5CB" w14:textId="77777777" w:rsidR="00205F9F" w:rsidRPr="00715612" w:rsidRDefault="00205F9F" w:rsidP="007E54A5">
            <w:pPr>
              <w:spacing w:line="360" w:lineRule="auto"/>
              <w:jc w:val="center"/>
              <w:rPr>
                <w:rFonts w:ascii="Times New Roman" w:eastAsia="Calibri" w:hAnsi="Times New Roman" w:cs="Times New Roman"/>
                <w:sz w:val="24"/>
                <w:szCs w:val="24"/>
                <w:lang w:val="pl-PL"/>
              </w:rPr>
            </w:pPr>
            <w:r w:rsidRPr="00715612">
              <w:rPr>
                <w:rFonts w:ascii="Times New Roman" w:eastAsia="Calibri" w:hAnsi="Times New Roman" w:cs="Times New Roman"/>
                <w:sz w:val="24"/>
                <w:szCs w:val="24"/>
                <w:lang w:val="pl-PL"/>
              </w:rPr>
              <w:t>D.o.o. “Vodovod i kanalizacija”</w:t>
            </w:r>
          </w:p>
        </w:tc>
        <w:tc>
          <w:tcPr>
            <w:tcW w:w="2025" w:type="dxa"/>
          </w:tcPr>
          <w:p w14:paraId="595A5E90" w14:textId="77777777" w:rsidR="00205F9F" w:rsidRPr="00715612" w:rsidRDefault="00205F9F" w:rsidP="007E54A5">
            <w:pPr>
              <w:spacing w:line="360" w:lineRule="auto"/>
              <w:jc w:val="center"/>
              <w:rPr>
                <w:rFonts w:ascii="Times New Roman" w:eastAsia="Calibri" w:hAnsi="Times New Roman" w:cs="Times New Roman"/>
                <w:sz w:val="24"/>
                <w:szCs w:val="24"/>
                <w:lang w:val="pl-PL"/>
              </w:rPr>
            </w:pPr>
            <w:r w:rsidRPr="00715612">
              <w:rPr>
                <w:rFonts w:ascii="Times New Roman" w:eastAsia="Calibri" w:hAnsi="Times New Roman" w:cs="Times New Roman"/>
                <w:sz w:val="24"/>
                <w:szCs w:val="24"/>
                <w:lang w:val="pl-PL"/>
              </w:rPr>
              <w:t>Obezbjeđenje tačnog očitavanja vode korisnicima usluga</w:t>
            </w:r>
          </w:p>
        </w:tc>
      </w:tr>
      <w:tr w:rsidR="00205F9F" w:rsidRPr="006D6417" w14:paraId="4F812ACD" w14:textId="77777777" w:rsidTr="007E54A5">
        <w:tc>
          <w:tcPr>
            <w:tcW w:w="670" w:type="dxa"/>
          </w:tcPr>
          <w:p w14:paraId="13C3F388"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2.</w:t>
            </w:r>
          </w:p>
        </w:tc>
        <w:tc>
          <w:tcPr>
            <w:tcW w:w="1750" w:type="dxa"/>
          </w:tcPr>
          <w:p w14:paraId="5F627774"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Baždarenje vodomjera</w:t>
            </w:r>
          </w:p>
        </w:tc>
        <w:tc>
          <w:tcPr>
            <w:tcW w:w="1537" w:type="dxa"/>
          </w:tcPr>
          <w:p w14:paraId="5F8D8F2E"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500</w:t>
            </w:r>
          </w:p>
        </w:tc>
        <w:tc>
          <w:tcPr>
            <w:tcW w:w="1777" w:type="dxa"/>
          </w:tcPr>
          <w:p w14:paraId="54BAC315"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10.000,00</w:t>
            </w:r>
          </w:p>
        </w:tc>
        <w:tc>
          <w:tcPr>
            <w:tcW w:w="2017" w:type="dxa"/>
          </w:tcPr>
          <w:p w14:paraId="1BDAE1A3" w14:textId="77777777" w:rsidR="00205F9F" w:rsidRPr="00715612" w:rsidRDefault="00205F9F" w:rsidP="007E54A5">
            <w:pPr>
              <w:spacing w:line="360" w:lineRule="auto"/>
              <w:jc w:val="center"/>
              <w:rPr>
                <w:rFonts w:ascii="Times New Roman" w:eastAsia="Calibri" w:hAnsi="Times New Roman" w:cs="Times New Roman"/>
                <w:sz w:val="24"/>
                <w:szCs w:val="24"/>
                <w:lang w:val="pl-PL"/>
              </w:rPr>
            </w:pPr>
            <w:r w:rsidRPr="00715612">
              <w:rPr>
                <w:rFonts w:ascii="Times New Roman" w:eastAsia="Calibri" w:hAnsi="Times New Roman" w:cs="Times New Roman"/>
                <w:sz w:val="24"/>
                <w:szCs w:val="24"/>
                <w:lang w:val="pl-PL"/>
              </w:rPr>
              <w:t>D.o.o. “Vodovod i kanalizacija”</w:t>
            </w:r>
          </w:p>
        </w:tc>
        <w:tc>
          <w:tcPr>
            <w:tcW w:w="2025" w:type="dxa"/>
          </w:tcPr>
          <w:p w14:paraId="370ED7FF" w14:textId="77777777" w:rsidR="00205F9F" w:rsidRPr="00715612" w:rsidRDefault="00205F9F" w:rsidP="007E54A5">
            <w:pPr>
              <w:spacing w:line="360" w:lineRule="auto"/>
              <w:jc w:val="center"/>
              <w:rPr>
                <w:rFonts w:ascii="Times New Roman" w:eastAsia="Calibri" w:hAnsi="Times New Roman" w:cs="Times New Roman"/>
                <w:sz w:val="24"/>
                <w:szCs w:val="24"/>
                <w:lang w:val="pl-PL"/>
              </w:rPr>
            </w:pPr>
            <w:r w:rsidRPr="00715612">
              <w:rPr>
                <w:rFonts w:ascii="Times New Roman" w:eastAsia="Calibri" w:hAnsi="Times New Roman" w:cs="Times New Roman"/>
                <w:sz w:val="24"/>
                <w:szCs w:val="24"/>
                <w:lang w:val="pl-PL"/>
              </w:rPr>
              <w:t>Obezbjeđenje tačnog očitavanja vode korisnicima usluga</w:t>
            </w:r>
          </w:p>
        </w:tc>
      </w:tr>
      <w:tr w:rsidR="00205F9F" w:rsidRPr="00715612" w14:paraId="61DF50FA" w14:textId="77777777" w:rsidTr="007E54A5">
        <w:tc>
          <w:tcPr>
            <w:tcW w:w="3957" w:type="dxa"/>
            <w:gridSpan w:val="3"/>
          </w:tcPr>
          <w:p w14:paraId="2953DA28"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UKUPNO:</w:t>
            </w:r>
          </w:p>
        </w:tc>
        <w:tc>
          <w:tcPr>
            <w:tcW w:w="1777" w:type="dxa"/>
          </w:tcPr>
          <w:p w14:paraId="10E508A6"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82.000,00</w:t>
            </w:r>
          </w:p>
        </w:tc>
        <w:tc>
          <w:tcPr>
            <w:tcW w:w="4042" w:type="dxa"/>
            <w:gridSpan w:val="2"/>
          </w:tcPr>
          <w:p w14:paraId="3D899329" w14:textId="77777777" w:rsidR="00205F9F" w:rsidRPr="00715612" w:rsidRDefault="00205F9F" w:rsidP="007E54A5">
            <w:pPr>
              <w:spacing w:line="360" w:lineRule="auto"/>
              <w:jc w:val="center"/>
              <w:rPr>
                <w:rFonts w:ascii="Times New Roman" w:eastAsia="Calibri" w:hAnsi="Times New Roman" w:cs="Times New Roman"/>
                <w:sz w:val="24"/>
                <w:szCs w:val="24"/>
              </w:rPr>
            </w:pPr>
          </w:p>
        </w:tc>
      </w:tr>
    </w:tbl>
    <w:p w14:paraId="4F3272CB" w14:textId="77777777" w:rsidR="00205F9F" w:rsidRPr="00715612" w:rsidRDefault="00205F9F" w:rsidP="005B5955">
      <w:pPr>
        <w:spacing w:after="200" w:line="360" w:lineRule="auto"/>
        <w:jc w:val="both"/>
        <w:rPr>
          <w:rFonts w:ascii="Times New Roman" w:eastAsia="Calibri" w:hAnsi="Times New Roman" w:cs="Times New Roman"/>
          <w:kern w:val="0"/>
          <w:u w:val="single"/>
          <w:lang w:val="en-US"/>
          <w14:ligatures w14:val="none"/>
        </w:rPr>
      </w:pPr>
    </w:p>
    <w:p w14:paraId="5D6AA5C5" w14:textId="2702B97F" w:rsidR="00205F9F" w:rsidRPr="00715612" w:rsidRDefault="0059210A" w:rsidP="0059210A">
      <w:pPr>
        <w:pStyle w:val="Heading3"/>
        <w:jc w:val="center"/>
        <w:rPr>
          <w:rFonts w:ascii="Times New Roman" w:eastAsia="Calibri" w:hAnsi="Times New Roman" w:cs="Times New Roman"/>
          <w:b/>
          <w:bCs/>
          <w:sz w:val="24"/>
          <w:szCs w:val="24"/>
          <w:lang w:val="en-US"/>
        </w:rPr>
      </w:pPr>
      <w:bookmarkStart w:id="55" w:name="_Toc216779196"/>
      <w:r w:rsidRPr="00715612">
        <w:rPr>
          <w:rFonts w:ascii="Times New Roman" w:eastAsia="Calibri" w:hAnsi="Times New Roman" w:cs="Times New Roman"/>
          <w:b/>
          <w:bCs/>
          <w:sz w:val="24"/>
          <w:szCs w:val="24"/>
          <w:lang w:val="en-US"/>
        </w:rPr>
        <w:t>2.1.6. Seoski vodovodi</w:t>
      </w:r>
      <w:bookmarkEnd w:id="55"/>
    </w:p>
    <w:p w14:paraId="488A824A" w14:textId="77777777" w:rsidR="0059210A" w:rsidRPr="00715612" w:rsidRDefault="0059210A" w:rsidP="0059210A">
      <w:pPr>
        <w:rPr>
          <w:rFonts w:ascii="Times New Roman" w:hAnsi="Times New Roman" w:cs="Times New Roman"/>
          <w:lang w:val="en-US"/>
        </w:rPr>
      </w:pPr>
    </w:p>
    <w:p w14:paraId="5F66501B" w14:textId="3B304C6F" w:rsidR="00205F9F" w:rsidRPr="00715612" w:rsidRDefault="00205F9F" w:rsidP="005B5955">
      <w:pPr>
        <w:spacing w:after="200" w:line="360" w:lineRule="auto"/>
        <w:ind w:firstLine="720"/>
        <w:jc w:val="both"/>
        <w:rPr>
          <w:rFonts w:ascii="Times New Roman" w:eastAsia="Calibri" w:hAnsi="Times New Roman" w:cs="Times New Roman"/>
          <w:kern w:val="0"/>
          <w:lang w:val="pl-PL"/>
          <w14:ligatures w14:val="none"/>
        </w:rPr>
      </w:pPr>
      <w:r w:rsidRPr="00715612">
        <w:rPr>
          <w:rFonts w:ascii="Times New Roman" w:eastAsia="Calibri" w:hAnsi="Times New Roman" w:cs="Times New Roman"/>
          <w:kern w:val="0"/>
          <w:lang w:val="en-US"/>
          <w14:ligatures w14:val="none"/>
        </w:rPr>
        <w:t>D.o.o</w:t>
      </w:r>
      <w:proofErr w:type="gramStart"/>
      <w:r w:rsidRPr="00715612">
        <w:rPr>
          <w:rFonts w:ascii="Times New Roman" w:eastAsia="Calibri" w:hAnsi="Times New Roman" w:cs="Times New Roman"/>
          <w:kern w:val="0"/>
          <w:lang w:val="en-US"/>
          <w14:ligatures w14:val="none"/>
        </w:rPr>
        <w:t>.“</w:t>
      </w:r>
      <w:proofErr w:type="gramEnd"/>
      <w:r w:rsidRPr="00715612">
        <w:rPr>
          <w:rFonts w:ascii="Times New Roman" w:eastAsia="Calibri" w:hAnsi="Times New Roman" w:cs="Times New Roman"/>
          <w:kern w:val="0"/>
          <w:lang w:val="en-US"/>
          <w14:ligatures w14:val="none"/>
        </w:rPr>
        <w:t xml:space="preserve">Vodovod i kanalizacija” Nikšić upravlja seoskim vodovodima: Grahovo, </w:t>
      </w:r>
      <w:proofErr w:type="gramStart"/>
      <w:r w:rsidRPr="00715612">
        <w:rPr>
          <w:rFonts w:ascii="Times New Roman" w:eastAsia="Calibri" w:hAnsi="Times New Roman" w:cs="Times New Roman"/>
          <w:kern w:val="0"/>
          <w:lang w:val="en-US"/>
          <w14:ligatures w14:val="none"/>
        </w:rPr>
        <w:t>Župa ,</w:t>
      </w:r>
      <w:proofErr w:type="gramEnd"/>
      <w:r w:rsidRPr="00715612">
        <w:rPr>
          <w:rFonts w:ascii="Times New Roman" w:eastAsia="Calibri" w:hAnsi="Times New Roman" w:cs="Times New Roman"/>
          <w:kern w:val="0"/>
          <w:lang w:val="en-US"/>
          <w14:ligatures w14:val="none"/>
        </w:rPr>
        <w:t xml:space="preserve"> Granice, Trnovo, Lukovo, Šipačno, Orah, Petrovići i Vraćenovići sa pripadajućim selima. </w:t>
      </w:r>
      <w:r w:rsidRPr="00715612">
        <w:rPr>
          <w:rFonts w:ascii="Times New Roman" w:eastAsia="Calibri" w:hAnsi="Times New Roman" w:cs="Times New Roman"/>
          <w:kern w:val="0"/>
          <w:lang w:val="pl-PL"/>
          <w14:ligatures w14:val="none"/>
        </w:rPr>
        <w:t>Da bi se održavali ovi si</w:t>
      </w:r>
      <w:r w:rsidR="003E4BA5" w:rsidRPr="00715612">
        <w:rPr>
          <w:rFonts w:ascii="Times New Roman" w:eastAsia="Calibri" w:hAnsi="Times New Roman" w:cs="Times New Roman"/>
          <w:kern w:val="0"/>
          <w:lang w:val="pl-PL"/>
          <w14:ligatures w14:val="none"/>
        </w:rPr>
        <w:t>s</w:t>
      </w:r>
      <w:r w:rsidRPr="00715612">
        <w:rPr>
          <w:rFonts w:ascii="Times New Roman" w:eastAsia="Calibri" w:hAnsi="Times New Roman" w:cs="Times New Roman"/>
          <w:kern w:val="0"/>
          <w:lang w:val="pl-PL"/>
          <w14:ligatures w14:val="none"/>
        </w:rPr>
        <w:t>temi vodosnabdijevanja za 202</w:t>
      </w:r>
      <w:r w:rsidR="00261DB7" w:rsidRPr="00715612">
        <w:rPr>
          <w:rFonts w:ascii="Times New Roman" w:eastAsia="Calibri" w:hAnsi="Times New Roman" w:cs="Times New Roman"/>
          <w:kern w:val="0"/>
          <w:lang w:val="pl-PL"/>
          <w14:ligatures w14:val="none"/>
        </w:rPr>
        <w:t>6.</w:t>
      </w:r>
      <w:r w:rsidRPr="00715612">
        <w:rPr>
          <w:rFonts w:ascii="Times New Roman" w:eastAsia="Calibri" w:hAnsi="Times New Roman" w:cs="Times New Roman"/>
          <w:kern w:val="0"/>
          <w:lang w:val="pl-PL"/>
          <w14:ligatures w14:val="none"/>
        </w:rPr>
        <w:t xml:space="preserve"> godinu planirali smo sredstva koja su predstavljena u tabeli u nastavku.</w:t>
      </w:r>
    </w:p>
    <w:p w14:paraId="7203683B" w14:textId="5DFB0E03" w:rsidR="007E54A5" w:rsidRDefault="00205F9F" w:rsidP="00074AC2">
      <w:pPr>
        <w:spacing w:after="200" w:line="360" w:lineRule="auto"/>
        <w:ind w:firstLine="720"/>
        <w:jc w:val="both"/>
        <w:rPr>
          <w:rFonts w:ascii="Times New Roman" w:eastAsia="Calibri" w:hAnsi="Times New Roman" w:cs="Times New Roman"/>
          <w:kern w:val="0"/>
          <w:lang w:val="pl-PL"/>
          <w14:ligatures w14:val="none"/>
        </w:rPr>
      </w:pPr>
      <w:r w:rsidRPr="00715612">
        <w:rPr>
          <w:rFonts w:ascii="Times New Roman" w:eastAsia="Calibri" w:hAnsi="Times New Roman" w:cs="Times New Roman"/>
          <w:kern w:val="0"/>
          <w:lang w:val="pl-PL"/>
          <w14:ligatures w14:val="none"/>
        </w:rPr>
        <w:t xml:space="preserve">Posebnu pažnju u budućnosti  treba posvetiti održavanju vodovodnog sistema u mjestu Župa, obzirom da i ove godine kapacitet postojećih izvorišta nije bio dovoljan za snabdijevanje korisnika u ljetnjem </w:t>
      </w:r>
      <w:r w:rsidR="006F445E" w:rsidRPr="00715612">
        <w:rPr>
          <w:rFonts w:ascii="Times New Roman" w:eastAsia="Calibri" w:hAnsi="Times New Roman" w:cs="Times New Roman"/>
          <w:kern w:val="0"/>
          <w:lang w:val="pl-PL"/>
          <w14:ligatures w14:val="none"/>
        </w:rPr>
        <w:t>periodu</w:t>
      </w:r>
      <w:r w:rsidRPr="00715612">
        <w:rPr>
          <w:rFonts w:ascii="Times New Roman" w:eastAsia="Calibri" w:hAnsi="Times New Roman" w:cs="Times New Roman"/>
          <w:kern w:val="0"/>
          <w:lang w:val="pl-PL"/>
          <w14:ligatures w14:val="none"/>
        </w:rPr>
        <w:t>. Sistemu su potrebne ozbiljne rekonstrukcije za koje je potrebno obezbijediti značajna finansijska sredstva.</w:t>
      </w:r>
    </w:p>
    <w:p w14:paraId="28770933" w14:textId="77777777" w:rsidR="005E4769" w:rsidRDefault="005E4769" w:rsidP="00074AC2">
      <w:pPr>
        <w:spacing w:after="200" w:line="360" w:lineRule="auto"/>
        <w:ind w:firstLine="720"/>
        <w:jc w:val="both"/>
        <w:rPr>
          <w:rFonts w:ascii="Times New Roman" w:eastAsia="Calibri" w:hAnsi="Times New Roman" w:cs="Times New Roman"/>
          <w:kern w:val="0"/>
          <w:lang w:val="pl-PL"/>
          <w14:ligatures w14:val="none"/>
        </w:rPr>
      </w:pPr>
    </w:p>
    <w:p w14:paraId="56055AF1" w14:textId="77777777" w:rsidR="005E4769" w:rsidRDefault="005E4769" w:rsidP="00074AC2">
      <w:pPr>
        <w:spacing w:after="200" w:line="360" w:lineRule="auto"/>
        <w:ind w:firstLine="720"/>
        <w:jc w:val="both"/>
        <w:rPr>
          <w:rFonts w:ascii="Times New Roman" w:eastAsia="Calibri" w:hAnsi="Times New Roman" w:cs="Times New Roman"/>
          <w:kern w:val="0"/>
          <w:lang w:val="pl-PL"/>
          <w14:ligatures w14:val="none"/>
        </w:rPr>
      </w:pPr>
    </w:p>
    <w:p w14:paraId="64FB8A13" w14:textId="77777777" w:rsidR="005E4769" w:rsidRDefault="005E4769" w:rsidP="00074AC2">
      <w:pPr>
        <w:spacing w:after="200" w:line="360" w:lineRule="auto"/>
        <w:ind w:firstLine="720"/>
        <w:jc w:val="both"/>
        <w:rPr>
          <w:rFonts w:ascii="Times New Roman" w:eastAsia="Calibri" w:hAnsi="Times New Roman" w:cs="Times New Roman"/>
          <w:kern w:val="0"/>
          <w:lang w:val="pl-PL"/>
          <w14:ligatures w14:val="none"/>
        </w:rPr>
      </w:pPr>
    </w:p>
    <w:p w14:paraId="3BFA488B" w14:textId="77777777" w:rsidR="005E4769" w:rsidRPr="00715612" w:rsidRDefault="005E4769" w:rsidP="00074AC2">
      <w:pPr>
        <w:spacing w:after="200" w:line="360" w:lineRule="auto"/>
        <w:ind w:firstLine="720"/>
        <w:jc w:val="both"/>
        <w:rPr>
          <w:rFonts w:ascii="Times New Roman" w:eastAsia="Calibri" w:hAnsi="Times New Roman" w:cs="Times New Roman"/>
          <w:kern w:val="0"/>
          <w:lang w:val="pl-PL"/>
          <w14:ligatures w14:val="none"/>
        </w:rPr>
      </w:pPr>
    </w:p>
    <w:tbl>
      <w:tblPr>
        <w:tblStyle w:val="TableGrid"/>
        <w:tblpPr w:leftFromText="180" w:rightFromText="180" w:vertAnchor="text" w:horzAnchor="margin" w:tblpY="595"/>
        <w:tblW w:w="9776" w:type="dxa"/>
        <w:tblLayout w:type="fixed"/>
        <w:tblLook w:val="04A0" w:firstRow="1" w:lastRow="0" w:firstColumn="1" w:lastColumn="0" w:noHBand="0" w:noVBand="1"/>
      </w:tblPr>
      <w:tblGrid>
        <w:gridCol w:w="581"/>
        <w:gridCol w:w="2677"/>
        <w:gridCol w:w="2691"/>
        <w:gridCol w:w="1701"/>
        <w:gridCol w:w="2126"/>
      </w:tblGrid>
      <w:tr w:rsidR="00205F9F" w:rsidRPr="00715612" w14:paraId="7687019C" w14:textId="77777777" w:rsidTr="007E54A5">
        <w:tc>
          <w:tcPr>
            <w:tcW w:w="581" w:type="dxa"/>
          </w:tcPr>
          <w:p w14:paraId="1304CEF8"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R.B.</w:t>
            </w:r>
          </w:p>
        </w:tc>
        <w:tc>
          <w:tcPr>
            <w:tcW w:w="2677" w:type="dxa"/>
          </w:tcPr>
          <w:p w14:paraId="3A84CCE5"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MJESNA ZAJEDNICA</w:t>
            </w:r>
          </w:p>
        </w:tc>
        <w:tc>
          <w:tcPr>
            <w:tcW w:w="2691" w:type="dxa"/>
          </w:tcPr>
          <w:p w14:paraId="13B54E00"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KOLIČINA:</w:t>
            </w:r>
          </w:p>
        </w:tc>
        <w:tc>
          <w:tcPr>
            <w:tcW w:w="1701" w:type="dxa"/>
          </w:tcPr>
          <w:p w14:paraId="2D7E238D" w14:textId="4B38FAA8"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PLANIRANA SREDSTVA</w:t>
            </w:r>
            <w:r w:rsidR="007E54A5" w:rsidRPr="00715612">
              <w:rPr>
                <w:rFonts w:ascii="Times New Roman" w:eastAsia="Calibri" w:hAnsi="Times New Roman" w:cs="Times New Roman"/>
                <w:b/>
                <w:sz w:val="24"/>
                <w:szCs w:val="24"/>
              </w:rPr>
              <w:t xml:space="preserve"> </w:t>
            </w:r>
            <w:r w:rsidRPr="00715612">
              <w:rPr>
                <w:rFonts w:ascii="Times New Roman" w:eastAsia="Calibri" w:hAnsi="Times New Roman" w:cs="Times New Roman"/>
                <w:b/>
                <w:sz w:val="24"/>
                <w:szCs w:val="24"/>
              </w:rPr>
              <w:lastRenderedPageBreak/>
              <w:t>(€)</w:t>
            </w:r>
          </w:p>
        </w:tc>
        <w:tc>
          <w:tcPr>
            <w:tcW w:w="2126" w:type="dxa"/>
          </w:tcPr>
          <w:p w14:paraId="5B26B1FC"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lastRenderedPageBreak/>
              <w:t>NAČIN FINANSIRANJA</w:t>
            </w:r>
          </w:p>
        </w:tc>
      </w:tr>
      <w:tr w:rsidR="00205F9F" w:rsidRPr="006D6417" w14:paraId="12000BCC" w14:textId="77777777" w:rsidTr="007E54A5">
        <w:trPr>
          <w:trHeight w:val="1450"/>
        </w:trPr>
        <w:tc>
          <w:tcPr>
            <w:tcW w:w="581" w:type="dxa"/>
          </w:tcPr>
          <w:p w14:paraId="3455C18C"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lastRenderedPageBreak/>
              <w:t>1.</w:t>
            </w:r>
          </w:p>
        </w:tc>
        <w:tc>
          <w:tcPr>
            <w:tcW w:w="2677" w:type="dxa"/>
          </w:tcPr>
          <w:p w14:paraId="58EEE5B5"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Grahovo</w:t>
            </w:r>
          </w:p>
        </w:tc>
        <w:tc>
          <w:tcPr>
            <w:tcW w:w="2691" w:type="dxa"/>
          </w:tcPr>
          <w:p w14:paraId="5FEF4664" w14:textId="77777777" w:rsidR="00205F9F" w:rsidRPr="00715612" w:rsidRDefault="00205F9F" w:rsidP="007E54A5">
            <w:pPr>
              <w:spacing w:line="360" w:lineRule="auto"/>
              <w:jc w:val="center"/>
              <w:rPr>
                <w:rFonts w:ascii="Times New Roman" w:eastAsia="Calibri" w:hAnsi="Times New Roman" w:cs="Times New Roman"/>
                <w:sz w:val="24"/>
                <w:szCs w:val="24"/>
                <w:lang w:val="pl-PL"/>
              </w:rPr>
            </w:pPr>
            <w:r w:rsidRPr="00715612">
              <w:rPr>
                <w:rFonts w:ascii="Times New Roman" w:eastAsia="Calibri" w:hAnsi="Times New Roman" w:cs="Times New Roman"/>
                <w:sz w:val="24"/>
                <w:szCs w:val="24"/>
                <w:lang w:val="pl-PL"/>
              </w:rPr>
              <w:t>Održavanje vodovodne mreže i postrojenja za prečišćavanje vode za piće</w:t>
            </w:r>
          </w:p>
        </w:tc>
        <w:tc>
          <w:tcPr>
            <w:tcW w:w="1701" w:type="dxa"/>
          </w:tcPr>
          <w:p w14:paraId="796C4AE8"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12.000,00</w:t>
            </w:r>
          </w:p>
        </w:tc>
        <w:tc>
          <w:tcPr>
            <w:tcW w:w="2126" w:type="dxa"/>
          </w:tcPr>
          <w:p w14:paraId="4A82ABA7" w14:textId="149F10E0" w:rsidR="00205F9F" w:rsidRPr="00715612" w:rsidRDefault="00074AC2" w:rsidP="007E54A5">
            <w:pPr>
              <w:spacing w:line="360" w:lineRule="auto"/>
              <w:jc w:val="center"/>
              <w:rPr>
                <w:rFonts w:ascii="Times New Roman" w:eastAsia="Calibri" w:hAnsi="Times New Roman" w:cs="Times New Roman"/>
                <w:b/>
                <w:sz w:val="24"/>
                <w:szCs w:val="24"/>
                <w:lang w:val="pl-PL"/>
              </w:rPr>
            </w:pPr>
            <w:r w:rsidRPr="00715612">
              <w:rPr>
                <w:rFonts w:ascii="Times New Roman" w:eastAsia="Calibri" w:hAnsi="Times New Roman" w:cs="Times New Roman"/>
                <w:sz w:val="24"/>
                <w:szCs w:val="24"/>
                <w:lang w:val="pl-PL"/>
              </w:rPr>
              <w:t>Opština Nikšić  – Sekretarijat za komunalne poslove i saobraćaj</w:t>
            </w:r>
          </w:p>
        </w:tc>
      </w:tr>
      <w:tr w:rsidR="00205F9F" w:rsidRPr="006D6417" w14:paraId="1D449538" w14:textId="77777777" w:rsidTr="007E54A5">
        <w:tc>
          <w:tcPr>
            <w:tcW w:w="581" w:type="dxa"/>
          </w:tcPr>
          <w:p w14:paraId="26D15AB1"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2.</w:t>
            </w:r>
          </w:p>
        </w:tc>
        <w:tc>
          <w:tcPr>
            <w:tcW w:w="2677" w:type="dxa"/>
          </w:tcPr>
          <w:p w14:paraId="4890FA03" w14:textId="5AFDF0B2"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Župa</w:t>
            </w:r>
          </w:p>
        </w:tc>
        <w:tc>
          <w:tcPr>
            <w:tcW w:w="2691" w:type="dxa"/>
          </w:tcPr>
          <w:p w14:paraId="7CD42A64"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sz w:val="24"/>
                <w:szCs w:val="24"/>
                <w:lang w:val="pl-PL"/>
              </w:rPr>
              <w:t xml:space="preserve">Održavanje vodovodne mreže, sistema za hlorisanje i pumpnih postrojenja. </w:t>
            </w:r>
            <w:r w:rsidRPr="00715612">
              <w:rPr>
                <w:rFonts w:ascii="Times New Roman" w:eastAsia="Calibri" w:hAnsi="Times New Roman" w:cs="Times New Roman"/>
                <w:sz w:val="24"/>
                <w:szCs w:val="24"/>
              </w:rPr>
              <w:t>Očitavanje vodomjera i naplata</w:t>
            </w:r>
          </w:p>
        </w:tc>
        <w:tc>
          <w:tcPr>
            <w:tcW w:w="1701" w:type="dxa"/>
          </w:tcPr>
          <w:p w14:paraId="726B2E58"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20.000,00</w:t>
            </w:r>
          </w:p>
        </w:tc>
        <w:tc>
          <w:tcPr>
            <w:tcW w:w="2126" w:type="dxa"/>
          </w:tcPr>
          <w:p w14:paraId="14DDD517" w14:textId="76A6CBFC" w:rsidR="00205F9F" w:rsidRPr="00715612" w:rsidRDefault="00074AC2" w:rsidP="007E54A5">
            <w:pPr>
              <w:spacing w:line="360" w:lineRule="auto"/>
              <w:jc w:val="center"/>
              <w:rPr>
                <w:rFonts w:ascii="Times New Roman" w:eastAsia="Calibri" w:hAnsi="Times New Roman" w:cs="Times New Roman"/>
                <w:b/>
                <w:sz w:val="24"/>
                <w:szCs w:val="24"/>
                <w:lang w:val="pl-PL"/>
              </w:rPr>
            </w:pPr>
            <w:r w:rsidRPr="00715612">
              <w:rPr>
                <w:rFonts w:ascii="Times New Roman" w:eastAsia="Calibri" w:hAnsi="Times New Roman" w:cs="Times New Roman"/>
                <w:sz w:val="24"/>
                <w:szCs w:val="24"/>
                <w:lang w:val="pl-PL"/>
              </w:rPr>
              <w:t>Opština Nikšić  – Sekretarijat za komunalne poslove i saobraćaj</w:t>
            </w:r>
          </w:p>
        </w:tc>
      </w:tr>
      <w:tr w:rsidR="00205F9F" w:rsidRPr="006D6417" w14:paraId="5096B0E7" w14:textId="77777777" w:rsidTr="007E54A5">
        <w:tc>
          <w:tcPr>
            <w:tcW w:w="581" w:type="dxa"/>
          </w:tcPr>
          <w:p w14:paraId="6B1D5238"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3.</w:t>
            </w:r>
          </w:p>
        </w:tc>
        <w:tc>
          <w:tcPr>
            <w:tcW w:w="2677" w:type="dxa"/>
          </w:tcPr>
          <w:p w14:paraId="5EE8161E" w14:textId="1777AD9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 xml:space="preserve">Petrovići, Knež do, Kljakovica, Miruše, Počekovići,  Vidne, Podvrš, Vraćenovići </w:t>
            </w:r>
            <w:r w:rsidR="006F445E" w:rsidRPr="00715612">
              <w:rPr>
                <w:rFonts w:ascii="Times New Roman" w:eastAsia="Calibri" w:hAnsi="Times New Roman" w:cs="Times New Roman"/>
                <w:sz w:val="24"/>
                <w:szCs w:val="24"/>
              </w:rPr>
              <w:t xml:space="preserve">i  </w:t>
            </w:r>
            <w:r w:rsidRPr="00715612">
              <w:rPr>
                <w:rFonts w:ascii="Times New Roman" w:eastAsia="Calibri" w:hAnsi="Times New Roman" w:cs="Times New Roman"/>
                <w:sz w:val="24"/>
                <w:szCs w:val="24"/>
              </w:rPr>
              <w:t>Pilatovci</w:t>
            </w:r>
          </w:p>
        </w:tc>
        <w:tc>
          <w:tcPr>
            <w:tcW w:w="2691" w:type="dxa"/>
          </w:tcPr>
          <w:p w14:paraId="08A56CC5"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sz w:val="24"/>
                <w:szCs w:val="24"/>
                <w:lang w:val="pl-PL"/>
              </w:rPr>
              <w:t xml:space="preserve">Održavanje vodovodne mreže, sistema za hlorisanje i pumpnih postrojenja. </w:t>
            </w:r>
            <w:r w:rsidRPr="00715612">
              <w:rPr>
                <w:rFonts w:ascii="Times New Roman" w:eastAsia="Calibri" w:hAnsi="Times New Roman" w:cs="Times New Roman"/>
                <w:sz w:val="24"/>
                <w:szCs w:val="24"/>
              </w:rPr>
              <w:t>Očitavanje vodomjera i naplata</w:t>
            </w:r>
          </w:p>
        </w:tc>
        <w:tc>
          <w:tcPr>
            <w:tcW w:w="1701" w:type="dxa"/>
          </w:tcPr>
          <w:p w14:paraId="4D4A7C4F"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17.000,00</w:t>
            </w:r>
          </w:p>
        </w:tc>
        <w:tc>
          <w:tcPr>
            <w:tcW w:w="2126" w:type="dxa"/>
          </w:tcPr>
          <w:p w14:paraId="3D8FCC20" w14:textId="46865B53" w:rsidR="00205F9F" w:rsidRPr="00715612" w:rsidRDefault="00074AC2" w:rsidP="007E54A5">
            <w:pPr>
              <w:spacing w:line="360" w:lineRule="auto"/>
              <w:jc w:val="center"/>
              <w:rPr>
                <w:rFonts w:ascii="Times New Roman" w:eastAsia="Calibri" w:hAnsi="Times New Roman" w:cs="Times New Roman"/>
                <w:b/>
                <w:sz w:val="24"/>
                <w:szCs w:val="24"/>
                <w:lang w:val="pl-PL"/>
              </w:rPr>
            </w:pPr>
            <w:r w:rsidRPr="00715612">
              <w:rPr>
                <w:rFonts w:ascii="Times New Roman" w:eastAsia="Calibri" w:hAnsi="Times New Roman" w:cs="Times New Roman"/>
                <w:sz w:val="24"/>
                <w:szCs w:val="24"/>
                <w:lang w:val="pl-PL"/>
              </w:rPr>
              <w:t>Opština Nikšić  – Sekretarijat za komunalne poslove i saobraćaj</w:t>
            </w:r>
          </w:p>
        </w:tc>
      </w:tr>
      <w:tr w:rsidR="00205F9F" w:rsidRPr="006D6417" w14:paraId="1DA5BACF" w14:textId="77777777" w:rsidTr="007E54A5">
        <w:tc>
          <w:tcPr>
            <w:tcW w:w="581" w:type="dxa"/>
          </w:tcPr>
          <w:p w14:paraId="400D807C"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4.</w:t>
            </w:r>
          </w:p>
        </w:tc>
        <w:tc>
          <w:tcPr>
            <w:tcW w:w="2677" w:type="dxa"/>
          </w:tcPr>
          <w:p w14:paraId="6106E478"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Granice, Trnovo, Lukovo, Seoca</w:t>
            </w:r>
          </w:p>
        </w:tc>
        <w:tc>
          <w:tcPr>
            <w:tcW w:w="2691" w:type="dxa"/>
          </w:tcPr>
          <w:p w14:paraId="6077BE1C"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sz w:val="24"/>
                <w:szCs w:val="24"/>
                <w:lang w:val="pl-PL"/>
              </w:rPr>
              <w:t xml:space="preserve">Održavanje vodovodne mreže, i pumpnih postrojenja. </w:t>
            </w:r>
            <w:r w:rsidRPr="00715612">
              <w:rPr>
                <w:rFonts w:ascii="Times New Roman" w:eastAsia="Calibri" w:hAnsi="Times New Roman" w:cs="Times New Roman"/>
                <w:sz w:val="24"/>
                <w:szCs w:val="24"/>
              </w:rPr>
              <w:t>Očitavanje vodomjera i naplata</w:t>
            </w:r>
          </w:p>
        </w:tc>
        <w:tc>
          <w:tcPr>
            <w:tcW w:w="1701" w:type="dxa"/>
          </w:tcPr>
          <w:p w14:paraId="6CC5354D"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12.000,00</w:t>
            </w:r>
          </w:p>
        </w:tc>
        <w:tc>
          <w:tcPr>
            <w:tcW w:w="2126" w:type="dxa"/>
          </w:tcPr>
          <w:p w14:paraId="649AB1D9" w14:textId="03394D71" w:rsidR="00205F9F" w:rsidRPr="00715612" w:rsidRDefault="00074AC2" w:rsidP="007E54A5">
            <w:pPr>
              <w:spacing w:line="360" w:lineRule="auto"/>
              <w:jc w:val="center"/>
              <w:rPr>
                <w:rFonts w:ascii="Times New Roman" w:eastAsia="Calibri" w:hAnsi="Times New Roman" w:cs="Times New Roman"/>
                <w:b/>
                <w:sz w:val="24"/>
                <w:szCs w:val="24"/>
                <w:lang w:val="pl-PL"/>
              </w:rPr>
            </w:pPr>
            <w:r w:rsidRPr="00715612">
              <w:rPr>
                <w:rFonts w:ascii="Times New Roman" w:eastAsia="Calibri" w:hAnsi="Times New Roman" w:cs="Times New Roman"/>
                <w:sz w:val="24"/>
                <w:szCs w:val="24"/>
                <w:lang w:val="pl-PL"/>
              </w:rPr>
              <w:t>Opština Nikšić  – Sekretarijat za komunalne poslove i saobraćaj</w:t>
            </w:r>
          </w:p>
        </w:tc>
      </w:tr>
      <w:tr w:rsidR="00205F9F" w:rsidRPr="006D6417" w14:paraId="0E8486F3" w14:textId="77777777" w:rsidTr="007E54A5">
        <w:tc>
          <w:tcPr>
            <w:tcW w:w="581" w:type="dxa"/>
          </w:tcPr>
          <w:p w14:paraId="79FC5D07"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5.</w:t>
            </w:r>
          </w:p>
        </w:tc>
        <w:tc>
          <w:tcPr>
            <w:tcW w:w="2677" w:type="dxa"/>
          </w:tcPr>
          <w:p w14:paraId="6189E0D5"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Šipačno</w:t>
            </w:r>
          </w:p>
        </w:tc>
        <w:tc>
          <w:tcPr>
            <w:tcW w:w="2691" w:type="dxa"/>
          </w:tcPr>
          <w:p w14:paraId="01833EFF" w14:textId="77777777" w:rsidR="00205F9F" w:rsidRPr="00715612" w:rsidRDefault="00205F9F" w:rsidP="007E54A5">
            <w:pPr>
              <w:spacing w:line="360" w:lineRule="auto"/>
              <w:jc w:val="center"/>
              <w:rPr>
                <w:rFonts w:ascii="Times New Roman" w:eastAsia="Calibri" w:hAnsi="Times New Roman" w:cs="Times New Roman"/>
                <w:b/>
                <w:sz w:val="24"/>
                <w:szCs w:val="24"/>
                <w:lang w:val="pl-PL"/>
              </w:rPr>
            </w:pPr>
            <w:r w:rsidRPr="00715612">
              <w:rPr>
                <w:rFonts w:ascii="Times New Roman" w:eastAsia="Calibri" w:hAnsi="Times New Roman" w:cs="Times New Roman"/>
                <w:sz w:val="24"/>
                <w:szCs w:val="24"/>
                <w:lang w:val="pl-PL"/>
              </w:rPr>
              <w:t>Održavanje vodovodne mreže i pumpnih postrojenja.</w:t>
            </w:r>
          </w:p>
        </w:tc>
        <w:tc>
          <w:tcPr>
            <w:tcW w:w="1701" w:type="dxa"/>
          </w:tcPr>
          <w:p w14:paraId="23147A88"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2.000,00</w:t>
            </w:r>
          </w:p>
        </w:tc>
        <w:tc>
          <w:tcPr>
            <w:tcW w:w="2126" w:type="dxa"/>
          </w:tcPr>
          <w:p w14:paraId="63AD683B" w14:textId="20E77CD4" w:rsidR="00205F9F" w:rsidRPr="00715612" w:rsidRDefault="00074AC2" w:rsidP="007E54A5">
            <w:pPr>
              <w:spacing w:line="360" w:lineRule="auto"/>
              <w:jc w:val="center"/>
              <w:rPr>
                <w:rFonts w:ascii="Times New Roman" w:eastAsia="Calibri" w:hAnsi="Times New Roman" w:cs="Times New Roman"/>
                <w:b/>
                <w:sz w:val="24"/>
                <w:szCs w:val="24"/>
                <w:lang w:val="pl-PL"/>
              </w:rPr>
            </w:pPr>
            <w:r w:rsidRPr="00715612">
              <w:rPr>
                <w:rFonts w:ascii="Times New Roman" w:eastAsia="Calibri" w:hAnsi="Times New Roman" w:cs="Times New Roman"/>
                <w:sz w:val="24"/>
                <w:szCs w:val="24"/>
                <w:lang w:val="pl-PL"/>
              </w:rPr>
              <w:t>Opština Nikšić  – Sekretarijat za komunalne poslove i saobraćaj</w:t>
            </w:r>
          </w:p>
        </w:tc>
      </w:tr>
      <w:tr w:rsidR="00205F9F" w:rsidRPr="006D6417" w14:paraId="1CC19AD2" w14:textId="77777777" w:rsidTr="007E54A5">
        <w:trPr>
          <w:trHeight w:val="1038"/>
        </w:trPr>
        <w:tc>
          <w:tcPr>
            <w:tcW w:w="581" w:type="dxa"/>
          </w:tcPr>
          <w:p w14:paraId="0D39DC77"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6.</w:t>
            </w:r>
          </w:p>
        </w:tc>
        <w:tc>
          <w:tcPr>
            <w:tcW w:w="2677" w:type="dxa"/>
          </w:tcPr>
          <w:p w14:paraId="7FCB7FF1"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Orah</w:t>
            </w:r>
          </w:p>
        </w:tc>
        <w:tc>
          <w:tcPr>
            <w:tcW w:w="2691" w:type="dxa"/>
          </w:tcPr>
          <w:p w14:paraId="3CF84207"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sz w:val="24"/>
                <w:szCs w:val="24"/>
                <w:lang w:val="pl-PL"/>
              </w:rPr>
              <w:t xml:space="preserve">Održavanje vodovodne mreže, sistema za hlorisanje i pumpnih postrojenja. </w:t>
            </w:r>
            <w:r w:rsidRPr="00715612">
              <w:rPr>
                <w:rFonts w:ascii="Times New Roman" w:eastAsia="Calibri" w:hAnsi="Times New Roman" w:cs="Times New Roman"/>
                <w:sz w:val="24"/>
                <w:szCs w:val="24"/>
              </w:rPr>
              <w:t>Očitavanje vodomjera i naplata</w:t>
            </w:r>
          </w:p>
        </w:tc>
        <w:tc>
          <w:tcPr>
            <w:tcW w:w="1701" w:type="dxa"/>
          </w:tcPr>
          <w:p w14:paraId="1B09DB97" w14:textId="631B154A"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2.000,0</w:t>
            </w:r>
            <w:r w:rsidR="00261DB7" w:rsidRPr="00715612">
              <w:rPr>
                <w:rFonts w:ascii="Times New Roman" w:eastAsia="Calibri" w:hAnsi="Times New Roman" w:cs="Times New Roman"/>
                <w:sz w:val="24"/>
                <w:szCs w:val="24"/>
              </w:rPr>
              <w:t>0</w:t>
            </w:r>
          </w:p>
        </w:tc>
        <w:tc>
          <w:tcPr>
            <w:tcW w:w="2126" w:type="dxa"/>
          </w:tcPr>
          <w:p w14:paraId="6439E98C" w14:textId="54E501A0" w:rsidR="00205F9F" w:rsidRPr="00715612" w:rsidRDefault="00074AC2" w:rsidP="007E54A5">
            <w:pPr>
              <w:spacing w:line="360" w:lineRule="auto"/>
              <w:jc w:val="center"/>
              <w:rPr>
                <w:rFonts w:ascii="Times New Roman" w:eastAsia="Calibri" w:hAnsi="Times New Roman" w:cs="Times New Roman"/>
                <w:b/>
                <w:sz w:val="24"/>
                <w:szCs w:val="24"/>
                <w:lang w:val="pl-PL"/>
              </w:rPr>
            </w:pPr>
            <w:r w:rsidRPr="00715612">
              <w:rPr>
                <w:rFonts w:ascii="Times New Roman" w:eastAsia="Calibri" w:hAnsi="Times New Roman" w:cs="Times New Roman"/>
                <w:sz w:val="24"/>
                <w:szCs w:val="24"/>
                <w:lang w:val="pl-PL"/>
              </w:rPr>
              <w:t>Opština Nikšić  – Sekretarijat za komunalne poslove i saobraćaj</w:t>
            </w:r>
          </w:p>
        </w:tc>
      </w:tr>
      <w:tr w:rsidR="00205F9F" w:rsidRPr="006D6417" w14:paraId="69FBD2A5" w14:textId="77777777" w:rsidTr="007E54A5">
        <w:tc>
          <w:tcPr>
            <w:tcW w:w="581" w:type="dxa"/>
          </w:tcPr>
          <w:p w14:paraId="4A5D2089"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7.</w:t>
            </w:r>
          </w:p>
        </w:tc>
        <w:tc>
          <w:tcPr>
            <w:tcW w:w="2677" w:type="dxa"/>
          </w:tcPr>
          <w:p w14:paraId="71B61516"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Dragovoljići</w:t>
            </w:r>
          </w:p>
        </w:tc>
        <w:tc>
          <w:tcPr>
            <w:tcW w:w="2691" w:type="dxa"/>
          </w:tcPr>
          <w:p w14:paraId="7153EDB7" w14:textId="77777777" w:rsidR="00205F9F" w:rsidRPr="00715612" w:rsidRDefault="00205F9F" w:rsidP="007E54A5">
            <w:pPr>
              <w:spacing w:line="360" w:lineRule="auto"/>
              <w:jc w:val="center"/>
              <w:rPr>
                <w:rFonts w:ascii="Times New Roman" w:eastAsia="Calibri" w:hAnsi="Times New Roman" w:cs="Times New Roman"/>
                <w:sz w:val="24"/>
                <w:szCs w:val="24"/>
                <w:lang w:val="pl-PL"/>
              </w:rPr>
            </w:pPr>
            <w:r w:rsidRPr="00715612">
              <w:rPr>
                <w:rFonts w:ascii="Times New Roman" w:eastAsia="Calibri" w:hAnsi="Times New Roman" w:cs="Times New Roman"/>
                <w:sz w:val="24"/>
                <w:szCs w:val="24"/>
                <w:lang w:val="pl-PL"/>
              </w:rPr>
              <w:t>Održavanje vodovodne mreže i pumpnih postrojenja.</w:t>
            </w:r>
          </w:p>
        </w:tc>
        <w:tc>
          <w:tcPr>
            <w:tcW w:w="1701" w:type="dxa"/>
          </w:tcPr>
          <w:p w14:paraId="3BD38815"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6.000,00</w:t>
            </w:r>
          </w:p>
        </w:tc>
        <w:tc>
          <w:tcPr>
            <w:tcW w:w="2126" w:type="dxa"/>
          </w:tcPr>
          <w:p w14:paraId="3D18582F" w14:textId="68553B0E" w:rsidR="00205F9F" w:rsidRPr="00715612" w:rsidRDefault="00074AC2" w:rsidP="007E54A5">
            <w:pPr>
              <w:spacing w:line="360" w:lineRule="auto"/>
              <w:jc w:val="center"/>
              <w:rPr>
                <w:rFonts w:ascii="Times New Roman" w:eastAsia="Calibri" w:hAnsi="Times New Roman" w:cs="Times New Roman"/>
                <w:sz w:val="24"/>
                <w:szCs w:val="24"/>
                <w:lang w:val="pl-PL"/>
              </w:rPr>
            </w:pPr>
            <w:r w:rsidRPr="00715612">
              <w:rPr>
                <w:rFonts w:ascii="Times New Roman" w:eastAsia="Calibri" w:hAnsi="Times New Roman" w:cs="Times New Roman"/>
                <w:sz w:val="24"/>
                <w:szCs w:val="24"/>
                <w:lang w:val="pl-PL"/>
              </w:rPr>
              <w:t>Opština Nikšić  – Sekretarijat za komunalne poslove i saobraćaj</w:t>
            </w:r>
          </w:p>
        </w:tc>
      </w:tr>
      <w:tr w:rsidR="00205F9F" w:rsidRPr="006D6417" w14:paraId="0866A5C2" w14:textId="77777777" w:rsidTr="007E54A5">
        <w:tc>
          <w:tcPr>
            <w:tcW w:w="581" w:type="dxa"/>
          </w:tcPr>
          <w:p w14:paraId="7CCD0065"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8.</w:t>
            </w:r>
          </w:p>
        </w:tc>
        <w:tc>
          <w:tcPr>
            <w:tcW w:w="2677" w:type="dxa"/>
          </w:tcPr>
          <w:p w14:paraId="5F951794"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Bršno</w:t>
            </w:r>
          </w:p>
        </w:tc>
        <w:tc>
          <w:tcPr>
            <w:tcW w:w="2691" w:type="dxa"/>
          </w:tcPr>
          <w:p w14:paraId="75B67063" w14:textId="77777777" w:rsidR="00205F9F" w:rsidRPr="00715612" w:rsidRDefault="00205F9F" w:rsidP="007E54A5">
            <w:pPr>
              <w:spacing w:line="360" w:lineRule="auto"/>
              <w:jc w:val="center"/>
              <w:rPr>
                <w:rFonts w:ascii="Times New Roman" w:eastAsia="Calibri" w:hAnsi="Times New Roman" w:cs="Times New Roman"/>
                <w:sz w:val="24"/>
                <w:szCs w:val="24"/>
                <w:lang w:val="pl-PL"/>
              </w:rPr>
            </w:pPr>
            <w:r w:rsidRPr="00715612">
              <w:rPr>
                <w:rFonts w:ascii="Times New Roman" w:eastAsia="Calibri" w:hAnsi="Times New Roman" w:cs="Times New Roman"/>
                <w:sz w:val="24"/>
                <w:szCs w:val="24"/>
                <w:lang w:val="pl-PL"/>
              </w:rPr>
              <w:t xml:space="preserve">Održavanje vodovodne </w:t>
            </w:r>
            <w:r w:rsidRPr="00715612">
              <w:rPr>
                <w:rFonts w:ascii="Times New Roman" w:eastAsia="Calibri" w:hAnsi="Times New Roman" w:cs="Times New Roman"/>
                <w:sz w:val="24"/>
                <w:szCs w:val="24"/>
                <w:lang w:val="pl-PL"/>
              </w:rPr>
              <w:lastRenderedPageBreak/>
              <w:t>mreže i pumpnih postrojenja.</w:t>
            </w:r>
          </w:p>
        </w:tc>
        <w:tc>
          <w:tcPr>
            <w:tcW w:w="1701" w:type="dxa"/>
          </w:tcPr>
          <w:p w14:paraId="73028E2F"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lastRenderedPageBreak/>
              <w:t>3.000,00</w:t>
            </w:r>
          </w:p>
        </w:tc>
        <w:tc>
          <w:tcPr>
            <w:tcW w:w="2126" w:type="dxa"/>
          </w:tcPr>
          <w:p w14:paraId="4415839B" w14:textId="776EFA53" w:rsidR="00205F9F" w:rsidRPr="00715612" w:rsidRDefault="00074AC2" w:rsidP="007E54A5">
            <w:pPr>
              <w:spacing w:line="360" w:lineRule="auto"/>
              <w:jc w:val="center"/>
              <w:rPr>
                <w:rFonts w:ascii="Times New Roman" w:eastAsia="Calibri" w:hAnsi="Times New Roman" w:cs="Times New Roman"/>
                <w:sz w:val="24"/>
                <w:szCs w:val="24"/>
                <w:lang w:val="pl-PL"/>
              </w:rPr>
            </w:pPr>
            <w:r w:rsidRPr="00715612">
              <w:rPr>
                <w:rFonts w:ascii="Times New Roman" w:eastAsia="Calibri" w:hAnsi="Times New Roman" w:cs="Times New Roman"/>
                <w:sz w:val="24"/>
                <w:szCs w:val="24"/>
                <w:lang w:val="pl-PL"/>
              </w:rPr>
              <w:t xml:space="preserve">Opština Nikšić  – </w:t>
            </w:r>
            <w:r w:rsidRPr="00715612">
              <w:rPr>
                <w:rFonts w:ascii="Times New Roman" w:eastAsia="Calibri" w:hAnsi="Times New Roman" w:cs="Times New Roman"/>
                <w:sz w:val="24"/>
                <w:szCs w:val="24"/>
                <w:lang w:val="pl-PL"/>
              </w:rPr>
              <w:lastRenderedPageBreak/>
              <w:t>Sekretarijat za komunalne poslove i saobraćaj</w:t>
            </w:r>
          </w:p>
        </w:tc>
      </w:tr>
      <w:tr w:rsidR="00205F9F" w:rsidRPr="006D6417" w14:paraId="7DD093FB" w14:textId="77777777" w:rsidTr="007E54A5">
        <w:tc>
          <w:tcPr>
            <w:tcW w:w="581" w:type="dxa"/>
          </w:tcPr>
          <w:p w14:paraId="64F1ABC9"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lastRenderedPageBreak/>
              <w:t>9.</w:t>
            </w:r>
          </w:p>
        </w:tc>
        <w:tc>
          <w:tcPr>
            <w:tcW w:w="2677" w:type="dxa"/>
          </w:tcPr>
          <w:p w14:paraId="26583395"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Stubički kraj</w:t>
            </w:r>
          </w:p>
        </w:tc>
        <w:tc>
          <w:tcPr>
            <w:tcW w:w="2691" w:type="dxa"/>
          </w:tcPr>
          <w:p w14:paraId="20BFB4BF" w14:textId="77777777" w:rsidR="00205F9F" w:rsidRPr="00715612" w:rsidRDefault="00205F9F" w:rsidP="007E54A5">
            <w:pPr>
              <w:spacing w:line="360" w:lineRule="auto"/>
              <w:jc w:val="center"/>
              <w:rPr>
                <w:rFonts w:ascii="Times New Roman" w:eastAsia="Calibri" w:hAnsi="Times New Roman" w:cs="Times New Roman"/>
                <w:sz w:val="24"/>
                <w:szCs w:val="24"/>
                <w:lang w:val="pl-PL"/>
              </w:rPr>
            </w:pPr>
            <w:r w:rsidRPr="00715612">
              <w:rPr>
                <w:rFonts w:ascii="Times New Roman" w:eastAsia="Calibri" w:hAnsi="Times New Roman" w:cs="Times New Roman"/>
                <w:sz w:val="24"/>
                <w:szCs w:val="24"/>
                <w:lang w:val="pl-PL"/>
              </w:rPr>
              <w:t>Održavanje vodovodne mreže i pumpnih postrojenja.</w:t>
            </w:r>
          </w:p>
        </w:tc>
        <w:tc>
          <w:tcPr>
            <w:tcW w:w="1701" w:type="dxa"/>
          </w:tcPr>
          <w:p w14:paraId="7585C027"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3.000,00</w:t>
            </w:r>
          </w:p>
        </w:tc>
        <w:tc>
          <w:tcPr>
            <w:tcW w:w="2126" w:type="dxa"/>
          </w:tcPr>
          <w:p w14:paraId="27297DEC" w14:textId="59BA3698" w:rsidR="00205F9F" w:rsidRPr="00715612" w:rsidRDefault="00074AC2" w:rsidP="007E54A5">
            <w:pPr>
              <w:spacing w:line="360" w:lineRule="auto"/>
              <w:jc w:val="center"/>
              <w:rPr>
                <w:rFonts w:ascii="Times New Roman" w:eastAsia="Calibri" w:hAnsi="Times New Roman" w:cs="Times New Roman"/>
                <w:sz w:val="24"/>
                <w:szCs w:val="24"/>
                <w:lang w:val="pl-PL"/>
              </w:rPr>
            </w:pPr>
            <w:r w:rsidRPr="00715612">
              <w:rPr>
                <w:rFonts w:ascii="Times New Roman" w:eastAsia="Calibri" w:hAnsi="Times New Roman" w:cs="Times New Roman"/>
                <w:sz w:val="24"/>
                <w:szCs w:val="24"/>
                <w:lang w:val="pl-PL"/>
              </w:rPr>
              <w:t>Opština Nikšić  – Sekretarijat za komunalne poslove i saobraćaj</w:t>
            </w:r>
          </w:p>
        </w:tc>
      </w:tr>
      <w:tr w:rsidR="00205F9F" w:rsidRPr="006D6417" w14:paraId="2C398F53" w14:textId="77777777" w:rsidTr="007E54A5">
        <w:tc>
          <w:tcPr>
            <w:tcW w:w="581" w:type="dxa"/>
          </w:tcPr>
          <w:p w14:paraId="45CA0ECD"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10.</w:t>
            </w:r>
          </w:p>
        </w:tc>
        <w:tc>
          <w:tcPr>
            <w:tcW w:w="2677" w:type="dxa"/>
          </w:tcPr>
          <w:p w14:paraId="73A6A9CF"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Šume</w:t>
            </w:r>
          </w:p>
        </w:tc>
        <w:tc>
          <w:tcPr>
            <w:tcW w:w="2691" w:type="dxa"/>
          </w:tcPr>
          <w:p w14:paraId="5BCD5425" w14:textId="77777777" w:rsidR="00205F9F" w:rsidRPr="00715612" w:rsidRDefault="00205F9F" w:rsidP="007E54A5">
            <w:pPr>
              <w:spacing w:line="360" w:lineRule="auto"/>
              <w:jc w:val="center"/>
              <w:rPr>
                <w:rFonts w:ascii="Times New Roman" w:eastAsia="Calibri" w:hAnsi="Times New Roman" w:cs="Times New Roman"/>
                <w:sz w:val="24"/>
                <w:szCs w:val="24"/>
                <w:lang w:val="pl-PL"/>
              </w:rPr>
            </w:pPr>
            <w:r w:rsidRPr="00715612">
              <w:rPr>
                <w:rFonts w:ascii="Times New Roman" w:eastAsia="Calibri" w:hAnsi="Times New Roman" w:cs="Times New Roman"/>
                <w:sz w:val="24"/>
                <w:szCs w:val="24"/>
                <w:lang w:val="pl-PL"/>
              </w:rPr>
              <w:t>Održavanje vodovodne mreže i pumpnih postrojenja.</w:t>
            </w:r>
          </w:p>
        </w:tc>
        <w:tc>
          <w:tcPr>
            <w:tcW w:w="1701" w:type="dxa"/>
          </w:tcPr>
          <w:p w14:paraId="6F2209A6"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sz w:val="24"/>
                <w:szCs w:val="24"/>
              </w:rPr>
              <w:t>3.000,00</w:t>
            </w:r>
          </w:p>
        </w:tc>
        <w:tc>
          <w:tcPr>
            <w:tcW w:w="2126" w:type="dxa"/>
          </w:tcPr>
          <w:p w14:paraId="07D908F7" w14:textId="064EF864" w:rsidR="00205F9F" w:rsidRPr="00715612" w:rsidRDefault="00074AC2" w:rsidP="007E54A5">
            <w:pPr>
              <w:spacing w:line="360" w:lineRule="auto"/>
              <w:jc w:val="center"/>
              <w:rPr>
                <w:rFonts w:ascii="Times New Roman" w:eastAsia="Calibri" w:hAnsi="Times New Roman" w:cs="Times New Roman"/>
                <w:sz w:val="24"/>
                <w:szCs w:val="24"/>
                <w:lang w:val="pl-PL"/>
              </w:rPr>
            </w:pPr>
            <w:r w:rsidRPr="00715612">
              <w:rPr>
                <w:rFonts w:ascii="Times New Roman" w:eastAsia="Calibri" w:hAnsi="Times New Roman" w:cs="Times New Roman"/>
                <w:sz w:val="24"/>
                <w:szCs w:val="24"/>
                <w:lang w:val="pl-PL"/>
              </w:rPr>
              <w:t>Opština Nikšić  – Sekretarijat za komunalne poslove i saobraćaj</w:t>
            </w:r>
          </w:p>
        </w:tc>
      </w:tr>
      <w:tr w:rsidR="00205F9F" w:rsidRPr="00715612" w14:paraId="665B41BD" w14:textId="77777777" w:rsidTr="007E54A5">
        <w:trPr>
          <w:trHeight w:val="230"/>
        </w:trPr>
        <w:tc>
          <w:tcPr>
            <w:tcW w:w="5949" w:type="dxa"/>
            <w:gridSpan w:val="3"/>
          </w:tcPr>
          <w:p w14:paraId="373C2158" w14:textId="77777777" w:rsidR="00205F9F" w:rsidRPr="00715612" w:rsidRDefault="00205F9F" w:rsidP="007E54A5">
            <w:pPr>
              <w:spacing w:line="360" w:lineRule="auto"/>
              <w:jc w:val="center"/>
              <w:rPr>
                <w:rFonts w:ascii="Times New Roman" w:eastAsia="Calibri" w:hAnsi="Times New Roman" w:cs="Times New Roman"/>
                <w:sz w:val="24"/>
                <w:szCs w:val="24"/>
              </w:rPr>
            </w:pPr>
            <w:r w:rsidRPr="00715612">
              <w:rPr>
                <w:rFonts w:ascii="Times New Roman" w:eastAsia="Calibri" w:hAnsi="Times New Roman" w:cs="Times New Roman"/>
                <w:b/>
                <w:sz w:val="24"/>
                <w:szCs w:val="24"/>
              </w:rPr>
              <w:t>UKUPNO:</w:t>
            </w:r>
          </w:p>
        </w:tc>
        <w:tc>
          <w:tcPr>
            <w:tcW w:w="1701" w:type="dxa"/>
          </w:tcPr>
          <w:p w14:paraId="18D7FDAB" w14:textId="77777777" w:rsidR="00205F9F" w:rsidRPr="00715612" w:rsidRDefault="00205F9F" w:rsidP="007E54A5">
            <w:pPr>
              <w:spacing w:line="360" w:lineRule="auto"/>
              <w:jc w:val="center"/>
              <w:rPr>
                <w:rFonts w:ascii="Times New Roman" w:eastAsia="Calibri" w:hAnsi="Times New Roman" w:cs="Times New Roman"/>
                <w:b/>
                <w:sz w:val="24"/>
                <w:szCs w:val="24"/>
              </w:rPr>
            </w:pPr>
            <w:r w:rsidRPr="00715612">
              <w:rPr>
                <w:rFonts w:ascii="Times New Roman" w:eastAsia="Calibri" w:hAnsi="Times New Roman" w:cs="Times New Roman"/>
                <w:b/>
                <w:sz w:val="24"/>
                <w:szCs w:val="24"/>
              </w:rPr>
              <w:t>80.000,00</w:t>
            </w:r>
          </w:p>
        </w:tc>
        <w:tc>
          <w:tcPr>
            <w:tcW w:w="2126" w:type="dxa"/>
          </w:tcPr>
          <w:p w14:paraId="312B54A6" w14:textId="77777777" w:rsidR="00205F9F" w:rsidRPr="00715612" w:rsidRDefault="00205F9F" w:rsidP="007E54A5">
            <w:pPr>
              <w:spacing w:line="360" w:lineRule="auto"/>
              <w:jc w:val="center"/>
              <w:rPr>
                <w:rFonts w:ascii="Times New Roman" w:eastAsia="Calibri" w:hAnsi="Times New Roman" w:cs="Times New Roman"/>
                <w:b/>
                <w:sz w:val="24"/>
                <w:szCs w:val="24"/>
              </w:rPr>
            </w:pPr>
          </w:p>
        </w:tc>
      </w:tr>
    </w:tbl>
    <w:p w14:paraId="479C295B" w14:textId="77777777" w:rsidR="00205F9F" w:rsidRPr="00715612" w:rsidRDefault="00205F9F" w:rsidP="005B5955">
      <w:pPr>
        <w:spacing w:after="0" w:line="360" w:lineRule="auto"/>
        <w:jc w:val="both"/>
        <w:rPr>
          <w:rFonts w:ascii="Times New Roman" w:eastAsia="Times New Roman" w:hAnsi="Times New Roman" w:cs="Times New Roman"/>
          <w:b/>
          <w:i/>
          <w:color w:val="0070C0"/>
          <w:kern w:val="0"/>
          <w:lang w:val="pl-PL"/>
          <w14:ligatures w14:val="none"/>
        </w:rPr>
      </w:pPr>
    </w:p>
    <w:p w14:paraId="6A103BE8" w14:textId="77777777" w:rsidR="00074AC2" w:rsidRPr="00715612" w:rsidRDefault="00074AC2" w:rsidP="005B5955">
      <w:pPr>
        <w:spacing w:after="0" w:line="360" w:lineRule="auto"/>
        <w:jc w:val="both"/>
        <w:rPr>
          <w:rFonts w:ascii="Times New Roman" w:eastAsia="Times New Roman" w:hAnsi="Times New Roman" w:cs="Times New Roman"/>
          <w:b/>
          <w:i/>
          <w:color w:val="0070C0"/>
          <w:kern w:val="0"/>
          <w:lang w:val="pl-PL"/>
          <w14:ligatures w14:val="none"/>
        </w:rPr>
      </w:pPr>
    </w:p>
    <w:p w14:paraId="75F3CCDD" w14:textId="226F74F5" w:rsidR="00205F9F" w:rsidRPr="00715612" w:rsidRDefault="0059210A" w:rsidP="0059210A">
      <w:pPr>
        <w:pStyle w:val="Heading2"/>
        <w:rPr>
          <w:rFonts w:ascii="Times New Roman" w:hAnsi="Times New Roman" w:cs="Times New Roman"/>
          <w:sz w:val="24"/>
          <w:szCs w:val="24"/>
          <w:lang w:val="sr-Latn-ME"/>
        </w:rPr>
      </w:pPr>
      <w:bookmarkStart w:id="56" w:name="_Toc184211414"/>
      <w:bookmarkStart w:id="57" w:name="_Toc184641577"/>
      <w:r w:rsidRPr="00715612">
        <w:rPr>
          <w:rFonts w:ascii="Times New Roman" w:hAnsi="Times New Roman" w:cs="Times New Roman"/>
          <w:sz w:val="24"/>
          <w:szCs w:val="24"/>
          <w:lang w:val="sr-Latn-ME"/>
        </w:rPr>
        <w:t xml:space="preserve"> </w:t>
      </w:r>
      <w:bookmarkStart w:id="58" w:name="_Toc216779197"/>
      <w:r w:rsidRPr="00715612">
        <w:rPr>
          <w:rFonts w:ascii="Times New Roman" w:hAnsi="Times New Roman" w:cs="Times New Roman"/>
          <w:sz w:val="24"/>
          <w:szCs w:val="24"/>
          <w:lang w:val="sr-Latn-ME"/>
        </w:rPr>
        <w:t xml:space="preserve">2.2. </w:t>
      </w:r>
      <w:r w:rsidR="00205F9F" w:rsidRPr="00715612">
        <w:rPr>
          <w:rFonts w:ascii="Times New Roman" w:hAnsi="Times New Roman" w:cs="Times New Roman"/>
          <w:sz w:val="24"/>
          <w:szCs w:val="24"/>
          <w:lang w:val="sr-Latn-ME"/>
        </w:rPr>
        <w:t>SLUŽBA KANALIZACIJE</w:t>
      </w:r>
      <w:bookmarkEnd w:id="56"/>
      <w:bookmarkEnd w:id="57"/>
      <w:bookmarkEnd w:id="58"/>
    </w:p>
    <w:p w14:paraId="173A3A6D" w14:textId="77777777" w:rsidR="00205F9F" w:rsidRPr="00715612" w:rsidRDefault="00205F9F" w:rsidP="005B5955">
      <w:pPr>
        <w:spacing w:after="0" w:line="360" w:lineRule="auto"/>
        <w:jc w:val="both"/>
        <w:rPr>
          <w:rFonts w:ascii="Times New Roman" w:eastAsia="Times New Roman" w:hAnsi="Times New Roman" w:cs="Times New Roman"/>
          <w:b/>
          <w:i/>
          <w:color w:val="0070C0"/>
          <w:kern w:val="0"/>
          <w:lang w:val="pl-PL"/>
          <w14:ligatures w14:val="none"/>
        </w:rPr>
      </w:pPr>
    </w:p>
    <w:p w14:paraId="22498561" w14:textId="43A44DC2" w:rsidR="00205F9F" w:rsidRPr="00715612" w:rsidRDefault="0059210A" w:rsidP="0059210A">
      <w:pPr>
        <w:pStyle w:val="Heading2"/>
        <w:jc w:val="center"/>
        <w:rPr>
          <w:rFonts w:ascii="Times New Roman" w:hAnsi="Times New Roman" w:cs="Times New Roman"/>
          <w:b/>
          <w:bCs/>
          <w:sz w:val="24"/>
          <w:szCs w:val="24"/>
        </w:rPr>
      </w:pPr>
      <w:bookmarkStart w:id="59" w:name="_Toc216779198"/>
      <w:r w:rsidRPr="00715612">
        <w:rPr>
          <w:rFonts w:ascii="Times New Roman" w:hAnsi="Times New Roman" w:cs="Times New Roman"/>
          <w:b/>
          <w:bCs/>
          <w:sz w:val="24"/>
          <w:szCs w:val="24"/>
        </w:rPr>
        <w:t xml:space="preserve">2.2.1. </w:t>
      </w:r>
      <w:r w:rsidR="00205F9F" w:rsidRPr="00715612">
        <w:rPr>
          <w:rFonts w:ascii="Times New Roman" w:hAnsi="Times New Roman" w:cs="Times New Roman"/>
          <w:b/>
          <w:bCs/>
          <w:sz w:val="24"/>
          <w:szCs w:val="24"/>
        </w:rPr>
        <w:t>U</w:t>
      </w:r>
      <w:r w:rsidRPr="00715612">
        <w:rPr>
          <w:rFonts w:ascii="Times New Roman" w:hAnsi="Times New Roman" w:cs="Times New Roman"/>
          <w:b/>
          <w:bCs/>
          <w:sz w:val="24"/>
          <w:szCs w:val="24"/>
        </w:rPr>
        <w:t>vod</w:t>
      </w:r>
      <w:bookmarkEnd w:id="59"/>
    </w:p>
    <w:p w14:paraId="798E90A2" w14:textId="77777777" w:rsidR="00205F9F" w:rsidRPr="00715612" w:rsidRDefault="00205F9F" w:rsidP="005B5955">
      <w:pPr>
        <w:spacing w:line="360" w:lineRule="auto"/>
        <w:jc w:val="both"/>
        <w:rPr>
          <w:rFonts w:ascii="Times New Roman" w:hAnsi="Times New Roman" w:cs="Times New Roman"/>
          <w:lang w:val="pl-PL"/>
        </w:rPr>
      </w:pPr>
      <w:r w:rsidRPr="00715612">
        <w:rPr>
          <w:rFonts w:ascii="Times New Roman" w:hAnsi="Times New Roman" w:cs="Times New Roman"/>
          <w:lang w:val="pl-PL"/>
        </w:rPr>
        <w:tab/>
        <w:t>Kanalizacioni sistem grada Nikšića izgrađen je 70-tih godina  prošlog vijeka  i funkcioniše kao separatni sistem. Različitim kanalima se odvode atmosferske i otpadne vode.</w:t>
      </w:r>
    </w:p>
    <w:p w14:paraId="6D4F921B" w14:textId="77777777" w:rsidR="00205F9F" w:rsidRPr="00715612" w:rsidRDefault="00205F9F" w:rsidP="005B5955">
      <w:pPr>
        <w:spacing w:line="360" w:lineRule="auto"/>
        <w:jc w:val="both"/>
        <w:rPr>
          <w:rFonts w:ascii="Times New Roman" w:hAnsi="Times New Roman" w:cs="Times New Roman"/>
          <w:lang w:val="pl-PL"/>
        </w:rPr>
      </w:pPr>
      <w:r w:rsidRPr="00715612">
        <w:rPr>
          <w:rFonts w:ascii="Times New Roman" w:hAnsi="Times New Roman" w:cs="Times New Roman"/>
          <w:lang w:val="pl-PL"/>
        </w:rPr>
        <w:tab/>
        <w:t>Dužina cjevovoda atmosferske kanalizacije je oko 70 km sa 15 ispusta. Kompletan sistem atmosferske kanalizacije  je gravitacioni. Atmosferske vode se ispuštaju u prirodni recipijent bez prethodnog tretmana.</w:t>
      </w:r>
    </w:p>
    <w:p w14:paraId="77B9423F" w14:textId="0BBDE1CD" w:rsidR="0059210A" w:rsidRPr="00715612" w:rsidRDefault="00205F9F" w:rsidP="005B5955">
      <w:pPr>
        <w:spacing w:line="360" w:lineRule="auto"/>
        <w:jc w:val="both"/>
        <w:rPr>
          <w:rFonts w:ascii="Times New Roman" w:hAnsi="Times New Roman" w:cs="Times New Roman"/>
          <w:lang w:val="pl-PL"/>
        </w:rPr>
      </w:pPr>
      <w:r w:rsidRPr="00715612">
        <w:rPr>
          <w:rFonts w:ascii="Times New Roman" w:hAnsi="Times New Roman" w:cs="Times New Roman"/>
          <w:lang w:val="pl-PL"/>
        </w:rPr>
        <w:tab/>
        <w:t>Dužina cjevovoda fekalne kanalizacije je oko 90 km. Sve otpadne vode se dovode do sabirnog revizionog okna i kolektorom odvode do Postrojenja za prečišćavanje otpadnih voda (PPOV) na kome se vrši prečišćavanje otpadnih voda do nivoa dozvoljenog za ispuštanje u prirodni recipijent. Sistem fekalne kanalizacije je većinom gravitacioni,a u sklopu sistema postoje i tri crpne stanice.</w:t>
      </w:r>
    </w:p>
    <w:p w14:paraId="77251006" w14:textId="0ECB5192" w:rsidR="00205F9F" w:rsidRPr="00715612" w:rsidRDefault="0059210A" w:rsidP="0059210A">
      <w:pPr>
        <w:pStyle w:val="Heading3"/>
        <w:jc w:val="center"/>
        <w:rPr>
          <w:rFonts w:ascii="Times New Roman" w:hAnsi="Times New Roman" w:cs="Times New Roman"/>
          <w:b/>
          <w:bCs/>
          <w:sz w:val="24"/>
          <w:szCs w:val="24"/>
          <w:lang w:val="pl-PL"/>
        </w:rPr>
      </w:pPr>
      <w:bookmarkStart w:id="60" w:name="_Toc216779199"/>
      <w:r w:rsidRPr="00715612">
        <w:rPr>
          <w:rFonts w:ascii="Times New Roman" w:hAnsi="Times New Roman" w:cs="Times New Roman"/>
          <w:b/>
          <w:bCs/>
          <w:sz w:val="24"/>
          <w:szCs w:val="24"/>
          <w:lang w:val="pl-PL"/>
        </w:rPr>
        <w:t xml:space="preserve">2.2.2. </w:t>
      </w:r>
      <w:r w:rsidR="00205F9F" w:rsidRPr="00715612">
        <w:rPr>
          <w:rFonts w:ascii="Times New Roman" w:hAnsi="Times New Roman" w:cs="Times New Roman"/>
          <w:b/>
          <w:bCs/>
          <w:sz w:val="24"/>
          <w:szCs w:val="24"/>
          <w:lang w:val="pl-PL"/>
        </w:rPr>
        <w:t>P</w:t>
      </w:r>
      <w:r w:rsidRPr="00715612">
        <w:rPr>
          <w:rFonts w:ascii="Times New Roman" w:hAnsi="Times New Roman" w:cs="Times New Roman"/>
          <w:b/>
          <w:bCs/>
          <w:sz w:val="24"/>
          <w:szCs w:val="24"/>
          <w:lang w:val="pl-PL"/>
        </w:rPr>
        <w:t>lanirane aktivnosti u 2026. godini</w:t>
      </w:r>
      <w:bookmarkEnd w:id="60"/>
    </w:p>
    <w:p w14:paraId="569A2EDD" w14:textId="58B0A76A" w:rsidR="007E54A5" w:rsidRPr="00715612" w:rsidRDefault="00205F9F" w:rsidP="005B5955">
      <w:pPr>
        <w:spacing w:line="360" w:lineRule="auto"/>
        <w:jc w:val="both"/>
        <w:rPr>
          <w:rFonts w:ascii="Times New Roman" w:hAnsi="Times New Roman" w:cs="Times New Roman"/>
          <w:lang w:val="pl-PL"/>
        </w:rPr>
      </w:pPr>
      <w:r w:rsidRPr="00715612">
        <w:rPr>
          <w:rFonts w:ascii="Times New Roman" w:hAnsi="Times New Roman" w:cs="Times New Roman"/>
          <w:lang w:val="pl-PL"/>
        </w:rPr>
        <w:tab/>
        <w:t>U narednoj tabeli date su aktivnosti koje su planirane u 2026-oj godini kako bi se obezbijedio pouzdan rad kompletnog siste</w:t>
      </w:r>
      <w:r w:rsidR="003E4BA5" w:rsidRPr="00715612">
        <w:rPr>
          <w:rFonts w:ascii="Times New Roman" w:hAnsi="Times New Roman" w:cs="Times New Roman"/>
          <w:lang w:val="pl-PL"/>
        </w:rPr>
        <w:t>m</w:t>
      </w:r>
      <w:r w:rsidRPr="00715612">
        <w:rPr>
          <w:rFonts w:ascii="Times New Roman" w:hAnsi="Times New Roman" w:cs="Times New Roman"/>
          <w:lang w:val="pl-PL"/>
        </w:rPr>
        <w:t>a:</w:t>
      </w:r>
    </w:p>
    <w:tbl>
      <w:tblPr>
        <w:tblW w:w="9927" w:type="dxa"/>
        <w:jc w:val="center"/>
        <w:tblLayout w:type="fixed"/>
        <w:tblLook w:val="04A0" w:firstRow="1" w:lastRow="0" w:firstColumn="1" w:lastColumn="0" w:noHBand="0" w:noVBand="1"/>
      </w:tblPr>
      <w:tblGrid>
        <w:gridCol w:w="709"/>
        <w:gridCol w:w="2697"/>
        <w:gridCol w:w="1843"/>
        <w:gridCol w:w="1976"/>
        <w:gridCol w:w="60"/>
        <w:gridCol w:w="2642"/>
      </w:tblGrid>
      <w:tr w:rsidR="00205F9F" w:rsidRPr="00715612" w14:paraId="5A8741DB" w14:textId="77777777" w:rsidTr="003E4BA5">
        <w:trPr>
          <w:trHeight w:val="660"/>
          <w:jc w:val="center"/>
        </w:trPr>
        <w:tc>
          <w:tcPr>
            <w:tcW w:w="709" w:type="dxa"/>
            <w:tcBorders>
              <w:top w:val="single" w:sz="4" w:space="0" w:color="000000"/>
              <w:left w:val="single" w:sz="4" w:space="0" w:color="000000"/>
              <w:bottom w:val="single" w:sz="4" w:space="0" w:color="000000"/>
              <w:right w:val="single" w:sz="4" w:space="0" w:color="000000"/>
            </w:tcBorders>
            <w:noWrap/>
            <w:vAlign w:val="center"/>
            <w:hideMark/>
          </w:tcPr>
          <w:p w14:paraId="58F076DE" w14:textId="768EF45F" w:rsidR="00205F9F" w:rsidRPr="00715612" w:rsidRDefault="00205F9F" w:rsidP="007E54A5">
            <w:pPr>
              <w:spacing w:line="360" w:lineRule="auto"/>
              <w:jc w:val="center"/>
              <w:rPr>
                <w:rFonts w:ascii="Times New Roman" w:hAnsi="Times New Roman" w:cs="Times New Roman"/>
                <w:b/>
                <w:bCs/>
              </w:rPr>
            </w:pPr>
            <w:r w:rsidRPr="00715612">
              <w:rPr>
                <w:rFonts w:ascii="Times New Roman" w:hAnsi="Times New Roman" w:cs="Times New Roman"/>
                <w:b/>
                <w:bCs/>
              </w:rPr>
              <w:lastRenderedPageBreak/>
              <w:t>R.B.</w:t>
            </w:r>
          </w:p>
        </w:tc>
        <w:tc>
          <w:tcPr>
            <w:tcW w:w="2697" w:type="dxa"/>
            <w:tcBorders>
              <w:top w:val="single" w:sz="4" w:space="0" w:color="000000"/>
              <w:left w:val="nil"/>
              <w:bottom w:val="single" w:sz="4" w:space="0" w:color="000000"/>
              <w:right w:val="single" w:sz="4" w:space="0" w:color="000000"/>
            </w:tcBorders>
            <w:noWrap/>
            <w:vAlign w:val="center"/>
            <w:hideMark/>
          </w:tcPr>
          <w:p w14:paraId="1C0CFCB7" w14:textId="77777777" w:rsidR="00205F9F" w:rsidRPr="00715612" w:rsidRDefault="00205F9F" w:rsidP="007E54A5">
            <w:pPr>
              <w:spacing w:line="360" w:lineRule="auto"/>
              <w:jc w:val="center"/>
              <w:rPr>
                <w:rFonts w:ascii="Times New Roman" w:hAnsi="Times New Roman" w:cs="Times New Roman"/>
                <w:b/>
                <w:bCs/>
              </w:rPr>
            </w:pPr>
            <w:r w:rsidRPr="00715612">
              <w:rPr>
                <w:rFonts w:ascii="Times New Roman" w:hAnsi="Times New Roman" w:cs="Times New Roman"/>
                <w:b/>
                <w:bCs/>
              </w:rPr>
              <w:t>AKTIVNOST</w:t>
            </w:r>
          </w:p>
        </w:tc>
        <w:tc>
          <w:tcPr>
            <w:tcW w:w="1843" w:type="dxa"/>
            <w:tcBorders>
              <w:top w:val="single" w:sz="4" w:space="0" w:color="000000"/>
              <w:left w:val="nil"/>
              <w:bottom w:val="single" w:sz="4" w:space="0" w:color="000000"/>
              <w:right w:val="single" w:sz="4" w:space="0" w:color="000000"/>
            </w:tcBorders>
            <w:vAlign w:val="center"/>
            <w:hideMark/>
          </w:tcPr>
          <w:p w14:paraId="3947B8B2" w14:textId="77777777" w:rsidR="00205F9F" w:rsidRPr="00715612" w:rsidRDefault="00205F9F" w:rsidP="007E54A5">
            <w:pPr>
              <w:spacing w:line="360" w:lineRule="auto"/>
              <w:jc w:val="center"/>
              <w:rPr>
                <w:rFonts w:ascii="Times New Roman" w:hAnsi="Times New Roman" w:cs="Times New Roman"/>
                <w:b/>
                <w:bCs/>
              </w:rPr>
            </w:pPr>
            <w:r w:rsidRPr="00715612">
              <w:rPr>
                <w:rFonts w:ascii="Times New Roman" w:hAnsi="Times New Roman" w:cs="Times New Roman"/>
                <w:b/>
                <w:bCs/>
              </w:rPr>
              <w:t>PLANIRANA SREDSTVA (€)</w:t>
            </w:r>
          </w:p>
        </w:tc>
        <w:tc>
          <w:tcPr>
            <w:tcW w:w="2036" w:type="dxa"/>
            <w:gridSpan w:val="2"/>
            <w:tcBorders>
              <w:top w:val="single" w:sz="4" w:space="0" w:color="000000"/>
              <w:left w:val="nil"/>
              <w:bottom w:val="single" w:sz="4" w:space="0" w:color="000000"/>
              <w:right w:val="single" w:sz="4" w:space="0" w:color="000000"/>
            </w:tcBorders>
            <w:vAlign w:val="center"/>
            <w:hideMark/>
          </w:tcPr>
          <w:p w14:paraId="0F8551B2" w14:textId="77777777" w:rsidR="00205F9F" w:rsidRPr="00715612" w:rsidRDefault="00205F9F" w:rsidP="007E54A5">
            <w:pPr>
              <w:spacing w:line="360" w:lineRule="auto"/>
              <w:jc w:val="center"/>
              <w:rPr>
                <w:rFonts w:ascii="Times New Roman" w:hAnsi="Times New Roman" w:cs="Times New Roman"/>
                <w:b/>
                <w:bCs/>
              </w:rPr>
            </w:pPr>
            <w:r w:rsidRPr="00715612">
              <w:rPr>
                <w:rFonts w:ascii="Times New Roman" w:hAnsi="Times New Roman" w:cs="Times New Roman"/>
                <w:b/>
                <w:bCs/>
              </w:rPr>
              <w:t>NAČIN FINANSIRANJA</w:t>
            </w:r>
          </w:p>
        </w:tc>
        <w:tc>
          <w:tcPr>
            <w:tcW w:w="2642" w:type="dxa"/>
            <w:tcBorders>
              <w:top w:val="single" w:sz="4" w:space="0" w:color="000000"/>
              <w:left w:val="nil"/>
              <w:bottom w:val="single" w:sz="4" w:space="0" w:color="000000"/>
              <w:right w:val="single" w:sz="4" w:space="0" w:color="000000"/>
            </w:tcBorders>
            <w:vAlign w:val="center"/>
            <w:hideMark/>
          </w:tcPr>
          <w:p w14:paraId="089BC2A7" w14:textId="77777777" w:rsidR="00205F9F" w:rsidRPr="00715612" w:rsidRDefault="00205F9F" w:rsidP="007E54A5">
            <w:pPr>
              <w:spacing w:line="360" w:lineRule="auto"/>
              <w:jc w:val="center"/>
              <w:rPr>
                <w:rFonts w:ascii="Times New Roman" w:hAnsi="Times New Roman" w:cs="Times New Roman"/>
                <w:b/>
                <w:bCs/>
              </w:rPr>
            </w:pPr>
            <w:r w:rsidRPr="00715612">
              <w:rPr>
                <w:rFonts w:ascii="Times New Roman" w:hAnsi="Times New Roman" w:cs="Times New Roman"/>
                <w:b/>
                <w:bCs/>
              </w:rPr>
              <w:t>CILJ</w:t>
            </w:r>
          </w:p>
        </w:tc>
      </w:tr>
      <w:tr w:rsidR="00205F9F" w:rsidRPr="006D6417" w14:paraId="6C738C1F" w14:textId="77777777" w:rsidTr="00DB183A">
        <w:trPr>
          <w:trHeight w:val="2011"/>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1F64973" w14:textId="77777777" w:rsidR="00205F9F" w:rsidRPr="00715612" w:rsidRDefault="00205F9F" w:rsidP="007E54A5">
            <w:pPr>
              <w:spacing w:line="360" w:lineRule="auto"/>
              <w:jc w:val="center"/>
              <w:rPr>
                <w:rFonts w:ascii="Times New Roman" w:hAnsi="Times New Roman" w:cs="Times New Roman"/>
              </w:rPr>
            </w:pPr>
            <w:r w:rsidRPr="00715612">
              <w:rPr>
                <w:rFonts w:ascii="Times New Roman" w:hAnsi="Times New Roman" w:cs="Times New Roman"/>
              </w:rPr>
              <w:t>1</w:t>
            </w:r>
          </w:p>
        </w:tc>
        <w:tc>
          <w:tcPr>
            <w:tcW w:w="2697" w:type="dxa"/>
            <w:tcBorders>
              <w:top w:val="single" w:sz="4" w:space="0" w:color="000000"/>
              <w:left w:val="nil"/>
              <w:bottom w:val="single" w:sz="4" w:space="0" w:color="000000"/>
              <w:right w:val="single" w:sz="4" w:space="0" w:color="000000"/>
            </w:tcBorders>
            <w:vAlign w:val="center"/>
            <w:hideMark/>
          </w:tcPr>
          <w:p w14:paraId="306C80EB" w14:textId="77777777" w:rsidR="00205F9F" w:rsidRPr="00715612" w:rsidRDefault="00205F9F" w:rsidP="007E54A5">
            <w:pPr>
              <w:spacing w:line="360" w:lineRule="auto"/>
              <w:jc w:val="center"/>
              <w:rPr>
                <w:rFonts w:ascii="Times New Roman" w:hAnsi="Times New Roman" w:cs="Times New Roman"/>
              </w:rPr>
            </w:pPr>
            <w:r w:rsidRPr="00715612">
              <w:rPr>
                <w:rFonts w:ascii="Times New Roman" w:hAnsi="Times New Roman" w:cs="Times New Roman"/>
              </w:rPr>
              <w:t>ODČEPLJENJA NA PRIMARNOJ MREŽI</w:t>
            </w:r>
          </w:p>
        </w:tc>
        <w:tc>
          <w:tcPr>
            <w:tcW w:w="1843" w:type="dxa"/>
            <w:tcBorders>
              <w:top w:val="single" w:sz="4" w:space="0" w:color="000000"/>
              <w:left w:val="nil"/>
              <w:bottom w:val="single" w:sz="4" w:space="0" w:color="000000"/>
              <w:right w:val="single" w:sz="4" w:space="0" w:color="000000"/>
            </w:tcBorders>
            <w:vAlign w:val="center"/>
            <w:hideMark/>
          </w:tcPr>
          <w:p w14:paraId="4D9A7D6E" w14:textId="77777777" w:rsidR="00205F9F" w:rsidRPr="00715612" w:rsidRDefault="00205F9F" w:rsidP="007E54A5">
            <w:pPr>
              <w:spacing w:line="360" w:lineRule="auto"/>
              <w:jc w:val="center"/>
              <w:rPr>
                <w:rFonts w:ascii="Times New Roman" w:hAnsi="Times New Roman" w:cs="Times New Roman"/>
              </w:rPr>
            </w:pPr>
            <w:r w:rsidRPr="00715612">
              <w:rPr>
                <w:rFonts w:ascii="Times New Roman" w:hAnsi="Times New Roman" w:cs="Times New Roman"/>
              </w:rPr>
              <w:t>40,000.00</w:t>
            </w:r>
          </w:p>
        </w:tc>
        <w:tc>
          <w:tcPr>
            <w:tcW w:w="1976" w:type="dxa"/>
            <w:tcBorders>
              <w:top w:val="single" w:sz="4" w:space="0" w:color="000000"/>
              <w:left w:val="nil"/>
              <w:bottom w:val="single" w:sz="4" w:space="0" w:color="000000"/>
              <w:right w:val="single" w:sz="4" w:space="0" w:color="000000"/>
            </w:tcBorders>
            <w:vAlign w:val="center"/>
            <w:hideMark/>
          </w:tcPr>
          <w:p w14:paraId="3ACAB86F" w14:textId="77777777" w:rsidR="00205F9F" w:rsidRPr="00715612" w:rsidRDefault="00205F9F" w:rsidP="007E54A5">
            <w:pPr>
              <w:spacing w:line="360" w:lineRule="auto"/>
              <w:jc w:val="center"/>
              <w:rPr>
                <w:rFonts w:ascii="Times New Roman" w:hAnsi="Times New Roman" w:cs="Times New Roman"/>
              </w:rPr>
            </w:pPr>
            <w:r w:rsidRPr="00715612">
              <w:rPr>
                <w:rFonts w:ascii="Times New Roman" w:hAnsi="Times New Roman" w:cs="Times New Roman"/>
              </w:rPr>
              <w:t>D.O.O. VIK</w:t>
            </w:r>
          </w:p>
        </w:tc>
        <w:tc>
          <w:tcPr>
            <w:tcW w:w="2702" w:type="dxa"/>
            <w:gridSpan w:val="2"/>
            <w:tcBorders>
              <w:top w:val="single" w:sz="4" w:space="0" w:color="000000"/>
              <w:left w:val="nil"/>
              <w:bottom w:val="single" w:sz="4" w:space="0" w:color="000000"/>
              <w:right w:val="single" w:sz="4" w:space="0" w:color="000000"/>
            </w:tcBorders>
            <w:vAlign w:val="center"/>
            <w:hideMark/>
          </w:tcPr>
          <w:p w14:paraId="0E123B24" w14:textId="77777777" w:rsidR="00205F9F" w:rsidRPr="00715612" w:rsidRDefault="00205F9F" w:rsidP="007E54A5">
            <w:pPr>
              <w:spacing w:line="360" w:lineRule="auto"/>
              <w:jc w:val="center"/>
              <w:rPr>
                <w:rFonts w:ascii="Times New Roman" w:hAnsi="Times New Roman" w:cs="Times New Roman"/>
                <w:lang w:val="pl-PL"/>
              </w:rPr>
            </w:pPr>
            <w:r w:rsidRPr="00715612">
              <w:rPr>
                <w:rFonts w:ascii="Times New Roman" w:hAnsi="Times New Roman" w:cs="Times New Roman"/>
                <w:lang w:val="pl-PL"/>
              </w:rPr>
              <w:t>Redovno održavanje kanalizacione mreže i uredno odvođenje otpadnih voda od grada do PPOV-a</w:t>
            </w:r>
          </w:p>
        </w:tc>
      </w:tr>
      <w:tr w:rsidR="00205F9F" w:rsidRPr="006D6417" w14:paraId="1CFA35AE" w14:textId="77777777" w:rsidTr="00D62F65">
        <w:trPr>
          <w:trHeight w:val="5440"/>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7D37C5F" w14:textId="77777777" w:rsidR="00205F9F" w:rsidRPr="00715612" w:rsidRDefault="00205F9F" w:rsidP="007E54A5">
            <w:pPr>
              <w:spacing w:line="360" w:lineRule="auto"/>
              <w:jc w:val="center"/>
              <w:rPr>
                <w:rFonts w:ascii="Times New Roman" w:hAnsi="Times New Roman" w:cs="Times New Roman"/>
              </w:rPr>
            </w:pPr>
            <w:r w:rsidRPr="00715612">
              <w:rPr>
                <w:rFonts w:ascii="Times New Roman" w:hAnsi="Times New Roman" w:cs="Times New Roman"/>
              </w:rPr>
              <w:t>2</w:t>
            </w:r>
          </w:p>
        </w:tc>
        <w:tc>
          <w:tcPr>
            <w:tcW w:w="2697" w:type="dxa"/>
            <w:tcBorders>
              <w:top w:val="single" w:sz="4" w:space="0" w:color="000000"/>
              <w:left w:val="nil"/>
              <w:bottom w:val="single" w:sz="4" w:space="0" w:color="000000"/>
              <w:right w:val="single" w:sz="4" w:space="0" w:color="000000"/>
            </w:tcBorders>
            <w:vAlign w:val="center"/>
            <w:hideMark/>
          </w:tcPr>
          <w:p w14:paraId="77570CC5" w14:textId="52A9289C" w:rsidR="00205F9F" w:rsidRPr="00715612" w:rsidRDefault="00205F9F" w:rsidP="007E54A5">
            <w:pPr>
              <w:spacing w:line="360" w:lineRule="auto"/>
              <w:jc w:val="center"/>
              <w:rPr>
                <w:rFonts w:ascii="Times New Roman" w:hAnsi="Times New Roman" w:cs="Times New Roman"/>
                <w:lang w:val="pl-PL"/>
              </w:rPr>
            </w:pPr>
            <w:r w:rsidRPr="00715612">
              <w:rPr>
                <w:rFonts w:ascii="Times New Roman" w:hAnsi="Times New Roman" w:cs="Times New Roman"/>
                <w:lang w:val="pl-PL"/>
              </w:rPr>
              <w:t>CRPJENJA SEPTIČKIH JAMA OBJEKATA KOLEKTIVNOG STANOVANJA (SOCIJALNO UGROŽENIM KORISNICIMA)  NA LOKACIJAMA NA KOJIMA NIJE IZGRAĐENJA FEKALNA KANALIZACIJA I ODČEPLJENJA NA KANALIZACIONOJ MREŽI</w:t>
            </w:r>
          </w:p>
        </w:tc>
        <w:tc>
          <w:tcPr>
            <w:tcW w:w="1843" w:type="dxa"/>
            <w:tcBorders>
              <w:top w:val="single" w:sz="4" w:space="0" w:color="000000"/>
              <w:left w:val="nil"/>
              <w:bottom w:val="single" w:sz="4" w:space="0" w:color="000000"/>
              <w:right w:val="single" w:sz="4" w:space="0" w:color="000000"/>
            </w:tcBorders>
            <w:vAlign w:val="center"/>
            <w:hideMark/>
          </w:tcPr>
          <w:p w14:paraId="6191CD9C" w14:textId="77777777" w:rsidR="00205F9F" w:rsidRPr="00715612" w:rsidRDefault="00205F9F" w:rsidP="007E54A5">
            <w:pPr>
              <w:spacing w:line="360" w:lineRule="auto"/>
              <w:jc w:val="center"/>
              <w:rPr>
                <w:rFonts w:ascii="Times New Roman" w:hAnsi="Times New Roman" w:cs="Times New Roman"/>
              </w:rPr>
            </w:pPr>
            <w:r w:rsidRPr="00715612">
              <w:rPr>
                <w:rFonts w:ascii="Times New Roman" w:hAnsi="Times New Roman" w:cs="Times New Roman"/>
              </w:rPr>
              <w:t>10,000.00</w:t>
            </w:r>
          </w:p>
        </w:tc>
        <w:tc>
          <w:tcPr>
            <w:tcW w:w="1976" w:type="dxa"/>
            <w:tcBorders>
              <w:top w:val="single" w:sz="4" w:space="0" w:color="000000"/>
              <w:left w:val="nil"/>
              <w:bottom w:val="single" w:sz="4" w:space="0" w:color="000000"/>
              <w:right w:val="single" w:sz="4" w:space="0" w:color="000000"/>
            </w:tcBorders>
            <w:vAlign w:val="center"/>
            <w:hideMark/>
          </w:tcPr>
          <w:p w14:paraId="1010BCB5" w14:textId="5274E1F4" w:rsidR="00205F9F" w:rsidRPr="00715612" w:rsidRDefault="00074AC2" w:rsidP="007E54A5">
            <w:pPr>
              <w:spacing w:line="360" w:lineRule="auto"/>
              <w:jc w:val="center"/>
              <w:rPr>
                <w:rFonts w:ascii="Times New Roman" w:hAnsi="Times New Roman" w:cs="Times New Roman"/>
                <w:lang w:val="pl-PL"/>
              </w:rPr>
            </w:pPr>
            <w:r w:rsidRPr="00715612">
              <w:rPr>
                <w:rFonts w:ascii="Times New Roman" w:eastAsia="Calibri" w:hAnsi="Times New Roman" w:cs="Times New Roman"/>
                <w:lang w:val="pl-PL"/>
              </w:rPr>
              <w:t>Opština Nikšić  – Sekretarijat za komunalne poslove i saobraćaj</w:t>
            </w:r>
          </w:p>
        </w:tc>
        <w:tc>
          <w:tcPr>
            <w:tcW w:w="2702" w:type="dxa"/>
            <w:gridSpan w:val="2"/>
            <w:tcBorders>
              <w:top w:val="single" w:sz="4" w:space="0" w:color="000000"/>
              <w:left w:val="nil"/>
              <w:bottom w:val="single" w:sz="4" w:space="0" w:color="000000"/>
              <w:right w:val="single" w:sz="4" w:space="0" w:color="000000"/>
            </w:tcBorders>
            <w:vAlign w:val="center"/>
            <w:hideMark/>
          </w:tcPr>
          <w:p w14:paraId="6D2419AF" w14:textId="3E87CDE7" w:rsidR="00205F9F" w:rsidRPr="00715612" w:rsidRDefault="00205F9F" w:rsidP="007E54A5">
            <w:pPr>
              <w:spacing w:line="360" w:lineRule="auto"/>
              <w:jc w:val="center"/>
              <w:rPr>
                <w:rFonts w:ascii="Times New Roman" w:hAnsi="Times New Roman" w:cs="Times New Roman"/>
                <w:lang w:val="pl-PL"/>
              </w:rPr>
            </w:pPr>
            <w:r w:rsidRPr="00715612">
              <w:rPr>
                <w:rFonts w:ascii="Times New Roman" w:hAnsi="Times New Roman" w:cs="Times New Roman"/>
                <w:lang w:val="pl-PL"/>
              </w:rPr>
              <w:t>Održavanje kanalizacione mreže u kvartovima kolektivnog stanovanja</w:t>
            </w:r>
          </w:p>
        </w:tc>
      </w:tr>
      <w:tr w:rsidR="00205F9F" w:rsidRPr="006D6417" w14:paraId="01C4C37F" w14:textId="77777777" w:rsidTr="004A27A5">
        <w:trPr>
          <w:trHeight w:val="1320"/>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5EA054A" w14:textId="77777777" w:rsidR="00205F9F" w:rsidRPr="00715612" w:rsidRDefault="00205F9F" w:rsidP="007E54A5">
            <w:pPr>
              <w:spacing w:line="360" w:lineRule="auto"/>
              <w:jc w:val="center"/>
              <w:rPr>
                <w:rFonts w:ascii="Times New Roman" w:hAnsi="Times New Roman" w:cs="Times New Roman"/>
              </w:rPr>
            </w:pPr>
            <w:r w:rsidRPr="00715612">
              <w:rPr>
                <w:rFonts w:ascii="Times New Roman" w:hAnsi="Times New Roman" w:cs="Times New Roman"/>
              </w:rPr>
              <w:t>3</w:t>
            </w:r>
          </w:p>
        </w:tc>
        <w:tc>
          <w:tcPr>
            <w:tcW w:w="2697" w:type="dxa"/>
            <w:tcBorders>
              <w:top w:val="single" w:sz="4" w:space="0" w:color="000000"/>
              <w:left w:val="nil"/>
              <w:bottom w:val="single" w:sz="4" w:space="0" w:color="000000"/>
              <w:right w:val="single" w:sz="4" w:space="0" w:color="000000"/>
            </w:tcBorders>
            <w:vAlign w:val="center"/>
            <w:hideMark/>
          </w:tcPr>
          <w:p w14:paraId="3DD9C0C0" w14:textId="77777777" w:rsidR="00205F9F" w:rsidRPr="00715612" w:rsidRDefault="00205F9F" w:rsidP="007E54A5">
            <w:pPr>
              <w:spacing w:line="360" w:lineRule="auto"/>
              <w:jc w:val="center"/>
              <w:rPr>
                <w:rFonts w:ascii="Times New Roman" w:hAnsi="Times New Roman" w:cs="Times New Roman"/>
                <w:lang w:val="pl-PL"/>
              </w:rPr>
            </w:pPr>
            <w:r w:rsidRPr="00715612">
              <w:rPr>
                <w:rFonts w:ascii="Times New Roman" w:hAnsi="Times New Roman" w:cs="Times New Roman"/>
                <w:lang w:val="pl-PL"/>
              </w:rPr>
              <w:t>NABAVKA I ZAMJENA POLOMLJENIH POKLOPACA SA USKLAĐIVANJEM PREMA POTREBNOJ NIVELETI</w:t>
            </w:r>
          </w:p>
        </w:tc>
        <w:tc>
          <w:tcPr>
            <w:tcW w:w="1843" w:type="dxa"/>
            <w:tcBorders>
              <w:top w:val="single" w:sz="4" w:space="0" w:color="000000"/>
              <w:left w:val="nil"/>
              <w:bottom w:val="single" w:sz="4" w:space="0" w:color="000000"/>
              <w:right w:val="single" w:sz="4" w:space="0" w:color="000000"/>
            </w:tcBorders>
            <w:vAlign w:val="center"/>
            <w:hideMark/>
          </w:tcPr>
          <w:p w14:paraId="65C4498F" w14:textId="77777777" w:rsidR="00205F9F" w:rsidRPr="00715612" w:rsidRDefault="00205F9F" w:rsidP="007E54A5">
            <w:pPr>
              <w:spacing w:line="360" w:lineRule="auto"/>
              <w:jc w:val="center"/>
              <w:rPr>
                <w:rFonts w:ascii="Times New Roman" w:hAnsi="Times New Roman" w:cs="Times New Roman"/>
              </w:rPr>
            </w:pPr>
            <w:r w:rsidRPr="00715612">
              <w:rPr>
                <w:rFonts w:ascii="Times New Roman" w:hAnsi="Times New Roman" w:cs="Times New Roman"/>
              </w:rPr>
              <w:t>3,000.00</w:t>
            </w:r>
          </w:p>
        </w:tc>
        <w:tc>
          <w:tcPr>
            <w:tcW w:w="1976" w:type="dxa"/>
            <w:tcBorders>
              <w:top w:val="single" w:sz="4" w:space="0" w:color="000000"/>
              <w:left w:val="nil"/>
              <w:bottom w:val="single" w:sz="4" w:space="0" w:color="000000"/>
              <w:right w:val="single" w:sz="4" w:space="0" w:color="000000"/>
            </w:tcBorders>
            <w:vAlign w:val="center"/>
            <w:hideMark/>
          </w:tcPr>
          <w:p w14:paraId="57617994" w14:textId="3B680C0F" w:rsidR="00205F9F" w:rsidRPr="00715612" w:rsidRDefault="00074AC2" w:rsidP="007E54A5">
            <w:pPr>
              <w:spacing w:line="360" w:lineRule="auto"/>
              <w:jc w:val="center"/>
              <w:rPr>
                <w:rFonts w:ascii="Times New Roman" w:hAnsi="Times New Roman" w:cs="Times New Roman"/>
                <w:lang w:val="pl-PL"/>
              </w:rPr>
            </w:pPr>
            <w:r w:rsidRPr="00715612">
              <w:rPr>
                <w:rFonts w:ascii="Times New Roman" w:eastAsia="Calibri" w:hAnsi="Times New Roman" w:cs="Times New Roman"/>
                <w:lang w:val="pl-PL"/>
              </w:rPr>
              <w:t>Opština Nikšić  – Sekretarijat za komunalne poslove i saobraćaj</w:t>
            </w:r>
          </w:p>
        </w:tc>
        <w:tc>
          <w:tcPr>
            <w:tcW w:w="2702" w:type="dxa"/>
            <w:gridSpan w:val="2"/>
            <w:tcBorders>
              <w:top w:val="single" w:sz="4" w:space="0" w:color="000000"/>
              <w:left w:val="nil"/>
              <w:bottom w:val="single" w:sz="4" w:space="0" w:color="000000"/>
              <w:right w:val="single" w:sz="4" w:space="0" w:color="000000"/>
            </w:tcBorders>
            <w:vAlign w:val="center"/>
            <w:hideMark/>
          </w:tcPr>
          <w:p w14:paraId="5181F5EF" w14:textId="7AF2D99A" w:rsidR="00205F9F" w:rsidRPr="00715612" w:rsidRDefault="00205F9F" w:rsidP="007E54A5">
            <w:pPr>
              <w:spacing w:line="360" w:lineRule="auto"/>
              <w:jc w:val="center"/>
              <w:rPr>
                <w:rFonts w:ascii="Times New Roman" w:hAnsi="Times New Roman" w:cs="Times New Roman"/>
                <w:lang w:val="pl-PL"/>
              </w:rPr>
            </w:pPr>
            <w:r w:rsidRPr="00715612">
              <w:rPr>
                <w:rFonts w:ascii="Times New Roman" w:hAnsi="Times New Roman" w:cs="Times New Roman"/>
                <w:lang w:val="pl-PL"/>
              </w:rPr>
              <w:t>Obezbjeđenje objekata kanalizacione mreže i bezbjedno kretanje vozila i pješaka.</w:t>
            </w:r>
          </w:p>
        </w:tc>
      </w:tr>
      <w:tr w:rsidR="00205F9F" w:rsidRPr="006D6417" w14:paraId="6F66CC54" w14:textId="77777777" w:rsidTr="004A27A5">
        <w:trPr>
          <w:trHeight w:val="1650"/>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48C814D" w14:textId="77777777" w:rsidR="00205F9F" w:rsidRPr="00715612" w:rsidRDefault="00205F9F" w:rsidP="007E54A5">
            <w:pPr>
              <w:spacing w:line="360" w:lineRule="auto"/>
              <w:jc w:val="center"/>
              <w:rPr>
                <w:rFonts w:ascii="Times New Roman" w:hAnsi="Times New Roman" w:cs="Times New Roman"/>
              </w:rPr>
            </w:pPr>
            <w:r w:rsidRPr="00715612">
              <w:rPr>
                <w:rFonts w:ascii="Times New Roman" w:hAnsi="Times New Roman" w:cs="Times New Roman"/>
              </w:rPr>
              <w:t>4</w:t>
            </w:r>
          </w:p>
        </w:tc>
        <w:tc>
          <w:tcPr>
            <w:tcW w:w="2697" w:type="dxa"/>
            <w:tcBorders>
              <w:top w:val="single" w:sz="4" w:space="0" w:color="000000"/>
              <w:left w:val="nil"/>
              <w:bottom w:val="single" w:sz="4" w:space="0" w:color="000000"/>
              <w:right w:val="single" w:sz="4" w:space="0" w:color="000000"/>
            </w:tcBorders>
            <w:vAlign w:val="center"/>
            <w:hideMark/>
          </w:tcPr>
          <w:p w14:paraId="4D496095" w14:textId="77777777" w:rsidR="00205F9F" w:rsidRPr="00715612" w:rsidRDefault="00205F9F" w:rsidP="007E54A5">
            <w:pPr>
              <w:spacing w:line="360" w:lineRule="auto"/>
              <w:jc w:val="center"/>
              <w:rPr>
                <w:rFonts w:ascii="Times New Roman" w:hAnsi="Times New Roman" w:cs="Times New Roman"/>
                <w:lang w:val="pl-PL"/>
              </w:rPr>
            </w:pPr>
            <w:r w:rsidRPr="00715612">
              <w:rPr>
                <w:rFonts w:ascii="Times New Roman" w:hAnsi="Times New Roman" w:cs="Times New Roman"/>
                <w:lang w:val="pl-PL"/>
              </w:rPr>
              <w:t xml:space="preserve">ODRŽAVANJE ATMOSFERSKE KANALIZACIJE( 70 KM MREŽE  I 4000 RO </w:t>
            </w:r>
            <w:r w:rsidRPr="00715612">
              <w:rPr>
                <w:rFonts w:ascii="Times New Roman" w:hAnsi="Times New Roman" w:cs="Times New Roman"/>
                <w:lang w:val="pl-PL"/>
              </w:rPr>
              <w:lastRenderedPageBreak/>
              <w:t>I SLIVNIKA)</w:t>
            </w:r>
          </w:p>
        </w:tc>
        <w:tc>
          <w:tcPr>
            <w:tcW w:w="1843" w:type="dxa"/>
            <w:tcBorders>
              <w:top w:val="single" w:sz="4" w:space="0" w:color="000000"/>
              <w:left w:val="nil"/>
              <w:bottom w:val="single" w:sz="4" w:space="0" w:color="000000"/>
              <w:right w:val="single" w:sz="4" w:space="0" w:color="000000"/>
            </w:tcBorders>
            <w:vAlign w:val="center"/>
            <w:hideMark/>
          </w:tcPr>
          <w:p w14:paraId="130B1D68" w14:textId="77777777" w:rsidR="00205F9F" w:rsidRPr="00715612" w:rsidRDefault="00205F9F" w:rsidP="007E54A5">
            <w:pPr>
              <w:spacing w:line="360" w:lineRule="auto"/>
              <w:jc w:val="center"/>
              <w:rPr>
                <w:rFonts w:ascii="Times New Roman" w:hAnsi="Times New Roman" w:cs="Times New Roman"/>
              </w:rPr>
            </w:pPr>
            <w:r w:rsidRPr="00715612">
              <w:rPr>
                <w:rFonts w:ascii="Times New Roman" w:hAnsi="Times New Roman" w:cs="Times New Roman"/>
              </w:rPr>
              <w:lastRenderedPageBreak/>
              <w:t>100,000.00</w:t>
            </w:r>
          </w:p>
        </w:tc>
        <w:tc>
          <w:tcPr>
            <w:tcW w:w="1976" w:type="dxa"/>
            <w:tcBorders>
              <w:top w:val="single" w:sz="4" w:space="0" w:color="000000"/>
              <w:left w:val="nil"/>
              <w:bottom w:val="single" w:sz="4" w:space="0" w:color="000000"/>
              <w:right w:val="single" w:sz="4" w:space="0" w:color="000000"/>
            </w:tcBorders>
            <w:vAlign w:val="center"/>
            <w:hideMark/>
          </w:tcPr>
          <w:p w14:paraId="7383D211" w14:textId="16CBEA13" w:rsidR="00205F9F" w:rsidRPr="00715612" w:rsidRDefault="00074AC2" w:rsidP="007E54A5">
            <w:pPr>
              <w:spacing w:line="360" w:lineRule="auto"/>
              <w:jc w:val="center"/>
              <w:rPr>
                <w:rFonts w:ascii="Times New Roman" w:hAnsi="Times New Roman" w:cs="Times New Roman"/>
                <w:lang w:val="pl-PL"/>
              </w:rPr>
            </w:pPr>
            <w:r w:rsidRPr="00715612">
              <w:rPr>
                <w:rFonts w:ascii="Times New Roman" w:eastAsia="Calibri" w:hAnsi="Times New Roman" w:cs="Times New Roman"/>
                <w:lang w:val="pl-PL"/>
              </w:rPr>
              <w:t xml:space="preserve">Opština Nikšić  – Sekretarijat za komunalne poslove i </w:t>
            </w:r>
            <w:r w:rsidRPr="00715612">
              <w:rPr>
                <w:rFonts w:ascii="Times New Roman" w:eastAsia="Calibri" w:hAnsi="Times New Roman" w:cs="Times New Roman"/>
                <w:lang w:val="pl-PL"/>
              </w:rPr>
              <w:lastRenderedPageBreak/>
              <w:t>saobraćaj</w:t>
            </w:r>
          </w:p>
        </w:tc>
        <w:tc>
          <w:tcPr>
            <w:tcW w:w="2702" w:type="dxa"/>
            <w:gridSpan w:val="2"/>
            <w:tcBorders>
              <w:top w:val="single" w:sz="4" w:space="0" w:color="000000"/>
              <w:left w:val="nil"/>
              <w:bottom w:val="single" w:sz="4" w:space="0" w:color="000000"/>
              <w:right w:val="single" w:sz="4" w:space="0" w:color="000000"/>
            </w:tcBorders>
            <w:vAlign w:val="center"/>
            <w:hideMark/>
          </w:tcPr>
          <w:p w14:paraId="231ECB37" w14:textId="77777777" w:rsidR="00205F9F" w:rsidRPr="00715612" w:rsidRDefault="00205F9F" w:rsidP="007E54A5">
            <w:pPr>
              <w:spacing w:line="360" w:lineRule="auto"/>
              <w:jc w:val="center"/>
              <w:rPr>
                <w:rFonts w:ascii="Times New Roman" w:hAnsi="Times New Roman" w:cs="Times New Roman"/>
                <w:lang w:val="pl-PL"/>
              </w:rPr>
            </w:pPr>
            <w:r w:rsidRPr="00715612">
              <w:rPr>
                <w:rFonts w:ascii="Times New Roman" w:hAnsi="Times New Roman" w:cs="Times New Roman"/>
                <w:lang w:val="pl-PL"/>
              </w:rPr>
              <w:lastRenderedPageBreak/>
              <w:t xml:space="preserve">Redovno održavanje kanalizacuione mreže i uredno odvođenje atmosferskih voda od </w:t>
            </w:r>
            <w:r w:rsidRPr="00715612">
              <w:rPr>
                <w:rFonts w:ascii="Times New Roman" w:hAnsi="Times New Roman" w:cs="Times New Roman"/>
                <w:lang w:val="pl-PL"/>
              </w:rPr>
              <w:lastRenderedPageBreak/>
              <w:t>grada do recipijenata</w:t>
            </w:r>
          </w:p>
        </w:tc>
      </w:tr>
      <w:tr w:rsidR="00205F9F" w:rsidRPr="006D6417" w14:paraId="372AF91A" w14:textId="77777777" w:rsidTr="004A27A5">
        <w:trPr>
          <w:trHeight w:val="2008"/>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5B99A11" w14:textId="77777777" w:rsidR="00205F9F" w:rsidRPr="00715612" w:rsidRDefault="00205F9F" w:rsidP="007E54A5">
            <w:pPr>
              <w:spacing w:line="360" w:lineRule="auto"/>
              <w:jc w:val="center"/>
              <w:rPr>
                <w:rFonts w:ascii="Times New Roman" w:hAnsi="Times New Roman" w:cs="Times New Roman"/>
              </w:rPr>
            </w:pPr>
            <w:r w:rsidRPr="00715612">
              <w:rPr>
                <w:rFonts w:ascii="Times New Roman" w:hAnsi="Times New Roman" w:cs="Times New Roman"/>
              </w:rPr>
              <w:lastRenderedPageBreak/>
              <w:t>5</w:t>
            </w:r>
          </w:p>
        </w:tc>
        <w:tc>
          <w:tcPr>
            <w:tcW w:w="2697" w:type="dxa"/>
            <w:tcBorders>
              <w:top w:val="single" w:sz="4" w:space="0" w:color="000000"/>
              <w:left w:val="nil"/>
              <w:bottom w:val="single" w:sz="4" w:space="0" w:color="000000"/>
              <w:right w:val="single" w:sz="4" w:space="0" w:color="000000"/>
            </w:tcBorders>
            <w:vAlign w:val="center"/>
            <w:hideMark/>
          </w:tcPr>
          <w:p w14:paraId="4C585937" w14:textId="77777777" w:rsidR="00205F9F" w:rsidRPr="00715612" w:rsidRDefault="00205F9F" w:rsidP="007E54A5">
            <w:pPr>
              <w:spacing w:line="360" w:lineRule="auto"/>
              <w:jc w:val="center"/>
              <w:rPr>
                <w:rFonts w:ascii="Times New Roman" w:hAnsi="Times New Roman" w:cs="Times New Roman"/>
                <w:lang w:val="pl-PL"/>
              </w:rPr>
            </w:pPr>
            <w:r w:rsidRPr="00715612">
              <w:rPr>
                <w:rFonts w:ascii="Times New Roman" w:hAnsi="Times New Roman" w:cs="Times New Roman"/>
                <w:lang w:val="pl-PL"/>
              </w:rPr>
              <w:t>IZGRADNJA ATMOSFERSKE KANALIZACIJE ( ODVODNJA ATMOSFERSKE KANALIZACIJE NA POJEDINAČNIM LOKACIJAMA)</w:t>
            </w:r>
          </w:p>
        </w:tc>
        <w:tc>
          <w:tcPr>
            <w:tcW w:w="1843" w:type="dxa"/>
            <w:tcBorders>
              <w:top w:val="single" w:sz="4" w:space="0" w:color="000000"/>
              <w:left w:val="nil"/>
              <w:bottom w:val="single" w:sz="4" w:space="0" w:color="000000"/>
              <w:right w:val="single" w:sz="4" w:space="0" w:color="000000"/>
            </w:tcBorders>
            <w:vAlign w:val="center"/>
            <w:hideMark/>
          </w:tcPr>
          <w:p w14:paraId="7463610E" w14:textId="77777777" w:rsidR="00205F9F" w:rsidRPr="00715612" w:rsidRDefault="00205F9F" w:rsidP="007E54A5">
            <w:pPr>
              <w:spacing w:line="360" w:lineRule="auto"/>
              <w:jc w:val="center"/>
              <w:rPr>
                <w:rFonts w:ascii="Times New Roman" w:hAnsi="Times New Roman" w:cs="Times New Roman"/>
              </w:rPr>
            </w:pPr>
            <w:r w:rsidRPr="00715612">
              <w:rPr>
                <w:rFonts w:ascii="Times New Roman" w:hAnsi="Times New Roman" w:cs="Times New Roman"/>
              </w:rPr>
              <w:t>5,000.00</w:t>
            </w:r>
          </w:p>
        </w:tc>
        <w:tc>
          <w:tcPr>
            <w:tcW w:w="1976" w:type="dxa"/>
            <w:tcBorders>
              <w:top w:val="single" w:sz="4" w:space="0" w:color="000000"/>
              <w:left w:val="nil"/>
              <w:bottom w:val="single" w:sz="4" w:space="0" w:color="000000"/>
              <w:right w:val="single" w:sz="4" w:space="0" w:color="000000"/>
            </w:tcBorders>
            <w:vAlign w:val="center"/>
            <w:hideMark/>
          </w:tcPr>
          <w:p w14:paraId="48BB16FF" w14:textId="48CD153C" w:rsidR="00205F9F" w:rsidRPr="00715612" w:rsidRDefault="00074AC2" w:rsidP="007E54A5">
            <w:pPr>
              <w:spacing w:line="360" w:lineRule="auto"/>
              <w:jc w:val="center"/>
              <w:rPr>
                <w:rFonts w:ascii="Times New Roman" w:hAnsi="Times New Roman" w:cs="Times New Roman"/>
                <w:lang w:val="pl-PL"/>
              </w:rPr>
            </w:pPr>
            <w:r w:rsidRPr="00715612">
              <w:rPr>
                <w:rFonts w:ascii="Times New Roman" w:eastAsia="Calibri" w:hAnsi="Times New Roman" w:cs="Times New Roman"/>
                <w:lang w:val="pl-PL"/>
              </w:rPr>
              <w:t>Opština Nikšić  – Sekretarijat za komunalne poslove i saobraćaj</w:t>
            </w:r>
          </w:p>
        </w:tc>
        <w:tc>
          <w:tcPr>
            <w:tcW w:w="2702" w:type="dxa"/>
            <w:gridSpan w:val="2"/>
            <w:tcBorders>
              <w:top w:val="single" w:sz="4" w:space="0" w:color="000000"/>
              <w:left w:val="nil"/>
              <w:bottom w:val="single" w:sz="4" w:space="0" w:color="000000"/>
              <w:right w:val="single" w:sz="4" w:space="0" w:color="000000"/>
            </w:tcBorders>
            <w:vAlign w:val="center"/>
            <w:hideMark/>
          </w:tcPr>
          <w:p w14:paraId="4C6E1BBD" w14:textId="77777777" w:rsidR="00205F9F" w:rsidRPr="005E4769" w:rsidRDefault="00205F9F" w:rsidP="007E54A5">
            <w:pPr>
              <w:spacing w:line="360" w:lineRule="auto"/>
              <w:jc w:val="center"/>
              <w:rPr>
                <w:rFonts w:ascii="Times New Roman" w:hAnsi="Times New Roman" w:cs="Times New Roman"/>
                <w:lang w:val="pl-PL"/>
              </w:rPr>
            </w:pPr>
            <w:r w:rsidRPr="005E4769">
              <w:rPr>
                <w:rFonts w:ascii="Times New Roman" w:hAnsi="Times New Roman" w:cs="Times New Roman"/>
                <w:lang w:val="pl-PL"/>
              </w:rPr>
              <w:t>Odvođenje atmosferskih voda sa slivnih površina  stambenih kvartova i ulica  na kojima nije izgrađena atmosferska kanalizacija</w:t>
            </w:r>
          </w:p>
        </w:tc>
      </w:tr>
      <w:tr w:rsidR="00205F9F" w:rsidRPr="006D6417" w14:paraId="021DB15F" w14:textId="77777777" w:rsidTr="004A27A5">
        <w:trPr>
          <w:trHeight w:val="2640"/>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6A33350" w14:textId="77777777" w:rsidR="00205F9F" w:rsidRPr="00715612" w:rsidRDefault="00205F9F" w:rsidP="007E54A5">
            <w:pPr>
              <w:spacing w:line="360" w:lineRule="auto"/>
              <w:jc w:val="center"/>
              <w:rPr>
                <w:rFonts w:ascii="Times New Roman" w:hAnsi="Times New Roman" w:cs="Times New Roman"/>
              </w:rPr>
            </w:pPr>
            <w:r w:rsidRPr="00715612">
              <w:rPr>
                <w:rFonts w:ascii="Times New Roman" w:hAnsi="Times New Roman" w:cs="Times New Roman"/>
              </w:rPr>
              <w:t>6</w:t>
            </w:r>
          </w:p>
        </w:tc>
        <w:tc>
          <w:tcPr>
            <w:tcW w:w="2697" w:type="dxa"/>
            <w:tcBorders>
              <w:top w:val="single" w:sz="4" w:space="0" w:color="000000"/>
              <w:left w:val="nil"/>
              <w:bottom w:val="single" w:sz="4" w:space="0" w:color="000000"/>
              <w:right w:val="single" w:sz="4" w:space="0" w:color="000000"/>
            </w:tcBorders>
            <w:vAlign w:val="center"/>
            <w:hideMark/>
          </w:tcPr>
          <w:p w14:paraId="3DF447E0" w14:textId="77777777" w:rsidR="00205F9F" w:rsidRPr="00715612" w:rsidRDefault="00205F9F" w:rsidP="007E54A5">
            <w:pPr>
              <w:spacing w:line="360" w:lineRule="auto"/>
              <w:jc w:val="center"/>
              <w:rPr>
                <w:rFonts w:ascii="Times New Roman" w:hAnsi="Times New Roman" w:cs="Times New Roman"/>
                <w:lang w:val="pl-PL"/>
              </w:rPr>
            </w:pPr>
            <w:r w:rsidRPr="00715612">
              <w:rPr>
                <w:rFonts w:ascii="Times New Roman" w:hAnsi="Times New Roman" w:cs="Times New Roman"/>
                <w:lang w:val="pl-PL"/>
              </w:rPr>
              <w:t>IZGRADNJA SEKUNDARNE FEKALNE KANALIZACIJE OD ULIČNOG REVIZIONOG OKNA DO GRANICE PARCELE ZA NOVOIZGRAĐENE OBJEKTE</w:t>
            </w:r>
          </w:p>
        </w:tc>
        <w:tc>
          <w:tcPr>
            <w:tcW w:w="1843" w:type="dxa"/>
            <w:tcBorders>
              <w:top w:val="single" w:sz="4" w:space="0" w:color="000000"/>
              <w:left w:val="nil"/>
              <w:bottom w:val="single" w:sz="4" w:space="0" w:color="000000"/>
              <w:right w:val="single" w:sz="4" w:space="0" w:color="000000"/>
            </w:tcBorders>
            <w:vAlign w:val="center"/>
            <w:hideMark/>
          </w:tcPr>
          <w:p w14:paraId="5F761E9C" w14:textId="77777777" w:rsidR="00205F9F" w:rsidRPr="00715612" w:rsidRDefault="00205F9F" w:rsidP="007E54A5">
            <w:pPr>
              <w:spacing w:line="360" w:lineRule="auto"/>
              <w:jc w:val="center"/>
              <w:rPr>
                <w:rFonts w:ascii="Times New Roman" w:hAnsi="Times New Roman" w:cs="Times New Roman"/>
              </w:rPr>
            </w:pPr>
            <w:r w:rsidRPr="00715612">
              <w:rPr>
                <w:rFonts w:ascii="Times New Roman" w:hAnsi="Times New Roman" w:cs="Times New Roman"/>
              </w:rPr>
              <w:t>10,000.00</w:t>
            </w:r>
          </w:p>
        </w:tc>
        <w:tc>
          <w:tcPr>
            <w:tcW w:w="1976" w:type="dxa"/>
            <w:tcBorders>
              <w:top w:val="single" w:sz="4" w:space="0" w:color="000000"/>
              <w:left w:val="nil"/>
              <w:bottom w:val="single" w:sz="4" w:space="0" w:color="000000"/>
              <w:right w:val="single" w:sz="4" w:space="0" w:color="000000"/>
            </w:tcBorders>
            <w:vAlign w:val="center"/>
            <w:hideMark/>
          </w:tcPr>
          <w:p w14:paraId="65106D7F" w14:textId="6C84D6E2" w:rsidR="00205F9F" w:rsidRPr="00715612" w:rsidRDefault="00074AC2" w:rsidP="007E54A5">
            <w:pPr>
              <w:spacing w:line="360" w:lineRule="auto"/>
              <w:jc w:val="center"/>
              <w:rPr>
                <w:rFonts w:ascii="Times New Roman" w:hAnsi="Times New Roman" w:cs="Times New Roman"/>
                <w:lang w:val="pl-PL"/>
              </w:rPr>
            </w:pPr>
            <w:r w:rsidRPr="00715612">
              <w:rPr>
                <w:rFonts w:ascii="Times New Roman" w:eastAsia="Calibri" w:hAnsi="Times New Roman" w:cs="Times New Roman"/>
                <w:lang w:val="pl-PL"/>
              </w:rPr>
              <w:t>Opština Nikšić  – Sekretarijat za komunalne poslove i saobraćaj</w:t>
            </w:r>
          </w:p>
        </w:tc>
        <w:tc>
          <w:tcPr>
            <w:tcW w:w="2702" w:type="dxa"/>
            <w:gridSpan w:val="2"/>
            <w:tcBorders>
              <w:top w:val="single" w:sz="4" w:space="0" w:color="000000"/>
              <w:left w:val="nil"/>
              <w:bottom w:val="single" w:sz="4" w:space="0" w:color="000000"/>
              <w:right w:val="single" w:sz="4" w:space="0" w:color="000000"/>
            </w:tcBorders>
            <w:vAlign w:val="center"/>
            <w:hideMark/>
          </w:tcPr>
          <w:p w14:paraId="424592CE" w14:textId="77777777" w:rsidR="00205F9F" w:rsidRPr="00715612" w:rsidRDefault="00205F9F" w:rsidP="007E54A5">
            <w:pPr>
              <w:spacing w:line="360" w:lineRule="auto"/>
              <w:jc w:val="center"/>
              <w:rPr>
                <w:rFonts w:ascii="Times New Roman" w:hAnsi="Times New Roman" w:cs="Times New Roman"/>
                <w:lang w:val="pl-PL"/>
              </w:rPr>
            </w:pPr>
            <w:r w:rsidRPr="00715612">
              <w:rPr>
                <w:rFonts w:ascii="Times New Roman" w:hAnsi="Times New Roman" w:cs="Times New Roman"/>
                <w:lang w:val="pl-PL"/>
              </w:rPr>
              <w:t>Priključenje novoizgrađenih objekata na kanalizacionu mrežu. Prema zakonskoj regulativi za komunalno opremanje obaveza Opštinskih službi je izgradnja infrastrukture do granice parcele.</w:t>
            </w:r>
          </w:p>
        </w:tc>
      </w:tr>
      <w:tr w:rsidR="00074AC2" w:rsidRPr="006D6417" w14:paraId="12AFA5E9" w14:textId="77777777" w:rsidTr="004A27A5">
        <w:trPr>
          <w:trHeight w:val="264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3AB0E40" w14:textId="777C8560" w:rsidR="00074AC2" w:rsidRPr="00715612" w:rsidRDefault="00074AC2" w:rsidP="007E54A5">
            <w:pPr>
              <w:spacing w:line="360" w:lineRule="auto"/>
              <w:jc w:val="center"/>
              <w:rPr>
                <w:rFonts w:ascii="Times New Roman" w:hAnsi="Times New Roman" w:cs="Times New Roman"/>
              </w:rPr>
            </w:pPr>
            <w:r w:rsidRPr="00715612">
              <w:rPr>
                <w:rFonts w:ascii="Times New Roman" w:hAnsi="Times New Roman" w:cs="Times New Roman"/>
              </w:rPr>
              <w:t>7</w:t>
            </w:r>
          </w:p>
        </w:tc>
        <w:tc>
          <w:tcPr>
            <w:tcW w:w="2697" w:type="dxa"/>
            <w:tcBorders>
              <w:top w:val="single" w:sz="4" w:space="0" w:color="000000"/>
              <w:left w:val="nil"/>
              <w:bottom w:val="single" w:sz="4" w:space="0" w:color="000000"/>
              <w:right w:val="single" w:sz="4" w:space="0" w:color="000000"/>
            </w:tcBorders>
            <w:vAlign w:val="center"/>
          </w:tcPr>
          <w:p w14:paraId="544E515D" w14:textId="3CFCF361" w:rsidR="00074AC2" w:rsidRPr="00715612" w:rsidRDefault="00074AC2" w:rsidP="007E54A5">
            <w:pPr>
              <w:spacing w:line="360" w:lineRule="auto"/>
              <w:jc w:val="center"/>
              <w:rPr>
                <w:rFonts w:ascii="Times New Roman" w:hAnsi="Times New Roman" w:cs="Times New Roman"/>
                <w:lang w:val="pl-PL"/>
              </w:rPr>
            </w:pPr>
            <w:r w:rsidRPr="00715612">
              <w:rPr>
                <w:rFonts w:ascii="Times New Roman" w:hAnsi="Times New Roman" w:cs="Times New Roman"/>
                <w:lang w:val="pl-PL"/>
              </w:rPr>
              <w:t>IZGRADNJA ATMOSFERSKE I FEKALNE KANALIZACIJE</w:t>
            </w:r>
          </w:p>
        </w:tc>
        <w:tc>
          <w:tcPr>
            <w:tcW w:w="1843" w:type="dxa"/>
            <w:tcBorders>
              <w:top w:val="single" w:sz="4" w:space="0" w:color="000000"/>
              <w:left w:val="nil"/>
              <w:bottom w:val="single" w:sz="4" w:space="0" w:color="000000"/>
              <w:right w:val="single" w:sz="4" w:space="0" w:color="000000"/>
            </w:tcBorders>
            <w:vAlign w:val="center"/>
          </w:tcPr>
          <w:p w14:paraId="5B944BC1" w14:textId="7ECA4E01" w:rsidR="00074AC2" w:rsidRPr="00715612" w:rsidRDefault="00074AC2" w:rsidP="007E54A5">
            <w:pPr>
              <w:spacing w:line="360" w:lineRule="auto"/>
              <w:jc w:val="center"/>
              <w:rPr>
                <w:rFonts w:ascii="Times New Roman" w:hAnsi="Times New Roman" w:cs="Times New Roman"/>
                <w:lang w:val="pl-PL"/>
              </w:rPr>
            </w:pPr>
            <w:r w:rsidRPr="00715612">
              <w:rPr>
                <w:rFonts w:ascii="Times New Roman" w:hAnsi="Times New Roman" w:cs="Times New Roman"/>
                <w:lang w:val="pl-PL"/>
              </w:rPr>
              <w:t>207.000,00</w:t>
            </w:r>
          </w:p>
        </w:tc>
        <w:tc>
          <w:tcPr>
            <w:tcW w:w="1976" w:type="dxa"/>
            <w:tcBorders>
              <w:top w:val="single" w:sz="4" w:space="0" w:color="000000"/>
              <w:left w:val="nil"/>
              <w:bottom w:val="single" w:sz="4" w:space="0" w:color="000000"/>
              <w:right w:val="single" w:sz="4" w:space="0" w:color="000000"/>
            </w:tcBorders>
            <w:vAlign w:val="center"/>
          </w:tcPr>
          <w:p w14:paraId="632B0553" w14:textId="75C32C64" w:rsidR="00074AC2" w:rsidRPr="00715612" w:rsidRDefault="00074AC2" w:rsidP="007E54A5">
            <w:pPr>
              <w:spacing w:line="360" w:lineRule="auto"/>
              <w:jc w:val="center"/>
              <w:rPr>
                <w:rFonts w:ascii="Times New Roman" w:eastAsia="Calibri" w:hAnsi="Times New Roman" w:cs="Times New Roman"/>
                <w:lang w:val="pl-PL"/>
              </w:rPr>
            </w:pPr>
            <w:r w:rsidRPr="00715612">
              <w:rPr>
                <w:rFonts w:ascii="Times New Roman" w:eastAsia="Calibri" w:hAnsi="Times New Roman" w:cs="Times New Roman"/>
                <w:lang w:val="pl-PL"/>
              </w:rPr>
              <w:t>Opština Nikšić  – Sekretarijat za investicije i projekte</w:t>
            </w:r>
          </w:p>
        </w:tc>
        <w:tc>
          <w:tcPr>
            <w:tcW w:w="2702" w:type="dxa"/>
            <w:gridSpan w:val="2"/>
            <w:tcBorders>
              <w:top w:val="single" w:sz="4" w:space="0" w:color="000000"/>
              <w:left w:val="nil"/>
              <w:bottom w:val="single" w:sz="4" w:space="0" w:color="000000"/>
              <w:right w:val="single" w:sz="4" w:space="0" w:color="000000"/>
            </w:tcBorders>
            <w:vAlign w:val="center"/>
          </w:tcPr>
          <w:p w14:paraId="047835AB" w14:textId="136D9C5E" w:rsidR="00074AC2" w:rsidRPr="00715612" w:rsidRDefault="005E4769" w:rsidP="007E54A5">
            <w:pPr>
              <w:spacing w:line="360" w:lineRule="auto"/>
              <w:jc w:val="center"/>
              <w:rPr>
                <w:rFonts w:ascii="Times New Roman" w:hAnsi="Times New Roman" w:cs="Times New Roman"/>
                <w:lang w:val="pl-PL"/>
              </w:rPr>
            </w:pPr>
            <w:r w:rsidRPr="005E4769">
              <w:rPr>
                <w:rFonts w:ascii="Times New Roman" w:hAnsi="Times New Roman" w:cs="Times New Roman"/>
                <w:lang w:val="pl-PL"/>
              </w:rPr>
              <w:t>Odvođenje atmosferskih voda sa slivnih površina  stambenih kvartova i ulica  na kojima nije izgrađena atmosferska kanalizacija</w:t>
            </w:r>
          </w:p>
        </w:tc>
      </w:tr>
      <w:tr w:rsidR="00205F9F" w:rsidRPr="00715612" w14:paraId="4063FAFF" w14:textId="77777777" w:rsidTr="00205F9F">
        <w:trPr>
          <w:trHeight w:val="360"/>
          <w:jc w:val="center"/>
        </w:trPr>
        <w:tc>
          <w:tcPr>
            <w:tcW w:w="3406" w:type="dxa"/>
            <w:gridSpan w:val="2"/>
            <w:tcBorders>
              <w:top w:val="single" w:sz="4" w:space="0" w:color="000000"/>
              <w:left w:val="single" w:sz="4" w:space="0" w:color="000000"/>
              <w:bottom w:val="single" w:sz="4" w:space="0" w:color="000000"/>
              <w:right w:val="single" w:sz="4" w:space="0" w:color="000000"/>
            </w:tcBorders>
            <w:vAlign w:val="center"/>
            <w:hideMark/>
          </w:tcPr>
          <w:p w14:paraId="482A3665" w14:textId="6541E189" w:rsidR="00205F9F" w:rsidRPr="00715612" w:rsidRDefault="00205F9F" w:rsidP="007E54A5">
            <w:pPr>
              <w:spacing w:line="360" w:lineRule="auto"/>
              <w:jc w:val="center"/>
              <w:rPr>
                <w:rFonts w:ascii="Times New Roman" w:hAnsi="Times New Roman" w:cs="Times New Roman"/>
                <w:b/>
                <w:bCs/>
              </w:rPr>
            </w:pPr>
            <w:r w:rsidRPr="00715612">
              <w:rPr>
                <w:rFonts w:ascii="Times New Roman" w:hAnsi="Times New Roman" w:cs="Times New Roman"/>
                <w:b/>
                <w:bCs/>
              </w:rPr>
              <w:t>U K U P N O</w:t>
            </w:r>
          </w:p>
        </w:tc>
        <w:tc>
          <w:tcPr>
            <w:tcW w:w="1843" w:type="dxa"/>
            <w:tcBorders>
              <w:top w:val="single" w:sz="4" w:space="0" w:color="000000"/>
              <w:left w:val="nil"/>
              <w:bottom w:val="single" w:sz="4" w:space="0" w:color="000000"/>
              <w:right w:val="single" w:sz="4" w:space="0" w:color="000000"/>
            </w:tcBorders>
            <w:vAlign w:val="center"/>
            <w:hideMark/>
          </w:tcPr>
          <w:p w14:paraId="167592F8" w14:textId="2346F385" w:rsidR="00205F9F" w:rsidRPr="00715612" w:rsidRDefault="00074AC2" w:rsidP="007E54A5">
            <w:pPr>
              <w:spacing w:line="360" w:lineRule="auto"/>
              <w:jc w:val="center"/>
              <w:rPr>
                <w:rFonts w:ascii="Times New Roman" w:hAnsi="Times New Roman" w:cs="Times New Roman"/>
                <w:b/>
                <w:bCs/>
              </w:rPr>
            </w:pPr>
            <w:r w:rsidRPr="00715612">
              <w:rPr>
                <w:rFonts w:ascii="Times New Roman" w:hAnsi="Times New Roman" w:cs="Times New Roman"/>
                <w:b/>
                <w:bCs/>
              </w:rPr>
              <w:t>375</w:t>
            </w:r>
            <w:r w:rsidR="00205F9F" w:rsidRPr="00715612">
              <w:rPr>
                <w:rFonts w:ascii="Times New Roman" w:hAnsi="Times New Roman" w:cs="Times New Roman"/>
                <w:b/>
                <w:bCs/>
              </w:rPr>
              <w:t>.000,00</w:t>
            </w:r>
          </w:p>
        </w:tc>
        <w:tc>
          <w:tcPr>
            <w:tcW w:w="4678" w:type="dxa"/>
            <w:gridSpan w:val="3"/>
            <w:tcBorders>
              <w:top w:val="single" w:sz="4" w:space="0" w:color="000000"/>
              <w:left w:val="nil"/>
              <w:bottom w:val="single" w:sz="4" w:space="0" w:color="000000"/>
              <w:right w:val="single" w:sz="4" w:space="0" w:color="000000"/>
            </w:tcBorders>
            <w:vAlign w:val="center"/>
          </w:tcPr>
          <w:p w14:paraId="3793E925" w14:textId="77777777" w:rsidR="00205F9F" w:rsidRPr="00715612" w:rsidRDefault="00205F9F" w:rsidP="007E54A5">
            <w:pPr>
              <w:spacing w:line="360" w:lineRule="auto"/>
              <w:jc w:val="center"/>
              <w:rPr>
                <w:rFonts w:ascii="Times New Roman" w:hAnsi="Times New Roman" w:cs="Times New Roman"/>
              </w:rPr>
            </w:pPr>
          </w:p>
        </w:tc>
      </w:tr>
    </w:tbl>
    <w:p w14:paraId="3A953FA3" w14:textId="6F14874E" w:rsidR="004A27A5" w:rsidRPr="005E4769" w:rsidRDefault="002F6224" w:rsidP="005B5955">
      <w:pPr>
        <w:spacing w:line="360" w:lineRule="auto"/>
        <w:jc w:val="both"/>
        <w:rPr>
          <w:rFonts w:ascii="Times New Roman" w:hAnsi="Times New Roman" w:cs="Times New Roman"/>
          <w:lang w:val="pl-PL"/>
        </w:rPr>
      </w:pPr>
      <w:r w:rsidRPr="005E4769">
        <w:rPr>
          <w:rFonts w:ascii="Times New Roman" w:hAnsi="Times New Roman" w:cs="Times New Roman"/>
          <w:lang w:val="pl-PL"/>
        </w:rPr>
        <w:t>Planirana je nabavka dva specijalna vozila – adekvatna cisterna i kombinovano vozilo kanal jet.</w:t>
      </w:r>
      <w:r w:rsidR="00205F9F" w:rsidRPr="005E4769">
        <w:rPr>
          <w:rFonts w:ascii="Times New Roman" w:hAnsi="Times New Roman" w:cs="Times New Roman"/>
          <w:lang w:val="pl-PL"/>
        </w:rPr>
        <w:tab/>
      </w:r>
    </w:p>
    <w:p w14:paraId="39681740" w14:textId="4FD80E6E" w:rsidR="00205F9F" w:rsidRPr="005E4769" w:rsidRDefault="004A27A5" w:rsidP="004A27A5">
      <w:pPr>
        <w:pStyle w:val="Heading2"/>
        <w:rPr>
          <w:rFonts w:ascii="Times New Roman" w:hAnsi="Times New Roman" w:cs="Times New Roman"/>
          <w:sz w:val="24"/>
          <w:szCs w:val="24"/>
          <w:lang w:val="pl-PL"/>
        </w:rPr>
      </w:pPr>
      <w:bookmarkStart w:id="61" w:name="_Toc149198577"/>
      <w:bookmarkStart w:id="62" w:name="_Toc150166361"/>
      <w:bookmarkStart w:id="63" w:name="_Toc184211415"/>
      <w:bookmarkStart w:id="64" w:name="_Toc184641578"/>
      <w:r w:rsidRPr="005E4769">
        <w:rPr>
          <w:rFonts w:ascii="Times New Roman" w:hAnsi="Times New Roman" w:cs="Times New Roman"/>
          <w:sz w:val="24"/>
          <w:szCs w:val="24"/>
          <w:lang w:val="pl-PL"/>
        </w:rPr>
        <w:lastRenderedPageBreak/>
        <w:t xml:space="preserve"> </w:t>
      </w:r>
      <w:bookmarkStart w:id="65" w:name="_Toc216779200"/>
      <w:r w:rsidRPr="005E4769">
        <w:rPr>
          <w:rFonts w:ascii="Times New Roman" w:hAnsi="Times New Roman" w:cs="Times New Roman"/>
          <w:sz w:val="24"/>
          <w:szCs w:val="24"/>
          <w:lang w:val="pl-PL"/>
        </w:rPr>
        <w:t xml:space="preserve">2.3. </w:t>
      </w:r>
      <w:r w:rsidR="00205F9F" w:rsidRPr="005E4769">
        <w:rPr>
          <w:rFonts w:ascii="Times New Roman" w:hAnsi="Times New Roman" w:cs="Times New Roman"/>
          <w:sz w:val="24"/>
          <w:szCs w:val="24"/>
          <w:lang w:val="pl-PL"/>
        </w:rPr>
        <w:t>TEHNIČKA SLUŽBA</w:t>
      </w:r>
      <w:bookmarkEnd w:id="61"/>
      <w:bookmarkEnd w:id="62"/>
      <w:bookmarkEnd w:id="63"/>
      <w:bookmarkEnd w:id="64"/>
      <w:bookmarkEnd w:id="65"/>
    </w:p>
    <w:p w14:paraId="0499DE95" w14:textId="77777777" w:rsidR="00205F9F" w:rsidRPr="00715612" w:rsidRDefault="00205F9F" w:rsidP="005B5955">
      <w:pPr>
        <w:spacing w:line="360" w:lineRule="auto"/>
        <w:jc w:val="both"/>
        <w:rPr>
          <w:rFonts w:ascii="Times New Roman" w:hAnsi="Times New Roman" w:cs="Times New Roman"/>
          <w:lang w:val="pl-PL"/>
        </w:rPr>
      </w:pPr>
    </w:p>
    <w:p w14:paraId="03772FA5" w14:textId="704C3F73" w:rsidR="00205F9F" w:rsidRPr="00715612" w:rsidRDefault="00205F9F" w:rsidP="004A27A5">
      <w:pPr>
        <w:spacing w:line="360" w:lineRule="auto"/>
        <w:ind w:firstLine="720"/>
        <w:jc w:val="both"/>
        <w:rPr>
          <w:rFonts w:ascii="Times New Roman" w:hAnsi="Times New Roman" w:cs="Times New Roman"/>
          <w:bCs/>
          <w:lang w:val="sl-SI"/>
        </w:rPr>
      </w:pPr>
      <w:r w:rsidRPr="00715612">
        <w:rPr>
          <w:rFonts w:ascii="Times New Roman" w:hAnsi="Times New Roman" w:cs="Times New Roman"/>
          <w:bCs/>
          <w:lang w:val="sl-SI"/>
        </w:rPr>
        <w:t>U okviru Tehničke službe ovog Društva sprovode se redovne aktivnosti  koje obezbjeđuju nesmetano i efikasno funkcionisanje ostalih službi. U tom smislu, realizuju se sljedeći poslovi:</w:t>
      </w:r>
    </w:p>
    <w:p w14:paraId="0E6B8A89" w14:textId="77777777" w:rsidR="00205F9F" w:rsidRPr="00715612" w:rsidRDefault="00205F9F" w:rsidP="00F8308C">
      <w:pPr>
        <w:numPr>
          <w:ilvl w:val="0"/>
          <w:numId w:val="4"/>
        </w:numPr>
        <w:spacing w:line="360" w:lineRule="auto"/>
        <w:jc w:val="both"/>
        <w:rPr>
          <w:rFonts w:ascii="Times New Roman" w:hAnsi="Times New Roman" w:cs="Times New Roman"/>
          <w:lang w:val="sl-SI"/>
        </w:rPr>
      </w:pPr>
      <w:r w:rsidRPr="00715612">
        <w:rPr>
          <w:rFonts w:ascii="Times New Roman" w:hAnsi="Times New Roman" w:cs="Times New Roman"/>
          <w:lang w:val="sl-SI"/>
        </w:rPr>
        <w:t>Izrada kompletne tehničke dokumentacije/projektovanje hidrotehničkih instalacija;</w:t>
      </w:r>
    </w:p>
    <w:p w14:paraId="4EAE6915" w14:textId="3BD03882" w:rsidR="00205F9F" w:rsidRPr="00715612" w:rsidRDefault="00205F9F" w:rsidP="00F8308C">
      <w:pPr>
        <w:numPr>
          <w:ilvl w:val="0"/>
          <w:numId w:val="4"/>
        </w:numPr>
        <w:spacing w:line="360" w:lineRule="auto"/>
        <w:jc w:val="both"/>
        <w:rPr>
          <w:rFonts w:ascii="Times New Roman" w:hAnsi="Times New Roman" w:cs="Times New Roman"/>
          <w:lang w:val="sl-SI"/>
        </w:rPr>
      </w:pPr>
      <w:r w:rsidRPr="00715612">
        <w:rPr>
          <w:rFonts w:ascii="Times New Roman" w:hAnsi="Times New Roman" w:cs="Times New Roman"/>
          <w:lang w:val="sl-SI"/>
        </w:rPr>
        <w:t>Kontrola kvaliteta vode za piće kroz redovna laboratorijska ispitivanja unutar interne laboratorije Društva i kroz kontinuranu saradnju sa Institutom za javno zdravlje Crne Gore;</w:t>
      </w:r>
    </w:p>
    <w:p w14:paraId="14023721" w14:textId="77777777" w:rsidR="00205F9F" w:rsidRPr="00715612" w:rsidRDefault="00205F9F" w:rsidP="00F8308C">
      <w:pPr>
        <w:numPr>
          <w:ilvl w:val="0"/>
          <w:numId w:val="4"/>
        </w:numPr>
        <w:spacing w:line="360" w:lineRule="auto"/>
        <w:jc w:val="both"/>
        <w:rPr>
          <w:rFonts w:ascii="Times New Roman" w:hAnsi="Times New Roman" w:cs="Times New Roman"/>
          <w:lang w:val="sl-SI"/>
        </w:rPr>
      </w:pPr>
      <w:r w:rsidRPr="00715612">
        <w:rPr>
          <w:rFonts w:ascii="Times New Roman" w:hAnsi="Times New Roman" w:cs="Times New Roman"/>
          <w:lang w:val="sl-SI"/>
        </w:rPr>
        <w:t>Pružanje geoprostornih (kartografskih) informacija za objekte hidrotehnike;</w:t>
      </w:r>
    </w:p>
    <w:p w14:paraId="3409A111" w14:textId="77777777" w:rsidR="00205F9F" w:rsidRPr="00715612" w:rsidRDefault="00205F9F" w:rsidP="00F8308C">
      <w:pPr>
        <w:numPr>
          <w:ilvl w:val="0"/>
          <w:numId w:val="4"/>
        </w:numPr>
        <w:spacing w:line="360" w:lineRule="auto"/>
        <w:jc w:val="both"/>
        <w:rPr>
          <w:rFonts w:ascii="Times New Roman" w:hAnsi="Times New Roman" w:cs="Times New Roman"/>
          <w:lang w:val="sl-SI"/>
        </w:rPr>
      </w:pPr>
      <w:r w:rsidRPr="00715612">
        <w:rPr>
          <w:rFonts w:ascii="Times New Roman" w:hAnsi="Times New Roman" w:cs="Times New Roman"/>
          <w:lang w:val="sl-SI"/>
        </w:rPr>
        <w:t>Izrada GIS-a;</w:t>
      </w:r>
    </w:p>
    <w:p w14:paraId="7074C5DD" w14:textId="77777777" w:rsidR="00205F9F" w:rsidRPr="00715612" w:rsidRDefault="00205F9F" w:rsidP="00F8308C">
      <w:pPr>
        <w:numPr>
          <w:ilvl w:val="0"/>
          <w:numId w:val="4"/>
        </w:numPr>
        <w:spacing w:line="360" w:lineRule="auto"/>
        <w:jc w:val="both"/>
        <w:rPr>
          <w:rFonts w:ascii="Times New Roman" w:hAnsi="Times New Roman" w:cs="Times New Roman"/>
          <w:lang w:val="sl-SI"/>
        </w:rPr>
      </w:pPr>
      <w:r w:rsidRPr="00715612">
        <w:rPr>
          <w:rFonts w:ascii="Times New Roman" w:hAnsi="Times New Roman" w:cs="Times New Roman"/>
          <w:lang w:val="sl-SI"/>
        </w:rPr>
        <w:t>Detekcija gubitaka vode i stratesko planiranje za smanjenje istih;</w:t>
      </w:r>
    </w:p>
    <w:p w14:paraId="4AD7B46F" w14:textId="77777777" w:rsidR="00205F9F" w:rsidRPr="00715612" w:rsidRDefault="00205F9F" w:rsidP="00F8308C">
      <w:pPr>
        <w:numPr>
          <w:ilvl w:val="0"/>
          <w:numId w:val="4"/>
        </w:numPr>
        <w:spacing w:line="360" w:lineRule="auto"/>
        <w:jc w:val="both"/>
        <w:rPr>
          <w:rFonts w:ascii="Times New Roman" w:hAnsi="Times New Roman" w:cs="Times New Roman"/>
          <w:lang w:val="sl-SI"/>
        </w:rPr>
      </w:pPr>
      <w:r w:rsidRPr="00715612">
        <w:rPr>
          <w:rFonts w:ascii="Times New Roman" w:hAnsi="Times New Roman" w:cs="Times New Roman"/>
          <w:lang w:val="sl-SI"/>
        </w:rPr>
        <w:t>Održavanje voznog parka; elektro-mašinske opreme i građevinskih mašina;</w:t>
      </w:r>
    </w:p>
    <w:p w14:paraId="5031D79F" w14:textId="13F52E10" w:rsidR="00205F9F" w:rsidRPr="00715612" w:rsidRDefault="00205F9F" w:rsidP="00F8308C">
      <w:pPr>
        <w:numPr>
          <w:ilvl w:val="0"/>
          <w:numId w:val="4"/>
        </w:numPr>
        <w:spacing w:line="360" w:lineRule="auto"/>
        <w:jc w:val="both"/>
        <w:rPr>
          <w:rFonts w:ascii="Times New Roman" w:hAnsi="Times New Roman" w:cs="Times New Roman"/>
          <w:lang w:val="sl-SI"/>
        </w:rPr>
      </w:pPr>
      <w:r w:rsidRPr="00715612">
        <w:rPr>
          <w:rFonts w:ascii="Times New Roman" w:hAnsi="Times New Roman" w:cs="Times New Roman"/>
          <w:lang w:val="sl-SI"/>
        </w:rPr>
        <w:t>Od</w:t>
      </w:r>
      <w:r w:rsidR="00657176" w:rsidRPr="00715612">
        <w:rPr>
          <w:rFonts w:ascii="Times New Roman" w:hAnsi="Times New Roman" w:cs="Times New Roman"/>
          <w:lang w:val="sl-SI"/>
        </w:rPr>
        <w:t>r</w:t>
      </w:r>
      <w:r w:rsidRPr="00715612">
        <w:rPr>
          <w:rFonts w:ascii="Times New Roman" w:hAnsi="Times New Roman" w:cs="Times New Roman"/>
          <w:lang w:val="sl-SI"/>
        </w:rPr>
        <w:t>žavanje pumpnih postrojenja i hlornih stanica;</w:t>
      </w:r>
    </w:p>
    <w:p w14:paraId="587C3771" w14:textId="6B172D68" w:rsidR="007E54A5" w:rsidRPr="00715612" w:rsidRDefault="00205F9F" w:rsidP="00F8308C">
      <w:pPr>
        <w:numPr>
          <w:ilvl w:val="0"/>
          <w:numId w:val="4"/>
        </w:numPr>
        <w:spacing w:line="360" w:lineRule="auto"/>
        <w:jc w:val="both"/>
        <w:rPr>
          <w:rFonts w:ascii="Times New Roman" w:hAnsi="Times New Roman" w:cs="Times New Roman"/>
          <w:lang w:val="sl-SI"/>
        </w:rPr>
      </w:pPr>
      <w:r w:rsidRPr="00715612">
        <w:rPr>
          <w:rFonts w:ascii="Times New Roman" w:hAnsi="Times New Roman" w:cs="Times New Roman"/>
          <w:lang w:val="sl-SI"/>
        </w:rPr>
        <w:t>Stručno usavršavanje kadrova</w:t>
      </w:r>
    </w:p>
    <w:p w14:paraId="40DD4EEC" w14:textId="35107FAE" w:rsidR="00205F9F" w:rsidRPr="00715612" w:rsidRDefault="00205F9F" w:rsidP="004A27A5">
      <w:pPr>
        <w:tabs>
          <w:tab w:val="center" w:pos="4513"/>
        </w:tabs>
        <w:spacing w:line="360" w:lineRule="auto"/>
        <w:jc w:val="both"/>
        <w:rPr>
          <w:rFonts w:ascii="Times New Roman" w:hAnsi="Times New Roman" w:cs="Times New Roman"/>
          <w:b/>
          <w:lang w:val="sr-Latn-ME"/>
        </w:rPr>
      </w:pPr>
      <w:r w:rsidRPr="00715612">
        <w:rPr>
          <w:rFonts w:ascii="Times New Roman" w:hAnsi="Times New Roman" w:cs="Times New Roman"/>
          <w:b/>
          <w:lang w:val="sr-Latn-ME"/>
        </w:rPr>
        <w:t xml:space="preserve">Planirani budžet za </w:t>
      </w:r>
      <w:r w:rsidR="004A27A5" w:rsidRPr="00715612">
        <w:rPr>
          <w:rFonts w:ascii="Times New Roman" w:hAnsi="Times New Roman" w:cs="Times New Roman"/>
          <w:b/>
          <w:lang w:val="sr-Latn-ME"/>
        </w:rPr>
        <w:t>r</w:t>
      </w:r>
      <w:r w:rsidRPr="00715612">
        <w:rPr>
          <w:rFonts w:ascii="Times New Roman" w:hAnsi="Times New Roman" w:cs="Times New Roman"/>
          <w:b/>
          <w:lang w:val="sr-Latn-ME"/>
        </w:rPr>
        <w:t>edovne aktivnosti za 2026 godinu:</w:t>
      </w:r>
      <w:r w:rsidRPr="00715612">
        <w:rPr>
          <w:rFonts w:ascii="Times New Roman" w:hAnsi="Times New Roman" w:cs="Times New Roman"/>
          <w:b/>
          <w:lang w:val="sr-Latn-ME"/>
        </w:rPr>
        <w:tab/>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5279"/>
        <w:gridCol w:w="1643"/>
        <w:gridCol w:w="2017"/>
      </w:tblGrid>
      <w:tr w:rsidR="00205F9F" w:rsidRPr="00715612" w14:paraId="16FEAAFD" w14:textId="77777777" w:rsidTr="005E4769">
        <w:trPr>
          <w:trHeight w:val="1154"/>
          <w:jc w:val="center"/>
        </w:trPr>
        <w:tc>
          <w:tcPr>
            <w:tcW w:w="701" w:type="dxa"/>
          </w:tcPr>
          <w:p w14:paraId="0529888F" w14:textId="77777777" w:rsidR="00205F9F" w:rsidRPr="00715612" w:rsidRDefault="00205F9F" w:rsidP="007E54A5">
            <w:pPr>
              <w:spacing w:line="360" w:lineRule="auto"/>
              <w:jc w:val="center"/>
              <w:rPr>
                <w:rFonts w:ascii="Times New Roman" w:hAnsi="Times New Roman" w:cs="Times New Roman"/>
                <w:b/>
                <w:lang w:val="sr-Latn-ME"/>
              </w:rPr>
            </w:pPr>
            <w:r w:rsidRPr="00715612">
              <w:rPr>
                <w:rFonts w:ascii="Times New Roman" w:hAnsi="Times New Roman" w:cs="Times New Roman"/>
                <w:b/>
                <w:lang w:val="sr-Latn-ME"/>
              </w:rPr>
              <w:t>R.B.</w:t>
            </w:r>
          </w:p>
        </w:tc>
        <w:tc>
          <w:tcPr>
            <w:tcW w:w="5957" w:type="dxa"/>
          </w:tcPr>
          <w:p w14:paraId="25687ABE" w14:textId="77777777" w:rsidR="00205F9F" w:rsidRPr="00715612" w:rsidRDefault="00205F9F" w:rsidP="007E54A5">
            <w:pPr>
              <w:spacing w:line="360" w:lineRule="auto"/>
              <w:jc w:val="center"/>
              <w:rPr>
                <w:rFonts w:ascii="Times New Roman" w:hAnsi="Times New Roman" w:cs="Times New Roman"/>
                <w:b/>
                <w:lang w:val="sr-Latn-ME"/>
              </w:rPr>
            </w:pPr>
            <w:r w:rsidRPr="00715612">
              <w:rPr>
                <w:rFonts w:ascii="Times New Roman" w:hAnsi="Times New Roman" w:cs="Times New Roman"/>
                <w:b/>
                <w:lang w:val="sr-Latn-ME"/>
              </w:rPr>
              <w:t>AKTIVNOST</w:t>
            </w:r>
          </w:p>
        </w:tc>
        <w:tc>
          <w:tcPr>
            <w:tcW w:w="959" w:type="dxa"/>
          </w:tcPr>
          <w:p w14:paraId="3439859E" w14:textId="77777777" w:rsidR="00205F9F" w:rsidRPr="00715612" w:rsidRDefault="00205F9F" w:rsidP="007E54A5">
            <w:pPr>
              <w:spacing w:line="360" w:lineRule="auto"/>
              <w:jc w:val="center"/>
              <w:rPr>
                <w:rFonts w:ascii="Times New Roman" w:hAnsi="Times New Roman" w:cs="Times New Roman"/>
                <w:b/>
                <w:lang w:val="sr-Latn-ME"/>
              </w:rPr>
            </w:pPr>
            <w:r w:rsidRPr="00715612">
              <w:rPr>
                <w:rFonts w:ascii="Times New Roman" w:hAnsi="Times New Roman" w:cs="Times New Roman"/>
                <w:b/>
                <w:lang w:val="sr-Latn-ME"/>
              </w:rPr>
              <w:t>PLANIRANA SREDSTVA (€)</w:t>
            </w:r>
          </w:p>
        </w:tc>
        <w:tc>
          <w:tcPr>
            <w:tcW w:w="2017" w:type="dxa"/>
          </w:tcPr>
          <w:p w14:paraId="1DC7D9E3" w14:textId="77777777" w:rsidR="00205F9F" w:rsidRPr="00715612" w:rsidRDefault="00205F9F" w:rsidP="007E54A5">
            <w:pPr>
              <w:spacing w:line="360" w:lineRule="auto"/>
              <w:jc w:val="center"/>
              <w:rPr>
                <w:rFonts w:ascii="Times New Roman" w:hAnsi="Times New Roman" w:cs="Times New Roman"/>
                <w:b/>
                <w:lang w:val="sr-Latn-ME"/>
              </w:rPr>
            </w:pPr>
            <w:r w:rsidRPr="00715612">
              <w:rPr>
                <w:rFonts w:ascii="Times New Roman" w:hAnsi="Times New Roman" w:cs="Times New Roman"/>
                <w:b/>
                <w:lang w:val="sr-Latn-ME"/>
              </w:rPr>
              <w:t>NAČIN FINANSIRANJA</w:t>
            </w:r>
          </w:p>
        </w:tc>
      </w:tr>
      <w:tr w:rsidR="00205F9F" w:rsidRPr="006D6417" w14:paraId="7B851978" w14:textId="77777777" w:rsidTr="005E4769">
        <w:trPr>
          <w:trHeight w:val="697"/>
          <w:jc w:val="center"/>
        </w:trPr>
        <w:tc>
          <w:tcPr>
            <w:tcW w:w="701" w:type="dxa"/>
            <w:vAlign w:val="center"/>
          </w:tcPr>
          <w:p w14:paraId="42F2775D" w14:textId="77777777" w:rsidR="00205F9F" w:rsidRPr="00715612" w:rsidRDefault="00205F9F" w:rsidP="007E54A5">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1</w:t>
            </w:r>
          </w:p>
        </w:tc>
        <w:tc>
          <w:tcPr>
            <w:tcW w:w="5957" w:type="dxa"/>
          </w:tcPr>
          <w:p w14:paraId="6ADA0140" w14:textId="1250C729" w:rsidR="00205F9F" w:rsidRPr="00715612" w:rsidRDefault="00205F9F" w:rsidP="00261DB7">
            <w:pPr>
              <w:spacing w:line="360" w:lineRule="auto"/>
              <w:rPr>
                <w:rFonts w:ascii="Times New Roman" w:hAnsi="Times New Roman" w:cs="Times New Roman"/>
                <w:lang w:val="sr-Latn-ME"/>
              </w:rPr>
            </w:pPr>
            <w:r w:rsidRPr="00715612">
              <w:rPr>
                <w:rFonts w:ascii="Times New Roman" w:hAnsi="Times New Roman" w:cs="Times New Roman"/>
                <w:lang w:val="sr-Latn-ME"/>
              </w:rPr>
              <w:t xml:space="preserve">Izrada tehničke dokumentacije     </w:t>
            </w:r>
            <w:r w:rsidR="00D2777E" w:rsidRPr="00715612">
              <w:rPr>
                <w:rFonts w:ascii="Times New Roman" w:hAnsi="Times New Roman" w:cs="Times New Roman"/>
                <w:lang w:val="sr-Latn-ME"/>
              </w:rPr>
              <w:t xml:space="preserve"> </w:t>
            </w:r>
            <w:r w:rsidRPr="00715612">
              <w:rPr>
                <w:rFonts w:ascii="Times New Roman" w:hAnsi="Times New Roman" w:cs="Times New Roman"/>
                <w:lang w:val="sr-Latn-ME"/>
              </w:rPr>
              <w:t xml:space="preserve">                       ( uslovi,saglasnosti, tehnička rješenja ) sa obilaskom terena. Troškovi obilaska terena, repromaterijal za štampanje,toneri,servis printera</w:t>
            </w:r>
          </w:p>
        </w:tc>
        <w:tc>
          <w:tcPr>
            <w:tcW w:w="959" w:type="dxa"/>
            <w:vAlign w:val="center"/>
          </w:tcPr>
          <w:p w14:paraId="486EE59E" w14:textId="7AE2FB24" w:rsidR="00205F9F" w:rsidRPr="00715612" w:rsidRDefault="00205F9F" w:rsidP="007E54A5">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17</w:t>
            </w:r>
            <w:r w:rsidR="00D2777E" w:rsidRPr="00715612">
              <w:rPr>
                <w:rFonts w:ascii="Times New Roman" w:hAnsi="Times New Roman" w:cs="Times New Roman"/>
                <w:lang w:val="sr-Latn-ME"/>
              </w:rPr>
              <w:t>.</w:t>
            </w:r>
            <w:r w:rsidRPr="00715612">
              <w:rPr>
                <w:rFonts w:ascii="Times New Roman" w:hAnsi="Times New Roman" w:cs="Times New Roman"/>
                <w:lang w:val="sr-Latn-ME"/>
              </w:rPr>
              <w:t>000</w:t>
            </w:r>
            <w:r w:rsidR="00D2777E" w:rsidRPr="00715612">
              <w:rPr>
                <w:rFonts w:ascii="Times New Roman" w:hAnsi="Times New Roman" w:cs="Times New Roman"/>
                <w:lang w:val="sr-Latn-ME"/>
              </w:rPr>
              <w:t>,00</w:t>
            </w:r>
          </w:p>
        </w:tc>
        <w:tc>
          <w:tcPr>
            <w:tcW w:w="2017" w:type="dxa"/>
            <w:vAlign w:val="center"/>
          </w:tcPr>
          <w:p w14:paraId="616BB17E" w14:textId="77777777" w:rsidR="00205F9F" w:rsidRPr="00715612" w:rsidRDefault="00205F9F" w:rsidP="007E54A5">
            <w:pPr>
              <w:spacing w:line="360" w:lineRule="auto"/>
              <w:jc w:val="center"/>
              <w:rPr>
                <w:rFonts w:ascii="Times New Roman" w:hAnsi="Times New Roman" w:cs="Times New Roman"/>
                <w:lang w:val="pl-PL"/>
              </w:rPr>
            </w:pPr>
            <w:r w:rsidRPr="00715612">
              <w:rPr>
                <w:rFonts w:ascii="Times New Roman" w:hAnsi="Times New Roman" w:cs="Times New Roman"/>
                <w:lang w:val="pl-PL"/>
              </w:rPr>
              <w:t>D.o.o. “Vodovod i kanalizacija”</w:t>
            </w:r>
          </w:p>
        </w:tc>
      </w:tr>
      <w:tr w:rsidR="00205F9F" w:rsidRPr="006D6417" w14:paraId="44C8344C" w14:textId="77777777" w:rsidTr="005E4769">
        <w:trPr>
          <w:trHeight w:val="699"/>
          <w:jc w:val="center"/>
        </w:trPr>
        <w:tc>
          <w:tcPr>
            <w:tcW w:w="701" w:type="dxa"/>
            <w:vAlign w:val="center"/>
          </w:tcPr>
          <w:p w14:paraId="3C2F039C" w14:textId="77777777" w:rsidR="00205F9F" w:rsidRPr="00715612" w:rsidRDefault="00205F9F" w:rsidP="007E54A5">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2</w:t>
            </w:r>
          </w:p>
        </w:tc>
        <w:tc>
          <w:tcPr>
            <w:tcW w:w="5957" w:type="dxa"/>
          </w:tcPr>
          <w:p w14:paraId="72AA4A9D" w14:textId="77777777" w:rsidR="00205F9F" w:rsidRPr="00715612" w:rsidRDefault="00205F9F" w:rsidP="00261DB7">
            <w:pPr>
              <w:spacing w:line="360" w:lineRule="auto"/>
              <w:rPr>
                <w:rFonts w:ascii="Times New Roman" w:hAnsi="Times New Roman" w:cs="Times New Roman"/>
                <w:lang w:val="sr-Latn-ME"/>
              </w:rPr>
            </w:pPr>
            <w:r w:rsidRPr="00715612">
              <w:rPr>
                <w:rFonts w:ascii="Times New Roman" w:hAnsi="Times New Roman" w:cs="Times New Roman"/>
                <w:lang w:val="sr-Latn-ME"/>
              </w:rPr>
              <w:t>Ispitivanje  kvaliteta vode za piće,na kritičnim kontrolnim tačkama. Troškovi vezani kontrolu ispravnosti vode od strane certifikovane laboratorije-Insitut javnog zdravlja i za nabavku potrebnih hemikalija i opreme u internoj laboratoriji</w:t>
            </w:r>
          </w:p>
        </w:tc>
        <w:tc>
          <w:tcPr>
            <w:tcW w:w="959" w:type="dxa"/>
          </w:tcPr>
          <w:p w14:paraId="09FD6C2A" w14:textId="77777777" w:rsidR="00205F9F" w:rsidRPr="00715612" w:rsidRDefault="00205F9F" w:rsidP="007E54A5">
            <w:pPr>
              <w:spacing w:line="360" w:lineRule="auto"/>
              <w:jc w:val="center"/>
              <w:rPr>
                <w:rFonts w:ascii="Times New Roman" w:hAnsi="Times New Roman" w:cs="Times New Roman"/>
                <w:lang w:val="sr-Latn-ME"/>
              </w:rPr>
            </w:pPr>
          </w:p>
          <w:p w14:paraId="5A2B35F0" w14:textId="77777777" w:rsidR="00205F9F" w:rsidRPr="00715612" w:rsidRDefault="00205F9F" w:rsidP="007E54A5">
            <w:pPr>
              <w:spacing w:line="360" w:lineRule="auto"/>
              <w:jc w:val="center"/>
              <w:rPr>
                <w:rFonts w:ascii="Times New Roman" w:hAnsi="Times New Roman" w:cs="Times New Roman"/>
                <w:lang w:val="sr-Latn-ME"/>
              </w:rPr>
            </w:pPr>
          </w:p>
          <w:p w14:paraId="46C1183F" w14:textId="52A8C19D" w:rsidR="00205F9F" w:rsidRPr="00715612" w:rsidRDefault="00205F9F" w:rsidP="007E54A5">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25</w:t>
            </w:r>
            <w:r w:rsidR="00D2777E" w:rsidRPr="00715612">
              <w:rPr>
                <w:rFonts w:ascii="Times New Roman" w:hAnsi="Times New Roman" w:cs="Times New Roman"/>
                <w:lang w:val="sr-Latn-ME"/>
              </w:rPr>
              <w:t>.</w:t>
            </w:r>
            <w:r w:rsidRPr="00715612">
              <w:rPr>
                <w:rFonts w:ascii="Times New Roman" w:hAnsi="Times New Roman" w:cs="Times New Roman"/>
                <w:lang w:val="sr-Latn-ME"/>
              </w:rPr>
              <w:t>000</w:t>
            </w:r>
            <w:r w:rsidR="00D2777E" w:rsidRPr="00715612">
              <w:rPr>
                <w:rFonts w:ascii="Times New Roman" w:hAnsi="Times New Roman" w:cs="Times New Roman"/>
                <w:lang w:val="sr-Latn-ME"/>
              </w:rPr>
              <w:t>,00</w:t>
            </w:r>
          </w:p>
        </w:tc>
        <w:tc>
          <w:tcPr>
            <w:tcW w:w="2017" w:type="dxa"/>
            <w:vAlign w:val="center"/>
          </w:tcPr>
          <w:p w14:paraId="78CBFD7A" w14:textId="0197AE48" w:rsidR="00205F9F" w:rsidRPr="00715612" w:rsidRDefault="00205F9F" w:rsidP="007E54A5">
            <w:pPr>
              <w:spacing w:line="360" w:lineRule="auto"/>
              <w:jc w:val="center"/>
              <w:rPr>
                <w:rFonts w:ascii="Times New Roman" w:hAnsi="Times New Roman" w:cs="Times New Roman"/>
                <w:lang w:val="pl-PL"/>
              </w:rPr>
            </w:pPr>
            <w:r w:rsidRPr="00715612">
              <w:rPr>
                <w:rFonts w:ascii="Times New Roman" w:hAnsi="Times New Roman" w:cs="Times New Roman"/>
                <w:lang w:val="pl-PL"/>
              </w:rPr>
              <w:t>D.o.o. “Vodovod i  kanalizacija</w:t>
            </w:r>
          </w:p>
        </w:tc>
      </w:tr>
      <w:tr w:rsidR="00205F9F" w:rsidRPr="006D6417" w14:paraId="583A840C" w14:textId="77777777" w:rsidTr="005E4769">
        <w:trPr>
          <w:trHeight w:val="2049"/>
          <w:jc w:val="center"/>
        </w:trPr>
        <w:tc>
          <w:tcPr>
            <w:tcW w:w="701" w:type="dxa"/>
            <w:vAlign w:val="center"/>
          </w:tcPr>
          <w:p w14:paraId="4F8B0E91" w14:textId="77777777" w:rsidR="00205F9F" w:rsidRPr="00715612" w:rsidRDefault="00205F9F" w:rsidP="007E54A5">
            <w:pPr>
              <w:spacing w:line="360" w:lineRule="auto"/>
              <w:jc w:val="center"/>
              <w:rPr>
                <w:rFonts w:ascii="Times New Roman" w:hAnsi="Times New Roman" w:cs="Times New Roman"/>
                <w:lang w:val="sr-Latn-ME"/>
              </w:rPr>
            </w:pPr>
            <w:r w:rsidRPr="00715612">
              <w:rPr>
                <w:rFonts w:ascii="Times New Roman" w:hAnsi="Times New Roman" w:cs="Times New Roman"/>
                <w:lang w:val="sr-Latn-ME"/>
              </w:rPr>
              <w:lastRenderedPageBreak/>
              <w:t>3</w:t>
            </w:r>
          </w:p>
          <w:p w14:paraId="24BAAB0B" w14:textId="77777777" w:rsidR="00205F9F" w:rsidRPr="00715612" w:rsidRDefault="00205F9F" w:rsidP="007E54A5">
            <w:pPr>
              <w:spacing w:line="360" w:lineRule="auto"/>
              <w:jc w:val="center"/>
              <w:rPr>
                <w:rFonts w:ascii="Times New Roman" w:hAnsi="Times New Roman" w:cs="Times New Roman"/>
                <w:lang w:val="sr-Latn-ME"/>
              </w:rPr>
            </w:pPr>
          </w:p>
        </w:tc>
        <w:tc>
          <w:tcPr>
            <w:tcW w:w="5957" w:type="dxa"/>
          </w:tcPr>
          <w:p w14:paraId="28407AB9" w14:textId="77777777" w:rsidR="00205F9F" w:rsidRPr="00715612" w:rsidRDefault="00205F9F" w:rsidP="00261DB7">
            <w:pPr>
              <w:spacing w:line="360" w:lineRule="auto"/>
              <w:rPr>
                <w:rFonts w:ascii="Times New Roman" w:hAnsi="Times New Roman" w:cs="Times New Roman"/>
                <w:lang w:val="sr-Latn-ME"/>
              </w:rPr>
            </w:pPr>
            <w:r w:rsidRPr="00715612">
              <w:rPr>
                <w:rFonts w:ascii="Times New Roman" w:hAnsi="Times New Roman" w:cs="Times New Roman"/>
                <w:lang w:val="sr-Latn-ME"/>
              </w:rPr>
              <w:t>Izrada GIS-a i  p</w:t>
            </w:r>
            <w:r w:rsidRPr="00715612">
              <w:rPr>
                <w:rFonts w:ascii="Times New Roman" w:hAnsi="Times New Roman" w:cs="Times New Roman"/>
                <w:lang w:val="sl-SI"/>
              </w:rPr>
              <w:t>ružanje geoprostornih (kartografskih) informacija za objekte hidrotehnike. Tro</w:t>
            </w:r>
            <w:r w:rsidRPr="00715612">
              <w:rPr>
                <w:rFonts w:ascii="Times New Roman" w:hAnsi="Times New Roman" w:cs="Times New Roman"/>
                <w:lang w:val="sr-Latn-ME"/>
              </w:rPr>
              <w:t>š</w:t>
            </w:r>
            <w:r w:rsidRPr="00715612">
              <w:rPr>
                <w:rFonts w:ascii="Times New Roman" w:hAnsi="Times New Roman" w:cs="Times New Roman"/>
                <w:lang w:val="sl-SI"/>
              </w:rPr>
              <w:t>kovi se odnose na zakup mreže,servis postojeće opreme i nabavku novog GPS- uređaja</w:t>
            </w:r>
          </w:p>
        </w:tc>
        <w:tc>
          <w:tcPr>
            <w:tcW w:w="959" w:type="dxa"/>
            <w:vAlign w:val="center"/>
          </w:tcPr>
          <w:p w14:paraId="4CB0C7C0" w14:textId="2D1D16E6" w:rsidR="00205F9F" w:rsidRPr="00715612" w:rsidRDefault="00205F9F" w:rsidP="007E54A5">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20</w:t>
            </w:r>
            <w:r w:rsidR="00D2777E" w:rsidRPr="00715612">
              <w:rPr>
                <w:rFonts w:ascii="Times New Roman" w:hAnsi="Times New Roman" w:cs="Times New Roman"/>
                <w:lang w:val="sr-Latn-ME"/>
              </w:rPr>
              <w:t>.</w:t>
            </w:r>
            <w:r w:rsidRPr="00715612">
              <w:rPr>
                <w:rFonts w:ascii="Times New Roman" w:hAnsi="Times New Roman" w:cs="Times New Roman"/>
                <w:lang w:val="sr-Latn-ME"/>
              </w:rPr>
              <w:t>000</w:t>
            </w:r>
            <w:r w:rsidR="00D2777E" w:rsidRPr="00715612">
              <w:rPr>
                <w:rFonts w:ascii="Times New Roman" w:hAnsi="Times New Roman" w:cs="Times New Roman"/>
                <w:lang w:val="sr-Latn-ME"/>
              </w:rPr>
              <w:t>,00</w:t>
            </w:r>
          </w:p>
        </w:tc>
        <w:tc>
          <w:tcPr>
            <w:tcW w:w="2017" w:type="dxa"/>
            <w:vAlign w:val="center"/>
          </w:tcPr>
          <w:p w14:paraId="34EBE199" w14:textId="77777777" w:rsidR="00205F9F" w:rsidRPr="00715612" w:rsidRDefault="00205F9F" w:rsidP="007E54A5">
            <w:pPr>
              <w:pStyle w:val="Title"/>
              <w:spacing w:line="360" w:lineRule="auto"/>
              <w:jc w:val="center"/>
              <w:rPr>
                <w:rFonts w:ascii="Times New Roman" w:hAnsi="Times New Roman" w:cs="Times New Roman"/>
                <w:sz w:val="24"/>
                <w:szCs w:val="24"/>
                <w:lang w:val="pl-PL"/>
              </w:rPr>
            </w:pPr>
            <w:r w:rsidRPr="00715612">
              <w:rPr>
                <w:rFonts w:ascii="Times New Roman" w:hAnsi="Times New Roman" w:cs="Times New Roman"/>
                <w:sz w:val="24"/>
                <w:szCs w:val="24"/>
                <w:lang w:val="pl-PL"/>
              </w:rPr>
              <w:t>D.o.o. “Vodovod i  kanalizacija</w:t>
            </w:r>
          </w:p>
        </w:tc>
      </w:tr>
      <w:tr w:rsidR="00205F9F" w:rsidRPr="006D6417" w14:paraId="08308E9C" w14:textId="77777777" w:rsidTr="005E4769">
        <w:trPr>
          <w:trHeight w:val="699"/>
          <w:jc w:val="center"/>
        </w:trPr>
        <w:tc>
          <w:tcPr>
            <w:tcW w:w="701" w:type="dxa"/>
            <w:vAlign w:val="center"/>
          </w:tcPr>
          <w:p w14:paraId="57E8958D" w14:textId="77777777" w:rsidR="00205F9F" w:rsidRPr="00715612" w:rsidRDefault="00205F9F" w:rsidP="007E54A5">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4</w:t>
            </w:r>
          </w:p>
        </w:tc>
        <w:tc>
          <w:tcPr>
            <w:tcW w:w="5957" w:type="dxa"/>
          </w:tcPr>
          <w:p w14:paraId="10BE3038" w14:textId="77777777" w:rsidR="00205F9F" w:rsidRPr="00715612" w:rsidRDefault="00205F9F" w:rsidP="00261DB7">
            <w:pPr>
              <w:spacing w:line="360" w:lineRule="auto"/>
              <w:rPr>
                <w:rFonts w:ascii="Times New Roman" w:hAnsi="Times New Roman" w:cs="Times New Roman"/>
                <w:lang w:val="pl-PL"/>
              </w:rPr>
            </w:pPr>
            <w:r w:rsidRPr="00715612">
              <w:rPr>
                <w:rFonts w:ascii="Times New Roman" w:hAnsi="Times New Roman" w:cs="Times New Roman"/>
                <w:lang w:val="sl-SI"/>
              </w:rPr>
              <w:t>Detekcija gubitaka vode i stratesko planiranje za smanjenje istih. Troškovi obuhvataju  montažu nedostajuće mjerne opreme na ulazu u DMA zone, popravku SCADA sistema na Duklu i na mjernim mjestima i troškove rada na terenu.</w:t>
            </w:r>
          </w:p>
        </w:tc>
        <w:tc>
          <w:tcPr>
            <w:tcW w:w="959" w:type="dxa"/>
            <w:vAlign w:val="center"/>
          </w:tcPr>
          <w:p w14:paraId="6B4CA0B2" w14:textId="5CB9583B" w:rsidR="00205F9F" w:rsidRPr="00715612" w:rsidRDefault="00205F9F" w:rsidP="007E54A5">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28</w:t>
            </w:r>
            <w:r w:rsidR="00D2777E" w:rsidRPr="00715612">
              <w:rPr>
                <w:rFonts w:ascii="Times New Roman" w:hAnsi="Times New Roman" w:cs="Times New Roman"/>
                <w:lang w:val="sr-Latn-ME"/>
              </w:rPr>
              <w:t>.</w:t>
            </w:r>
            <w:r w:rsidRPr="00715612">
              <w:rPr>
                <w:rFonts w:ascii="Times New Roman" w:hAnsi="Times New Roman" w:cs="Times New Roman"/>
                <w:lang w:val="sr-Latn-ME"/>
              </w:rPr>
              <w:t>000</w:t>
            </w:r>
            <w:r w:rsidR="00D2777E" w:rsidRPr="00715612">
              <w:rPr>
                <w:rFonts w:ascii="Times New Roman" w:hAnsi="Times New Roman" w:cs="Times New Roman"/>
                <w:lang w:val="sr-Latn-ME"/>
              </w:rPr>
              <w:t>,00</w:t>
            </w:r>
          </w:p>
        </w:tc>
        <w:tc>
          <w:tcPr>
            <w:tcW w:w="2017" w:type="dxa"/>
            <w:vAlign w:val="center"/>
          </w:tcPr>
          <w:p w14:paraId="75BDAA06" w14:textId="77777777" w:rsidR="00205F9F" w:rsidRPr="00715612" w:rsidRDefault="00205F9F" w:rsidP="007E54A5">
            <w:pPr>
              <w:spacing w:line="360" w:lineRule="auto"/>
              <w:jc w:val="center"/>
              <w:rPr>
                <w:rFonts w:ascii="Times New Roman" w:hAnsi="Times New Roman" w:cs="Times New Roman"/>
                <w:lang w:val="pl-PL"/>
              </w:rPr>
            </w:pPr>
            <w:r w:rsidRPr="00715612">
              <w:rPr>
                <w:rFonts w:ascii="Times New Roman" w:hAnsi="Times New Roman" w:cs="Times New Roman"/>
                <w:lang w:val="pl-PL"/>
              </w:rPr>
              <w:t>D.o.o. “Vodovod i  kanalizacija</w:t>
            </w:r>
          </w:p>
        </w:tc>
      </w:tr>
      <w:tr w:rsidR="00205F9F" w:rsidRPr="006D6417" w14:paraId="3FE2BF49" w14:textId="77777777" w:rsidTr="005E4769">
        <w:trPr>
          <w:trHeight w:val="1275"/>
          <w:jc w:val="center"/>
        </w:trPr>
        <w:tc>
          <w:tcPr>
            <w:tcW w:w="701" w:type="dxa"/>
            <w:vAlign w:val="center"/>
          </w:tcPr>
          <w:p w14:paraId="49DBB5D6" w14:textId="77777777" w:rsidR="00205F9F" w:rsidRPr="00715612" w:rsidRDefault="00205F9F" w:rsidP="007E54A5">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5</w:t>
            </w:r>
          </w:p>
        </w:tc>
        <w:tc>
          <w:tcPr>
            <w:tcW w:w="5957" w:type="dxa"/>
          </w:tcPr>
          <w:p w14:paraId="0CDBB14E" w14:textId="3D428AD0" w:rsidR="00205F9F" w:rsidRPr="00715612" w:rsidRDefault="00205F9F" w:rsidP="00261DB7">
            <w:pPr>
              <w:spacing w:line="360" w:lineRule="auto"/>
              <w:rPr>
                <w:rFonts w:ascii="Times New Roman" w:hAnsi="Times New Roman" w:cs="Times New Roman"/>
                <w:lang w:val="sr-Latn-ME"/>
              </w:rPr>
            </w:pPr>
            <w:r w:rsidRPr="00715612">
              <w:rPr>
                <w:rFonts w:ascii="Times New Roman" w:hAnsi="Times New Roman" w:cs="Times New Roman"/>
                <w:lang w:val="sl-SI"/>
              </w:rPr>
              <w:t>Održavanje voznog parka, građevinskih mašina i alata. Troškovi se odnose na registracije, redovne i vanredne servise.</w:t>
            </w:r>
          </w:p>
        </w:tc>
        <w:tc>
          <w:tcPr>
            <w:tcW w:w="959" w:type="dxa"/>
            <w:vAlign w:val="center"/>
          </w:tcPr>
          <w:p w14:paraId="632DB9A7" w14:textId="3B6C5A5B" w:rsidR="00205F9F" w:rsidRPr="00715612" w:rsidRDefault="00205F9F" w:rsidP="007E54A5">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40</w:t>
            </w:r>
            <w:r w:rsidR="00D2777E" w:rsidRPr="00715612">
              <w:rPr>
                <w:rFonts w:ascii="Times New Roman" w:hAnsi="Times New Roman" w:cs="Times New Roman"/>
                <w:lang w:val="sr-Latn-ME"/>
              </w:rPr>
              <w:t>.</w:t>
            </w:r>
            <w:r w:rsidRPr="00715612">
              <w:rPr>
                <w:rFonts w:ascii="Times New Roman" w:hAnsi="Times New Roman" w:cs="Times New Roman"/>
                <w:lang w:val="sr-Latn-ME"/>
              </w:rPr>
              <w:t>000</w:t>
            </w:r>
            <w:r w:rsidR="00D2777E" w:rsidRPr="00715612">
              <w:rPr>
                <w:rFonts w:ascii="Times New Roman" w:hAnsi="Times New Roman" w:cs="Times New Roman"/>
                <w:lang w:val="sr-Latn-ME"/>
              </w:rPr>
              <w:t>,00</w:t>
            </w:r>
          </w:p>
        </w:tc>
        <w:tc>
          <w:tcPr>
            <w:tcW w:w="2017" w:type="dxa"/>
            <w:vAlign w:val="center"/>
          </w:tcPr>
          <w:p w14:paraId="6C381DF9" w14:textId="77777777" w:rsidR="00205F9F" w:rsidRPr="00715612" w:rsidRDefault="00205F9F" w:rsidP="007E54A5">
            <w:pPr>
              <w:spacing w:line="360" w:lineRule="auto"/>
              <w:jc w:val="center"/>
              <w:rPr>
                <w:rFonts w:ascii="Times New Roman" w:hAnsi="Times New Roman" w:cs="Times New Roman"/>
                <w:lang w:val="pl-PL"/>
              </w:rPr>
            </w:pPr>
            <w:r w:rsidRPr="00715612">
              <w:rPr>
                <w:rFonts w:ascii="Times New Roman" w:hAnsi="Times New Roman" w:cs="Times New Roman"/>
                <w:lang w:val="pl-PL"/>
              </w:rPr>
              <w:t>D.o.o. “Vodovod i  kanalizacija</w:t>
            </w:r>
          </w:p>
        </w:tc>
      </w:tr>
      <w:tr w:rsidR="00205F9F" w:rsidRPr="006D6417" w14:paraId="0D1746B2" w14:textId="77777777" w:rsidTr="005E4769">
        <w:trPr>
          <w:trHeight w:val="2273"/>
          <w:jc w:val="center"/>
        </w:trPr>
        <w:tc>
          <w:tcPr>
            <w:tcW w:w="701" w:type="dxa"/>
            <w:vAlign w:val="center"/>
          </w:tcPr>
          <w:p w14:paraId="78D127A9" w14:textId="77777777" w:rsidR="00205F9F" w:rsidRPr="00715612" w:rsidRDefault="00205F9F" w:rsidP="007E54A5">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6</w:t>
            </w:r>
          </w:p>
        </w:tc>
        <w:tc>
          <w:tcPr>
            <w:tcW w:w="5957" w:type="dxa"/>
          </w:tcPr>
          <w:p w14:paraId="074AA692" w14:textId="467ADB40" w:rsidR="00205F9F" w:rsidRPr="00715612" w:rsidRDefault="00205F9F" w:rsidP="00261DB7">
            <w:pPr>
              <w:spacing w:line="360" w:lineRule="auto"/>
              <w:rPr>
                <w:rFonts w:ascii="Times New Roman" w:hAnsi="Times New Roman" w:cs="Times New Roman"/>
                <w:lang w:val="sr-Latn-ME"/>
              </w:rPr>
            </w:pPr>
            <w:r w:rsidRPr="00715612">
              <w:rPr>
                <w:rFonts w:ascii="Times New Roman" w:hAnsi="Times New Roman" w:cs="Times New Roman"/>
                <w:lang w:val="sl-SI"/>
              </w:rPr>
              <w:t xml:space="preserve">Održavanje pumpnih postrojenja i hlornih stanica. Troškovi se odnose na </w:t>
            </w:r>
            <w:r w:rsidRPr="00715612">
              <w:rPr>
                <w:rFonts w:ascii="Times New Roman" w:hAnsi="Times New Roman" w:cs="Times New Roman"/>
                <w:lang w:val="sr-Latn-ME"/>
              </w:rPr>
              <w:t>nabavku i ugradnju mašinskih zaptivača, radnih kola pumpi, kontrole automatike pumpi…i rezervnih djelova na sistemu za hlorisanje</w:t>
            </w:r>
          </w:p>
        </w:tc>
        <w:tc>
          <w:tcPr>
            <w:tcW w:w="959" w:type="dxa"/>
            <w:vAlign w:val="center"/>
          </w:tcPr>
          <w:p w14:paraId="55E4EEBA" w14:textId="6CAEC480" w:rsidR="00205F9F" w:rsidRPr="00715612" w:rsidRDefault="00205F9F" w:rsidP="007E54A5">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15</w:t>
            </w:r>
            <w:r w:rsidR="00D2777E" w:rsidRPr="00715612">
              <w:rPr>
                <w:rFonts w:ascii="Times New Roman" w:hAnsi="Times New Roman" w:cs="Times New Roman"/>
                <w:lang w:val="sr-Latn-ME"/>
              </w:rPr>
              <w:t>.</w:t>
            </w:r>
            <w:r w:rsidRPr="00715612">
              <w:rPr>
                <w:rFonts w:ascii="Times New Roman" w:hAnsi="Times New Roman" w:cs="Times New Roman"/>
                <w:lang w:val="sr-Latn-ME"/>
              </w:rPr>
              <w:t>000</w:t>
            </w:r>
            <w:r w:rsidR="00D2777E" w:rsidRPr="00715612">
              <w:rPr>
                <w:rFonts w:ascii="Times New Roman" w:hAnsi="Times New Roman" w:cs="Times New Roman"/>
                <w:lang w:val="sr-Latn-ME"/>
              </w:rPr>
              <w:t>,00</w:t>
            </w:r>
          </w:p>
        </w:tc>
        <w:tc>
          <w:tcPr>
            <w:tcW w:w="2017" w:type="dxa"/>
            <w:vAlign w:val="center"/>
          </w:tcPr>
          <w:p w14:paraId="4AA73E8B" w14:textId="77777777" w:rsidR="00205F9F" w:rsidRPr="00715612" w:rsidRDefault="00205F9F" w:rsidP="007E54A5">
            <w:pPr>
              <w:spacing w:line="360" w:lineRule="auto"/>
              <w:jc w:val="center"/>
              <w:rPr>
                <w:rFonts w:ascii="Times New Roman" w:hAnsi="Times New Roman" w:cs="Times New Roman"/>
                <w:lang w:val="pl-PL"/>
              </w:rPr>
            </w:pPr>
            <w:r w:rsidRPr="00715612">
              <w:rPr>
                <w:rFonts w:ascii="Times New Roman" w:hAnsi="Times New Roman" w:cs="Times New Roman"/>
                <w:lang w:val="pl-PL"/>
              </w:rPr>
              <w:t>D.o.o. “Vodovod i  kanalizacija</w:t>
            </w:r>
          </w:p>
        </w:tc>
      </w:tr>
      <w:tr w:rsidR="00205F9F" w:rsidRPr="006D6417" w14:paraId="3898AFB2" w14:textId="77777777" w:rsidTr="005E4769">
        <w:trPr>
          <w:trHeight w:val="699"/>
          <w:jc w:val="center"/>
        </w:trPr>
        <w:tc>
          <w:tcPr>
            <w:tcW w:w="701" w:type="dxa"/>
            <w:tcBorders>
              <w:bottom w:val="single" w:sz="4" w:space="0" w:color="auto"/>
            </w:tcBorders>
            <w:vAlign w:val="center"/>
          </w:tcPr>
          <w:p w14:paraId="50FFD93A" w14:textId="77777777" w:rsidR="00205F9F" w:rsidRPr="00715612" w:rsidRDefault="00205F9F" w:rsidP="007E54A5">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7</w:t>
            </w:r>
          </w:p>
        </w:tc>
        <w:tc>
          <w:tcPr>
            <w:tcW w:w="5957" w:type="dxa"/>
            <w:tcBorders>
              <w:bottom w:val="single" w:sz="4" w:space="0" w:color="auto"/>
            </w:tcBorders>
          </w:tcPr>
          <w:p w14:paraId="023D799D" w14:textId="77777777" w:rsidR="00205F9F" w:rsidRPr="00715612" w:rsidRDefault="00205F9F" w:rsidP="00261DB7">
            <w:pPr>
              <w:spacing w:line="360" w:lineRule="auto"/>
              <w:rPr>
                <w:rFonts w:ascii="Times New Roman" w:hAnsi="Times New Roman" w:cs="Times New Roman"/>
                <w:lang w:val="sl-SI"/>
              </w:rPr>
            </w:pPr>
            <w:r w:rsidRPr="00715612">
              <w:rPr>
                <w:rFonts w:ascii="Times New Roman" w:hAnsi="Times New Roman" w:cs="Times New Roman"/>
                <w:lang w:val="sl-SI"/>
              </w:rPr>
              <w:t>Stručno usavršavanje postojećeg kadra. Troškovi se odnose na posjete sajmovima i seminarima iz oblasti vodosnabdijevanja i kanalisanja naselja</w:t>
            </w:r>
          </w:p>
        </w:tc>
        <w:tc>
          <w:tcPr>
            <w:tcW w:w="959" w:type="dxa"/>
            <w:vAlign w:val="center"/>
          </w:tcPr>
          <w:p w14:paraId="0B6F32F6" w14:textId="61C61CD2" w:rsidR="00205F9F" w:rsidRPr="00715612" w:rsidRDefault="00205F9F" w:rsidP="007E54A5">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10</w:t>
            </w:r>
            <w:r w:rsidR="00D2777E" w:rsidRPr="00715612">
              <w:rPr>
                <w:rFonts w:ascii="Times New Roman" w:hAnsi="Times New Roman" w:cs="Times New Roman"/>
                <w:lang w:val="sr-Latn-ME"/>
              </w:rPr>
              <w:t>.</w:t>
            </w:r>
            <w:r w:rsidRPr="00715612">
              <w:rPr>
                <w:rFonts w:ascii="Times New Roman" w:hAnsi="Times New Roman" w:cs="Times New Roman"/>
                <w:lang w:val="sr-Latn-ME"/>
              </w:rPr>
              <w:t>000</w:t>
            </w:r>
            <w:r w:rsidR="00D2777E" w:rsidRPr="00715612">
              <w:rPr>
                <w:rFonts w:ascii="Times New Roman" w:hAnsi="Times New Roman" w:cs="Times New Roman"/>
                <w:lang w:val="sr-Latn-ME"/>
              </w:rPr>
              <w:t>,00</w:t>
            </w:r>
          </w:p>
        </w:tc>
        <w:tc>
          <w:tcPr>
            <w:tcW w:w="2017" w:type="dxa"/>
            <w:vAlign w:val="center"/>
          </w:tcPr>
          <w:p w14:paraId="4402C051" w14:textId="77777777" w:rsidR="00205F9F" w:rsidRPr="00715612" w:rsidRDefault="00205F9F" w:rsidP="007E54A5">
            <w:pPr>
              <w:spacing w:line="360" w:lineRule="auto"/>
              <w:jc w:val="center"/>
              <w:rPr>
                <w:rFonts w:ascii="Times New Roman" w:hAnsi="Times New Roman" w:cs="Times New Roman"/>
                <w:lang w:val="pl-PL"/>
              </w:rPr>
            </w:pPr>
            <w:r w:rsidRPr="00715612">
              <w:rPr>
                <w:rFonts w:ascii="Times New Roman" w:hAnsi="Times New Roman" w:cs="Times New Roman"/>
                <w:lang w:val="pl-PL"/>
              </w:rPr>
              <w:t>D.o.o. “Vodovod i  kanalizacija</w:t>
            </w:r>
          </w:p>
        </w:tc>
      </w:tr>
      <w:tr w:rsidR="00205F9F" w:rsidRPr="00715612" w14:paraId="5A22B5C4" w14:textId="77777777" w:rsidTr="005E4769">
        <w:trPr>
          <w:trHeight w:val="306"/>
          <w:jc w:val="center"/>
        </w:trPr>
        <w:tc>
          <w:tcPr>
            <w:tcW w:w="701" w:type="dxa"/>
            <w:tcBorders>
              <w:right w:val="nil"/>
            </w:tcBorders>
            <w:vAlign w:val="center"/>
          </w:tcPr>
          <w:p w14:paraId="549906C5" w14:textId="77777777" w:rsidR="00205F9F" w:rsidRPr="00715612" w:rsidRDefault="00205F9F" w:rsidP="007E54A5">
            <w:pPr>
              <w:spacing w:line="360" w:lineRule="auto"/>
              <w:jc w:val="center"/>
              <w:rPr>
                <w:rFonts w:ascii="Times New Roman" w:hAnsi="Times New Roman" w:cs="Times New Roman"/>
                <w:b/>
                <w:bCs/>
                <w:lang w:val="sr-Latn-ME"/>
              </w:rPr>
            </w:pPr>
          </w:p>
        </w:tc>
        <w:tc>
          <w:tcPr>
            <w:tcW w:w="5957" w:type="dxa"/>
            <w:tcBorders>
              <w:left w:val="nil"/>
            </w:tcBorders>
            <w:vAlign w:val="center"/>
          </w:tcPr>
          <w:p w14:paraId="0DA59BDF" w14:textId="314BF3DA" w:rsidR="00205F9F" w:rsidRPr="00715612" w:rsidRDefault="00205F9F" w:rsidP="007E54A5">
            <w:pPr>
              <w:spacing w:line="360" w:lineRule="auto"/>
              <w:jc w:val="center"/>
              <w:rPr>
                <w:rFonts w:ascii="Times New Roman" w:hAnsi="Times New Roman" w:cs="Times New Roman"/>
                <w:b/>
                <w:bCs/>
                <w:lang w:val="sl-SI"/>
              </w:rPr>
            </w:pPr>
            <w:r w:rsidRPr="00715612">
              <w:rPr>
                <w:rFonts w:ascii="Times New Roman" w:hAnsi="Times New Roman" w:cs="Times New Roman"/>
                <w:b/>
                <w:bCs/>
                <w:lang w:val="sl-SI"/>
              </w:rPr>
              <w:t>UKUPNO</w:t>
            </w:r>
          </w:p>
        </w:tc>
        <w:tc>
          <w:tcPr>
            <w:tcW w:w="959" w:type="dxa"/>
            <w:vAlign w:val="center"/>
          </w:tcPr>
          <w:p w14:paraId="2559677F" w14:textId="7C88B501" w:rsidR="00205F9F" w:rsidRPr="00715612" w:rsidRDefault="00205F9F" w:rsidP="007E54A5">
            <w:pPr>
              <w:spacing w:line="360" w:lineRule="auto"/>
              <w:jc w:val="center"/>
              <w:rPr>
                <w:rFonts w:ascii="Times New Roman" w:hAnsi="Times New Roman" w:cs="Times New Roman"/>
                <w:b/>
                <w:bCs/>
                <w:lang w:val="sr-Latn-ME"/>
              </w:rPr>
            </w:pPr>
            <w:r w:rsidRPr="00715612">
              <w:rPr>
                <w:rFonts w:ascii="Times New Roman" w:hAnsi="Times New Roman" w:cs="Times New Roman"/>
                <w:b/>
                <w:bCs/>
                <w:lang w:val="sr-Latn-ME"/>
              </w:rPr>
              <w:t>155</w:t>
            </w:r>
            <w:r w:rsidR="00D2777E" w:rsidRPr="00715612">
              <w:rPr>
                <w:rFonts w:ascii="Times New Roman" w:hAnsi="Times New Roman" w:cs="Times New Roman"/>
                <w:b/>
                <w:bCs/>
                <w:lang w:val="sr-Latn-ME"/>
              </w:rPr>
              <w:t>.</w:t>
            </w:r>
            <w:r w:rsidRPr="00715612">
              <w:rPr>
                <w:rFonts w:ascii="Times New Roman" w:hAnsi="Times New Roman" w:cs="Times New Roman"/>
                <w:b/>
                <w:bCs/>
                <w:lang w:val="sr-Latn-ME"/>
              </w:rPr>
              <w:t>000</w:t>
            </w:r>
            <w:r w:rsidR="00D2777E" w:rsidRPr="00715612">
              <w:rPr>
                <w:rFonts w:ascii="Times New Roman" w:hAnsi="Times New Roman" w:cs="Times New Roman"/>
                <w:b/>
                <w:bCs/>
                <w:lang w:val="sr-Latn-ME"/>
              </w:rPr>
              <w:t>,00</w:t>
            </w:r>
          </w:p>
        </w:tc>
        <w:tc>
          <w:tcPr>
            <w:tcW w:w="2017" w:type="dxa"/>
            <w:vAlign w:val="center"/>
          </w:tcPr>
          <w:p w14:paraId="71E4306D" w14:textId="4D1CAC72" w:rsidR="00205F9F" w:rsidRPr="00715612" w:rsidRDefault="00205F9F" w:rsidP="007E54A5">
            <w:pPr>
              <w:spacing w:line="360" w:lineRule="auto"/>
              <w:jc w:val="center"/>
              <w:rPr>
                <w:rFonts w:ascii="Times New Roman" w:hAnsi="Times New Roman" w:cs="Times New Roman"/>
                <w:lang w:val="pl-PL"/>
              </w:rPr>
            </w:pPr>
          </w:p>
        </w:tc>
      </w:tr>
    </w:tbl>
    <w:p w14:paraId="72EA69BE" w14:textId="77777777" w:rsidR="00205F9F" w:rsidRPr="00715612" w:rsidRDefault="00205F9F" w:rsidP="005B5955">
      <w:pPr>
        <w:spacing w:line="360" w:lineRule="auto"/>
        <w:jc w:val="both"/>
        <w:rPr>
          <w:rFonts w:ascii="Times New Roman" w:hAnsi="Times New Roman" w:cs="Times New Roman"/>
          <w:b/>
          <w:lang w:val="sr-Latn-ME"/>
        </w:rPr>
      </w:pPr>
    </w:p>
    <w:p w14:paraId="027748D1" w14:textId="6D64E9D0" w:rsidR="00205F9F" w:rsidRPr="00715612" w:rsidRDefault="00205F9F" w:rsidP="004A27A5">
      <w:pPr>
        <w:spacing w:line="360" w:lineRule="auto"/>
        <w:ind w:firstLine="720"/>
        <w:jc w:val="both"/>
        <w:rPr>
          <w:rFonts w:ascii="Times New Roman" w:hAnsi="Times New Roman" w:cs="Times New Roman"/>
          <w:bCs/>
          <w:lang w:val="sr-Latn-ME"/>
        </w:rPr>
      </w:pPr>
      <w:r w:rsidRPr="00715612">
        <w:rPr>
          <w:rFonts w:ascii="Times New Roman" w:hAnsi="Times New Roman" w:cs="Times New Roman"/>
          <w:bCs/>
          <w:lang w:val="sr-Latn-ME"/>
        </w:rPr>
        <w:t>Pored redovnih aktivnosti u okviru tehničke službe planirane su programske  aktivnosti koje se finansiraju od strane Opštine Nikšić- Sekretarijat za komunalne poslove i saobraćaj.</w:t>
      </w:r>
    </w:p>
    <w:p w14:paraId="536ABD5C" w14:textId="77777777" w:rsidR="00D62F65" w:rsidRPr="00715612" w:rsidRDefault="00D62F65" w:rsidP="004A27A5">
      <w:pPr>
        <w:spacing w:line="360" w:lineRule="auto"/>
        <w:ind w:firstLine="720"/>
        <w:jc w:val="both"/>
        <w:rPr>
          <w:rFonts w:ascii="Times New Roman" w:hAnsi="Times New Roman" w:cs="Times New Roman"/>
          <w:bCs/>
          <w:lang w:val="sr-Latn-ME"/>
        </w:rPr>
      </w:pPr>
    </w:p>
    <w:p w14:paraId="7BE8E920" w14:textId="3C491845" w:rsidR="00205F9F" w:rsidRPr="00715612" w:rsidRDefault="00205F9F" w:rsidP="004A27A5">
      <w:pPr>
        <w:tabs>
          <w:tab w:val="center" w:pos="4513"/>
        </w:tabs>
        <w:spacing w:line="360" w:lineRule="auto"/>
        <w:jc w:val="both"/>
        <w:rPr>
          <w:rFonts w:ascii="Times New Roman" w:hAnsi="Times New Roman" w:cs="Times New Roman"/>
          <w:b/>
          <w:lang w:val="sr-Latn-ME"/>
        </w:rPr>
      </w:pPr>
      <w:r w:rsidRPr="00715612">
        <w:rPr>
          <w:rFonts w:ascii="Times New Roman" w:hAnsi="Times New Roman" w:cs="Times New Roman"/>
          <w:b/>
          <w:lang w:val="sr-Latn-ME"/>
        </w:rPr>
        <w:t>Aktivnosti u okviru tehničke službe  koje finansira Opština Nikšić - Sekretarijat za komunalne poslove i saobraćaj:</w:t>
      </w:r>
      <w:r w:rsidRPr="00715612">
        <w:rPr>
          <w:rFonts w:ascii="Times New Roman" w:hAnsi="Times New Roman" w:cs="Times New Roman"/>
          <w:b/>
          <w:lang w:val="sr-Latn-ME"/>
        </w:rPr>
        <w:tab/>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257"/>
        <w:gridCol w:w="1810"/>
        <w:gridCol w:w="2300"/>
      </w:tblGrid>
      <w:tr w:rsidR="00205F9F" w:rsidRPr="00715612" w14:paraId="2EA65E5E" w14:textId="77777777" w:rsidTr="005E4769">
        <w:trPr>
          <w:trHeight w:val="939"/>
          <w:jc w:val="center"/>
        </w:trPr>
        <w:tc>
          <w:tcPr>
            <w:tcW w:w="700" w:type="dxa"/>
          </w:tcPr>
          <w:p w14:paraId="31446F1B" w14:textId="77777777" w:rsidR="00205F9F" w:rsidRPr="00715612" w:rsidRDefault="00205F9F" w:rsidP="007E54A5">
            <w:pPr>
              <w:spacing w:line="360" w:lineRule="auto"/>
              <w:jc w:val="center"/>
              <w:rPr>
                <w:rFonts w:ascii="Times New Roman" w:hAnsi="Times New Roman" w:cs="Times New Roman"/>
                <w:b/>
                <w:lang w:val="sr-Latn-ME"/>
              </w:rPr>
            </w:pPr>
            <w:r w:rsidRPr="00715612">
              <w:rPr>
                <w:rFonts w:ascii="Times New Roman" w:hAnsi="Times New Roman" w:cs="Times New Roman"/>
                <w:b/>
                <w:lang w:val="sr-Latn-ME"/>
              </w:rPr>
              <w:lastRenderedPageBreak/>
              <w:t>R.B.</w:t>
            </w:r>
          </w:p>
        </w:tc>
        <w:tc>
          <w:tcPr>
            <w:tcW w:w="4257" w:type="dxa"/>
          </w:tcPr>
          <w:p w14:paraId="296729AA" w14:textId="77777777" w:rsidR="00205F9F" w:rsidRPr="00715612" w:rsidRDefault="00205F9F" w:rsidP="007E54A5">
            <w:pPr>
              <w:spacing w:line="360" w:lineRule="auto"/>
              <w:jc w:val="center"/>
              <w:rPr>
                <w:rFonts w:ascii="Times New Roman" w:hAnsi="Times New Roman" w:cs="Times New Roman"/>
                <w:b/>
                <w:lang w:val="sr-Latn-ME"/>
              </w:rPr>
            </w:pPr>
            <w:r w:rsidRPr="00715612">
              <w:rPr>
                <w:rFonts w:ascii="Times New Roman" w:hAnsi="Times New Roman" w:cs="Times New Roman"/>
                <w:b/>
                <w:lang w:val="sr-Latn-ME"/>
              </w:rPr>
              <w:t>AKTIVNOST</w:t>
            </w:r>
          </w:p>
        </w:tc>
        <w:tc>
          <w:tcPr>
            <w:tcW w:w="1810" w:type="dxa"/>
          </w:tcPr>
          <w:p w14:paraId="75B623D7" w14:textId="77777777" w:rsidR="00205F9F" w:rsidRPr="00715612" w:rsidRDefault="00205F9F" w:rsidP="007E54A5">
            <w:pPr>
              <w:spacing w:line="360" w:lineRule="auto"/>
              <w:jc w:val="center"/>
              <w:rPr>
                <w:rFonts w:ascii="Times New Roman" w:hAnsi="Times New Roman" w:cs="Times New Roman"/>
                <w:b/>
                <w:lang w:val="sr-Latn-ME"/>
              </w:rPr>
            </w:pPr>
            <w:r w:rsidRPr="00715612">
              <w:rPr>
                <w:rFonts w:ascii="Times New Roman" w:hAnsi="Times New Roman" w:cs="Times New Roman"/>
                <w:b/>
                <w:lang w:val="sr-Latn-ME"/>
              </w:rPr>
              <w:t>PLANIRANA SREDSTVA (€)</w:t>
            </w:r>
          </w:p>
        </w:tc>
        <w:tc>
          <w:tcPr>
            <w:tcW w:w="2300" w:type="dxa"/>
          </w:tcPr>
          <w:p w14:paraId="6789DB13" w14:textId="77777777" w:rsidR="00205F9F" w:rsidRPr="00715612" w:rsidRDefault="00205F9F" w:rsidP="007E54A5">
            <w:pPr>
              <w:spacing w:line="360" w:lineRule="auto"/>
              <w:jc w:val="center"/>
              <w:rPr>
                <w:rFonts w:ascii="Times New Roman" w:hAnsi="Times New Roman" w:cs="Times New Roman"/>
                <w:b/>
                <w:lang w:val="sr-Latn-ME"/>
              </w:rPr>
            </w:pPr>
            <w:r w:rsidRPr="00715612">
              <w:rPr>
                <w:rFonts w:ascii="Times New Roman" w:hAnsi="Times New Roman" w:cs="Times New Roman"/>
                <w:b/>
                <w:lang w:val="sr-Latn-ME"/>
              </w:rPr>
              <w:t>NAČIN FINANSIRANJA</w:t>
            </w:r>
          </w:p>
        </w:tc>
      </w:tr>
      <w:tr w:rsidR="00205F9F" w:rsidRPr="006D6417" w14:paraId="1B4A302A" w14:textId="77777777" w:rsidTr="005E4769">
        <w:trPr>
          <w:trHeight w:val="697"/>
          <w:jc w:val="center"/>
        </w:trPr>
        <w:tc>
          <w:tcPr>
            <w:tcW w:w="700" w:type="dxa"/>
            <w:vAlign w:val="center"/>
          </w:tcPr>
          <w:p w14:paraId="3F7EF64B" w14:textId="77777777" w:rsidR="00205F9F" w:rsidRPr="00715612" w:rsidRDefault="00205F9F" w:rsidP="007E54A5">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1</w:t>
            </w:r>
          </w:p>
        </w:tc>
        <w:tc>
          <w:tcPr>
            <w:tcW w:w="4257" w:type="dxa"/>
            <w:vAlign w:val="center"/>
          </w:tcPr>
          <w:p w14:paraId="04BB734A" w14:textId="0A79ACEC" w:rsidR="00205F9F" w:rsidRPr="00715612" w:rsidRDefault="00205F9F" w:rsidP="007E54A5">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Održavanje gradskih česama i  fontana</w:t>
            </w:r>
          </w:p>
        </w:tc>
        <w:tc>
          <w:tcPr>
            <w:tcW w:w="1810" w:type="dxa"/>
            <w:vAlign w:val="center"/>
          </w:tcPr>
          <w:p w14:paraId="2642A1C5" w14:textId="0C38B233" w:rsidR="00205F9F" w:rsidRPr="00715612" w:rsidRDefault="00205F9F" w:rsidP="00D2777E">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6</w:t>
            </w:r>
            <w:r w:rsidR="00D2777E" w:rsidRPr="00715612">
              <w:rPr>
                <w:rFonts w:ascii="Times New Roman" w:hAnsi="Times New Roman" w:cs="Times New Roman"/>
                <w:lang w:val="sr-Latn-ME"/>
              </w:rPr>
              <w:t>.</w:t>
            </w:r>
            <w:r w:rsidRPr="00715612">
              <w:rPr>
                <w:rFonts w:ascii="Times New Roman" w:hAnsi="Times New Roman" w:cs="Times New Roman"/>
                <w:lang w:val="sr-Latn-ME"/>
              </w:rPr>
              <w:t>000</w:t>
            </w:r>
            <w:r w:rsidR="00D2777E" w:rsidRPr="00715612">
              <w:rPr>
                <w:rFonts w:ascii="Times New Roman" w:hAnsi="Times New Roman" w:cs="Times New Roman"/>
                <w:lang w:val="sr-Latn-ME"/>
              </w:rPr>
              <w:t>,00</w:t>
            </w:r>
          </w:p>
        </w:tc>
        <w:tc>
          <w:tcPr>
            <w:tcW w:w="2300" w:type="dxa"/>
            <w:vAlign w:val="center"/>
          </w:tcPr>
          <w:p w14:paraId="6544CBC5" w14:textId="16DC01CE" w:rsidR="00205F9F" w:rsidRPr="00715612" w:rsidRDefault="00D2777E" w:rsidP="007E54A5">
            <w:pPr>
              <w:spacing w:line="360" w:lineRule="auto"/>
              <w:jc w:val="center"/>
              <w:rPr>
                <w:rFonts w:ascii="Times New Roman" w:hAnsi="Times New Roman" w:cs="Times New Roman"/>
                <w:lang w:val="pl-PL"/>
              </w:rPr>
            </w:pPr>
            <w:r w:rsidRPr="00715612">
              <w:rPr>
                <w:rFonts w:ascii="Times New Roman" w:eastAsia="Calibri" w:hAnsi="Times New Roman" w:cs="Times New Roman"/>
                <w:lang w:val="pl-PL"/>
              </w:rPr>
              <w:t>Opština Nikšić  – Sekretarijat za komunalne poslove i saobraćaj</w:t>
            </w:r>
          </w:p>
        </w:tc>
      </w:tr>
      <w:tr w:rsidR="00205F9F" w:rsidRPr="006D6417" w14:paraId="28AA6C1D" w14:textId="77777777" w:rsidTr="005E4769">
        <w:trPr>
          <w:trHeight w:val="697"/>
          <w:jc w:val="center"/>
        </w:trPr>
        <w:tc>
          <w:tcPr>
            <w:tcW w:w="700" w:type="dxa"/>
            <w:vAlign w:val="center"/>
          </w:tcPr>
          <w:p w14:paraId="08268ECE" w14:textId="77777777" w:rsidR="00205F9F" w:rsidRPr="00715612" w:rsidRDefault="00205F9F" w:rsidP="007E54A5">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2</w:t>
            </w:r>
          </w:p>
        </w:tc>
        <w:tc>
          <w:tcPr>
            <w:tcW w:w="4257" w:type="dxa"/>
            <w:vAlign w:val="center"/>
          </w:tcPr>
          <w:p w14:paraId="4A413C9E" w14:textId="77777777" w:rsidR="00205F9F" w:rsidRPr="00715612" w:rsidRDefault="00205F9F" w:rsidP="007E54A5">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Unapređenje  sistema za hlorisanje</w:t>
            </w:r>
          </w:p>
        </w:tc>
        <w:tc>
          <w:tcPr>
            <w:tcW w:w="1810" w:type="dxa"/>
            <w:vAlign w:val="center"/>
          </w:tcPr>
          <w:p w14:paraId="43BF53B0" w14:textId="6FAFF3F4" w:rsidR="00205F9F" w:rsidRPr="00715612" w:rsidRDefault="00205F9F" w:rsidP="00D2777E">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20</w:t>
            </w:r>
            <w:r w:rsidR="00D2777E" w:rsidRPr="00715612">
              <w:rPr>
                <w:rFonts w:ascii="Times New Roman" w:hAnsi="Times New Roman" w:cs="Times New Roman"/>
                <w:lang w:val="sr-Latn-ME"/>
              </w:rPr>
              <w:t>.</w:t>
            </w:r>
            <w:r w:rsidRPr="00715612">
              <w:rPr>
                <w:rFonts w:ascii="Times New Roman" w:hAnsi="Times New Roman" w:cs="Times New Roman"/>
                <w:lang w:val="sr-Latn-ME"/>
              </w:rPr>
              <w:t>000</w:t>
            </w:r>
            <w:r w:rsidR="00D2777E" w:rsidRPr="00715612">
              <w:rPr>
                <w:rFonts w:ascii="Times New Roman" w:hAnsi="Times New Roman" w:cs="Times New Roman"/>
                <w:lang w:val="sr-Latn-ME"/>
              </w:rPr>
              <w:t>,00</w:t>
            </w:r>
          </w:p>
        </w:tc>
        <w:tc>
          <w:tcPr>
            <w:tcW w:w="2300" w:type="dxa"/>
            <w:vAlign w:val="center"/>
          </w:tcPr>
          <w:p w14:paraId="1DFA5C0F" w14:textId="139EF8DF" w:rsidR="00205F9F" w:rsidRPr="00715612" w:rsidRDefault="00D2777E" w:rsidP="007E54A5">
            <w:pPr>
              <w:spacing w:line="360" w:lineRule="auto"/>
              <w:jc w:val="center"/>
              <w:rPr>
                <w:rFonts w:ascii="Times New Roman" w:hAnsi="Times New Roman" w:cs="Times New Roman"/>
                <w:lang w:val="pl-PL"/>
              </w:rPr>
            </w:pPr>
            <w:r w:rsidRPr="00715612">
              <w:rPr>
                <w:rFonts w:ascii="Times New Roman" w:eastAsia="Calibri" w:hAnsi="Times New Roman" w:cs="Times New Roman"/>
                <w:lang w:val="pl-PL"/>
              </w:rPr>
              <w:t>Opština Nikšić  – Sekretarijat za komunalne poslove i saobraćaj</w:t>
            </w:r>
          </w:p>
        </w:tc>
      </w:tr>
      <w:tr w:rsidR="00205F9F" w:rsidRPr="006D6417" w14:paraId="192FE1F3" w14:textId="77777777" w:rsidTr="005E4769">
        <w:trPr>
          <w:trHeight w:val="863"/>
          <w:jc w:val="center"/>
        </w:trPr>
        <w:tc>
          <w:tcPr>
            <w:tcW w:w="700" w:type="dxa"/>
            <w:vAlign w:val="center"/>
          </w:tcPr>
          <w:p w14:paraId="2D026502" w14:textId="77777777" w:rsidR="00205F9F" w:rsidRPr="00715612" w:rsidRDefault="00205F9F" w:rsidP="007E54A5">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3</w:t>
            </w:r>
          </w:p>
        </w:tc>
        <w:tc>
          <w:tcPr>
            <w:tcW w:w="4257" w:type="dxa"/>
            <w:vAlign w:val="center"/>
          </w:tcPr>
          <w:p w14:paraId="4FE9DAB6" w14:textId="78EB8291" w:rsidR="00205F9F" w:rsidRPr="00715612" w:rsidRDefault="00205F9F" w:rsidP="007E54A5">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Nabavka hemikalija i opreme za laboratoriju na Duklu</w:t>
            </w:r>
          </w:p>
        </w:tc>
        <w:tc>
          <w:tcPr>
            <w:tcW w:w="1810" w:type="dxa"/>
            <w:vAlign w:val="center"/>
          </w:tcPr>
          <w:p w14:paraId="597861EA" w14:textId="33A31392" w:rsidR="00205F9F" w:rsidRPr="00715612" w:rsidRDefault="00205F9F" w:rsidP="00D2777E">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4</w:t>
            </w:r>
            <w:r w:rsidR="00D2777E" w:rsidRPr="00715612">
              <w:rPr>
                <w:rFonts w:ascii="Times New Roman" w:hAnsi="Times New Roman" w:cs="Times New Roman"/>
                <w:lang w:val="sr-Latn-ME"/>
              </w:rPr>
              <w:t>.</w:t>
            </w:r>
            <w:r w:rsidRPr="00715612">
              <w:rPr>
                <w:rFonts w:ascii="Times New Roman" w:hAnsi="Times New Roman" w:cs="Times New Roman"/>
                <w:lang w:val="sr-Latn-ME"/>
              </w:rPr>
              <w:t>000</w:t>
            </w:r>
            <w:r w:rsidR="00D2777E" w:rsidRPr="00715612">
              <w:rPr>
                <w:rFonts w:ascii="Times New Roman" w:hAnsi="Times New Roman" w:cs="Times New Roman"/>
                <w:lang w:val="sr-Latn-ME"/>
              </w:rPr>
              <w:t>,00</w:t>
            </w:r>
          </w:p>
        </w:tc>
        <w:tc>
          <w:tcPr>
            <w:tcW w:w="2300" w:type="dxa"/>
            <w:vAlign w:val="center"/>
          </w:tcPr>
          <w:p w14:paraId="7A513A20" w14:textId="207C683D" w:rsidR="00205F9F" w:rsidRPr="00715612" w:rsidRDefault="00D2777E" w:rsidP="007E54A5">
            <w:pPr>
              <w:spacing w:line="360" w:lineRule="auto"/>
              <w:jc w:val="center"/>
              <w:rPr>
                <w:rFonts w:ascii="Times New Roman" w:hAnsi="Times New Roman" w:cs="Times New Roman"/>
                <w:lang w:val="pl-PL"/>
              </w:rPr>
            </w:pPr>
            <w:r w:rsidRPr="00715612">
              <w:rPr>
                <w:rFonts w:ascii="Times New Roman" w:eastAsia="Calibri" w:hAnsi="Times New Roman" w:cs="Times New Roman"/>
                <w:lang w:val="pl-PL"/>
              </w:rPr>
              <w:t>Opština Nikšić  – Sekretarijat za komunalne poslove i saobraćaj</w:t>
            </w:r>
          </w:p>
        </w:tc>
      </w:tr>
      <w:tr w:rsidR="00205F9F" w:rsidRPr="006D6417" w14:paraId="0AE610DE" w14:textId="77777777" w:rsidTr="005E4769">
        <w:trPr>
          <w:trHeight w:val="697"/>
          <w:jc w:val="center"/>
        </w:trPr>
        <w:tc>
          <w:tcPr>
            <w:tcW w:w="700" w:type="dxa"/>
            <w:vAlign w:val="center"/>
          </w:tcPr>
          <w:p w14:paraId="5CFBF8B9" w14:textId="77777777" w:rsidR="00205F9F" w:rsidRPr="00715612" w:rsidRDefault="00205F9F" w:rsidP="007E54A5">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4</w:t>
            </w:r>
          </w:p>
        </w:tc>
        <w:tc>
          <w:tcPr>
            <w:tcW w:w="4257" w:type="dxa"/>
            <w:vAlign w:val="center"/>
          </w:tcPr>
          <w:p w14:paraId="4981BC0E" w14:textId="77777777" w:rsidR="00205F9F" w:rsidRPr="00715612" w:rsidRDefault="00205F9F" w:rsidP="007E54A5">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Unapređenja rada  CS Donji Vidrovan</w:t>
            </w:r>
          </w:p>
        </w:tc>
        <w:tc>
          <w:tcPr>
            <w:tcW w:w="1810" w:type="dxa"/>
            <w:vAlign w:val="center"/>
          </w:tcPr>
          <w:p w14:paraId="11183FAD" w14:textId="6C515268" w:rsidR="00205F9F" w:rsidRPr="00715612" w:rsidRDefault="00205F9F" w:rsidP="00D2777E">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15</w:t>
            </w:r>
            <w:r w:rsidR="00D2777E" w:rsidRPr="00715612">
              <w:rPr>
                <w:rFonts w:ascii="Times New Roman" w:hAnsi="Times New Roman" w:cs="Times New Roman"/>
                <w:lang w:val="sr-Latn-ME"/>
              </w:rPr>
              <w:t>.</w:t>
            </w:r>
            <w:r w:rsidRPr="00715612">
              <w:rPr>
                <w:rFonts w:ascii="Times New Roman" w:hAnsi="Times New Roman" w:cs="Times New Roman"/>
                <w:lang w:val="sr-Latn-ME"/>
              </w:rPr>
              <w:t>000</w:t>
            </w:r>
            <w:r w:rsidR="00D2777E" w:rsidRPr="00715612">
              <w:rPr>
                <w:rFonts w:ascii="Times New Roman" w:hAnsi="Times New Roman" w:cs="Times New Roman"/>
                <w:lang w:val="sr-Latn-ME"/>
              </w:rPr>
              <w:t>,00</w:t>
            </w:r>
          </w:p>
        </w:tc>
        <w:tc>
          <w:tcPr>
            <w:tcW w:w="2300" w:type="dxa"/>
            <w:vAlign w:val="center"/>
          </w:tcPr>
          <w:p w14:paraId="6A4F9A79" w14:textId="260BD881" w:rsidR="00205F9F" w:rsidRPr="00715612" w:rsidRDefault="00D2777E" w:rsidP="007E54A5">
            <w:pPr>
              <w:spacing w:line="360" w:lineRule="auto"/>
              <w:jc w:val="center"/>
              <w:rPr>
                <w:rFonts w:ascii="Times New Roman" w:hAnsi="Times New Roman" w:cs="Times New Roman"/>
                <w:lang w:val="pl-PL"/>
              </w:rPr>
            </w:pPr>
            <w:r w:rsidRPr="00715612">
              <w:rPr>
                <w:rFonts w:ascii="Times New Roman" w:eastAsia="Calibri" w:hAnsi="Times New Roman" w:cs="Times New Roman"/>
                <w:lang w:val="pl-PL"/>
              </w:rPr>
              <w:t>Opština Nikšić  – Sekretarijat za komunalne poslove i saobraćaj</w:t>
            </w:r>
          </w:p>
        </w:tc>
      </w:tr>
      <w:tr w:rsidR="00205F9F" w:rsidRPr="006D6417" w14:paraId="16753B15" w14:textId="77777777" w:rsidTr="005E4769">
        <w:trPr>
          <w:trHeight w:val="697"/>
          <w:jc w:val="center"/>
        </w:trPr>
        <w:tc>
          <w:tcPr>
            <w:tcW w:w="700" w:type="dxa"/>
            <w:tcBorders>
              <w:bottom w:val="single" w:sz="4" w:space="0" w:color="auto"/>
            </w:tcBorders>
            <w:vAlign w:val="center"/>
          </w:tcPr>
          <w:p w14:paraId="3721C042" w14:textId="77777777" w:rsidR="00205F9F" w:rsidRPr="00715612" w:rsidRDefault="00205F9F" w:rsidP="007E54A5">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5</w:t>
            </w:r>
          </w:p>
        </w:tc>
        <w:tc>
          <w:tcPr>
            <w:tcW w:w="4257" w:type="dxa"/>
            <w:tcBorders>
              <w:bottom w:val="single" w:sz="4" w:space="0" w:color="auto"/>
            </w:tcBorders>
            <w:vAlign w:val="center"/>
          </w:tcPr>
          <w:p w14:paraId="24D972E1" w14:textId="77777777" w:rsidR="00205F9F" w:rsidRPr="00715612" w:rsidRDefault="00205F9F" w:rsidP="007E54A5">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Nabavka opreme za formiranje DMA zona</w:t>
            </w:r>
          </w:p>
        </w:tc>
        <w:tc>
          <w:tcPr>
            <w:tcW w:w="1810" w:type="dxa"/>
            <w:vAlign w:val="center"/>
          </w:tcPr>
          <w:p w14:paraId="4518DF7B" w14:textId="0D81F807" w:rsidR="00205F9F" w:rsidRPr="00715612" w:rsidRDefault="00205F9F" w:rsidP="00D2777E">
            <w:pPr>
              <w:spacing w:line="360" w:lineRule="auto"/>
              <w:jc w:val="center"/>
              <w:rPr>
                <w:rFonts w:ascii="Times New Roman" w:hAnsi="Times New Roman" w:cs="Times New Roman"/>
                <w:lang w:val="sr-Latn-ME"/>
              </w:rPr>
            </w:pPr>
            <w:r w:rsidRPr="00715612">
              <w:rPr>
                <w:rFonts w:ascii="Times New Roman" w:hAnsi="Times New Roman" w:cs="Times New Roman"/>
                <w:lang w:val="sr-Latn-ME"/>
              </w:rPr>
              <w:t>5</w:t>
            </w:r>
            <w:r w:rsidR="00D2777E" w:rsidRPr="00715612">
              <w:rPr>
                <w:rFonts w:ascii="Times New Roman" w:hAnsi="Times New Roman" w:cs="Times New Roman"/>
                <w:lang w:val="sr-Latn-ME"/>
              </w:rPr>
              <w:t>.</w:t>
            </w:r>
            <w:r w:rsidRPr="00715612">
              <w:rPr>
                <w:rFonts w:ascii="Times New Roman" w:hAnsi="Times New Roman" w:cs="Times New Roman"/>
                <w:lang w:val="sr-Latn-ME"/>
              </w:rPr>
              <w:t>000</w:t>
            </w:r>
            <w:r w:rsidR="00D2777E" w:rsidRPr="00715612">
              <w:rPr>
                <w:rFonts w:ascii="Times New Roman" w:hAnsi="Times New Roman" w:cs="Times New Roman"/>
                <w:lang w:val="sr-Latn-ME"/>
              </w:rPr>
              <w:t>,00</w:t>
            </w:r>
          </w:p>
        </w:tc>
        <w:tc>
          <w:tcPr>
            <w:tcW w:w="2300" w:type="dxa"/>
            <w:vAlign w:val="center"/>
          </w:tcPr>
          <w:p w14:paraId="66423EEF" w14:textId="0037F2AC" w:rsidR="00205F9F" w:rsidRPr="00715612" w:rsidRDefault="00D2777E" w:rsidP="007E54A5">
            <w:pPr>
              <w:spacing w:line="360" w:lineRule="auto"/>
              <w:jc w:val="center"/>
              <w:rPr>
                <w:rFonts w:ascii="Times New Roman" w:hAnsi="Times New Roman" w:cs="Times New Roman"/>
                <w:lang w:val="pl-PL"/>
              </w:rPr>
            </w:pPr>
            <w:r w:rsidRPr="00715612">
              <w:rPr>
                <w:rFonts w:ascii="Times New Roman" w:eastAsia="Calibri" w:hAnsi="Times New Roman" w:cs="Times New Roman"/>
                <w:lang w:val="pl-PL"/>
              </w:rPr>
              <w:t>Opština Nikšić  – Sekretarijat za komunalne poslove i saobraćaj</w:t>
            </w:r>
          </w:p>
        </w:tc>
      </w:tr>
      <w:tr w:rsidR="00205F9F" w:rsidRPr="00715612" w14:paraId="44AC0E41" w14:textId="77777777" w:rsidTr="005E4769">
        <w:trPr>
          <w:trHeight w:val="283"/>
          <w:jc w:val="center"/>
        </w:trPr>
        <w:tc>
          <w:tcPr>
            <w:tcW w:w="700" w:type="dxa"/>
            <w:tcBorders>
              <w:right w:val="nil"/>
            </w:tcBorders>
            <w:vAlign w:val="center"/>
          </w:tcPr>
          <w:p w14:paraId="2A684974" w14:textId="77777777" w:rsidR="00205F9F" w:rsidRPr="00715612" w:rsidRDefault="00205F9F" w:rsidP="007E54A5">
            <w:pPr>
              <w:spacing w:line="360" w:lineRule="auto"/>
              <w:jc w:val="center"/>
              <w:rPr>
                <w:rFonts w:ascii="Times New Roman" w:hAnsi="Times New Roman" w:cs="Times New Roman"/>
                <w:lang w:val="sr-Latn-ME"/>
              </w:rPr>
            </w:pPr>
          </w:p>
        </w:tc>
        <w:tc>
          <w:tcPr>
            <w:tcW w:w="4257" w:type="dxa"/>
            <w:tcBorders>
              <w:left w:val="nil"/>
            </w:tcBorders>
            <w:vAlign w:val="center"/>
          </w:tcPr>
          <w:p w14:paraId="7DD6C326" w14:textId="5046B0F0" w:rsidR="00205F9F" w:rsidRPr="00715612" w:rsidRDefault="00205F9F" w:rsidP="007E54A5">
            <w:pPr>
              <w:spacing w:line="360" w:lineRule="auto"/>
              <w:jc w:val="center"/>
              <w:rPr>
                <w:rFonts w:ascii="Times New Roman" w:hAnsi="Times New Roman" w:cs="Times New Roman"/>
                <w:b/>
                <w:bCs/>
                <w:lang w:val="sr-Latn-ME"/>
              </w:rPr>
            </w:pPr>
            <w:r w:rsidRPr="00715612">
              <w:rPr>
                <w:rFonts w:ascii="Times New Roman" w:hAnsi="Times New Roman" w:cs="Times New Roman"/>
                <w:b/>
                <w:bCs/>
                <w:lang w:val="sr-Latn-ME"/>
              </w:rPr>
              <w:t>U K U P N O</w:t>
            </w:r>
          </w:p>
        </w:tc>
        <w:tc>
          <w:tcPr>
            <w:tcW w:w="1810" w:type="dxa"/>
            <w:vAlign w:val="center"/>
          </w:tcPr>
          <w:p w14:paraId="33098B1B" w14:textId="2A7040ED" w:rsidR="00205F9F" w:rsidRPr="00715612" w:rsidRDefault="00D2777E" w:rsidP="00D2777E">
            <w:pPr>
              <w:spacing w:line="360" w:lineRule="auto"/>
              <w:jc w:val="center"/>
              <w:rPr>
                <w:rFonts w:ascii="Times New Roman" w:hAnsi="Times New Roman" w:cs="Times New Roman"/>
                <w:b/>
                <w:bCs/>
                <w:lang w:val="sr-Latn-ME"/>
              </w:rPr>
            </w:pPr>
            <w:r w:rsidRPr="00715612">
              <w:rPr>
                <w:rFonts w:ascii="Times New Roman" w:hAnsi="Times New Roman" w:cs="Times New Roman"/>
                <w:b/>
                <w:bCs/>
                <w:lang w:val="sr-Latn-ME"/>
              </w:rPr>
              <w:t>50.0</w:t>
            </w:r>
            <w:r w:rsidR="00205F9F" w:rsidRPr="00715612">
              <w:rPr>
                <w:rFonts w:ascii="Times New Roman" w:hAnsi="Times New Roman" w:cs="Times New Roman"/>
                <w:b/>
                <w:bCs/>
                <w:lang w:val="sr-Latn-ME"/>
              </w:rPr>
              <w:t>00</w:t>
            </w:r>
            <w:r w:rsidRPr="00715612">
              <w:rPr>
                <w:rFonts w:ascii="Times New Roman" w:hAnsi="Times New Roman" w:cs="Times New Roman"/>
                <w:b/>
                <w:bCs/>
                <w:lang w:val="sr-Latn-ME"/>
              </w:rPr>
              <w:t>,00</w:t>
            </w:r>
          </w:p>
        </w:tc>
        <w:tc>
          <w:tcPr>
            <w:tcW w:w="2300" w:type="dxa"/>
            <w:vAlign w:val="center"/>
          </w:tcPr>
          <w:p w14:paraId="102A5FDB" w14:textId="77777777" w:rsidR="00205F9F" w:rsidRPr="00715612" w:rsidRDefault="00205F9F" w:rsidP="007E54A5">
            <w:pPr>
              <w:spacing w:line="360" w:lineRule="auto"/>
              <w:jc w:val="center"/>
              <w:rPr>
                <w:rFonts w:ascii="Times New Roman" w:hAnsi="Times New Roman" w:cs="Times New Roman"/>
              </w:rPr>
            </w:pPr>
          </w:p>
        </w:tc>
      </w:tr>
    </w:tbl>
    <w:p w14:paraId="770F27EA" w14:textId="77777777" w:rsidR="00A80787" w:rsidRDefault="00A80787" w:rsidP="005B5955">
      <w:pPr>
        <w:spacing w:line="360" w:lineRule="auto"/>
        <w:jc w:val="both"/>
        <w:rPr>
          <w:rFonts w:ascii="Times New Roman" w:hAnsi="Times New Roman" w:cs="Times New Roman"/>
          <w:b/>
          <w:lang w:val="sr-Latn-ME"/>
        </w:rPr>
      </w:pPr>
    </w:p>
    <w:p w14:paraId="19E052BE" w14:textId="77777777" w:rsidR="005E4769" w:rsidRDefault="005E4769" w:rsidP="005B5955">
      <w:pPr>
        <w:spacing w:line="360" w:lineRule="auto"/>
        <w:jc w:val="both"/>
        <w:rPr>
          <w:rFonts w:ascii="Times New Roman" w:hAnsi="Times New Roman" w:cs="Times New Roman"/>
          <w:b/>
          <w:lang w:val="sr-Latn-ME"/>
        </w:rPr>
      </w:pPr>
    </w:p>
    <w:p w14:paraId="312D8DB4" w14:textId="77777777" w:rsidR="005E4769" w:rsidRDefault="005E4769" w:rsidP="005B5955">
      <w:pPr>
        <w:spacing w:line="360" w:lineRule="auto"/>
        <w:jc w:val="both"/>
        <w:rPr>
          <w:rFonts w:ascii="Times New Roman" w:hAnsi="Times New Roman" w:cs="Times New Roman"/>
          <w:b/>
          <w:lang w:val="sr-Latn-ME"/>
        </w:rPr>
      </w:pPr>
    </w:p>
    <w:p w14:paraId="179B8BF0" w14:textId="77777777" w:rsidR="005E4769" w:rsidRDefault="005E4769" w:rsidP="005B5955">
      <w:pPr>
        <w:spacing w:line="360" w:lineRule="auto"/>
        <w:jc w:val="both"/>
        <w:rPr>
          <w:rFonts w:ascii="Times New Roman" w:hAnsi="Times New Roman" w:cs="Times New Roman"/>
          <w:b/>
          <w:lang w:val="sr-Latn-ME"/>
        </w:rPr>
      </w:pPr>
    </w:p>
    <w:p w14:paraId="05A95C85" w14:textId="77777777" w:rsidR="005E4769" w:rsidRPr="00715612" w:rsidRDefault="005E4769" w:rsidP="005B5955">
      <w:pPr>
        <w:spacing w:line="360" w:lineRule="auto"/>
        <w:jc w:val="both"/>
        <w:rPr>
          <w:rFonts w:ascii="Times New Roman" w:hAnsi="Times New Roman" w:cs="Times New Roman"/>
          <w:b/>
          <w:lang w:val="sr-Latn-ME"/>
        </w:rPr>
      </w:pPr>
    </w:p>
    <w:p w14:paraId="42F10722" w14:textId="12968073" w:rsidR="00205F9F" w:rsidRPr="00715612" w:rsidRDefault="00E70F7D" w:rsidP="00E70F7D">
      <w:pPr>
        <w:pStyle w:val="Heading2"/>
        <w:rPr>
          <w:rFonts w:ascii="Times New Roman" w:hAnsi="Times New Roman" w:cs="Times New Roman"/>
          <w:sz w:val="24"/>
          <w:szCs w:val="24"/>
          <w:lang w:val="pl-PL"/>
        </w:rPr>
      </w:pPr>
      <w:bookmarkStart w:id="66" w:name="_Toc184211418"/>
      <w:bookmarkStart w:id="67" w:name="_Toc184641581"/>
      <w:bookmarkStart w:id="68" w:name="_Toc216779201"/>
      <w:r w:rsidRPr="00715612">
        <w:rPr>
          <w:rFonts w:ascii="Times New Roman" w:hAnsi="Times New Roman" w:cs="Times New Roman"/>
          <w:sz w:val="24"/>
          <w:szCs w:val="24"/>
          <w:lang w:val="pl-PL"/>
        </w:rPr>
        <w:lastRenderedPageBreak/>
        <w:t xml:space="preserve">2.4. </w:t>
      </w:r>
      <w:r w:rsidR="00205F9F" w:rsidRPr="00715612">
        <w:rPr>
          <w:rFonts w:ascii="Times New Roman" w:hAnsi="Times New Roman" w:cs="Times New Roman"/>
          <w:sz w:val="24"/>
          <w:szCs w:val="24"/>
          <w:lang w:val="pl-PL"/>
        </w:rPr>
        <w:t>POSTROJENJE ZA PREČIŠĆAVANJE OTPADNIH VODA</w:t>
      </w:r>
      <w:bookmarkEnd w:id="66"/>
      <w:bookmarkEnd w:id="67"/>
      <w:bookmarkEnd w:id="68"/>
    </w:p>
    <w:p w14:paraId="70B011FC" w14:textId="77777777" w:rsidR="00E70F7D" w:rsidRPr="00715612" w:rsidRDefault="00E70F7D" w:rsidP="005B5955">
      <w:pPr>
        <w:spacing w:after="200" w:line="360" w:lineRule="auto"/>
        <w:jc w:val="both"/>
        <w:rPr>
          <w:rFonts w:ascii="Times New Roman" w:eastAsia="Times New Roman" w:hAnsi="Times New Roman" w:cs="Times New Roman"/>
          <w:kern w:val="0"/>
          <w:lang w:val="pl-PL" w:eastAsia="en-GB"/>
          <w14:ligatures w14:val="none"/>
        </w:rPr>
      </w:pPr>
    </w:p>
    <w:p w14:paraId="580E9F21" w14:textId="5C7AC404" w:rsidR="00205F9F" w:rsidRPr="00715612" w:rsidRDefault="00E70F7D" w:rsidP="00E70F7D">
      <w:pPr>
        <w:pStyle w:val="Heading3"/>
        <w:jc w:val="center"/>
        <w:rPr>
          <w:rFonts w:ascii="Times New Roman" w:hAnsi="Times New Roman" w:cs="Times New Roman"/>
          <w:b/>
          <w:bCs/>
          <w:sz w:val="24"/>
          <w:szCs w:val="24"/>
          <w:lang w:val="pl-PL"/>
        </w:rPr>
      </w:pPr>
      <w:bookmarkStart w:id="69" w:name="_Toc216779202"/>
      <w:r w:rsidRPr="00715612">
        <w:rPr>
          <w:rFonts w:ascii="Times New Roman" w:hAnsi="Times New Roman" w:cs="Times New Roman"/>
          <w:b/>
          <w:bCs/>
          <w:sz w:val="24"/>
          <w:szCs w:val="24"/>
          <w:lang w:val="pl-PL"/>
        </w:rPr>
        <w:t xml:space="preserve">2.4.1. </w:t>
      </w:r>
      <w:r w:rsidR="00205F9F" w:rsidRPr="00715612">
        <w:rPr>
          <w:rFonts w:ascii="Times New Roman" w:hAnsi="Times New Roman" w:cs="Times New Roman"/>
          <w:b/>
          <w:bCs/>
          <w:sz w:val="24"/>
          <w:szCs w:val="24"/>
          <w:lang w:val="pl-PL"/>
        </w:rPr>
        <w:t>Ciljevi</w:t>
      </w:r>
      <w:bookmarkEnd w:id="69"/>
    </w:p>
    <w:p w14:paraId="43FB86E3" w14:textId="77777777" w:rsidR="00205F9F" w:rsidRPr="00715612" w:rsidRDefault="00205F9F" w:rsidP="005B5955">
      <w:pPr>
        <w:spacing w:after="200" w:line="360" w:lineRule="auto"/>
        <w:jc w:val="both"/>
        <w:rPr>
          <w:rFonts w:ascii="Times New Roman" w:eastAsia="Times New Roman" w:hAnsi="Times New Roman" w:cs="Times New Roman"/>
          <w:kern w:val="0"/>
          <w:lang w:val="pl-PL" w:eastAsia="en-GB"/>
          <w14:ligatures w14:val="none"/>
        </w:rPr>
      </w:pPr>
      <w:r w:rsidRPr="00715612">
        <w:rPr>
          <w:rFonts w:ascii="Times New Roman" w:eastAsia="Times New Roman" w:hAnsi="Times New Roman" w:cs="Times New Roman"/>
          <w:kern w:val="0"/>
          <w:lang w:val="pl-PL" w:eastAsia="en-GB"/>
          <w14:ligatures w14:val="none"/>
        </w:rPr>
        <w:tab/>
        <w:t>Glavni ciljevi u 2026. godini su:</w:t>
      </w:r>
    </w:p>
    <w:p w14:paraId="23727A66" w14:textId="77777777" w:rsidR="00205F9F" w:rsidRPr="00715612" w:rsidRDefault="00205F9F" w:rsidP="00F8308C">
      <w:pPr>
        <w:numPr>
          <w:ilvl w:val="0"/>
          <w:numId w:val="5"/>
        </w:numPr>
        <w:spacing w:after="200" w:line="360" w:lineRule="auto"/>
        <w:contextualSpacing/>
        <w:jc w:val="both"/>
        <w:rPr>
          <w:rFonts w:ascii="Times New Roman" w:eastAsia="Times New Roman" w:hAnsi="Times New Roman" w:cs="Times New Roman"/>
          <w:kern w:val="0"/>
          <w:lang w:val="pl-PL" w:eastAsia="en-GB"/>
          <w14:ligatures w14:val="none"/>
        </w:rPr>
      </w:pPr>
      <w:r w:rsidRPr="00715612">
        <w:rPr>
          <w:rFonts w:ascii="Times New Roman" w:eastAsia="Times New Roman" w:hAnsi="Times New Roman" w:cs="Times New Roman"/>
          <w:kern w:val="0"/>
          <w:lang w:val="pl-PL" w:eastAsia="en-GB"/>
          <w14:ligatures w14:val="none"/>
        </w:rPr>
        <w:t>Da kvalitet prečišćene otpadne vode koja se ispušta u recipijent zadovoljava potrebne uslove.</w:t>
      </w:r>
    </w:p>
    <w:p w14:paraId="79CE5CEA" w14:textId="0C7A0B77" w:rsidR="00205F9F" w:rsidRPr="00715612" w:rsidRDefault="00205F9F" w:rsidP="00F8308C">
      <w:pPr>
        <w:numPr>
          <w:ilvl w:val="0"/>
          <w:numId w:val="5"/>
        </w:numPr>
        <w:spacing w:after="200" w:line="360" w:lineRule="auto"/>
        <w:contextualSpacing/>
        <w:jc w:val="both"/>
        <w:rPr>
          <w:rFonts w:ascii="Times New Roman" w:eastAsia="Times New Roman" w:hAnsi="Times New Roman" w:cs="Times New Roman"/>
          <w:kern w:val="0"/>
          <w:lang w:val="pl-PL" w:eastAsia="en-GB"/>
          <w14:ligatures w14:val="none"/>
        </w:rPr>
      </w:pPr>
      <w:r w:rsidRPr="00715612">
        <w:rPr>
          <w:rFonts w:ascii="Times New Roman" w:eastAsia="Times New Roman" w:hAnsi="Times New Roman" w:cs="Times New Roman"/>
          <w:kern w:val="0"/>
          <w:lang w:val="pl-PL" w:eastAsia="en-GB"/>
          <w14:ligatures w14:val="none"/>
        </w:rPr>
        <w:t>Da rezultati analiza</w:t>
      </w:r>
      <w:r w:rsidR="000635B8" w:rsidRPr="00715612">
        <w:rPr>
          <w:rFonts w:ascii="Times New Roman" w:eastAsia="Times New Roman" w:hAnsi="Times New Roman" w:cs="Times New Roman"/>
          <w:kern w:val="0"/>
          <w:lang w:val="pl-PL" w:eastAsia="en-GB"/>
          <w14:ligatures w14:val="none"/>
        </w:rPr>
        <w:t xml:space="preserve"> </w:t>
      </w:r>
      <w:r w:rsidRPr="00715612">
        <w:rPr>
          <w:rFonts w:ascii="Times New Roman" w:eastAsia="Times New Roman" w:hAnsi="Times New Roman" w:cs="Times New Roman"/>
          <w:kern w:val="0"/>
          <w:lang w:val="pl-PL" w:eastAsia="en-GB"/>
          <w14:ligatures w14:val="none"/>
        </w:rPr>
        <w:t>(min</w:t>
      </w:r>
      <w:r w:rsidR="000635B8" w:rsidRPr="00715612">
        <w:rPr>
          <w:rFonts w:ascii="Times New Roman" w:eastAsia="Times New Roman" w:hAnsi="Times New Roman" w:cs="Times New Roman"/>
          <w:kern w:val="0"/>
          <w:lang w:val="pl-PL" w:eastAsia="en-GB"/>
          <w14:ligatures w14:val="none"/>
        </w:rPr>
        <w:t xml:space="preserve"> </w:t>
      </w:r>
      <w:r w:rsidRPr="00715612">
        <w:rPr>
          <w:rFonts w:ascii="Times New Roman" w:eastAsia="Times New Roman" w:hAnsi="Times New Roman" w:cs="Times New Roman"/>
          <w:kern w:val="0"/>
          <w:lang w:val="pl-PL" w:eastAsia="en-GB"/>
          <w14:ligatures w14:val="none"/>
        </w:rPr>
        <w:t>4 analize) kontrolisanih parametara budu u dozvoljenim granicama.</w:t>
      </w:r>
    </w:p>
    <w:p w14:paraId="7CCF703F" w14:textId="77777777" w:rsidR="00205F9F" w:rsidRPr="00715612" w:rsidRDefault="00205F9F" w:rsidP="00F8308C">
      <w:pPr>
        <w:numPr>
          <w:ilvl w:val="0"/>
          <w:numId w:val="5"/>
        </w:numPr>
        <w:spacing w:after="200" w:line="360" w:lineRule="auto"/>
        <w:contextualSpacing/>
        <w:jc w:val="both"/>
        <w:rPr>
          <w:rFonts w:ascii="Times New Roman" w:eastAsia="Times New Roman" w:hAnsi="Times New Roman" w:cs="Times New Roman"/>
          <w:kern w:val="0"/>
          <w:lang w:eastAsia="en-GB"/>
          <w14:ligatures w14:val="none"/>
        </w:rPr>
      </w:pPr>
      <w:r w:rsidRPr="00715612">
        <w:rPr>
          <w:rFonts w:ascii="Times New Roman" w:eastAsia="Times New Roman" w:hAnsi="Times New Roman" w:cs="Times New Roman"/>
          <w:kern w:val="0"/>
          <w:lang w:eastAsia="en-GB"/>
          <w14:ligatures w14:val="none"/>
        </w:rPr>
        <w:t>Unapređenje nivoa osposobljenosti zaposlenih.</w:t>
      </w:r>
    </w:p>
    <w:p w14:paraId="3D1208D0" w14:textId="77777777" w:rsidR="00205F9F" w:rsidRPr="00715612" w:rsidRDefault="00205F9F" w:rsidP="00F8308C">
      <w:pPr>
        <w:numPr>
          <w:ilvl w:val="0"/>
          <w:numId w:val="5"/>
        </w:numPr>
        <w:spacing w:after="200" w:line="360" w:lineRule="auto"/>
        <w:contextualSpacing/>
        <w:jc w:val="both"/>
        <w:rPr>
          <w:rFonts w:ascii="Times New Roman" w:eastAsia="Times New Roman" w:hAnsi="Times New Roman" w:cs="Times New Roman"/>
          <w:kern w:val="0"/>
          <w:lang w:eastAsia="en-GB"/>
          <w14:ligatures w14:val="none"/>
        </w:rPr>
      </w:pPr>
      <w:r w:rsidRPr="00715612">
        <w:rPr>
          <w:rFonts w:ascii="Times New Roman" w:eastAsia="Times New Roman" w:hAnsi="Times New Roman" w:cs="Times New Roman"/>
          <w:kern w:val="0"/>
          <w:lang w:eastAsia="en-GB"/>
          <w14:ligatures w14:val="none"/>
        </w:rPr>
        <w:t>Unapređenje procesa održavanja i preventivno održavanje</w:t>
      </w:r>
      <w:proofErr w:type="gramStart"/>
      <w:r w:rsidRPr="00715612">
        <w:rPr>
          <w:rFonts w:ascii="Times New Roman" w:eastAsia="Times New Roman" w:hAnsi="Times New Roman" w:cs="Times New Roman"/>
          <w:kern w:val="0"/>
          <w:lang w:eastAsia="en-GB"/>
          <w14:ligatures w14:val="none"/>
        </w:rPr>
        <w:t>,kao</w:t>
      </w:r>
      <w:proofErr w:type="gramEnd"/>
      <w:r w:rsidRPr="00715612">
        <w:rPr>
          <w:rFonts w:ascii="Times New Roman" w:eastAsia="Times New Roman" w:hAnsi="Times New Roman" w:cs="Times New Roman"/>
          <w:kern w:val="0"/>
          <w:lang w:eastAsia="en-GB"/>
          <w14:ligatures w14:val="none"/>
        </w:rPr>
        <w:t xml:space="preserve"> i uštede.</w:t>
      </w:r>
    </w:p>
    <w:p w14:paraId="0F27536D" w14:textId="77777777" w:rsidR="00205F9F" w:rsidRPr="00715612" w:rsidRDefault="00205F9F" w:rsidP="005B5955">
      <w:pPr>
        <w:spacing w:after="200" w:line="360" w:lineRule="auto"/>
        <w:jc w:val="both"/>
        <w:rPr>
          <w:rFonts w:ascii="Times New Roman" w:eastAsia="Times New Roman" w:hAnsi="Times New Roman" w:cs="Times New Roman"/>
          <w:b/>
          <w:bCs/>
          <w:kern w:val="0"/>
          <w:lang w:eastAsia="en-GB"/>
          <w14:ligatures w14:val="none"/>
        </w:rPr>
      </w:pPr>
    </w:p>
    <w:p w14:paraId="72B82A14" w14:textId="2DC7ED3E" w:rsidR="00205F9F" w:rsidRPr="00715612" w:rsidRDefault="00E70F7D" w:rsidP="00E70F7D">
      <w:pPr>
        <w:pStyle w:val="Heading3"/>
        <w:jc w:val="center"/>
        <w:rPr>
          <w:rFonts w:ascii="Times New Roman" w:eastAsia="Times New Roman" w:hAnsi="Times New Roman" w:cs="Times New Roman"/>
          <w:b/>
          <w:bCs/>
          <w:sz w:val="24"/>
          <w:szCs w:val="24"/>
          <w:lang w:eastAsia="en-GB"/>
        </w:rPr>
      </w:pPr>
      <w:bookmarkStart w:id="70" w:name="_Toc216779203"/>
      <w:r w:rsidRPr="00715612">
        <w:rPr>
          <w:rFonts w:ascii="Times New Roman" w:eastAsia="Times New Roman" w:hAnsi="Times New Roman" w:cs="Times New Roman"/>
          <w:b/>
          <w:bCs/>
          <w:sz w:val="24"/>
          <w:szCs w:val="24"/>
          <w:lang w:eastAsia="en-GB"/>
        </w:rPr>
        <w:t xml:space="preserve">2.4.2. </w:t>
      </w:r>
      <w:r w:rsidR="00205F9F" w:rsidRPr="00715612">
        <w:rPr>
          <w:rFonts w:ascii="Times New Roman" w:eastAsia="Times New Roman" w:hAnsi="Times New Roman" w:cs="Times New Roman"/>
          <w:b/>
          <w:bCs/>
          <w:sz w:val="24"/>
          <w:szCs w:val="24"/>
          <w:lang w:eastAsia="en-GB"/>
        </w:rPr>
        <w:t>Unapređenje nivoa zaposlenosti</w:t>
      </w:r>
      <w:bookmarkEnd w:id="70"/>
    </w:p>
    <w:p w14:paraId="1E3324EC" w14:textId="77777777" w:rsidR="00205F9F" w:rsidRPr="00715612" w:rsidRDefault="00205F9F" w:rsidP="005B5955">
      <w:pPr>
        <w:spacing w:after="200" w:line="360" w:lineRule="auto"/>
        <w:jc w:val="both"/>
        <w:rPr>
          <w:rFonts w:ascii="Times New Roman" w:eastAsia="Times New Roman" w:hAnsi="Times New Roman" w:cs="Times New Roman"/>
          <w:color w:val="131513"/>
          <w:kern w:val="0"/>
          <w:lang w:val="pl-PL" w:eastAsia="en-GB"/>
          <w14:ligatures w14:val="none"/>
        </w:rPr>
      </w:pPr>
      <w:r w:rsidRPr="00715612">
        <w:rPr>
          <w:rFonts w:ascii="Times New Roman" w:eastAsia="Times New Roman" w:hAnsi="Times New Roman" w:cs="Times New Roman"/>
          <w:kern w:val="0"/>
          <w:lang w:eastAsia="en-GB"/>
          <w14:ligatures w14:val="none"/>
        </w:rPr>
        <w:tab/>
      </w:r>
      <w:r w:rsidRPr="00715612">
        <w:rPr>
          <w:rFonts w:ascii="Times New Roman" w:eastAsia="Times New Roman" w:hAnsi="Times New Roman" w:cs="Times New Roman"/>
          <w:color w:val="131513"/>
          <w:kern w:val="0"/>
          <w:lang w:eastAsia="en-GB"/>
          <w14:ligatures w14:val="none"/>
        </w:rPr>
        <w:t>Bez</w:t>
      </w:r>
      <w:r w:rsidRPr="00715612">
        <w:rPr>
          <w:rFonts w:ascii="Times New Roman" w:eastAsia="Times New Roman" w:hAnsi="Times New Roman" w:cs="Times New Roman"/>
          <w:color w:val="131513"/>
          <w:spacing w:val="1"/>
          <w:kern w:val="0"/>
          <w:lang w:eastAsia="en-GB"/>
          <w14:ligatures w14:val="none"/>
        </w:rPr>
        <w:t xml:space="preserve"> </w:t>
      </w:r>
      <w:r w:rsidRPr="00715612">
        <w:rPr>
          <w:rFonts w:ascii="Times New Roman" w:eastAsia="Times New Roman" w:hAnsi="Times New Roman" w:cs="Times New Roman"/>
          <w:color w:val="131513"/>
          <w:kern w:val="0"/>
          <w:lang w:eastAsia="en-GB"/>
          <w14:ligatures w14:val="none"/>
        </w:rPr>
        <w:t>obzira</w:t>
      </w:r>
      <w:r w:rsidRPr="00715612">
        <w:rPr>
          <w:rFonts w:ascii="Times New Roman" w:eastAsia="Times New Roman" w:hAnsi="Times New Roman" w:cs="Times New Roman"/>
          <w:color w:val="131513"/>
          <w:spacing w:val="1"/>
          <w:kern w:val="0"/>
          <w:lang w:eastAsia="en-GB"/>
          <w14:ligatures w14:val="none"/>
        </w:rPr>
        <w:t xml:space="preserve"> </w:t>
      </w:r>
      <w:r w:rsidRPr="00715612">
        <w:rPr>
          <w:rFonts w:ascii="Times New Roman" w:eastAsia="Times New Roman" w:hAnsi="Times New Roman" w:cs="Times New Roman"/>
          <w:color w:val="131513"/>
          <w:kern w:val="0"/>
          <w:lang w:eastAsia="en-GB"/>
          <w14:ligatures w14:val="none"/>
        </w:rPr>
        <w:t>na</w:t>
      </w:r>
      <w:r w:rsidRPr="00715612">
        <w:rPr>
          <w:rFonts w:ascii="Times New Roman" w:eastAsia="Times New Roman" w:hAnsi="Times New Roman" w:cs="Times New Roman"/>
          <w:color w:val="131513"/>
          <w:spacing w:val="1"/>
          <w:kern w:val="0"/>
          <w:lang w:eastAsia="en-GB"/>
          <w14:ligatures w14:val="none"/>
        </w:rPr>
        <w:t xml:space="preserve"> </w:t>
      </w:r>
      <w:r w:rsidRPr="00715612">
        <w:rPr>
          <w:rFonts w:ascii="Times New Roman" w:eastAsia="Times New Roman" w:hAnsi="Times New Roman" w:cs="Times New Roman"/>
          <w:color w:val="131513"/>
          <w:kern w:val="0"/>
          <w:lang w:eastAsia="en-GB"/>
          <w14:ligatures w14:val="none"/>
        </w:rPr>
        <w:t>preuzimanje</w:t>
      </w:r>
      <w:r w:rsidRPr="00715612">
        <w:rPr>
          <w:rFonts w:ascii="Times New Roman" w:eastAsia="Times New Roman" w:hAnsi="Times New Roman" w:cs="Times New Roman"/>
          <w:color w:val="131513"/>
          <w:spacing w:val="1"/>
          <w:kern w:val="0"/>
          <w:lang w:eastAsia="en-GB"/>
          <w14:ligatures w14:val="none"/>
        </w:rPr>
        <w:t xml:space="preserve"> </w:t>
      </w:r>
      <w:r w:rsidRPr="00715612">
        <w:rPr>
          <w:rFonts w:ascii="Times New Roman" w:eastAsia="Times New Roman" w:hAnsi="Times New Roman" w:cs="Times New Roman"/>
          <w:color w:val="131513"/>
          <w:kern w:val="0"/>
          <w:lang w:eastAsia="en-GB"/>
          <w14:ligatures w14:val="none"/>
        </w:rPr>
        <w:t>samostalnog</w:t>
      </w:r>
      <w:r w:rsidRPr="00715612">
        <w:rPr>
          <w:rFonts w:ascii="Times New Roman" w:eastAsia="Times New Roman" w:hAnsi="Times New Roman" w:cs="Times New Roman"/>
          <w:color w:val="131513"/>
          <w:spacing w:val="1"/>
          <w:kern w:val="0"/>
          <w:lang w:eastAsia="en-GB"/>
          <w14:ligatures w14:val="none"/>
        </w:rPr>
        <w:t xml:space="preserve"> </w:t>
      </w:r>
      <w:r w:rsidRPr="00715612">
        <w:rPr>
          <w:rFonts w:ascii="Times New Roman" w:eastAsia="Times New Roman" w:hAnsi="Times New Roman" w:cs="Times New Roman"/>
          <w:color w:val="131513"/>
          <w:kern w:val="0"/>
          <w:lang w:eastAsia="en-GB"/>
          <w14:ligatures w14:val="none"/>
        </w:rPr>
        <w:t>upravljanja</w:t>
      </w:r>
      <w:r w:rsidRPr="00715612">
        <w:rPr>
          <w:rFonts w:ascii="Times New Roman" w:eastAsia="Times New Roman" w:hAnsi="Times New Roman" w:cs="Times New Roman"/>
          <w:color w:val="131513"/>
          <w:spacing w:val="1"/>
          <w:kern w:val="0"/>
          <w:lang w:eastAsia="en-GB"/>
          <w14:ligatures w14:val="none"/>
        </w:rPr>
        <w:t xml:space="preserve"> </w:t>
      </w:r>
      <w:r w:rsidRPr="00715612">
        <w:rPr>
          <w:rFonts w:ascii="Times New Roman" w:eastAsia="Times New Roman" w:hAnsi="Times New Roman" w:cs="Times New Roman"/>
          <w:color w:val="131513"/>
          <w:kern w:val="0"/>
          <w:lang w:eastAsia="en-GB"/>
          <w14:ligatures w14:val="none"/>
        </w:rPr>
        <w:t>postrojenjem</w:t>
      </w:r>
      <w:r w:rsidRPr="00715612">
        <w:rPr>
          <w:rFonts w:ascii="Times New Roman" w:eastAsia="Times New Roman" w:hAnsi="Times New Roman" w:cs="Times New Roman"/>
          <w:color w:val="131513"/>
          <w:spacing w:val="1"/>
          <w:kern w:val="0"/>
          <w:lang w:eastAsia="en-GB"/>
          <w14:ligatures w14:val="none"/>
        </w:rPr>
        <w:t xml:space="preserve"> </w:t>
      </w:r>
      <w:r w:rsidRPr="00715612">
        <w:rPr>
          <w:rFonts w:ascii="Times New Roman" w:eastAsia="Times New Roman" w:hAnsi="Times New Roman" w:cs="Times New Roman"/>
          <w:color w:val="131513"/>
          <w:kern w:val="0"/>
          <w:lang w:eastAsia="en-GB"/>
          <w14:ligatures w14:val="none"/>
        </w:rPr>
        <w:t>i</w:t>
      </w:r>
      <w:r w:rsidRPr="00715612">
        <w:rPr>
          <w:rFonts w:ascii="Times New Roman" w:eastAsia="Times New Roman" w:hAnsi="Times New Roman" w:cs="Times New Roman"/>
          <w:color w:val="131513"/>
          <w:spacing w:val="1"/>
          <w:kern w:val="0"/>
          <w:lang w:eastAsia="en-GB"/>
          <w14:ligatures w14:val="none"/>
        </w:rPr>
        <w:t xml:space="preserve"> </w:t>
      </w:r>
      <w:r w:rsidRPr="00715612">
        <w:rPr>
          <w:rFonts w:ascii="Times New Roman" w:eastAsia="Times New Roman" w:hAnsi="Times New Roman" w:cs="Times New Roman"/>
          <w:color w:val="131513"/>
          <w:kern w:val="0"/>
          <w:lang w:eastAsia="en-GB"/>
          <w14:ligatures w14:val="none"/>
        </w:rPr>
        <w:t>dobijanje</w:t>
      </w:r>
      <w:r w:rsidRPr="00715612">
        <w:rPr>
          <w:rFonts w:ascii="Times New Roman" w:eastAsia="Times New Roman" w:hAnsi="Times New Roman" w:cs="Times New Roman"/>
          <w:color w:val="131513"/>
          <w:spacing w:val="1"/>
          <w:kern w:val="0"/>
          <w:lang w:eastAsia="en-GB"/>
          <w14:ligatures w14:val="none"/>
        </w:rPr>
        <w:t xml:space="preserve"> </w:t>
      </w:r>
      <w:r w:rsidRPr="00715612">
        <w:rPr>
          <w:rFonts w:ascii="Times New Roman" w:eastAsia="Times New Roman" w:hAnsi="Times New Roman" w:cs="Times New Roman"/>
          <w:color w:val="131513"/>
          <w:kern w:val="0"/>
          <w:lang w:eastAsia="en-GB"/>
          <w14:ligatures w14:val="none"/>
        </w:rPr>
        <w:t>potrebnih</w:t>
      </w:r>
      <w:r w:rsidRPr="00715612">
        <w:rPr>
          <w:rFonts w:ascii="Times New Roman" w:eastAsia="Times New Roman" w:hAnsi="Times New Roman" w:cs="Times New Roman"/>
          <w:color w:val="131513"/>
          <w:spacing w:val="1"/>
          <w:kern w:val="0"/>
          <w:lang w:eastAsia="en-GB"/>
          <w14:ligatures w14:val="none"/>
        </w:rPr>
        <w:t xml:space="preserve"> </w:t>
      </w:r>
      <w:r w:rsidRPr="00715612">
        <w:rPr>
          <w:rFonts w:ascii="Times New Roman" w:eastAsia="Times New Roman" w:hAnsi="Times New Roman" w:cs="Times New Roman"/>
          <w:color w:val="131513"/>
          <w:kern w:val="0"/>
          <w:lang w:eastAsia="en-GB"/>
          <w14:ligatures w14:val="none"/>
        </w:rPr>
        <w:t>sertifikata</w:t>
      </w:r>
      <w:r w:rsidRPr="00715612">
        <w:rPr>
          <w:rFonts w:ascii="Times New Roman" w:eastAsia="Times New Roman" w:hAnsi="Times New Roman" w:cs="Times New Roman"/>
          <w:color w:val="131513"/>
          <w:spacing w:val="1"/>
          <w:kern w:val="0"/>
          <w:lang w:eastAsia="en-GB"/>
          <w14:ligatures w14:val="none"/>
        </w:rPr>
        <w:t xml:space="preserve"> </w:t>
      </w:r>
      <w:r w:rsidRPr="00715612">
        <w:rPr>
          <w:rFonts w:ascii="Times New Roman" w:eastAsia="Times New Roman" w:hAnsi="Times New Roman" w:cs="Times New Roman"/>
          <w:color w:val="131513"/>
          <w:kern w:val="0"/>
          <w:lang w:eastAsia="en-GB"/>
          <w14:ligatures w14:val="none"/>
        </w:rPr>
        <w:t>o</w:t>
      </w:r>
      <w:r w:rsidRPr="00715612">
        <w:rPr>
          <w:rFonts w:ascii="Times New Roman" w:eastAsia="Times New Roman" w:hAnsi="Times New Roman" w:cs="Times New Roman"/>
          <w:color w:val="131513"/>
          <w:spacing w:val="1"/>
          <w:kern w:val="0"/>
          <w:lang w:eastAsia="en-GB"/>
          <w14:ligatures w14:val="none"/>
        </w:rPr>
        <w:t xml:space="preserve"> </w:t>
      </w:r>
      <w:r w:rsidRPr="00715612">
        <w:rPr>
          <w:rFonts w:ascii="Times New Roman" w:eastAsia="Times New Roman" w:hAnsi="Times New Roman" w:cs="Times New Roman"/>
          <w:color w:val="131513"/>
          <w:kern w:val="0"/>
          <w:lang w:eastAsia="en-GB"/>
          <w14:ligatures w14:val="none"/>
        </w:rPr>
        <w:t>osposobljenosti</w:t>
      </w:r>
      <w:r w:rsidRPr="00715612">
        <w:rPr>
          <w:rFonts w:ascii="Times New Roman" w:eastAsia="Times New Roman" w:hAnsi="Times New Roman" w:cs="Times New Roman"/>
          <w:color w:val="131513"/>
          <w:spacing w:val="-21"/>
          <w:kern w:val="0"/>
          <w:lang w:eastAsia="en-GB"/>
          <w14:ligatures w14:val="none"/>
        </w:rPr>
        <w:t xml:space="preserve"> </w:t>
      </w:r>
      <w:r w:rsidRPr="00715612">
        <w:rPr>
          <w:rFonts w:ascii="Times New Roman" w:eastAsia="Times New Roman" w:hAnsi="Times New Roman" w:cs="Times New Roman"/>
          <w:color w:val="131513"/>
          <w:kern w:val="0"/>
          <w:lang w:eastAsia="en-GB"/>
          <w14:ligatures w14:val="none"/>
        </w:rPr>
        <w:t>zaposlenih</w:t>
      </w:r>
      <w:r w:rsidRPr="00715612">
        <w:rPr>
          <w:rFonts w:ascii="Times New Roman" w:eastAsia="Times New Roman" w:hAnsi="Times New Roman" w:cs="Times New Roman"/>
          <w:color w:val="131513"/>
          <w:spacing w:val="5"/>
          <w:kern w:val="0"/>
          <w:lang w:eastAsia="en-GB"/>
          <w14:ligatures w14:val="none"/>
        </w:rPr>
        <w:t xml:space="preserve"> </w:t>
      </w:r>
      <w:r w:rsidRPr="00715612">
        <w:rPr>
          <w:rFonts w:ascii="Times New Roman" w:eastAsia="Times New Roman" w:hAnsi="Times New Roman" w:cs="Times New Roman"/>
          <w:color w:val="131513"/>
          <w:kern w:val="0"/>
          <w:lang w:eastAsia="en-GB"/>
          <w14:ligatures w14:val="none"/>
        </w:rPr>
        <w:t>za</w:t>
      </w:r>
      <w:r w:rsidRPr="00715612">
        <w:rPr>
          <w:rFonts w:ascii="Times New Roman" w:eastAsia="Times New Roman" w:hAnsi="Times New Roman" w:cs="Times New Roman"/>
          <w:color w:val="131513"/>
          <w:spacing w:val="-3"/>
          <w:kern w:val="0"/>
          <w:lang w:eastAsia="en-GB"/>
          <w14:ligatures w14:val="none"/>
        </w:rPr>
        <w:t xml:space="preserve"> </w:t>
      </w:r>
      <w:r w:rsidRPr="00715612">
        <w:rPr>
          <w:rFonts w:ascii="Times New Roman" w:eastAsia="Times New Roman" w:hAnsi="Times New Roman" w:cs="Times New Roman"/>
          <w:color w:val="131513"/>
          <w:kern w:val="0"/>
          <w:lang w:eastAsia="en-GB"/>
          <w14:ligatures w14:val="none"/>
        </w:rPr>
        <w:t>samostalan</w:t>
      </w:r>
      <w:r w:rsidRPr="00715612">
        <w:rPr>
          <w:rFonts w:ascii="Times New Roman" w:eastAsia="Times New Roman" w:hAnsi="Times New Roman" w:cs="Times New Roman"/>
          <w:color w:val="131513"/>
          <w:spacing w:val="-12"/>
          <w:kern w:val="0"/>
          <w:lang w:eastAsia="en-GB"/>
          <w14:ligatures w14:val="none"/>
        </w:rPr>
        <w:t xml:space="preserve"> </w:t>
      </w:r>
      <w:r w:rsidRPr="00715612">
        <w:rPr>
          <w:rFonts w:ascii="Times New Roman" w:eastAsia="Times New Roman" w:hAnsi="Times New Roman" w:cs="Times New Roman"/>
          <w:color w:val="131513"/>
          <w:kern w:val="0"/>
          <w:lang w:eastAsia="en-GB"/>
          <w14:ligatures w14:val="none"/>
        </w:rPr>
        <w:t>rad,</w:t>
      </w:r>
      <w:r w:rsidRPr="00715612">
        <w:rPr>
          <w:rFonts w:ascii="Times New Roman" w:eastAsia="Times New Roman" w:hAnsi="Times New Roman" w:cs="Times New Roman"/>
          <w:color w:val="131513"/>
          <w:spacing w:val="-24"/>
          <w:kern w:val="0"/>
          <w:lang w:eastAsia="en-GB"/>
          <w14:ligatures w14:val="none"/>
        </w:rPr>
        <w:t xml:space="preserve"> </w:t>
      </w:r>
      <w:r w:rsidRPr="00715612">
        <w:rPr>
          <w:rFonts w:ascii="Times New Roman" w:eastAsia="Times New Roman" w:hAnsi="Times New Roman" w:cs="Times New Roman"/>
          <w:color w:val="131513"/>
          <w:kern w:val="0"/>
          <w:lang w:eastAsia="en-GB"/>
          <w14:ligatures w14:val="none"/>
        </w:rPr>
        <w:t>potrebno</w:t>
      </w:r>
      <w:r w:rsidRPr="00715612">
        <w:rPr>
          <w:rFonts w:ascii="Times New Roman" w:eastAsia="Times New Roman" w:hAnsi="Times New Roman" w:cs="Times New Roman"/>
          <w:color w:val="131513"/>
          <w:spacing w:val="1"/>
          <w:kern w:val="0"/>
          <w:lang w:eastAsia="en-GB"/>
          <w14:ligatures w14:val="none"/>
        </w:rPr>
        <w:t xml:space="preserve"> </w:t>
      </w:r>
      <w:r w:rsidRPr="00715612">
        <w:rPr>
          <w:rFonts w:ascii="Times New Roman" w:eastAsia="Times New Roman" w:hAnsi="Times New Roman" w:cs="Times New Roman"/>
          <w:color w:val="131513"/>
          <w:kern w:val="0"/>
          <w:lang w:eastAsia="en-GB"/>
          <w14:ligatures w14:val="none"/>
        </w:rPr>
        <w:t>je</w:t>
      </w:r>
      <w:r w:rsidRPr="00715612">
        <w:rPr>
          <w:rFonts w:ascii="Times New Roman" w:eastAsia="Times New Roman" w:hAnsi="Times New Roman" w:cs="Times New Roman"/>
          <w:color w:val="131513"/>
          <w:spacing w:val="-8"/>
          <w:kern w:val="0"/>
          <w:lang w:eastAsia="en-GB"/>
          <w14:ligatures w14:val="none"/>
        </w:rPr>
        <w:t xml:space="preserve"> </w:t>
      </w:r>
      <w:r w:rsidRPr="00715612">
        <w:rPr>
          <w:rFonts w:ascii="Times New Roman" w:eastAsia="Times New Roman" w:hAnsi="Times New Roman" w:cs="Times New Roman"/>
          <w:color w:val="131513"/>
          <w:kern w:val="0"/>
          <w:lang w:eastAsia="en-GB"/>
          <w14:ligatures w14:val="none"/>
        </w:rPr>
        <w:t>nastaviti</w:t>
      </w:r>
      <w:r w:rsidRPr="00715612">
        <w:rPr>
          <w:rFonts w:ascii="Times New Roman" w:eastAsia="Times New Roman" w:hAnsi="Times New Roman" w:cs="Times New Roman"/>
          <w:color w:val="131513"/>
          <w:spacing w:val="-6"/>
          <w:kern w:val="0"/>
          <w:lang w:eastAsia="en-GB"/>
          <w14:ligatures w14:val="none"/>
        </w:rPr>
        <w:t xml:space="preserve"> </w:t>
      </w:r>
      <w:r w:rsidRPr="00715612">
        <w:rPr>
          <w:rFonts w:ascii="Times New Roman" w:eastAsia="Times New Roman" w:hAnsi="Times New Roman" w:cs="Times New Roman"/>
          <w:color w:val="131513"/>
          <w:kern w:val="0"/>
          <w:lang w:eastAsia="en-GB"/>
          <w14:ligatures w14:val="none"/>
        </w:rPr>
        <w:t>kontinuirani</w:t>
      </w:r>
      <w:r w:rsidRPr="00715612">
        <w:rPr>
          <w:rFonts w:ascii="Times New Roman" w:eastAsia="Times New Roman" w:hAnsi="Times New Roman" w:cs="Times New Roman"/>
          <w:color w:val="131513"/>
          <w:spacing w:val="2"/>
          <w:kern w:val="0"/>
          <w:lang w:eastAsia="en-GB"/>
          <w14:ligatures w14:val="none"/>
        </w:rPr>
        <w:t xml:space="preserve"> </w:t>
      </w:r>
      <w:r w:rsidRPr="00715612">
        <w:rPr>
          <w:rFonts w:ascii="Times New Roman" w:eastAsia="Times New Roman" w:hAnsi="Times New Roman" w:cs="Times New Roman"/>
          <w:color w:val="131513"/>
          <w:kern w:val="0"/>
          <w:lang w:eastAsia="en-GB"/>
          <w14:ligatures w14:val="none"/>
        </w:rPr>
        <w:t>proces</w:t>
      </w:r>
      <w:r w:rsidRPr="00715612">
        <w:rPr>
          <w:rFonts w:ascii="Times New Roman" w:eastAsia="Times New Roman" w:hAnsi="Times New Roman" w:cs="Times New Roman"/>
          <w:color w:val="131513"/>
          <w:spacing w:val="-5"/>
          <w:kern w:val="0"/>
          <w:lang w:eastAsia="en-GB"/>
          <w14:ligatures w14:val="none"/>
        </w:rPr>
        <w:t xml:space="preserve"> </w:t>
      </w:r>
      <w:r w:rsidRPr="00715612">
        <w:rPr>
          <w:rFonts w:ascii="Times New Roman" w:eastAsia="Times New Roman" w:hAnsi="Times New Roman" w:cs="Times New Roman"/>
          <w:color w:val="131513"/>
          <w:kern w:val="0"/>
          <w:lang w:eastAsia="en-GB"/>
          <w14:ligatures w14:val="none"/>
        </w:rPr>
        <w:t>obuke zaposlenih</w:t>
      </w:r>
      <w:r w:rsidRPr="00715612">
        <w:rPr>
          <w:rFonts w:ascii="Times New Roman" w:eastAsia="Times New Roman" w:hAnsi="Times New Roman" w:cs="Times New Roman"/>
          <w:color w:val="131513"/>
          <w:spacing w:val="-5"/>
          <w:kern w:val="0"/>
          <w:lang w:eastAsia="en-GB"/>
          <w14:ligatures w14:val="none"/>
        </w:rPr>
        <w:t xml:space="preserve"> </w:t>
      </w:r>
      <w:r w:rsidRPr="00715612">
        <w:rPr>
          <w:rFonts w:ascii="Times New Roman" w:eastAsia="Times New Roman" w:hAnsi="Times New Roman" w:cs="Times New Roman"/>
          <w:color w:val="131513"/>
          <w:kern w:val="0"/>
          <w:lang w:eastAsia="en-GB"/>
          <w14:ligatures w14:val="none"/>
        </w:rPr>
        <w:t>kroz</w:t>
      </w:r>
      <w:r w:rsidRPr="00715612">
        <w:rPr>
          <w:rFonts w:ascii="Times New Roman" w:eastAsia="Times New Roman" w:hAnsi="Times New Roman" w:cs="Times New Roman"/>
          <w:color w:val="131513"/>
          <w:spacing w:val="1"/>
          <w:kern w:val="0"/>
          <w:lang w:eastAsia="en-GB"/>
          <w14:ligatures w14:val="none"/>
        </w:rPr>
        <w:t xml:space="preserve"> </w:t>
      </w:r>
      <w:r w:rsidRPr="00715612">
        <w:rPr>
          <w:rFonts w:ascii="Times New Roman" w:eastAsia="Times New Roman" w:hAnsi="Times New Roman" w:cs="Times New Roman"/>
          <w:color w:val="131513"/>
          <w:kern w:val="0"/>
          <w:lang w:eastAsia="en-GB"/>
          <w14:ligatures w14:val="none"/>
        </w:rPr>
        <w:t xml:space="preserve">svakodnevne aktivnosti. </w:t>
      </w:r>
      <w:r w:rsidRPr="00715612">
        <w:rPr>
          <w:rFonts w:ascii="Times New Roman" w:eastAsia="Times New Roman" w:hAnsi="Times New Roman" w:cs="Times New Roman"/>
          <w:color w:val="131513"/>
          <w:kern w:val="0"/>
          <w:lang w:val="pl-PL" w:eastAsia="en-GB"/>
          <w14:ligatures w14:val="none"/>
        </w:rPr>
        <w:t>Takođe, potrebno je unaprijediti postojeci nivo znanja zaposlenih kroz dodatni proces</w:t>
      </w:r>
      <w:r w:rsidRPr="00715612">
        <w:rPr>
          <w:rFonts w:ascii="Times New Roman" w:eastAsia="Times New Roman" w:hAnsi="Times New Roman" w:cs="Times New Roman"/>
          <w:color w:val="131513"/>
          <w:spacing w:val="-5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obuke,</w:t>
      </w:r>
      <w:r w:rsidRPr="00715612">
        <w:rPr>
          <w:rFonts w:ascii="Times New Roman" w:eastAsia="Times New Roman" w:hAnsi="Times New Roman" w:cs="Times New Roman"/>
          <w:color w:val="131513"/>
          <w:spacing w:val="-7"/>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što</w:t>
      </w:r>
      <w:r w:rsidRPr="00715612">
        <w:rPr>
          <w:rFonts w:ascii="Times New Roman" w:eastAsia="Times New Roman" w:hAnsi="Times New Roman" w:cs="Times New Roman"/>
          <w:color w:val="131513"/>
          <w:spacing w:val="48"/>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je</w:t>
      </w:r>
      <w:r w:rsidRPr="00715612">
        <w:rPr>
          <w:rFonts w:ascii="Times New Roman" w:eastAsia="Times New Roman" w:hAnsi="Times New Roman" w:cs="Times New Roman"/>
          <w:color w:val="131513"/>
          <w:spacing w:val="-7"/>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neophodno</w:t>
      </w:r>
      <w:r w:rsidRPr="00715612">
        <w:rPr>
          <w:rFonts w:ascii="Times New Roman" w:eastAsia="Times New Roman" w:hAnsi="Times New Roman" w:cs="Times New Roman"/>
          <w:color w:val="131513"/>
          <w:spacing w:val="12"/>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za kvalitetno</w:t>
      </w:r>
      <w:r w:rsidRPr="00715612">
        <w:rPr>
          <w:rFonts w:ascii="Times New Roman" w:eastAsia="Times New Roman" w:hAnsi="Times New Roman" w:cs="Times New Roman"/>
          <w:color w:val="131513"/>
          <w:spacing w:val="11"/>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upravljanje</w:t>
      </w:r>
      <w:r w:rsidRPr="00715612">
        <w:rPr>
          <w:rFonts w:ascii="Times New Roman" w:eastAsia="Times New Roman" w:hAnsi="Times New Roman" w:cs="Times New Roman"/>
          <w:color w:val="131513"/>
          <w:spacing w:val="4"/>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i</w:t>
      </w:r>
      <w:r w:rsidRPr="00715612">
        <w:rPr>
          <w:rFonts w:ascii="Times New Roman" w:eastAsia="Times New Roman" w:hAnsi="Times New Roman" w:cs="Times New Roman"/>
          <w:color w:val="131513"/>
          <w:spacing w:val="1"/>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održavanje</w:t>
      </w:r>
      <w:r w:rsidRPr="00715612">
        <w:rPr>
          <w:rFonts w:ascii="Times New Roman" w:eastAsia="Times New Roman" w:hAnsi="Times New Roman" w:cs="Times New Roman"/>
          <w:color w:val="131513"/>
          <w:spacing w:val="6"/>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procesa</w:t>
      </w:r>
      <w:r w:rsidRPr="00715612">
        <w:rPr>
          <w:rFonts w:ascii="Times New Roman" w:eastAsia="Times New Roman" w:hAnsi="Times New Roman" w:cs="Times New Roman"/>
          <w:color w:val="131513"/>
          <w:spacing w:val="8"/>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rada</w:t>
      </w:r>
      <w:r w:rsidRPr="00715612">
        <w:rPr>
          <w:rFonts w:ascii="Times New Roman" w:eastAsia="Times New Roman" w:hAnsi="Times New Roman" w:cs="Times New Roman"/>
          <w:color w:val="131513"/>
          <w:spacing w:val="8"/>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u</w:t>
      </w:r>
      <w:r w:rsidRPr="00715612">
        <w:rPr>
          <w:rFonts w:ascii="Times New Roman" w:eastAsia="Times New Roman" w:hAnsi="Times New Roman" w:cs="Times New Roman"/>
          <w:color w:val="131513"/>
          <w:spacing w:val="2"/>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narednom</w:t>
      </w:r>
      <w:r w:rsidRPr="00715612">
        <w:rPr>
          <w:rFonts w:ascii="Times New Roman" w:eastAsia="Times New Roman" w:hAnsi="Times New Roman" w:cs="Times New Roman"/>
          <w:color w:val="131513"/>
          <w:spacing w:val="14"/>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periodu.</w:t>
      </w:r>
    </w:p>
    <w:p w14:paraId="2B1C3BB1" w14:textId="487507C5" w:rsidR="00205F9F" w:rsidRPr="00715612" w:rsidRDefault="00E70F7D" w:rsidP="00E70F7D">
      <w:pPr>
        <w:pStyle w:val="Heading3"/>
        <w:jc w:val="center"/>
        <w:rPr>
          <w:rFonts w:ascii="Times New Roman" w:eastAsia="Times New Roman" w:hAnsi="Times New Roman" w:cs="Times New Roman"/>
          <w:b/>
          <w:bCs/>
          <w:sz w:val="24"/>
          <w:szCs w:val="24"/>
          <w:lang w:val="pl-PL" w:eastAsia="en-GB"/>
        </w:rPr>
      </w:pPr>
      <w:bookmarkStart w:id="71" w:name="_Toc216779204"/>
      <w:r w:rsidRPr="00715612">
        <w:rPr>
          <w:rFonts w:ascii="Times New Roman" w:eastAsia="Times New Roman" w:hAnsi="Times New Roman" w:cs="Times New Roman"/>
          <w:b/>
          <w:bCs/>
          <w:sz w:val="24"/>
          <w:szCs w:val="24"/>
          <w:lang w:val="pl-PL" w:eastAsia="en-GB"/>
        </w:rPr>
        <w:t xml:space="preserve">2.4.3. </w:t>
      </w:r>
      <w:r w:rsidR="00205F9F" w:rsidRPr="00715612">
        <w:rPr>
          <w:rFonts w:ascii="Times New Roman" w:eastAsia="Times New Roman" w:hAnsi="Times New Roman" w:cs="Times New Roman"/>
          <w:b/>
          <w:bCs/>
          <w:sz w:val="24"/>
          <w:szCs w:val="24"/>
          <w:lang w:val="pl-PL" w:eastAsia="en-GB"/>
        </w:rPr>
        <w:t>Unapređenje procesa održavana i preventivnog održavanja</w:t>
      </w:r>
      <w:bookmarkEnd w:id="71"/>
    </w:p>
    <w:p w14:paraId="3EEF2EE5" w14:textId="77777777" w:rsidR="000E349B" w:rsidRPr="00715612" w:rsidRDefault="00205F9F" w:rsidP="00E70F7D">
      <w:pPr>
        <w:spacing w:after="200" w:line="360" w:lineRule="auto"/>
        <w:jc w:val="both"/>
        <w:rPr>
          <w:rFonts w:ascii="Times New Roman" w:eastAsia="Times New Roman" w:hAnsi="Times New Roman" w:cs="Times New Roman"/>
          <w:color w:val="111313"/>
          <w:kern w:val="0"/>
          <w:lang w:val="pl-PL" w:eastAsia="en-GB"/>
          <w14:ligatures w14:val="none"/>
        </w:rPr>
      </w:pPr>
      <w:r w:rsidRPr="00715612">
        <w:rPr>
          <w:rFonts w:ascii="Times New Roman" w:eastAsia="Times New Roman" w:hAnsi="Times New Roman" w:cs="Times New Roman"/>
          <w:kern w:val="0"/>
          <w:lang w:val="pl-PL" w:eastAsia="en-GB"/>
          <w14:ligatures w14:val="none"/>
        </w:rPr>
        <w:tab/>
        <w:t>Proces odrzavanja opreme i infrastrukture je od vitalnog značaja za funkcionisanje sistema. Veoma je važno</w:t>
      </w:r>
      <w:r w:rsidRPr="00715612">
        <w:rPr>
          <w:rFonts w:ascii="Times New Roman" w:eastAsia="Times New Roman" w:hAnsi="Times New Roman" w:cs="Times New Roman"/>
          <w:spacing w:val="1"/>
          <w:kern w:val="0"/>
          <w:lang w:val="pl-PL" w:eastAsia="en-GB"/>
          <w14:ligatures w14:val="none"/>
        </w:rPr>
        <w:t xml:space="preserve"> </w:t>
      </w:r>
      <w:r w:rsidRPr="00715612">
        <w:rPr>
          <w:rFonts w:ascii="Times New Roman" w:eastAsia="Times New Roman" w:hAnsi="Times New Roman" w:cs="Times New Roman"/>
          <w:kern w:val="0"/>
          <w:lang w:val="pl-PL" w:eastAsia="en-GB"/>
          <w14:ligatures w14:val="none"/>
        </w:rPr>
        <w:t>da se stvore uslovi za primjenu koncepta preventivnog održavanja, iz razloga uštede materijalnih i finansiskih sredstava. Da bi se primijenilo</w:t>
      </w:r>
      <w:r w:rsidRPr="00715612">
        <w:rPr>
          <w:rFonts w:ascii="Times New Roman" w:eastAsia="Times New Roman" w:hAnsi="Times New Roman" w:cs="Times New Roman"/>
          <w:spacing w:val="1"/>
          <w:kern w:val="0"/>
          <w:lang w:val="pl-PL" w:eastAsia="en-GB"/>
          <w14:ligatures w14:val="none"/>
        </w:rPr>
        <w:t xml:space="preserve"> </w:t>
      </w:r>
      <w:r w:rsidRPr="00715612">
        <w:rPr>
          <w:rFonts w:ascii="Times New Roman" w:eastAsia="Times New Roman" w:hAnsi="Times New Roman" w:cs="Times New Roman"/>
          <w:kern w:val="0"/>
          <w:lang w:val="pl-PL" w:eastAsia="en-GB"/>
          <w14:ligatures w14:val="none"/>
        </w:rPr>
        <w:t>preventivno</w:t>
      </w:r>
      <w:r w:rsidRPr="00715612">
        <w:rPr>
          <w:rFonts w:ascii="Times New Roman" w:eastAsia="Times New Roman" w:hAnsi="Times New Roman" w:cs="Times New Roman"/>
          <w:spacing w:val="1"/>
          <w:kern w:val="0"/>
          <w:lang w:val="pl-PL" w:eastAsia="en-GB"/>
          <w14:ligatures w14:val="none"/>
        </w:rPr>
        <w:t xml:space="preserve"> </w:t>
      </w:r>
      <w:r w:rsidRPr="00715612">
        <w:rPr>
          <w:rFonts w:ascii="Times New Roman" w:eastAsia="Times New Roman" w:hAnsi="Times New Roman" w:cs="Times New Roman"/>
          <w:kern w:val="0"/>
          <w:lang w:val="pl-PL" w:eastAsia="en-GB"/>
          <w14:ligatures w14:val="none"/>
        </w:rPr>
        <w:t>održavanje potrebno</w:t>
      </w:r>
      <w:r w:rsidRPr="00715612">
        <w:rPr>
          <w:rFonts w:ascii="Times New Roman" w:eastAsia="Times New Roman" w:hAnsi="Times New Roman" w:cs="Times New Roman"/>
          <w:spacing w:val="1"/>
          <w:kern w:val="0"/>
          <w:lang w:val="pl-PL" w:eastAsia="en-GB"/>
          <w14:ligatures w14:val="none"/>
        </w:rPr>
        <w:t xml:space="preserve"> </w:t>
      </w:r>
      <w:r w:rsidRPr="00715612">
        <w:rPr>
          <w:rFonts w:ascii="Times New Roman" w:eastAsia="Times New Roman" w:hAnsi="Times New Roman" w:cs="Times New Roman"/>
          <w:kern w:val="0"/>
          <w:lang w:val="pl-PL" w:eastAsia="en-GB"/>
          <w14:ligatures w14:val="none"/>
        </w:rPr>
        <w:t>je obezbijediti</w:t>
      </w:r>
      <w:r w:rsidRPr="00715612">
        <w:rPr>
          <w:rFonts w:ascii="Times New Roman" w:eastAsia="Times New Roman" w:hAnsi="Times New Roman" w:cs="Times New Roman"/>
          <w:spacing w:val="1"/>
          <w:kern w:val="0"/>
          <w:lang w:val="pl-PL" w:eastAsia="en-GB"/>
          <w14:ligatures w14:val="none"/>
        </w:rPr>
        <w:t xml:space="preserve"> </w:t>
      </w:r>
      <w:r w:rsidRPr="00715612">
        <w:rPr>
          <w:rFonts w:ascii="Times New Roman" w:eastAsia="Times New Roman" w:hAnsi="Times New Roman" w:cs="Times New Roman"/>
          <w:kern w:val="0"/>
          <w:lang w:val="pl-PL" w:eastAsia="en-GB"/>
          <w14:ligatures w14:val="none"/>
        </w:rPr>
        <w:t>neophodne</w:t>
      </w:r>
      <w:r w:rsidRPr="00715612">
        <w:rPr>
          <w:rFonts w:ascii="Times New Roman" w:eastAsia="Times New Roman" w:hAnsi="Times New Roman" w:cs="Times New Roman"/>
          <w:spacing w:val="21"/>
          <w:kern w:val="0"/>
          <w:lang w:val="pl-PL" w:eastAsia="en-GB"/>
          <w14:ligatures w14:val="none"/>
        </w:rPr>
        <w:t xml:space="preserve"> </w:t>
      </w:r>
      <w:r w:rsidRPr="00715612">
        <w:rPr>
          <w:rFonts w:ascii="Times New Roman" w:eastAsia="Times New Roman" w:hAnsi="Times New Roman" w:cs="Times New Roman"/>
          <w:kern w:val="0"/>
          <w:lang w:val="pl-PL" w:eastAsia="en-GB"/>
          <w14:ligatures w14:val="none"/>
        </w:rPr>
        <w:t>uslove,</w:t>
      </w:r>
      <w:r w:rsidRPr="00715612">
        <w:rPr>
          <w:rFonts w:ascii="Times New Roman" w:eastAsia="Times New Roman" w:hAnsi="Times New Roman" w:cs="Times New Roman"/>
          <w:spacing w:val="1"/>
          <w:kern w:val="0"/>
          <w:lang w:val="pl-PL" w:eastAsia="en-GB"/>
          <w14:ligatures w14:val="none"/>
        </w:rPr>
        <w:t xml:space="preserve"> </w:t>
      </w:r>
      <w:r w:rsidRPr="00715612">
        <w:rPr>
          <w:rFonts w:ascii="Times New Roman" w:eastAsia="Times New Roman" w:hAnsi="Times New Roman" w:cs="Times New Roman"/>
          <w:kern w:val="0"/>
          <w:lang w:val="pl-PL" w:eastAsia="en-GB"/>
          <w14:ligatures w14:val="none"/>
        </w:rPr>
        <w:t>kroz</w:t>
      </w:r>
      <w:r w:rsidRPr="00715612">
        <w:rPr>
          <w:rFonts w:ascii="Times New Roman" w:eastAsia="Times New Roman" w:hAnsi="Times New Roman" w:cs="Times New Roman"/>
          <w:spacing w:val="6"/>
          <w:kern w:val="0"/>
          <w:lang w:val="pl-PL" w:eastAsia="en-GB"/>
          <w14:ligatures w14:val="none"/>
        </w:rPr>
        <w:t xml:space="preserve"> </w:t>
      </w:r>
      <w:r w:rsidRPr="00715612">
        <w:rPr>
          <w:rFonts w:ascii="Times New Roman" w:eastAsia="Times New Roman" w:hAnsi="Times New Roman" w:cs="Times New Roman"/>
          <w:kern w:val="0"/>
          <w:lang w:val="pl-PL" w:eastAsia="en-GB"/>
          <w14:ligatures w14:val="none"/>
        </w:rPr>
        <w:t>blagovremenu</w:t>
      </w:r>
      <w:r w:rsidRPr="00715612">
        <w:rPr>
          <w:rFonts w:ascii="Times New Roman" w:eastAsia="Times New Roman" w:hAnsi="Times New Roman" w:cs="Times New Roman"/>
          <w:spacing w:val="23"/>
          <w:kern w:val="0"/>
          <w:lang w:val="pl-PL" w:eastAsia="en-GB"/>
          <w14:ligatures w14:val="none"/>
        </w:rPr>
        <w:t xml:space="preserve"> </w:t>
      </w:r>
      <w:r w:rsidRPr="00715612">
        <w:rPr>
          <w:rFonts w:ascii="Times New Roman" w:eastAsia="Times New Roman" w:hAnsi="Times New Roman" w:cs="Times New Roman"/>
          <w:kern w:val="0"/>
          <w:lang w:val="pl-PL" w:eastAsia="en-GB"/>
          <w14:ligatures w14:val="none"/>
        </w:rPr>
        <w:t>nabavku</w:t>
      </w:r>
      <w:r w:rsidRPr="00715612">
        <w:rPr>
          <w:rFonts w:ascii="Times New Roman" w:eastAsia="Times New Roman" w:hAnsi="Times New Roman" w:cs="Times New Roman"/>
          <w:spacing w:val="11"/>
          <w:kern w:val="0"/>
          <w:lang w:val="pl-PL" w:eastAsia="en-GB"/>
          <w14:ligatures w14:val="none"/>
        </w:rPr>
        <w:t xml:space="preserve"> </w:t>
      </w:r>
      <w:r w:rsidRPr="00715612">
        <w:rPr>
          <w:rFonts w:ascii="Times New Roman" w:eastAsia="Times New Roman" w:hAnsi="Times New Roman" w:cs="Times New Roman"/>
          <w:kern w:val="0"/>
          <w:lang w:val="pl-PL" w:eastAsia="en-GB"/>
          <w14:ligatures w14:val="none"/>
        </w:rPr>
        <w:t>potrebnih</w:t>
      </w:r>
      <w:r w:rsidRPr="00715612">
        <w:rPr>
          <w:rFonts w:ascii="Times New Roman" w:eastAsia="Times New Roman" w:hAnsi="Times New Roman" w:cs="Times New Roman"/>
          <w:spacing w:val="8"/>
          <w:kern w:val="0"/>
          <w:lang w:val="pl-PL" w:eastAsia="en-GB"/>
          <w14:ligatures w14:val="none"/>
        </w:rPr>
        <w:t xml:space="preserve"> </w:t>
      </w:r>
      <w:r w:rsidRPr="00715612">
        <w:rPr>
          <w:rFonts w:ascii="Times New Roman" w:eastAsia="Times New Roman" w:hAnsi="Times New Roman" w:cs="Times New Roman"/>
          <w:kern w:val="0"/>
          <w:lang w:val="pl-PL" w:eastAsia="en-GB"/>
          <w14:ligatures w14:val="none"/>
        </w:rPr>
        <w:t>rezervnih</w:t>
      </w:r>
      <w:r w:rsidRPr="00715612">
        <w:rPr>
          <w:rFonts w:ascii="Times New Roman" w:eastAsia="Times New Roman" w:hAnsi="Times New Roman" w:cs="Times New Roman"/>
          <w:spacing w:val="7"/>
          <w:kern w:val="0"/>
          <w:lang w:val="pl-PL" w:eastAsia="en-GB"/>
          <w14:ligatures w14:val="none"/>
        </w:rPr>
        <w:t xml:space="preserve"> </w:t>
      </w:r>
      <w:r w:rsidRPr="00715612">
        <w:rPr>
          <w:rFonts w:ascii="Times New Roman" w:eastAsia="Times New Roman" w:hAnsi="Times New Roman" w:cs="Times New Roman"/>
          <w:kern w:val="0"/>
          <w:lang w:val="pl-PL" w:eastAsia="en-GB"/>
          <w14:ligatures w14:val="none"/>
        </w:rPr>
        <w:t>djelova</w:t>
      </w:r>
      <w:r w:rsidRPr="00715612">
        <w:rPr>
          <w:rFonts w:ascii="Times New Roman" w:eastAsia="Times New Roman" w:hAnsi="Times New Roman" w:cs="Times New Roman"/>
          <w:spacing w:val="17"/>
          <w:kern w:val="0"/>
          <w:lang w:val="pl-PL" w:eastAsia="en-GB"/>
          <w14:ligatures w14:val="none"/>
        </w:rPr>
        <w:t xml:space="preserve"> </w:t>
      </w:r>
      <w:r w:rsidRPr="00715612">
        <w:rPr>
          <w:rFonts w:ascii="Times New Roman" w:eastAsia="Times New Roman" w:hAnsi="Times New Roman" w:cs="Times New Roman"/>
          <w:kern w:val="0"/>
          <w:lang w:val="pl-PL" w:eastAsia="en-GB"/>
          <w14:ligatures w14:val="none"/>
        </w:rPr>
        <w:t>i</w:t>
      </w:r>
      <w:r w:rsidRPr="00715612">
        <w:rPr>
          <w:rFonts w:ascii="Times New Roman" w:eastAsia="Times New Roman" w:hAnsi="Times New Roman" w:cs="Times New Roman"/>
          <w:spacing w:val="6"/>
          <w:kern w:val="0"/>
          <w:lang w:val="pl-PL" w:eastAsia="en-GB"/>
          <w14:ligatures w14:val="none"/>
        </w:rPr>
        <w:t xml:space="preserve"> </w:t>
      </w:r>
      <w:r w:rsidRPr="00715612">
        <w:rPr>
          <w:rFonts w:ascii="Times New Roman" w:eastAsia="Times New Roman" w:hAnsi="Times New Roman" w:cs="Times New Roman"/>
          <w:kern w:val="0"/>
          <w:lang w:val="pl-PL" w:eastAsia="en-GB"/>
          <w14:ligatures w14:val="none"/>
        </w:rPr>
        <w:t>sklopova,</w:t>
      </w:r>
      <w:r w:rsidRPr="00715612">
        <w:rPr>
          <w:rFonts w:ascii="Times New Roman" w:eastAsia="Times New Roman" w:hAnsi="Times New Roman" w:cs="Times New Roman"/>
          <w:spacing w:val="6"/>
          <w:kern w:val="0"/>
          <w:lang w:val="pl-PL" w:eastAsia="en-GB"/>
          <w14:ligatures w14:val="none"/>
        </w:rPr>
        <w:t xml:space="preserve"> </w:t>
      </w:r>
      <w:r w:rsidRPr="00715612">
        <w:rPr>
          <w:rFonts w:ascii="Times New Roman" w:eastAsia="Times New Roman" w:hAnsi="Times New Roman" w:cs="Times New Roman"/>
          <w:kern w:val="0"/>
          <w:lang w:val="pl-PL" w:eastAsia="en-GB"/>
          <w14:ligatures w14:val="none"/>
        </w:rPr>
        <w:t>redovno</w:t>
      </w:r>
      <w:r w:rsidRPr="00715612">
        <w:rPr>
          <w:rFonts w:ascii="Times New Roman" w:eastAsia="Times New Roman" w:hAnsi="Times New Roman" w:cs="Times New Roman"/>
          <w:spacing w:val="17"/>
          <w:kern w:val="0"/>
          <w:lang w:val="pl-PL" w:eastAsia="en-GB"/>
          <w14:ligatures w14:val="none"/>
        </w:rPr>
        <w:t xml:space="preserve"> </w:t>
      </w:r>
      <w:r w:rsidRPr="00715612">
        <w:rPr>
          <w:rFonts w:ascii="Times New Roman" w:eastAsia="Times New Roman" w:hAnsi="Times New Roman" w:cs="Times New Roman"/>
          <w:kern w:val="0"/>
          <w:lang w:val="pl-PL" w:eastAsia="en-GB"/>
          <w14:ligatures w14:val="none"/>
        </w:rPr>
        <w:t>servisiranje</w:t>
      </w:r>
      <w:r w:rsidRPr="00715612">
        <w:rPr>
          <w:rFonts w:ascii="Times New Roman" w:eastAsia="Times New Roman" w:hAnsi="Times New Roman" w:cs="Times New Roman"/>
          <w:color w:val="111313"/>
          <w:kern w:val="0"/>
          <w:lang w:val="pl-PL" w:eastAsia="en-GB"/>
          <w14:ligatures w14:val="none"/>
        </w:rPr>
        <w:t xml:space="preserve"> opreme prema preporukama</w:t>
      </w:r>
      <w:r w:rsidRPr="00715612">
        <w:rPr>
          <w:rFonts w:ascii="Times New Roman" w:eastAsia="Times New Roman" w:hAnsi="Times New Roman" w:cs="Times New Roman"/>
          <w:color w:val="111313"/>
          <w:spacing w:val="1"/>
          <w:kern w:val="0"/>
          <w:lang w:val="pl-PL" w:eastAsia="en-GB"/>
          <w14:ligatures w14:val="none"/>
        </w:rPr>
        <w:t xml:space="preserve"> </w:t>
      </w:r>
      <w:r w:rsidRPr="00715612">
        <w:rPr>
          <w:rFonts w:ascii="Times New Roman" w:eastAsia="Times New Roman" w:hAnsi="Times New Roman" w:cs="Times New Roman"/>
          <w:color w:val="111313"/>
          <w:kern w:val="0"/>
          <w:lang w:val="pl-PL" w:eastAsia="en-GB"/>
          <w14:ligatures w14:val="none"/>
        </w:rPr>
        <w:t xml:space="preserve">proizvođača, kao </w:t>
      </w:r>
      <w:r w:rsidRPr="00715612">
        <w:rPr>
          <w:rFonts w:ascii="Times New Roman" w:eastAsia="Times New Roman" w:hAnsi="Times New Roman" w:cs="Times New Roman"/>
          <w:color w:val="212323"/>
          <w:kern w:val="0"/>
          <w:lang w:val="pl-PL" w:eastAsia="en-GB"/>
          <w14:ligatures w14:val="none"/>
        </w:rPr>
        <w:t xml:space="preserve">i </w:t>
      </w:r>
      <w:r w:rsidRPr="00715612">
        <w:rPr>
          <w:rFonts w:ascii="Times New Roman" w:eastAsia="Times New Roman" w:hAnsi="Times New Roman" w:cs="Times New Roman"/>
          <w:color w:val="111313"/>
          <w:kern w:val="0"/>
          <w:lang w:val="pl-PL" w:eastAsia="en-GB"/>
          <w14:ligatures w14:val="none"/>
        </w:rPr>
        <w:t>redovno kontrolisanje, čisćenje i podmazivanje opreme i</w:t>
      </w:r>
      <w:r w:rsidRPr="00715612">
        <w:rPr>
          <w:rFonts w:ascii="Times New Roman" w:eastAsia="Times New Roman" w:hAnsi="Times New Roman" w:cs="Times New Roman"/>
          <w:color w:val="111313"/>
          <w:spacing w:val="1"/>
          <w:kern w:val="0"/>
          <w:lang w:val="pl-PL" w:eastAsia="en-GB"/>
          <w14:ligatures w14:val="none"/>
        </w:rPr>
        <w:t xml:space="preserve"> </w:t>
      </w:r>
      <w:r w:rsidRPr="00715612">
        <w:rPr>
          <w:rFonts w:ascii="Times New Roman" w:eastAsia="Times New Roman" w:hAnsi="Times New Roman" w:cs="Times New Roman"/>
          <w:color w:val="111313"/>
          <w:kern w:val="0"/>
          <w:lang w:val="pl-PL" w:eastAsia="en-GB"/>
          <w14:ligatures w14:val="none"/>
        </w:rPr>
        <w:t>infrastrukture.</w:t>
      </w:r>
    </w:p>
    <w:p w14:paraId="0DB177E5" w14:textId="38C6D53C" w:rsidR="00205F9F" w:rsidRPr="00715612" w:rsidRDefault="00205F9F" w:rsidP="00E70F7D">
      <w:pPr>
        <w:spacing w:after="200" w:line="360" w:lineRule="auto"/>
        <w:jc w:val="both"/>
        <w:rPr>
          <w:rFonts w:ascii="Times New Roman" w:eastAsia="Times New Roman" w:hAnsi="Times New Roman" w:cs="Times New Roman"/>
          <w:color w:val="111313"/>
          <w:kern w:val="0"/>
          <w:lang w:val="pl-PL" w:eastAsia="en-GB"/>
          <w14:ligatures w14:val="none"/>
        </w:rPr>
      </w:pPr>
      <w:r w:rsidRPr="00715612">
        <w:rPr>
          <w:rFonts w:ascii="Times New Roman" w:eastAsia="Times New Roman" w:hAnsi="Times New Roman" w:cs="Times New Roman"/>
          <w:color w:val="111313"/>
          <w:kern w:val="0"/>
          <w:lang w:val="pl-PL" w:eastAsia="en-GB"/>
          <w14:ligatures w14:val="none"/>
        </w:rPr>
        <w:tab/>
      </w:r>
      <w:r w:rsidRPr="00715612">
        <w:rPr>
          <w:rFonts w:ascii="Times New Roman" w:eastAsia="Times New Roman" w:hAnsi="Times New Roman" w:cs="Times New Roman"/>
          <w:color w:val="212323"/>
          <w:kern w:val="0"/>
          <w:lang w:val="pl-PL" w:eastAsia="en-GB"/>
          <w14:ligatures w14:val="none"/>
        </w:rPr>
        <w:t xml:space="preserve">Na </w:t>
      </w:r>
      <w:r w:rsidRPr="00715612">
        <w:rPr>
          <w:rFonts w:ascii="Times New Roman" w:eastAsia="Times New Roman" w:hAnsi="Times New Roman" w:cs="Times New Roman"/>
          <w:color w:val="111313"/>
          <w:kern w:val="0"/>
          <w:lang w:val="pl-PL" w:eastAsia="en-GB"/>
          <w14:ligatures w14:val="none"/>
        </w:rPr>
        <w:t xml:space="preserve">osnovu navedenog, jedan od ciljeva u budućem </w:t>
      </w:r>
      <w:r w:rsidRPr="00715612">
        <w:rPr>
          <w:rFonts w:ascii="Times New Roman" w:eastAsia="Times New Roman" w:hAnsi="Times New Roman" w:cs="Times New Roman"/>
          <w:color w:val="212323"/>
          <w:kern w:val="0"/>
          <w:lang w:val="pl-PL" w:eastAsia="en-GB"/>
          <w14:ligatures w14:val="none"/>
        </w:rPr>
        <w:t xml:space="preserve">radu </w:t>
      </w:r>
      <w:r w:rsidRPr="00715612">
        <w:rPr>
          <w:rFonts w:ascii="Times New Roman" w:eastAsia="Times New Roman" w:hAnsi="Times New Roman" w:cs="Times New Roman"/>
          <w:color w:val="111313"/>
          <w:kern w:val="0"/>
          <w:lang w:val="pl-PL" w:eastAsia="en-GB"/>
          <w14:ligatures w14:val="none"/>
        </w:rPr>
        <w:t xml:space="preserve">će biti stvaranje uslova za </w:t>
      </w:r>
      <w:r w:rsidRPr="00715612">
        <w:rPr>
          <w:rFonts w:ascii="Times New Roman" w:eastAsia="Times New Roman" w:hAnsi="Times New Roman" w:cs="Times New Roman"/>
          <w:color w:val="212323"/>
          <w:kern w:val="0"/>
          <w:lang w:val="pl-PL" w:eastAsia="en-GB"/>
          <w14:ligatures w14:val="none"/>
        </w:rPr>
        <w:t xml:space="preserve">preventivno </w:t>
      </w:r>
      <w:r w:rsidRPr="00715612">
        <w:rPr>
          <w:rFonts w:ascii="Times New Roman" w:eastAsia="Times New Roman" w:hAnsi="Times New Roman" w:cs="Times New Roman"/>
          <w:color w:val="111313"/>
          <w:kern w:val="0"/>
          <w:lang w:val="pl-PL" w:eastAsia="en-GB"/>
          <w14:ligatures w14:val="none"/>
        </w:rPr>
        <w:t>održavanje,</w:t>
      </w:r>
      <w:r w:rsidRPr="00715612">
        <w:rPr>
          <w:rFonts w:ascii="Times New Roman" w:eastAsia="Times New Roman" w:hAnsi="Times New Roman" w:cs="Times New Roman"/>
          <w:color w:val="111313"/>
          <w:spacing w:val="1"/>
          <w:kern w:val="0"/>
          <w:lang w:val="pl-PL" w:eastAsia="en-GB"/>
          <w14:ligatures w14:val="none"/>
        </w:rPr>
        <w:t xml:space="preserve"> </w:t>
      </w:r>
      <w:r w:rsidRPr="00715612">
        <w:rPr>
          <w:rFonts w:ascii="Times New Roman" w:eastAsia="Times New Roman" w:hAnsi="Times New Roman" w:cs="Times New Roman"/>
          <w:color w:val="111313"/>
          <w:kern w:val="0"/>
          <w:lang w:val="pl-PL" w:eastAsia="en-GB"/>
          <w14:ligatures w14:val="none"/>
        </w:rPr>
        <w:t xml:space="preserve">odnosno što veće </w:t>
      </w:r>
      <w:r w:rsidRPr="00715612">
        <w:rPr>
          <w:rFonts w:ascii="Times New Roman" w:eastAsia="Times New Roman" w:hAnsi="Times New Roman" w:cs="Times New Roman"/>
          <w:color w:val="212323"/>
          <w:kern w:val="0"/>
          <w:lang w:val="pl-PL" w:eastAsia="en-GB"/>
          <w14:ligatures w14:val="none"/>
        </w:rPr>
        <w:t xml:space="preserve">učešće </w:t>
      </w:r>
      <w:r w:rsidRPr="00715612">
        <w:rPr>
          <w:rFonts w:ascii="Times New Roman" w:eastAsia="Times New Roman" w:hAnsi="Times New Roman" w:cs="Times New Roman"/>
          <w:color w:val="111313"/>
          <w:kern w:val="0"/>
          <w:lang w:val="pl-PL" w:eastAsia="en-GB"/>
          <w14:ligatures w14:val="none"/>
        </w:rPr>
        <w:t xml:space="preserve">preventivnog održavanja u </w:t>
      </w:r>
      <w:r w:rsidRPr="00715612">
        <w:rPr>
          <w:rFonts w:ascii="Times New Roman" w:eastAsia="Times New Roman" w:hAnsi="Times New Roman" w:cs="Times New Roman"/>
          <w:color w:val="212323"/>
          <w:kern w:val="0"/>
          <w:lang w:val="pl-PL" w:eastAsia="en-GB"/>
          <w14:ligatures w14:val="none"/>
        </w:rPr>
        <w:t xml:space="preserve">ukupnom </w:t>
      </w:r>
      <w:r w:rsidRPr="00715612">
        <w:rPr>
          <w:rFonts w:ascii="Times New Roman" w:eastAsia="Times New Roman" w:hAnsi="Times New Roman" w:cs="Times New Roman"/>
          <w:color w:val="111313"/>
          <w:kern w:val="0"/>
          <w:lang w:val="pl-PL" w:eastAsia="en-GB"/>
          <w14:ligatures w14:val="none"/>
        </w:rPr>
        <w:t xml:space="preserve">održavanju. </w:t>
      </w:r>
      <w:r w:rsidRPr="00715612">
        <w:rPr>
          <w:rFonts w:ascii="Times New Roman" w:eastAsia="Times New Roman" w:hAnsi="Times New Roman" w:cs="Times New Roman"/>
          <w:color w:val="212323"/>
          <w:kern w:val="0"/>
          <w:lang w:val="pl-PL" w:eastAsia="en-GB"/>
          <w14:ligatures w14:val="none"/>
        </w:rPr>
        <w:t xml:space="preserve">Na </w:t>
      </w:r>
      <w:r w:rsidRPr="00715612">
        <w:rPr>
          <w:rFonts w:ascii="Times New Roman" w:eastAsia="Times New Roman" w:hAnsi="Times New Roman" w:cs="Times New Roman"/>
          <w:color w:val="111313"/>
          <w:kern w:val="0"/>
          <w:lang w:val="pl-PL" w:eastAsia="en-GB"/>
          <w14:ligatures w14:val="none"/>
        </w:rPr>
        <w:t xml:space="preserve">ovaj način će se stvoriti </w:t>
      </w:r>
      <w:r w:rsidRPr="00715612">
        <w:rPr>
          <w:rFonts w:ascii="Times New Roman" w:eastAsia="Times New Roman" w:hAnsi="Times New Roman" w:cs="Times New Roman"/>
          <w:color w:val="212323"/>
          <w:kern w:val="0"/>
          <w:lang w:val="pl-PL" w:eastAsia="en-GB"/>
          <w14:ligatures w14:val="none"/>
        </w:rPr>
        <w:t>uslovi</w:t>
      </w:r>
      <w:r w:rsidRPr="00715612">
        <w:rPr>
          <w:rFonts w:ascii="Times New Roman" w:eastAsia="Times New Roman" w:hAnsi="Times New Roman" w:cs="Times New Roman"/>
          <w:color w:val="212323"/>
          <w:spacing w:val="1"/>
          <w:kern w:val="0"/>
          <w:lang w:val="pl-PL" w:eastAsia="en-GB"/>
          <w14:ligatures w14:val="none"/>
        </w:rPr>
        <w:t xml:space="preserve"> </w:t>
      </w:r>
      <w:r w:rsidRPr="00715612">
        <w:rPr>
          <w:rFonts w:ascii="Times New Roman" w:eastAsia="Times New Roman" w:hAnsi="Times New Roman" w:cs="Times New Roman"/>
          <w:color w:val="111313"/>
          <w:kern w:val="0"/>
          <w:lang w:val="pl-PL" w:eastAsia="en-GB"/>
          <w14:ligatures w14:val="none"/>
        </w:rPr>
        <w:t xml:space="preserve">za bolje planiranje aktivnosti, efikasnije upravljanje procesom, smanjenje </w:t>
      </w:r>
      <w:r w:rsidRPr="00715612">
        <w:rPr>
          <w:rFonts w:ascii="Times New Roman" w:eastAsia="Times New Roman" w:hAnsi="Times New Roman" w:cs="Times New Roman"/>
          <w:color w:val="212323"/>
          <w:kern w:val="0"/>
          <w:lang w:val="pl-PL" w:eastAsia="en-GB"/>
          <w14:ligatures w14:val="none"/>
        </w:rPr>
        <w:t xml:space="preserve">troškova </w:t>
      </w:r>
      <w:r w:rsidRPr="00715612">
        <w:rPr>
          <w:rFonts w:ascii="Times New Roman" w:eastAsia="Times New Roman" w:hAnsi="Times New Roman" w:cs="Times New Roman"/>
          <w:color w:val="111313"/>
          <w:kern w:val="0"/>
          <w:lang w:val="pl-PL" w:eastAsia="en-GB"/>
          <w14:ligatures w14:val="none"/>
        </w:rPr>
        <w:t>potrebnih za održavanja,</w:t>
      </w:r>
      <w:r w:rsidRPr="00715612">
        <w:rPr>
          <w:rFonts w:ascii="Times New Roman" w:eastAsia="Times New Roman" w:hAnsi="Times New Roman" w:cs="Times New Roman"/>
          <w:color w:val="111313"/>
          <w:spacing w:val="1"/>
          <w:kern w:val="0"/>
          <w:lang w:val="pl-PL" w:eastAsia="en-GB"/>
          <w14:ligatures w14:val="none"/>
        </w:rPr>
        <w:t xml:space="preserve"> </w:t>
      </w:r>
      <w:r w:rsidRPr="00715612">
        <w:rPr>
          <w:rFonts w:ascii="Times New Roman" w:eastAsia="Times New Roman" w:hAnsi="Times New Roman" w:cs="Times New Roman"/>
          <w:color w:val="111313"/>
          <w:kern w:val="0"/>
          <w:lang w:val="pl-PL" w:eastAsia="en-GB"/>
          <w14:ligatures w14:val="none"/>
        </w:rPr>
        <w:t>izbjegavanje</w:t>
      </w:r>
      <w:r w:rsidRPr="00715612">
        <w:rPr>
          <w:rFonts w:ascii="Times New Roman" w:eastAsia="Times New Roman" w:hAnsi="Times New Roman" w:cs="Times New Roman"/>
          <w:color w:val="111313"/>
          <w:spacing w:val="1"/>
          <w:kern w:val="0"/>
          <w:lang w:val="pl-PL" w:eastAsia="en-GB"/>
          <w14:ligatures w14:val="none"/>
        </w:rPr>
        <w:t xml:space="preserve"> </w:t>
      </w:r>
      <w:r w:rsidRPr="00715612">
        <w:rPr>
          <w:rFonts w:ascii="Times New Roman" w:eastAsia="Times New Roman" w:hAnsi="Times New Roman" w:cs="Times New Roman"/>
          <w:color w:val="111313"/>
          <w:kern w:val="0"/>
          <w:lang w:val="pl-PL" w:eastAsia="en-GB"/>
          <w14:ligatures w14:val="none"/>
        </w:rPr>
        <w:t>nepredviđenih</w:t>
      </w:r>
      <w:r w:rsidRPr="00715612">
        <w:rPr>
          <w:rFonts w:ascii="Times New Roman" w:eastAsia="Times New Roman" w:hAnsi="Times New Roman" w:cs="Times New Roman"/>
          <w:color w:val="111313"/>
          <w:spacing w:val="1"/>
          <w:kern w:val="0"/>
          <w:lang w:val="pl-PL" w:eastAsia="en-GB"/>
          <w14:ligatures w14:val="none"/>
        </w:rPr>
        <w:t xml:space="preserve"> </w:t>
      </w:r>
      <w:r w:rsidRPr="00715612">
        <w:rPr>
          <w:rFonts w:ascii="Times New Roman" w:eastAsia="Times New Roman" w:hAnsi="Times New Roman" w:cs="Times New Roman"/>
          <w:color w:val="111313"/>
          <w:kern w:val="0"/>
          <w:lang w:val="pl-PL" w:eastAsia="en-GB"/>
          <w14:ligatures w14:val="none"/>
        </w:rPr>
        <w:t>zastoja</w:t>
      </w:r>
      <w:r w:rsidRPr="00715612">
        <w:rPr>
          <w:rFonts w:ascii="Times New Roman" w:eastAsia="Times New Roman" w:hAnsi="Times New Roman" w:cs="Times New Roman"/>
          <w:color w:val="111313"/>
          <w:spacing w:val="1"/>
          <w:kern w:val="0"/>
          <w:lang w:val="pl-PL" w:eastAsia="en-GB"/>
          <w14:ligatures w14:val="none"/>
        </w:rPr>
        <w:t xml:space="preserve"> </w:t>
      </w:r>
      <w:r w:rsidRPr="00715612">
        <w:rPr>
          <w:rFonts w:ascii="Times New Roman" w:eastAsia="Times New Roman" w:hAnsi="Times New Roman" w:cs="Times New Roman"/>
          <w:color w:val="111313"/>
          <w:kern w:val="0"/>
          <w:lang w:val="pl-PL" w:eastAsia="en-GB"/>
          <w14:ligatures w14:val="none"/>
        </w:rPr>
        <w:t>u</w:t>
      </w:r>
      <w:r w:rsidRPr="00715612">
        <w:rPr>
          <w:rFonts w:ascii="Times New Roman" w:eastAsia="Times New Roman" w:hAnsi="Times New Roman" w:cs="Times New Roman"/>
          <w:color w:val="111313"/>
          <w:spacing w:val="1"/>
          <w:kern w:val="0"/>
          <w:lang w:val="pl-PL" w:eastAsia="en-GB"/>
          <w14:ligatures w14:val="none"/>
        </w:rPr>
        <w:t xml:space="preserve"> </w:t>
      </w:r>
      <w:r w:rsidRPr="00715612">
        <w:rPr>
          <w:rFonts w:ascii="Times New Roman" w:eastAsia="Times New Roman" w:hAnsi="Times New Roman" w:cs="Times New Roman"/>
          <w:color w:val="212323"/>
          <w:kern w:val="0"/>
          <w:lang w:val="pl-PL" w:eastAsia="en-GB"/>
          <w14:ligatures w14:val="none"/>
        </w:rPr>
        <w:t xml:space="preserve">funkcionisanju </w:t>
      </w:r>
      <w:r w:rsidRPr="00715612">
        <w:rPr>
          <w:rFonts w:ascii="Times New Roman" w:eastAsia="Times New Roman" w:hAnsi="Times New Roman" w:cs="Times New Roman"/>
          <w:color w:val="111313"/>
          <w:kern w:val="0"/>
          <w:lang w:val="pl-PL" w:eastAsia="en-GB"/>
          <w14:ligatures w14:val="none"/>
        </w:rPr>
        <w:t>postrojenja</w:t>
      </w:r>
      <w:r w:rsidRPr="00715612">
        <w:rPr>
          <w:rFonts w:ascii="Times New Roman" w:eastAsia="Times New Roman" w:hAnsi="Times New Roman" w:cs="Times New Roman"/>
          <w:color w:val="111313"/>
          <w:spacing w:val="1"/>
          <w:kern w:val="0"/>
          <w:lang w:val="pl-PL" w:eastAsia="en-GB"/>
          <w14:ligatures w14:val="none"/>
        </w:rPr>
        <w:t xml:space="preserve"> </w:t>
      </w:r>
      <w:r w:rsidRPr="00715612">
        <w:rPr>
          <w:rFonts w:ascii="Times New Roman" w:eastAsia="Times New Roman" w:hAnsi="Times New Roman" w:cs="Times New Roman"/>
          <w:color w:val="111313"/>
          <w:kern w:val="0"/>
          <w:lang w:val="pl-PL" w:eastAsia="en-GB"/>
          <w14:ligatures w14:val="none"/>
        </w:rPr>
        <w:t>i</w:t>
      </w:r>
      <w:r w:rsidRPr="00715612">
        <w:rPr>
          <w:rFonts w:ascii="Times New Roman" w:eastAsia="Times New Roman" w:hAnsi="Times New Roman" w:cs="Times New Roman"/>
          <w:color w:val="111313"/>
          <w:spacing w:val="1"/>
          <w:kern w:val="0"/>
          <w:lang w:val="pl-PL" w:eastAsia="en-GB"/>
          <w14:ligatures w14:val="none"/>
        </w:rPr>
        <w:t xml:space="preserve"> </w:t>
      </w:r>
      <w:r w:rsidRPr="00715612">
        <w:rPr>
          <w:rFonts w:ascii="Times New Roman" w:eastAsia="Times New Roman" w:hAnsi="Times New Roman" w:cs="Times New Roman"/>
          <w:color w:val="111313"/>
          <w:kern w:val="0"/>
          <w:lang w:val="pl-PL" w:eastAsia="en-GB"/>
          <w14:ligatures w14:val="none"/>
        </w:rPr>
        <w:t>racionalnijem</w:t>
      </w:r>
      <w:r w:rsidRPr="00715612">
        <w:rPr>
          <w:rFonts w:ascii="Times New Roman" w:eastAsia="Times New Roman" w:hAnsi="Times New Roman" w:cs="Times New Roman"/>
          <w:color w:val="111313"/>
          <w:spacing w:val="1"/>
          <w:kern w:val="0"/>
          <w:lang w:val="pl-PL" w:eastAsia="en-GB"/>
          <w14:ligatures w14:val="none"/>
        </w:rPr>
        <w:t xml:space="preserve"> </w:t>
      </w:r>
      <w:r w:rsidRPr="00715612">
        <w:rPr>
          <w:rFonts w:ascii="Times New Roman" w:eastAsia="Times New Roman" w:hAnsi="Times New Roman" w:cs="Times New Roman"/>
          <w:color w:val="111313"/>
          <w:kern w:val="0"/>
          <w:lang w:val="pl-PL" w:eastAsia="en-GB"/>
          <w14:ligatures w14:val="none"/>
        </w:rPr>
        <w:t>korišćenju</w:t>
      </w:r>
      <w:r w:rsidRPr="00715612">
        <w:rPr>
          <w:rFonts w:ascii="Times New Roman" w:eastAsia="Times New Roman" w:hAnsi="Times New Roman" w:cs="Times New Roman"/>
          <w:color w:val="111313"/>
          <w:spacing w:val="1"/>
          <w:kern w:val="0"/>
          <w:lang w:val="pl-PL" w:eastAsia="en-GB"/>
          <w14:ligatures w14:val="none"/>
        </w:rPr>
        <w:t xml:space="preserve"> </w:t>
      </w:r>
      <w:r w:rsidRPr="00715612">
        <w:rPr>
          <w:rFonts w:ascii="Times New Roman" w:eastAsia="Times New Roman" w:hAnsi="Times New Roman" w:cs="Times New Roman"/>
          <w:color w:val="111313"/>
          <w:kern w:val="0"/>
          <w:lang w:val="pl-PL" w:eastAsia="en-GB"/>
          <w14:ligatures w14:val="none"/>
        </w:rPr>
        <w:t>raspoloživih</w:t>
      </w:r>
      <w:r w:rsidRPr="00715612">
        <w:rPr>
          <w:rFonts w:ascii="Times New Roman" w:eastAsia="Times New Roman" w:hAnsi="Times New Roman" w:cs="Times New Roman"/>
          <w:color w:val="111313"/>
          <w:spacing w:val="1"/>
          <w:kern w:val="0"/>
          <w:lang w:val="pl-PL" w:eastAsia="en-GB"/>
          <w14:ligatures w14:val="none"/>
        </w:rPr>
        <w:t xml:space="preserve"> </w:t>
      </w:r>
      <w:r w:rsidRPr="00715612">
        <w:rPr>
          <w:rFonts w:ascii="Times New Roman" w:eastAsia="Times New Roman" w:hAnsi="Times New Roman" w:cs="Times New Roman"/>
          <w:color w:val="111313"/>
          <w:kern w:val="0"/>
          <w:lang w:val="pl-PL" w:eastAsia="en-GB"/>
          <w14:ligatures w14:val="none"/>
        </w:rPr>
        <w:t>resursa.</w:t>
      </w:r>
      <w:r w:rsidRPr="00715612">
        <w:rPr>
          <w:rFonts w:ascii="Times New Roman" w:eastAsia="Times New Roman" w:hAnsi="Times New Roman" w:cs="Times New Roman"/>
          <w:color w:val="111313"/>
          <w:spacing w:val="3"/>
          <w:kern w:val="0"/>
          <w:lang w:val="pl-PL" w:eastAsia="en-GB"/>
          <w14:ligatures w14:val="none"/>
        </w:rPr>
        <w:t xml:space="preserve"> </w:t>
      </w:r>
      <w:r w:rsidRPr="00715612">
        <w:rPr>
          <w:rFonts w:ascii="Times New Roman" w:eastAsia="Times New Roman" w:hAnsi="Times New Roman" w:cs="Times New Roman"/>
          <w:color w:val="111313"/>
          <w:kern w:val="0"/>
          <w:lang w:val="pl-PL" w:eastAsia="en-GB"/>
          <w14:ligatures w14:val="none"/>
        </w:rPr>
        <w:t>lstovremeno,</w:t>
      </w:r>
      <w:r w:rsidRPr="00715612">
        <w:rPr>
          <w:rFonts w:ascii="Times New Roman" w:eastAsia="Times New Roman" w:hAnsi="Times New Roman" w:cs="Times New Roman"/>
          <w:color w:val="111313"/>
          <w:spacing w:val="10"/>
          <w:kern w:val="0"/>
          <w:lang w:val="pl-PL" w:eastAsia="en-GB"/>
          <w14:ligatures w14:val="none"/>
        </w:rPr>
        <w:t xml:space="preserve"> </w:t>
      </w:r>
      <w:r w:rsidRPr="00715612">
        <w:rPr>
          <w:rFonts w:ascii="Times New Roman" w:eastAsia="Times New Roman" w:hAnsi="Times New Roman" w:cs="Times New Roman"/>
          <w:color w:val="111313"/>
          <w:kern w:val="0"/>
          <w:lang w:val="pl-PL" w:eastAsia="en-GB"/>
          <w14:ligatures w14:val="none"/>
        </w:rPr>
        <w:t>doći</w:t>
      </w:r>
      <w:r w:rsidRPr="00715612">
        <w:rPr>
          <w:rFonts w:ascii="Times New Roman" w:eastAsia="Times New Roman" w:hAnsi="Times New Roman" w:cs="Times New Roman"/>
          <w:color w:val="111313"/>
          <w:spacing w:val="-2"/>
          <w:kern w:val="0"/>
          <w:lang w:val="pl-PL" w:eastAsia="en-GB"/>
          <w14:ligatures w14:val="none"/>
        </w:rPr>
        <w:t xml:space="preserve"> </w:t>
      </w:r>
      <w:r w:rsidRPr="00715612">
        <w:rPr>
          <w:rFonts w:ascii="Times New Roman" w:eastAsia="Times New Roman" w:hAnsi="Times New Roman" w:cs="Times New Roman"/>
          <w:color w:val="111313"/>
          <w:kern w:val="0"/>
          <w:lang w:val="pl-PL" w:eastAsia="en-GB"/>
          <w14:ligatures w14:val="none"/>
        </w:rPr>
        <w:t>će</w:t>
      </w:r>
      <w:r w:rsidRPr="00715612">
        <w:rPr>
          <w:rFonts w:ascii="Times New Roman" w:eastAsia="Times New Roman" w:hAnsi="Times New Roman" w:cs="Times New Roman"/>
          <w:color w:val="111313"/>
          <w:spacing w:val="-6"/>
          <w:kern w:val="0"/>
          <w:lang w:val="pl-PL" w:eastAsia="en-GB"/>
          <w14:ligatures w14:val="none"/>
        </w:rPr>
        <w:t xml:space="preserve"> </w:t>
      </w:r>
      <w:r w:rsidRPr="00715612">
        <w:rPr>
          <w:rFonts w:ascii="Times New Roman" w:eastAsia="Times New Roman" w:hAnsi="Times New Roman" w:cs="Times New Roman"/>
          <w:color w:val="111313"/>
          <w:kern w:val="0"/>
          <w:lang w:val="pl-PL" w:eastAsia="en-GB"/>
          <w14:ligatures w14:val="none"/>
        </w:rPr>
        <w:t>do</w:t>
      </w:r>
      <w:r w:rsidRPr="00715612">
        <w:rPr>
          <w:rFonts w:ascii="Times New Roman" w:eastAsia="Times New Roman" w:hAnsi="Times New Roman" w:cs="Times New Roman"/>
          <w:color w:val="111313"/>
          <w:spacing w:val="-5"/>
          <w:kern w:val="0"/>
          <w:lang w:val="pl-PL" w:eastAsia="en-GB"/>
          <w14:ligatures w14:val="none"/>
        </w:rPr>
        <w:t xml:space="preserve"> </w:t>
      </w:r>
      <w:r w:rsidRPr="00715612">
        <w:rPr>
          <w:rFonts w:ascii="Times New Roman" w:eastAsia="Times New Roman" w:hAnsi="Times New Roman" w:cs="Times New Roman"/>
          <w:color w:val="111313"/>
          <w:kern w:val="0"/>
          <w:lang w:val="pl-PL" w:eastAsia="en-GB"/>
          <w14:ligatures w14:val="none"/>
        </w:rPr>
        <w:t>smanjenja</w:t>
      </w:r>
      <w:r w:rsidRPr="00715612">
        <w:rPr>
          <w:rFonts w:ascii="Times New Roman" w:eastAsia="Times New Roman" w:hAnsi="Times New Roman" w:cs="Times New Roman"/>
          <w:color w:val="111313"/>
          <w:spacing w:val="8"/>
          <w:kern w:val="0"/>
          <w:lang w:val="pl-PL" w:eastAsia="en-GB"/>
          <w14:ligatures w14:val="none"/>
        </w:rPr>
        <w:t xml:space="preserve"> </w:t>
      </w:r>
      <w:r w:rsidRPr="00715612">
        <w:rPr>
          <w:rFonts w:ascii="Times New Roman" w:eastAsia="Times New Roman" w:hAnsi="Times New Roman" w:cs="Times New Roman"/>
          <w:color w:val="111313"/>
          <w:kern w:val="0"/>
          <w:lang w:val="pl-PL" w:eastAsia="en-GB"/>
          <w14:ligatures w14:val="none"/>
        </w:rPr>
        <w:t>rizika</w:t>
      </w:r>
      <w:r w:rsidRPr="00715612">
        <w:rPr>
          <w:rFonts w:ascii="Times New Roman" w:eastAsia="Times New Roman" w:hAnsi="Times New Roman" w:cs="Times New Roman"/>
          <w:color w:val="111313"/>
          <w:spacing w:val="1"/>
          <w:kern w:val="0"/>
          <w:lang w:val="pl-PL" w:eastAsia="en-GB"/>
          <w14:ligatures w14:val="none"/>
        </w:rPr>
        <w:t xml:space="preserve"> </w:t>
      </w:r>
      <w:r w:rsidRPr="00715612">
        <w:rPr>
          <w:rFonts w:ascii="Times New Roman" w:eastAsia="Times New Roman" w:hAnsi="Times New Roman" w:cs="Times New Roman"/>
          <w:color w:val="111313"/>
          <w:kern w:val="0"/>
          <w:lang w:val="pl-PL" w:eastAsia="en-GB"/>
          <w14:ligatures w14:val="none"/>
        </w:rPr>
        <w:t>od</w:t>
      </w:r>
      <w:r w:rsidRPr="00715612">
        <w:rPr>
          <w:rFonts w:ascii="Times New Roman" w:eastAsia="Times New Roman" w:hAnsi="Times New Roman" w:cs="Times New Roman"/>
          <w:color w:val="111313"/>
          <w:spacing w:val="-11"/>
          <w:kern w:val="0"/>
          <w:lang w:val="pl-PL" w:eastAsia="en-GB"/>
          <w14:ligatures w14:val="none"/>
        </w:rPr>
        <w:t xml:space="preserve"> </w:t>
      </w:r>
      <w:r w:rsidRPr="00715612">
        <w:rPr>
          <w:rFonts w:ascii="Times New Roman" w:eastAsia="Times New Roman" w:hAnsi="Times New Roman" w:cs="Times New Roman"/>
          <w:color w:val="111313"/>
          <w:kern w:val="0"/>
          <w:lang w:val="pl-PL" w:eastAsia="en-GB"/>
          <w14:ligatures w14:val="none"/>
        </w:rPr>
        <w:t>pojave</w:t>
      </w:r>
      <w:r w:rsidRPr="00715612">
        <w:rPr>
          <w:rFonts w:ascii="Times New Roman" w:eastAsia="Times New Roman" w:hAnsi="Times New Roman" w:cs="Times New Roman"/>
          <w:color w:val="111313"/>
          <w:spacing w:val="4"/>
          <w:kern w:val="0"/>
          <w:lang w:val="pl-PL" w:eastAsia="en-GB"/>
          <w14:ligatures w14:val="none"/>
        </w:rPr>
        <w:t xml:space="preserve"> </w:t>
      </w:r>
      <w:r w:rsidRPr="00715612">
        <w:rPr>
          <w:rFonts w:ascii="Times New Roman" w:eastAsia="Times New Roman" w:hAnsi="Times New Roman" w:cs="Times New Roman"/>
          <w:color w:val="111313"/>
          <w:kern w:val="0"/>
          <w:lang w:val="pl-PL" w:eastAsia="en-GB"/>
          <w14:ligatures w14:val="none"/>
        </w:rPr>
        <w:t>ekoloških</w:t>
      </w:r>
      <w:r w:rsidRPr="00715612">
        <w:rPr>
          <w:rFonts w:ascii="Times New Roman" w:eastAsia="Times New Roman" w:hAnsi="Times New Roman" w:cs="Times New Roman"/>
          <w:color w:val="111313"/>
          <w:spacing w:val="2"/>
          <w:kern w:val="0"/>
          <w:lang w:val="pl-PL" w:eastAsia="en-GB"/>
          <w14:ligatures w14:val="none"/>
        </w:rPr>
        <w:t xml:space="preserve"> </w:t>
      </w:r>
      <w:r w:rsidRPr="00715612">
        <w:rPr>
          <w:rFonts w:ascii="Times New Roman" w:eastAsia="Times New Roman" w:hAnsi="Times New Roman" w:cs="Times New Roman"/>
          <w:color w:val="111313"/>
          <w:kern w:val="0"/>
          <w:lang w:val="pl-PL" w:eastAsia="en-GB"/>
          <w14:ligatures w14:val="none"/>
        </w:rPr>
        <w:t>akcidenata.</w:t>
      </w:r>
    </w:p>
    <w:p w14:paraId="026F0708" w14:textId="2A7AB117" w:rsidR="00205F9F" w:rsidRPr="00715612" w:rsidRDefault="00E70F7D" w:rsidP="00E70F7D">
      <w:pPr>
        <w:pStyle w:val="Heading3"/>
        <w:jc w:val="center"/>
        <w:rPr>
          <w:rFonts w:ascii="Times New Roman" w:eastAsia="Times New Roman" w:hAnsi="Times New Roman" w:cs="Times New Roman"/>
          <w:b/>
          <w:bCs/>
          <w:sz w:val="24"/>
          <w:szCs w:val="24"/>
          <w:lang w:val="pl-PL" w:eastAsia="en-GB"/>
        </w:rPr>
      </w:pPr>
      <w:bookmarkStart w:id="72" w:name="_TOC_250001"/>
      <w:bookmarkStart w:id="73" w:name="_Toc216779205"/>
      <w:r w:rsidRPr="00715612">
        <w:rPr>
          <w:rFonts w:ascii="Times New Roman" w:eastAsia="Times New Roman" w:hAnsi="Times New Roman" w:cs="Times New Roman"/>
          <w:b/>
          <w:bCs/>
          <w:sz w:val="24"/>
          <w:szCs w:val="24"/>
          <w:lang w:val="pl-PL" w:eastAsia="en-GB"/>
        </w:rPr>
        <w:lastRenderedPageBreak/>
        <w:t xml:space="preserve">2.4.4. </w:t>
      </w:r>
      <w:r w:rsidR="00205F9F" w:rsidRPr="00715612">
        <w:rPr>
          <w:rFonts w:ascii="Times New Roman" w:eastAsia="Times New Roman" w:hAnsi="Times New Roman" w:cs="Times New Roman"/>
          <w:b/>
          <w:bCs/>
          <w:sz w:val="24"/>
          <w:szCs w:val="24"/>
          <w:lang w:val="pl-PL" w:eastAsia="en-GB"/>
        </w:rPr>
        <w:t>Procijenjeni</w:t>
      </w:r>
      <w:r w:rsidR="00205F9F" w:rsidRPr="00715612">
        <w:rPr>
          <w:rFonts w:ascii="Times New Roman" w:eastAsia="Times New Roman" w:hAnsi="Times New Roman" w:cs="Times New Roman"/>
          <w:b/>
          <w:bCs/>
          <w:spacing w:val="22"/>
          <w:sz w:val="24"/>
          <w:szCs w:val="24"/>
          <w:lang w:val="pl-PL" w:eastAsia="en-GB"/>
        </w:rPr>
        <w:t xml:space="preserve"> </w:t>
      </w:r>
      <w:r w:rsidR="00205F9F" w:rsidRPr="00715612">
        <w:rPr>
          <w:rFonts w:ascii="Times New Roman" w:eastAsia="Times New Roman" w:hAnsi="Times New Roman" w:cs="Times New Roman"/>
          <w:b/>
          <w:bCs/>
          <w:sz w:val="24"/>
          <w:szCs w:val="24"/>
          <w:lang w:val="pl-PL" w:eastAsia="en-GB"/>
        </w:rPr>
        <w:t>fizički</w:t>
      </w:r>
      <w:r w:rsidR="00205F9F" w:rsidRPr="00715612">
        <w:rPr>
          <w:rFonts w:ascii="Times New Roman" w:eastAsia="Times New Roman" w:hAnsi="Times New Roman" w:cs="Times New Roman"/>
          <w:b/>
          <w:bCs/>
          <w:spacing w:val="5"/>
          <w:sz w:val="24"/>
          <w:szCs w:val="24"/>
          <w:lang w:val="pl-PL" w:eastAsia="en-GB"/>
        </w:rPr>
        <w:t xml:space="preserve"> </w:t>
      </w:r>
      <w:r w:rsidR="00205F9F" w:rsidRPr="00715612">
        <w:rPr>
          <w:rFonts w:ascii="Times New Roman" w:eastAsia="Times New Roman" w:hAnsi="Times New Roman" w:cs="Times New Roman"/>
          <w:b/>
          <w:bCs/>
          <w:sz w:val="24"/>
          <w:szCs w:val="24"/>
          <w:lang w:val="pl-PL" w:eastAsia="en-GB"/>
        </w:rPr>
        <w:t>obim</w:t>
      </w:r>
      <w:r w:rsidR="00205F9F" w:rsidRPr="00715612">
        <w:rPr>
          <w:rFonts w:ascii="Times New Roman" w:eastAsia="Times New Roman" w:hAnsi="Times New Roman" w:cs="Times New Roman"/>
          <w:b/>
          <w:bCs/>
          <w:spacing w:val="8"/>
          <w:sz w:val="24"/>
          <w:szCs w:val="24"/>
          <w:lang w:val="pl-PL" w:eastAsia="en-GB"/>
        </w:rPr>
        <w:t xml:space="preserve"> </w:t>
      </w:r>
      <w:r w:rsidR="00205F9F" w:rsidRPr="00715612">
        <w:rPr>
          <w:rFonts w:ascii="Times New Roman" w:eastAsia="Times New Roman" w:hAnsi="Times New Roman" w:cs="Times New Roman"/>
          <w:b/>
          <w:bCs/>
          <w:sz w:val="24"/>
          <w:szCs w:val="24"/>
          <w:lang w:val="pl-PL" w:eastAsia="en-GB"/>
        </w:rPr>
        <w:t>aktivnosti</w:t>
      </w:r>
      <w:r w:rsidR="00205F9F" w:rsidRPr="00715612">
        <w:rPr>
          <w:rFonts w:ascii="Times New Roman" w:eastAsia="Times New Roman" w:hAnsi="Times New Roman" w:cs="Times New Roman"/>
          <w:b/>
          <w:bCs/>
          <w:spacing w:val="8"/>
          <w:sz w:val="24"/>
          <w:szCs w:val="24"/>
          <w:lang w:val="pl-PL" w:eastAsia="en-GB"/>
        </w:rPr>
        <w:t xml:space="preserve"> </w:t>
      </w:r>
      <w:r w:rsidR="00205F9F" w:rsidRPr="00715612">
        <w:rPr>
          <w:rFonts w:ascii="Times New Roman" w:eastAsia="Times New Roman" w:hAnsi="Times New Roman" w:cs="Times New Roman"/>
          <w:b/>
          <w:bCs/>
          <w:sz w:val="24"/>
          <w:szCs w:val="24"/>
          <w:lang w:val="pl-PL" w:eastAsia="en-GB"/>
        </w:rPr>
        <w:t>u</w:t>
      </w:r>
      <w:r w:rsidR="00205F9F" w:rsidRPr="00715612">
        <w:rPr>
          <w:rFonts w:ascii="Times New Roman" w:eastAsia="Times New Roman" w:hAnsi="Times New Roman" w:cs="Times New Roman"/>
          <w:b/>
          <w:bCs/>
          <w:spacing w:val="11"/>
          <w:sz w:val="24"/>
          <w:szCs w:val="24"/>
          <w:lang w:val="pl-PL" w:eastAsia="en-GB"/>
        </w:rPr>
        <w:t xml:space="preserve"> </w:t>
      </w:r>
      <w:r w:rsidR="00205F9F" w:rsidRPr="00715612">
        <w:rPr>
          <w:rFonts w:ascii="Times New Roman" w:eastAsia="Times New Roman" w:hAnsi="Times New Roman" w:cs="Times New Roman"/>
          <w:b/>
          <w:bCs/>
          <w:sz w:val="24"/>
          <w:szCs w:val="24"/>
          <w:lang w:val="pl-PL" w:eastAsia="en-GB"/>
        </w:rPr>
        <w:t>2026.</w:t>
      </w:r>
      <w:r w:rsidR="00205F9F" w:rsidRPr="00715612">
        <w:rPr>
          <w:rFonts w:ascii="Times New Roman" w:eastAsia="Times New Roman" w:hAnsi="Times New Roman" w:cs="Times New Roman"/>
          <w:b/>
          <w:bCs/>
          <w:spacing w:val="-5"/>
          <w:sz w:val="24"/>
          <w:szCs w:val="24"/>
          <w:lang w:val="pl-PL" w:eastAsia="en-GB"/>
        </w:rPr>
        <w:t xml:space="preserve"> </w:t>
      </w:r>
      <w:bookmarkEnd w:id="72"/>
      <w:r w:rsidR="00205F9F" w:rsidRPr="00715612">
        <w:rPr>
          <w:rFonts w:ascii="Times New Roman" w:eastAsia="Times New Roman" w:hAnsi="Times New Roman" w:cs="Times New Roman"/>
          <w:b/>
          <w:bCs/>
          <w:sz w:val="24"/>
          <w:szCs w:val="24"/>
          <w:lang w:val="pl-PL" w:eastAsia="en-GB"/>
        </w:rPr>
        <w:t>godini</w:t>
      </w:r>
      <w:bookmarkEnd w:id="73"/>
    </w:p>
    <w:p w14:paraId="786D76A0" w14:textId="0547A5A7" w:rsidR="00205F9F" w:rsidRPr="00715612" w:rsidRDefault="00205F9F" w:rsidP="000E349B">
      <w:pPr>
        <w:spacing w:after="200" w:line="360" w:lineRule="auto"/>
        <w:ind w:firstLine="720"/>
        <w:jc w:val="both"/>
        <w:rPr>
          <w:rFonts w:ascii="Times New Roman" w:eastAsia="Times New Roman" w:hAnsi="Times New Roman" w:cs="Times New Roman"/>
          <w:kern w:val="0"/>
          <w:lang w:val="pl-PL" w:eastAsia="en-GB"/>
          <w14:ligatures w14:val="none"/>
        </w:rPr>
      </w:pPr>
      <w:r w:rsidRPr="00715612">
        <w:rPr>
          <w:rFonts w:ascii="Times New Roman" w:eastAsia="Times New Roman" w:hAnsi="Times New Roman" w:cs="Times New Roman"/>
          <w:kern w:val="0"/>
          <w:lang w:val="pl-PL" w:eastAsia="en-GB"/>
          <w14:ligatures w14:val="none"/>
        </w:rPr>
        <w:t>Na osnovu podataka iz prethodnog perioda očekuje se da će u toku 2026.</w:t>
      </w:r>
      <w:r w:rsidR="00443839" w:rsidRPr="00715612">
        <w:rPr>
          <w:rFonts w:ascii="Times New Roman" w:eastAsia="Times New Roman" w:hAnsi="Times New Roman" w:cs="Times New Roman"/>
          <w:kern w:val="0"/>
          <w:lang w:val="pl-PL" w:eastAsia="en-GB"/>
          <w14:ligatures w14:val="none"/>
        </w:rPr>
        <w:t xml:space="preserve"> </w:t>
      </w:r>
      <w:r w:rsidRPr="00715612">
        <w:rPr>
          <w:rFonts w:ascii="Times New Roman" w:eastAsia="Times New Roman" w:hAnsi="Times New Roman" w:cs="Times New Roman"/>
          <w:kern w:val="0"/>
          <w:lang w:val="pl-PL" w:eastAsia="en-GB"/>
          <w14:ligatures w14:val="none"/>
        </w:rPr>
        <w:t>godine u prosijeku PPOV Nikšić , mjesečno primati oko 190 000 m3,</w:t>
      </w:r>
      <w:r w:rsidR="00443839" w:rsidRPr="00715612">
        <w:rPr>
          <w:rFonts w:ascii="Times New Roman" w:eastAsia="Times New Roman" w:hAnsi="Times New Roman" w:cs="Times New Roman"/>
          <w:kern w:val="0"/>
          <w:lang w:val="pl-PL" w:eastAsia="en-GB"/>
          <w14:ligatures w14:val="none"/>
        </w:rPr>
        <w:t xml:space="preserve"> </w:t>
      </w:r>
      <w:r w:rsidRPr="00715612">
        <w:rPr>
          <w:rFonts w:ascii="Times New Roman" w:eastAsia="Times New Roman" w:hAnsi="Times New Roman" w:cs="Times New Roman"/>
          <w:kern w:val="0"/>
          <w:lang w:val="pl-PL" w:eastAsia="en-GB"/>
          <w14:ligatures w14:val="none"/>
        </w:rPr>
        <w:t>odnosno na godišnjem nivou oko 1 980 000 m3 komunalnih otpadnih voda na prečišćavanje. Kako postrojenje nema adekvatnu lokaciju za odlaganje dehidratisanog mulja,</w:t>
      </w:r>
      <w:r w:rsidR="00443839" w:rsidRPr="00715612">
        <w:rPr>
          <w:rFonts w:ascii="Times New Roman" w:eastAsia="Times New Roman" w:hAnsi="Times New Roman" w:cs="Times New Roman"/>
          <w:kern w:val="0"/>
          <w:lang w:val="pl-PL" w:eastAsia="en-GB"/>
          <w14:ligatures w14:val="none"/>
        </w:rPr>
        <w:t xml:space="preserve"> </w:t>
      </w:r>
      <w:r w:rsidRPr="00715612">
        <w:rPr>
          <w:rFonts w:ascii="Times New Roman" w:eastAsia="Times New Roman" w:hAnsi="Times New Roman" w:cs="Times New Roman"/>
          <w:kern w:val="0"/>
          <w:lang w:val="pl-PL" w:eastAsia="en-GB"/>
          <w14:ligatures w14:val="none"/>
        </w:rPr>
        <w:t>možemo prikazati proračunske rezultate koji nijesu adekvatni.Važno je naglasiti,</w:t>
      </w:r>
      <w:r w:rsidR="00443839" w:rsidRPr="00715612">
        <w:rPr>
          <w:rFonts w:ascii="Times New Roman" w:eastAsia="Times New Roman" w:hAnsi="Times New Roman" w:cs="Times New Roman"/>
          <w:kern w:val="0"/>
          <w:lang w:val="pl-PL" w:eastAsia="en-GB"/>
          <w14:ligatures w14:val="none"/>
        </w:rPr>
        <w:t xml:space="preserve"> </w:t>
      </w:r>
      <w:r w:rsidRPr="00715612">
        <w:rPr>
          <w:rFonts w:ascii="Times New Roman" w:eastAsia="Times New Roman" w:hAnsi="Times New Roman" w:cs="Times New Roman"/>
          <w:kern w:val="0"/>
          <w:lang w:val="pl-PL" w:eastAsia="en-GB"/>
          <w14:ligatures w14:val="none"/>
        </w:rPr>
        <w:t>da ukoliko postrojenje počne sa tretmanom digestovanog mulja,</w:t>
      </w:r>
      <w:r w:rsidR="00443839" w:rsidRPr="00715612">
        <w:rPr>
          <w:rFonts w:ascii="Times New Roman" w:eastAsia="Times New Roman" w:hAnsi="Times New Roman" w:cs="Times New Roman"/>
          <w:kern w:val="0"/>
          <w:lang w:val="pl-PL" w:eastAsia="en-GB"/>
          <w14:ligatures w14:val="none"/>
        </w:rPr>
        <w:t xml:space="preserve"> </w:t>
      </w:r>
      <w:r w:rsidRPr="00715612">
        <w:rPr>
          <w:rFonts w:ascii="Times New Roman" w:eastAsia="Times New Roman" w:hAnsi="Times New Roman" w:cs="Times New Roman"/>
          <w:kern w:val="0"/>
          <w:lang w:val="pl-PL" w:eastAsia="en-GB"/>
          <w14:ligatures w14:val="none"/>
        </w:rPr>
        <w:t>ukoliko se obezbjedi lokacija, moraju se obezbjediti adekvatne količine polielektrolita,</w:t>
      </w:r>
      <w:r w:rsidR="00443839" w:rsidRPr="00715612">
        <w:rPr>
          <w:rFonts w:ascii="Times New Roman" w:eastAsia="Times New Roman" w:hAnsi="Times New Roman" w:cs="Times New Roman"/>
          <w:kern w:val="0"/>
          <w:lang w:val="pl-PL" w:eastAsia="en-GB"/>
          <w14:ligatures w14:val="none"/>
        </w:rPr>
        <w:t xml:space="preserve"> </w:t>
      </w:r>
      <w:r w:rsidRPr="00715612">
        <w:rPr>
          <w:rFonts w:ascii="Times New Roman" w:eastAsia="Times New Roman" w:hAnsi="Times New Roman" w:cs="Times New Roman"/>
          <w:kern w:val="0"/>
          <w:lang w:val="pl-PL" w:eastAsia="en-GB"/>
          <w14:ligatures w14:val="none"/>
        </w:rPr>
        <w:t>kao i temeljna priprema: centrifuga , pumpi , čišćenje rezeorvara i silosa za odlaganje mulja.</w:t>
      </w:r>
    </w:p>
    <w:p w14:paraId="1A6CC53A" w14:textId="3398B4A3" w:rsidR="00205F9F" w:rsidRPr="00715612" w:rsidRDefault="00E70F7D" w:rsidP="00E70F7D">
      <w:pPr>
        <w:pStyle w:val="Heading3"/>
        <w:jc w:val="center"/>
        <w:rPr>
          <w:rFonts w:ascii="Times New Roman" w:eastAsia="Times New Roman" w:hAnsi="Times New Roman" w:cs="Times New Roman"/>
          <w:b/>
          <w:bCs/>
          <w:sz w:val="24"/>
          <w:szCs w:val="24"/>
          <w:lang w:val="pl-PL" w:eastAsia="en-GB"/>
        </w:rPr>
      </w:pPr>
      <w:bookmarkStart w:id="74" w:name="_Toc216779206"/>
      <w:r w:rsidRPr="00715612">
        <w:rPr>
          <w:rFonts w:ascii="Times New Roman" w:eastAsia="Times New Roman" w:hAnsi="Times New Roman" w:cs="Times New Roman"/>
          <w:b/>
          <w:bCs/>
          <w:sz w:val="24"/>
          <w:szCs w:val="24"/>
          <w:lang w:val="pl-PL" w:eastAsia="en-GB"/>
        </w:rPr>
        <w:t xml:space="preserve">2.4.5. </w:t>
      </w:r>
      <w:r w:rsidR="00205F9F" w:rsidRPr="00715612">
        <w:rPr>
          <w:rFonts w:ascii="Times New Roman" w:eastAsia="Times New Roman" w:hAnsi="Times New Roman" w:cs="Times New Roman"/>
          <w:b/>
          <w:bCs/>
          <w:sz w:val="24"/>
          <w:szCs w:val="24"/>
          <w:lang w:val="pl-PL" w:eastAsia="en-GB"/>
        </w:rPr>
        <w:t>Plan održavanja</w:t>
      </w:r>
      <w:bookmarkEnd w:id="74"/>
    </w:p>
    <w:p w14:paraId="59D6F83E" w14:textId="28AAAF31" w:rsidR="00205F9F" w:rsidRPr="00715612" w:rsidRDefault="00205F9F" w:rsidP="000E349B">
      <w:pPr>
        <w:spacing w:after="200" w:line="360" w:lineRule="auto"/>
        <w:ind w:firstLine="720"/>
        <w:jc w:val="both"/>
        <w:rPr>
          <w:rFonts w:ascii="Times New Roman" w:eastAsia="Times New Roman" w:hAnsi="Times New Roman" w:cs="Times New Roman"/>
          <w:color w:val="131615"/>
          <w:w w:val="105"/>
          <w:kern w:val="0"/>
          <w:lang w:val="pl-PL" w:eastAsia="en-GB"/>
          <w14:ligatures w14:val="none"/>
        </w:rPr>
      </w:pPr>
      <w:r w:rsidRPr="00715612">
        <w:rPr>
          <w:rFonts w:ascii="Times New Roman" w:eastAsia="Times New Roman" w:hAnsi="Times New Roman" w:cs="Times New Roman"/>
          <w:color w:val="131615"/>
          <w:w w:val="105"/>
          <w:kern w:val="0"/>
          <w:lang w:val="pl-PL" w:eastAsia="en-GB"/>
          <w14:ligatures w14:val="none"/>
        </w:rPr>
        <w:t>Stanje</w:t>
      </w:r>
      <w:r w:rsidRPr="00715612">
        <w:rPr>
          <w:rFonts w:ascii="Times New Roman" w:eastAsia="Times New Roman" w:hAnsi="Times New Roman" w:cs="Times New Roman"/>
          <w:color w:val="131615"/>
          <w:spacing w:val="1"/>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kompletne</w:t>
      </w:r>
      <w:r w:rsidRPr="00715612">
        <w:rPr>
          <w:rFonts w:ascii="Times New Roman" w:eastAsia="Times New Roman" w:hAnsi="Times New Roman" w:cs="Times New Roman"/>
          <w:color w:val="131615"/>
          <w:spacing w:val="1"/>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opreme</w:t>
      </w:r>
      <w:r w:rsidRPr="00715612">
        <w:rPr>
          <w:rFonts w:ascii="Times New Roman" w:eastAsia="Times New Roman" w:hAnsi="Times New Roman" w:cs="Times New Roman"/>
          <w:color w:val="131615"/>
          <w:spacing w:val="1"/>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zahtijeva</w:t>
      </w:r>
      <w:r w:rsidRPr="00715612">
        <w:rPr>
          <w:rFonts w:ascii="Times New Roman" w:eastAsia="Times New Roman" w:hAnsi="Times New Roman" w:cs="Times New Roman"/>
          <w:color w:val="131615"/>
          <w:spacing w:val="1"/>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redovni</w:t>
      </w:r>
      <w:r w:rsidRPr="00715612">
        <w:rPr>
          <w:rFonts w:ascii="Times New Roman" w:eastAsia="Times New Roman" w:hAnsi="Times New Roman" w:cs="Times New Roman"/>
          <w:color w:val="131615"/>
          <w:spacing w:val="1"/>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servis,</w:t>
      </w:r>
      <w:r w:rsidRPr="00715612">
        <w:rPr>
          <w:rFonts w:ascii="Times New Roman" w:eastAsia="Times New Roman" w:hAnsi="Times New Roman" w:cs="Times New Roman"/>
          <w:color w:val="131615"/>
          <w:spacing w:val="1"/>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remont</w:t>
      </w:r>
      <w:r w:rsidRPr="00715612">
        <w:rPr>
          <w:rFonts w:ascii="Times New Roman" w:eastAsia="Times New Roman" w:hAnsi="Times New Roman" w:cs="Times New Roman"/>
          <w:color w:val="131615"/>
          <w:spacing w:val="1"/>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ključnih</w:t>
      </w:r>
      <w:r w:rsidRPr="00715612">
        <w:rPr>
          <w:rFonts w:ascii="Times New Roman" w:eastAsia="Times New Roman" w:hAnsi="Times New Roman" w:cs="Times New Roman"/>
          <w:color w:val="131615"/>
          <w:spacing w:val="1"/>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mašina,  dijela</w:t>
      </w:r>
      <w:r w:rsidRPr="00715612">
        <w:rPr>
          <w:rFonts w:ascii="Times New Roman" w:eastAsia="Times New Roman" w:hAnsi="Times New Roman" w:cs="Times New Roman"/>
          <w:color w:val="131615"/>
          <w:spacing w:val="1"/>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infrastrukture,</w:t>
      </w:r>
      <w:r w:rsidRPr="00715612">
        <w:rPr>
          <w:rFonts w:ascii="Times New Roman" w:eastAsia="Times New Roman" w:hAnsi="Times New Roman" w:cs="Times New Roman"/>
          <w:color w:val="131615"/>
          <w:spacing w:val="-14"/>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nabavku</w:t>
      </w:r>
      <w:r w:rsidRPr="00715612">
        <w:rPr>
          <w:rFonts w:ascii="Times New Roman" w:eastAsia="Times New Roman" w:hAnsi="Times New Roman" w:cs="Times New Roman"/>
          <w:color w:val="131615"/>
          <w:spacing w:val="-3"/>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i</w:t>
      </w:r>
      <w:r w:rsidRPr="00715612">
        <w:rPr>
          <w:rFonts w:ascii="Times New Roman" w:eastAsia="Times New Roman" w:hAnsi="Times New Roman" w:cs="Times New Roman"/>
          <w:color w:val="131615"/>
          <w:spacing w:val="1"/>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montažu</w:t>
      </w:r>
      <w:r w:rsidRPr="00715612">
        <w:rPr>
          <w:rFonts w:ascii="Times New Roman" w:eastAsia="Times New Roman" w:hAnsi="Times New Roman" w:cs="Times New Roman"/>
          <w:color w:val="131615"/>
          <w:spacing w:val="8"/>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sklopova</w:t>
      </w:r>
      <w:r w:rsidRPr="00715612">
        <w:rPr>
          <w:rFonts w:ascii="Times New Roman" w:eastAsia="Times New Roman" w:hAnsi="Times New Roman" w:cs="Times New Roman"/>
          <w:color w:val="131615"/>
          <w:spacing w:val="11"/>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i</w:t>
      </w:r>
      <w:r w:rsidRPr="00715612">
        <w:rPr>
          <w:rFonts w:ascii="Times New Roman" w:eastAsia="Times New Roman" w:hAnsi="Times New Roman" w:cs="Times New Roman"/>
          <w:color w:val="131615"/>
          <w:spacing w:val="3"/>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rezervnih</w:t>
      </w:r>
      <w:r w:rsidRPr="00715612">
        <w:rPr>
          <w:rFonts w:ascii="Times New Roman" w:eastAsia="Times New Roman" w:hAnsi="Times New Roman" w:cs="Times New Roman"/>
          <w:color w:val="131615"/>
          <w:spacing w:val="6"/>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djelova.</w:t>
      </w:r>
      <w:r w:rsidR="00443839" w:rsidRPr="00715612">
        <w:rPr>
          <w:rFonts w:ascii="Times New Roman" w:eastAsia="Times New Roman" w:hAnsi="Times New Roman" w:cs="Times New Roman"/>
          <w:color w:val="131615"/>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U plan održavanja za</w:t>
      </w:r>
      <w:r w:rsidR="000635B8" w:rsidRPr="00715612">
        <w:rPr>
          <w:rFonts w:ascii="Times New Roman" w:eastAsia="Times New Roman" w:hAnsi="Times New Roman" w:cs="Times New Roman"/>
          <w:color w:val="131615"/>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2026.</w:t>
      </w:r>
      <w:r w:rsidR="00D2777E" w:rsidRPr="00715612">
        <w:rPr>
          <w:rFonts w:ascii="Times New Roman" w:eastAsia="Times New Roman" w:hAnsi="Times New Roman" w:cs="Times New Roman"/>
          <w:color w:val="131615"/>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godinu</w:t>
      </w:r>
      <w:r w:rsidR="00D2777E" w:rsidRPr="00715612">
        <w:rPr>
          <w:rFonts w:ascii="Times New Roman" w:eastAsia="Times New Roman" w:hAnsi="Times New Roman" w:cs="Times New Roman"/>
          <w:color w:val="131615"/>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potrebno je uključiti redovni</w:t>
      </w:r>
      <w:r w:rsidR="000635B8" w:rsidRPr="00715612">
        <w:rPr>
          <w:rFonts w:ascii="Times New Roman" w:eastAsia="Times New Roman" w:hAnsi="Times New Roman" w:cs="Times New Roman"/>
          <w:color w:val="131615"/>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servis:</w:t>
      </w:r>
      <w:r w:rsidR="00D2777E" w:rsidRPr="00715612">
        <w:rPr>
          <w:rFonts w:ascii="Times New Roman" w:eastAsia="Times New Roman" w:hAnsi="Times New Roman" w:cs="Times New Roman"/>
          <w:color w:val="131615"/>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pumpi,</w:t>
      </w:r>
      <w:r w:rsidR="00D2777E" w:rsidRPr="00715612">
        <w:rPr>
          <w:rFonts w:ascii="Times New Roman" w:eastAsia="Times New Roman" w:hAnsi="Times New Roman" w:cs="Times New Roman"/>
          <w:color w:val="131615"/>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motora,</w:t>
      </w:r>
      <w:r w:rsidR="00D2777E" w:rsidRPr="00715612">
        <w:rPr>
          <w:rFonts w:ascii="Times New Roman" w:eastAsia="Times New Roman" w:hAnsi="Times New Roman" w:cs="Times New Roman"/>
          <w:color w:val="131615"/>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duvaljki,</w:t>
      </w:r>
      <w:r w:rsidR="00D2777E" w:rsidRPr="00715612">
        <w:rPr>
          <w:rFonts w:ascii="Times New Roman" w:eastAsia="Times New Roman" w:hAnsi="Times New Roman" w:cs="Times New Roman"/>
          <w:color w:val="131615"/>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miksera,</w:t>
      </w:r>
      <w:r w:rsidR="00D2777E" w:rsidRPr="00715612">
        <w:rPr>
          <w:rFonts w:ascii="Times New Roman" w:eastAsia="Times New Roman" w:hAnsi="Times New Roman" w:cs="Times New Roman"/>
          <w:color w:val="131615"/>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reduktora,</w:t>
      </w:r>
      <w:r w:rsidR="00D2777E" w:rsidRPr="00715612">
        <w:rPr>
          <w:rFonts w:ascii="Times New Roman" w:eastAsia="Times New Roman" w:hAnsi="Times New Roman" w:cs="Times New Roman"/>
          <w:color w:val="131615"/>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agregata,</w:t>
      </w:r>
      <w:r w:rsidR="00D2777E" w:rsidRPr="00715612">
        <w:rPr>
          <w:rFonts w:ascii="Times New Roman" w:eastAsia="Times New Roman" w:hAnsi="Times New Roman" w:cs="Times New Roman"/>
          <w:color w:val="131615"/>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ulja,</w:t>
      </w:r>
      <w:r w:rsidR="00D2777E" w:rsidRPr="00715612">
        <w:rPr>
          <w:rFonts w:ascii="Times New Roman" w:eastAsia="Times New Roman" w:hAnsi="Times New Roman" w:cs="Times New Roman"/>
          <w:color w:val="131615"/>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maziva,</w:t>
      </w:r>
      <w:r w:rsidR="00D2777E" w:rsidRPr="00715612">
        <w:rPr>
          <w:rFonts w:ascii="Times New Roman" w:eastAsia="Times New Roman" w:hAnsi="Times New Roman" w:cs="Times New Roman"/>
          <w:color w:val="131615"/>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klima uređaja,</w:t>
      </w:r>
      <w:r w:rsidR="00D2777E" w:rsidRPr="00715612">
        <w:rPr>
          <w:rFonts w:ascii="Times New Roman" w:eastAsia="Times New Roman" w:hAnsi="Times New Roman" w:cs="Times New Roman"/>
          <w:color w:val="131615"/>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kao i nabavku rezervnih djelova za iste.</w:t>
      </w:r>
    </w:p>
    <w:p w14:paraId="0E7A1E2E" w14:textId="268F1CC7" w:rsidR="00B1258F" w:rsidRPr="00715612" w:rsidRDefault="00205F9F" w:rsidP="005B5955">
      <w:pPr>
        <w:spacing w:after="200" w:line="360" w:lineRule="auto"/>
        <w:jc w:val="both"/>
        <w:rPr>
          <w:rFonts w:ascii="Times New Roman" w:eastAsia="Times New Roman" w:hAnsi="Times New Roman" w:cs="Times New Roman"/>
          <w:color w:val="131615"/>
          <w:w w:val="105"/>
          <w:kern w:val="0"/>
          <w:lang w:val="pl-PL" w:eastAsia="en-GB"/>
          <w14:ligatures w14:val="none"/>
        </w:rPr>
      </w:pPr>
      <w:r w:rsidRPr="00715612">
        <w:rPr>
          <w:rFonts w:ascii="Times New Roman" w:eastAsia="Times New Roman" w:hAnsi="Times New Roman" w:cs="Times New Roman"/>
          <w:color w:val="131615"/>
          <w:w w:val="105"/>
          <w:kern w:val="0"/>
          <w:lang w:val="pl-PL" w:eastAsia="en-GB"/>
          <w14:ligatures w14:val="none"/>
        </w:rPr>
        <w:t>U tabeli 3.</w:t>
      </w:r>
      <w:r w:rsidRPr="00715612">
        <w:rPr>
          <w:rFonts w:ascii="Times New Roman" w:eastAsia="Times New Roman" w:hAnsi="Times New Roman" w:cs="Times New Roman"/>
          <w:color w:val="131615"/>
          <w:spacing w:val="1"/>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prikazan je Plan održavanja</w:t>
      </w:r>
      <w:r w:rsidRPr="00715612">
        <w:rPr>
          <w:rFonts w:ascii="Times New Roman" w:eastAsia="Times New Roman" w:hAnsi="Times New Roman" w:cs="Times New Roman"/>
          <w:color w:val="131615"/>
          <w:spacing w:val="1"/>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u kojem su navedeni: naziv opreme, aktivnost koju treba realizovati,</w:t>
      </w:r>
      <w:r w:rsidRPr="00715612">
        <w:rPr>
          <w:rFonts w:ascii="Times New Roman" w:eastAsia="Times New Roman" w:hAnsi="Times New Roman" w:cs="Times New Roman"/>
          <w:color w:val="131615"/>
          <w:spacing w:val="-53"/>
          <w:w w:val="105"/>
          <w:kern w:val="0"/>
          <w:lang w:val="pl-PL" w:eastAsia="en-GB"/>
          <w14:ligatures w14:val="none"/>
        </w:rPr>
        <w:t xml:space="preserve"> </w:t>
      </w:r>
      <w:r w:rsidR="000B6EAB">
        <w:rPr>
          <w:rFonts w:ascii="Times New Roman" w:eastAsia="Times New Roman" w:hAnsi="Times New Roman" w:cs="Times New Roman"/>
          <w:color w:val="131615"/>
          <w:spacing w:val="-53"/>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količina</w:t>
      </w:r>
      <w:r w:rsidRPr="00715612">
        <w:rPr>
          <w:rFonts w:ascii="Times New Roman" w:eastAsia="Times New Roman" w:hAnsi="Times New Roman" w:cs="Times New Roman"/>
          <w:color w:val="131615"/>
          <w:spacing w:val="8"/>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i</w:t>
      </w:r>
      <w:r w:rsidRPr="00715612">
        <w:rPr>
          <w:rFonts w:ascii="Times New Roman" w:eastAsia="Times New Roman" w:hAnsi="Times New Roman" w:cs="Times New Roman"/>
          <w:color w:val="131615"/>
          <w:spacing w:val="2"/>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cijena</w:t>
      </w:r>
      <w:r w:rsidRPr="00715612">
        <w:rPr>
          <w:rFonts w:ascii="Times New Roman" w:eastAsia="Times New Roman" w:hAnsi="Times New Roman" w:cs="Times New Roman"/>
          <w:color w:val="131615"/>
          <w:spacing w:val="6"/>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aktivnosti</w:t>
      </w:r>
      <w:r w:rsidRPr="00715612">
        <w:rPr>
          <w:rFonts w:ascii="Times New Roman" w:eastAsia="Times New Roman" w:hAnsi="Times New Roman" w:cs="Times New Roman"/>
          <w:color w:val="131615"/>
          <w:spacing w:val="-1"/>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i/ili</w:t>
      </w:r>
      <w:r w:rsidRPr="00715612">
        <w:rPr>
          <w:rFonts w:ascii="Times New Roman" w:eastAsia="Times New Roman" w:hAnsi="Times New Roman" w:cs="Times New Roman"/>
          <w:color w:val="131615"/>
          <w:spacing w:val="-12"/>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dijela</w:t>
      </w:r>
      <w:r w:rsidRPr="00715612">
        <w:rPr>
          <w:rFonts w:ascii="Times New Roman" w:eastAsia="Times New Roman" w:hAnsi="Times New Roman" w:cs="Times New Roman"/>
          <w:color w:val="131615"/>
          <w:spacing w:val="7"/>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kojeg</w:t>
      </w:r>
      <w:r w:rsidRPr="00715612">
        <w:rPr>
          <w:rFonts w:ascii="Times New Roman" w:eastAsia="Times New Roman" w:hAnsi="Times New Roman" w:cs="Times New Roman"/>
          <w:color w:val="131615"/>
          <w:spacing w:val="-18"/>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treba</w:t>
      </w:r>
      <w:r w:rsidRPr="00715612">
        <w:rPr>
          <w:rFonts w:ascii="Times New Roman" w:eastAsia="Times New Roman" w:hAnsi="Times New Roman" w:cs="Times New Roman"/>
          <w:color w:val="131615"/>
          <w:spacing w:val="8"/>
          <w:w w:val="105"/>
          <w:kern w:val="0"/>
          <w:lang w:val="pl-PL" w:eastAsia="en-GB"/>
          <w14:ligatures w14:val="none"/>
        </w:rPr>
        <w:t xml:space="preserve"> </w:t>
      </w:r>
      <w:r w:rsidRPr="00715612">
        <w:rPr>
          <w:rFonts w:ascii="Times New Roman" w:eastAsia="Times New Roman" w:hAnsi="Times New Roman" w:cs="Times New Roman"/>
          <w:color w:val="131615"/>
          <w:w w:val="105"/>
          <w:kern w:val="0"/>
          <w:lang w:val="pl-PL" w:eastAsia="en-GB"/>
          <w14:ligatures w14:val="none"/>
        </w:rPr>
        <w:t>nabaviti.</w:t>
      </w:r>
      <w:r w:rsidR="000E349B" w:rsidRPr="00715612">
        <w:rPr>
          <w:rFonts w:ascii="Times New Roman" w:eastAsia="Times New Roman" w:hAnsi="Times New Roman" w:cs="Times New Roman"/>
          <w:color w:val="131615"/>
          <w:w w:val="105"/>
          <w:kern w:val="0"/>
          <w:lang w:val="pl-PL" w:eastAsia="en-GB"/>
          <w14:ligatures w14:val="none"/>
        </w:rPr>
        <w:t xml:space="preserve"> U vezi sa ovim planom napravljen je Projektni zadatak koji će uz podršku Sekretarijata</w:t>
      </w:r>
      <w:r w:rsidR="0084570E" w:rsidRPr="00715612">
        <w:rPr>
          <w:rFonts w:ascii="Times New Roman" w:eastAsia="Times New Roman" w:hAnsi="Times New Roman" w:cs="Times New Roman"/>
          <w:color w:val="131615"/>
          <w:w w:val="105"/>
          <w:kern w:val="0"/>
          <w:lang w:val="pl-PL" w:eastAsia="en-GB"/>
          <w14:ligatures w14:val="none"/>
        </w:rPr>
        <w:t xml:space="preserve"> za investicije biti</w:t>
      </w:r>
      <w:r w:rsidR="000B6EAB">
        <w:rPr>
          <w:rFonts w:ascii="Times New Roman" w:eastAsia="Times New Roman" w:hAnsi="Times New Roman" w:cs="Times New Roman"/>
          <w:color w:val="131615"/>
          <w:w w:val="105"/>
          <w:kern w:val="0"/>
          <w:lang w:val="pl-PL" w:eastAsia="en-GB"/>
          <w14:ligatures w14:val="none"/>
        </w:rPr>
        <w:t xml:space="preserve"> proslijeđen </w:t>
      </w:r>
      <w:r w:rsidR="0084570E" w:rsidRPr="00715612">
        <w:rPr>
          <w:rFonts w:ascii="Times New Roman" w:eastAsia="Times New Roman" w:hAnsi="Times New Roman" w:cs="Times New Roman"/>
          <w:color w:val="131615"/>
          <w:w w:val="105"/>
          <w:kern w:val="0"/>
          <w:lang w:val="pl-PL" w:eastAsia="en-GB"/>
          <w14:ligatures w14:val="none"/>
        </w:rPr>
        <w:t xml:space="preserve"> </w:t>
      </w:r>
      <w:r w:rsidR="000B6EAB">
        <w:rPr>
          <w:rFonts w:ascii="Times New Roman" w:eastAsia="Times New Roman" w:hAnsi="Times New Roman" w:cs="Times New Roman"/>
          <w:color w:val="131615"/>
          <w:w w:val="105"/>
          <w:kern w:val="0"/>
          <w:lang w:val="pl-PL" w:eastAsia="en-GB"/>
          <w14:ligatures w14:val="none"/>
        </w:rPr>
        <w:t>Ministarstvu ekologije ,održivog razvoja i razvoj sjevera radi sagledavanja mogućnosti za odobrenje potrebnih sredstava za realizaciju navedenog Plana.</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154"/>
        <w:gridCol w:w="4678"/>
        <w:gridCol w:w="1648"/>
      </w:tblGrid>
      <w:tr w:rsidR="00137256" w:rsidRPr="00715612" w14:paraId="25593876" w14:textId="77777777" w:rsidTr="000B6EAB">
        <w:trPr>
          <w:trHeight w:val="690"/>
        </w:trPr>
        <w:tc>
          <w:tcPr>
            <w:tcW w:w="960" w:type="dxa"/>
            <w:noWrap/>
            <w:vAlign w:val="center"/>
            <w:hideMark/>
          </w:tcPr>
          <w:p w14:paraId="126F3EFD"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bookmarkStart w:id="75" w:name="_Hlk215828181"/>
            <w:r w:rsidRPr="00715612">
              <w:rPr>
                <w:rFonts w:ascii="Times New Roman" w:eastAsia="Times New Roman" w:hAnsi="Times New Roman" w:cs="Times New Roman"/>
                <w:color w:val="000000"/>
                <w:kern w:val="0"/>
                <w:lang w:eastAsia="en-GB"/>
                <w14:ligatures w14:val="none"/>
              </w:rPr>
              <w:t>R.B.</w:t>
            </w:r>
          </w:p>
        </w:tc>
        <w:tc>
          <w:tcPr>
            <w:tcW w:w="2154" w:type="dxa"/>
            <w:noWrap/>
            <w:vAlign w:val="center"/>
            <w:hideMark/>
          </w:tcPr>
          <w:p w14:paraId="50D03C7C"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Objekat</w:t>
            </w:r>
          </w:p>
        </w:tc>
        <w:tc>
          <w:tcPr>
            <w:tcW w:w="4678" w:type="dxa"/>
            <w:noWrap/>
            <w:vAlign w:val="center"/>
            <w:hideMark/>
          </w:tcPr>
          <w:p w14:paraId="5FAD5350"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Aktivnost</w:t>
            </w:r>
          </w:p>
        </w:tc>
        <w:tc>
          <w:tcPr>
            <w:tcW w:w="1648" w:type="dxa"/>
            <w:vAlign w:val="center"/>
            <w:hideMark/>
          </w:tcPr>
          <w:p w14:paraId="1761FDFB"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Procijenjena vrijednost</w:t>
            </w:r>
          </w:p>
        </w:tc>
      </w:tr>
      <w:tr w:rsidR="00137256" w:rsidRPr="00715612" w14:paraId="79118DB7" w14:textId="77777777" w:rsidTr="000B6EAB">
        <w:trPr>
          <w:trHeight w:val="2805"/>
        </w:trPr>
        <w:tc>
          <w:tcPr>
            <w:tcW w:w="960" w:type="dxa"/>
            <w:vAlign w:val="center"/>
            <w:hideMark/>
          </w:tcPr>
          <w:p w14:paraId="6AD7DC22"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1</w:t>
            </w:r>
          </w:p>
        </w:tc>
        <w:tc>
          <w:tcPr>
            <w:tcW w:w="2154" w:type="dxa"/>
            <w:vAlign w:val="center"/>
            <w:hideMark/>
          </w:tcPr>
          <w:p w14:paraId="7624F950" w14:textId="77777777" w:rsidR="00137256" w:rsidRPr="00715612" w:rsidRDefault="00137256" w:rsidP="00137256">
            <w:pPr>
              <w:spacing w:after="0" w:line="240" w:lineRule="auto"/>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Prihvatna komora</w:t>
            </w:r>
          </w:p>
        </w:tc>
        <w:tc>
          <w:tcPr>
            <w:tcW w:w="4678" w:type="dxa"/>
            <w:vAlign w:val="center"/>
            <w:hideMark/>
          </w:tcPr>
          <w:p w14:paraId="037D60BC" w14:textId="76C561B8" w:rsidR="00137256" w:rsidRPr="00715612" w:rsidRDefault="00137256" w:rsidP="00137256">
            <w:pPr>
              <w:spacing w:after="0" w:line="240" w:lineRule="auto"/>
              <w:rPr>
                <w:rFonts w:ascii="Times New Roman" w:eastAsia="Times New Roman" w:hAnsi="Times New Roman" w:cs="Times New Roman"/>
                <w:color w:val="000000"/>
                <w:kern w:val="0"/>
                <w:lang w:val="pl-PL" w:eastAsia="en-GB"/>
                <w14:ligatures w14:val="none"/>
              </w:rPr>
            </w:pPr>
            <w:r w:rsidRPr="00715612">
              <w:rPr>
                <w:rFonts w:ascii="Times New Roman" w:eastAsia="Times New Roman" w:hAnsi="Times New Roman" w:cs="Times New Roman"/>
                <w:b/>
                <w:bCs/>
                <w:color w:val="000000"/>
                <w:kern w:val="0"/>
                <w:lang w:val="pl-PL" w:eastAsia="en-GB"/>
                <w14:ligatures w14:val="none"/>
              </w:rPr>
              <w:t xml:space="preserve">Nabavka </w:t>
            </w:r>
            <w:r w:rsidR="0084570E" w:rsidRPr="00715612">
              <w:rPr>
                <w:rFonts w:ascii="Times New Roman" w:eastAsia="Times New Roman" w:hAnsi="Times New Roman" w:cs="Times New Roman"/>
                <w:b/>
                <w:bCs/>
                <w:color w:val="000000"/>
                <w:kern w:val="0"/>
                <w:lang w:val="pl-PL" w:eastAsia="en-GB"/>
                <w14:ligatures w14:val="none"/>
              </w:rPr>
              <w:t>i</w:t>
            </w:r>
            <w:r w:rsidRPr="00715612">
              <w:rPr>
                <w:rFonts w:ascii="Times New Roman" w:eastAsia="Times New Roman" w:hAnsi="Times New Roman" w:cs="Times New Roman"/>
                <w:b/>
                <w:bCs/>
                <w:color w:val="000000"/>
                <w:kern w:val="0"/>
                <w:lang w:val="pl-PL" w:eastAsia="en-GB"/>
                <w14:ligatures w14:val="none"/>
              </w:rPr>
              <w:t xml:space="preserve"> montaža automatske ili poluautomatske grube rešetke</w:t>
            </w:r>
            <w:r w:rsidRPr="00715612">
              <w:rPr>
                <w:rFonts w:ascii="Times New Roman" w:eastAsia="Times New Roman" w:hAnsi="Times New Roman" w:cs="Times New Roman"/>
                <w:color w:val="000000"/>
                <w:kern w:val="0"/>
                <w:lang w:val="pl-PL" w:eastAsia="en-GB"/>
                <w14:ligatures w14:val="none"/>
              </w:rPr>
              <w:t>. Postojeća gruba rešetka je mehanička,  neadekvatna  i u jako lošem stanju .   U  sirovoj  vodi  nalazi velika količina krupnog materijala, vlažnih maramica itd. koji  izazivaju česta začepljenja  rešetke i ugrožavanje samog procesa prečišćavanja</w:t>
            </w:r>
          </w:p>
        </w:tc>
        <w:tc>
          <w:tcPr>
            <w:tcW w:w="1648" w:type="dxa"/>
            <w:vAlign w:val="center"/>
            <w:hideMark/>
          </w:tcPr>
          <w:p w14:paraId="7BF4CAB5"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66,000.00</w:t>
            </w:r>
          </w:p>
        </w:tc>
      </w:tr>
      <w:tr w:rsidR="00137256" w:rsidRPr="00715612" w14:paraId="418A8969" w14:textId="77777777" w:rsidTr="000B6EAB">
        <w:trPr>
          <w:trHeight w:val="1725"/>
        </w:trPr>
        <w:tc>
          <w:tcPr>
            <w:tcW w:w="960" w:type="dxa"/>
            <w:vAlign w:val="center"/>
            <w:hideMark/>
          </w:tcPr>
          <w:p w14:paraId="3176B15F"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2</w:t>
            </w:r>
          </w:p>
        </w:tc>
        <w:tc>
          <w:tcPr>
            <w:tcW w:w="2154" w:type="dxa"/>
            <w:vAlign w:val="center"/>
            <w:hideMark/>
          </w:tcPr>
          <w:p w14:paraId="317F6826" w14:textId="77777777" w:rsidR="00137256" w:rsidRPr="00715612" w:rsidRDefault="00137256" w:rsidP="00137256">
            <w:pPr>
              <w:spacing w:after="0" w:line="240" w:lineRule="auto"/>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Predtretman</w:t>
            </w:r>
          </w:p>
        </w:tc>
        <w:tc>
          <w:tcPr>
            <w:tcW w:w="4678" w:type="dxa"/>
            <w:vAlign w:val="center"/>
            <w:hideMark/>
          </w:tcPr>
          <w:p w14:paraId="7FCB3D16" w14:textId="1C7107A0" w:rsidR="00137256" w:rsidRPr="00715612" w:rsidRDefault="00137256" w:rsidP="00137256">
            <w:pPr>
              <w:spacing w:after="0" w:line="240" w:lineRule="auto"/>
              <w:rPr>
                <w:rFonts w:ascii="Times New Roman" w:eastAsia="Times New Roman" w:hAnsi="Times New Roman" w:cs="Times New Roman"/>
                <w:color w:val="000000"/>
                <w:kern w:val="0"/>
                <w:lang w:val="pl-PL" w:eastAsia="en-GB"/>
                <w14:ligatures w14:val="none"/>
              </w:rPr>
            </w:pPr>
            <w:r w:rsidRPr="00715612">
              <w:rPr>
                <w:rFonts w:ascii="Times New Roman" w:eastAsia="Times New Roman" w:hAnsi="Times New Roman" w:cs="Times New Roman"/>
                <w:b/>
                <w:bCs/>
                <w:color w:val="000000"/>
                <w:kern w:val="0"/>
                <w:lang w:val="pl-PL" w:eastAsia="en-GB"/>
                <w14:ligatures w14:val="none"/>
              </w:rPr>
              <w:t>Remont opreme</w:t>
            </w:r>
            <w:r w:rsidRPr="00715612">
              <w:rPr>
                <w:rFonts w:ascii="Times New Roman" w:eastAsia="Times New Roman" w:hAnsi="Times New Roman" w:cs="Times New Roman"/>
                <w:color w:val="000000"/>
                <w:kern w:val="0"/>
                <w:lang w:val="pl-PL" w:eastAsia="en-GB"/>
                <w14:ligatures w14:val="none"/>
              </w:rPr>
              <w:t>: U prethodnom periodu izvšen je remont dijela opreme. Potrebno je uraditi remont gr</w:t>
            </w:r>
            <w:r w:rsidR="008C1262">
              <w:rPr>
                <w:rFonts w:ascii="Times New Roman" w:eastAsia="Times New Roman" w:hAnsi="Times New Roman" w:cs="Times New Roman"/>
                <w:color w:val="000000"/>
                <w:kern w:val="0"/>
                <w:lang w:val="pl-PL" w:eastAsia="en-GB"/>
                <w14:ligatures w14:val="none"/>
              </w:rPr>
              <w:t>u</w:t>
            </w:r>
            <w:r w:rsidRPr="00715612">
              <w:rPr>
                <w:rFonts w:ascii="Times New Roman" w:eastAsia="Times New Roman" w:hAnsi="Times New Roman" w:cs="Times New Roman"/>
                <w:color w:val="000000"/>
                <w:kern w:val="0"/>
                <w:lang w:val="pl-PL" w:eastAsia="en-GB"/>
                <w14:ligatures w14:val="none"/>
              </w:rPr>
              <w:t xml:space="preserve">bog </w:t>
            </w:r>
            <w:r w:rsidR="00D62F65" w:rsidRPr="00715612">
              <w:rPr>
                <w:rFonts w:ascii="Times New Roman" w:eastAsia="Times New Roman" w:hAnsi="Times New Roman" w:cs="Times New Roman"/>
                <w:color w:val="000000"/>
                <w:kern w:val="0"/>
                <w:lang w:val="pl-PL" w:eastAsia="en-GB"/>
                <w14:ligatures w14:val="none"/>
              </w:rPr>
              <w:t>i</w:t>
            </w:r>
            <w:r w:rsidRPr="00715612">
              <w:rPr>
                <w:rFonts w:ascii="Times New Roman" w:eastAsia="Times New Roman" w:hAnsi="Times New Roman" w:cs="Times New Roman"/>
                <w:color w:val="000000"/>
                <w:kern w:val="0"/>
                <w:lang w:val="pl-PL" w:eastAsia="en-GB"/>
                <w14:ligatures w14:val="none"/>
              </w:rPr>
              <w:t xml:space="preserve"> finog sita, klasifikatora šljunka </w:t>
            </w:r>
            <w:r w:rsidR="00D62F65" w:rsidRPr="00715612">
              <w:rPr>
                <w:rFonts w:ascii="Times New Roman" w:eastAsia="Times New Roman" w:hAnsi="Times New Roman" w:cs="Times New Roman"/>
                <w:color w:val="000000"/>
                <w:kern w:val="0"/>
                <w:lang w:val="pl-PL" w:eastAsia="en-GB"/>
                <w14:ligatures w14:val="none"/>
              </w:rPr>
              <w:t xml:space="preserve">i </w:t>
            </w:r>
            <w:r w:rsidRPr="00715612">
              <w:rPr>
                <w:rFonts w:ascii="Times New Roman" w:eastAsia="Times New Roman" w:hAnsi="Times New Roman" w:cs="Times New Roman"/>
                <w:color w:val="000000"/>
                <w:kern w:val="0"/>
                <w:lang w:val="pl-PL" w:eastAsia="en-GB"/>
                <w14:ligatures w14:val="none"/>
              </w:rPr>
              <w:t>rotosita</w:t>
            </w:r>
          </w:p>
        </w:tc>
        <w:tc>
          <w:tcPr>
            <w:tcW w:w="1648" w:type="dxa"/>
            <w:vAlign w:val="center"/>
            <w:hideMark/>
          </w:tcPr>
          <w:p w14:paraId="32F3798B"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45,000.00</w:t>
            </w:r>
          </w:p>
        </w:tc>
      </w:tr>
      <w:tr w:rsidR="00137256" w:rsidRPr="00715612" w14:paraId="492C4FE2" w14:textId="77777777" w:rsidTr="000B6EAB">
        <w:trPr>
          <w:trHeight w:val="690"/>
        </w:trPr>
        <w:tc>
          <w:tcPr>
            <w:tcW w:w="960" w:type="dxa"/>
            <w:vAlign w:val="center"/>
            <w:hideMark/>
          </w:tcPr>
          <w:p w14:paraId="7AC658A8"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lastRenderedPageBreak/>
              <w:t>3</w:t>
            </w:r>
          </w:p>
        </w:tc>
        <w:tc>
          <w:tcPr>
            <w:tcW w:w="2154" w:type="dxa"/>
            <w:vAlign w:val="center"/>
            <w:hideMark/>
          </w:tcPr>
          <w:p w14:paraId="26442B3B" w14:textId="77777777" w:rsidR="00137256" w:rsidRPr="00715612" w:rsidRDefault="00137256" w:rsidP="00137256">
            <w:pPr>
              <w:spacing w:after="0" w:line="240" w:lineRule="auto"/>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Pjeskolov sa mastolovom</w:t>
            </w:r>
          </w:p>
        </w:tc>
        <w:tc>
          <w:tcPr>
            <w:tcW w:w="4678" w:type="dxa"/>
            <w:vAlign w:val="center"/>
            <w:hideMark/>
          </w:tcPr>
          <w:p w14:paraId="203B3633" w14:textId="583122B9" w:rsidR="00137256" w:rsidRPr="00715612" w:rsidRDefault="00137256" w:rsidP="00137256">
            <w:pPr>
              <w:spacing w:after="0" w:line="240" w:lineRule="auto"/>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b/>
                <w:bCs/>
                <w:color w:val="000000"/>
                <w:kern w:val="0"/>
                <w:lang w:eastAsia="en-GB"/>
                <w14:ligatures w14:val="none"/>
              </w:rPr>
              <w:t>Remont opreme:</w:t>
            </w:r>
            <w:r w:rsidRPr="00715612">
              <w:rPr>
                <w:rFonts w:ascii="Times New Roman" w:eastAsia="Times New Roman" w:hAnsi="Times New Roman" w:cs="Times New Roman"/>
                <w:color w:val="000000"/>
                <w:kern w:val="0"/>
                <w:lang w:eastAsia="en-GB"/>
                <w14:ligatures w14:val="none"/>
              </w:rPr>
              <w:t xml:space="preserve"> Servis pumpi, reduktora </w:t>
            </w:r>
            <w:r w:rsidR="0084570E" w:rsidRPr="00715612">
              <w:rPr>
                <w:rFonts w:ascii="Times New Roman" w:eastAsia="Times New Roman" w:hAnsi="Times New Roman" w:cs="Times New Roman"/>
                <w:color w:val="000000"/>
                <w:kern w:val="0"/>
                <w:lang w:eastAsia="en-GB"/>
                <w14:ligatures w14:val="none"/>
              </w:rPr>
              <w:t>i</w:t>
            </w:r>
            <w:r w:rsidRPr="00715612">
              <w:rPr>
                <w:rFonts w:ascii="Times New Roman" w:eastAsia="Times New Roman" w:hAnsi="Times New Roman" w:cs="Times New Roman"/>
                <w:color w:val="000000"/>
                <w:kern w:val="0"/>
                <w:lang w:eastAsia="en-GB"/>
                <w14:ligatures w14:val="none"/>
              </w:rPr>
              <w:t xml:space="preserve"> strugača</w:t>
            </w:r>
          </w:p>
        </w:tc>
        <w:tc>
          <w:tcPr>
            <w:tcW w:w="1648" w:type="dxa"/>
            <w:vAlign w:val="center"/>
            <w:hideMark/>
          </w:tcPr>
          <w:p w14:paraId="1A9B0C1C"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7,000.00</w:t>
            </w:r>
          </w:p>
        </w:tc>
      </w:tr>
      <w:tr w:rsidR="00137256" w:rsidRPr="00715612" w14:paraId="1C444BE9" w14:textId="77777777" w:rsidTr="000B6EAB">
        <w:trPr>
          <w:trHeight w:val="345"/>
        </w:trPr>
        <w:tc>
          <w:tcPr>
            <w:tcW w:w="960" w:type="dxa"/>
            <w:vAlign w:val="center"/>
            <w:hideMark/>
          </w:tcPr>
          <w:p w14:paraId="44017668"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4</w:t>
            </w:r>
          </w:p>
        </w:tc>
        <w:tc>
          <w:tcPr>
            <w:tcW w:w="2154" w:type="dxa"/>
            <w:vAlign w:val="center"/>
            <w:hideMark/>
          </w:tcPr>
          <w:p w14:paraId="07283D71" w14:textId="77777777" w:rsidR="00137256" w:rsidRPr="00715612" w:rsidRDefault="00137256" w:rsidP="00137256">
            <w:pPr>
              <w:spacing w:after="0" w:line="240" w:lineRule="auto"/>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Male duvaljke</w:t>
            </w:r>
          </w:p>
        </w:tc>
        <w:tc>
          <w:tcPr>
            <w:tcW w:w="4678" w:type="dxa"/>
            <w:vAlign w:val="center"/>
            <w:hideMark/>
          </w:tcPr>
          <w:p w14:paraId="2DC9BA5F" w14:textId="656AA791" w:rsidR="00137256" w:rsidRPr="00715612" w:rsidRDefault="00137256" w:rsidP="00137256">
            <w:pPr>
              <w:spacing w:after="0" w:line="240" w:lineRule="auto"/>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b/>
                <w:bCs/>
                <w:color w:val="000000"/>
                <w:kern w:val="0"/>
                <w:lang w:eastAsia="en-GB"/>
                <w14:ligatures w14:val="none"/>
              </w:rPr>
              <w:t xml:space="preserve">Remont opreme: </w:t>
            </w:r>
            <w:r w:rsidRPr="00715612">
              <w:rPr>
                <w:rFonts w:ascii="Times New Roman" w:eastAsia="Times New Roman" w:hAnsi="Times New Roman" w:cs="Times New Roman"/>
                <w:color w:val="000000"/>
                <w:kern w:val="0"/>
                <w:lang w:eastAsia="en-GB"/>
                <w14:ligatures w14:val="none"/>
              </w:rPr>
              <w:t xml:space="preserve"> 3 duvaljke popraviti </w:t>
            </w:r>
            <w:r w:rsidR="0084570E" w:rsidRPr="00715612">
              <w:rPr>
                <w:rFonts w:ascii="Times New Roman" w:eastAsia="Times New Roman" w:hAnsi="Times New Roman" w:cs="Times New Roman"/>
                <w:color w:val="000000"/>
                <w:kern w:val="0"/>
                <w:lang w:eastAsia="en-GB"/>
                <w14:ligatures w14:val="none"/>
              </w:rPr>
              <w:t>i</w:t>
            </w:r>
            <w:r w:rsidRPr="00715612">
              <w:rPr>
                <w:rFonts w:ascii="Times New Roman" w:eastAsia="Times New Roman" w:hAnsi="Times New Roman" w:cs="Times New Roman"/>
                <w:color w:val="000000"/>
                <w:kern w:val="0"/>
                <w:lang w:eastAsia="en-GB"/>
                <w14:ligatures w14:val="none"/>
              </w:rPr>
              <w:t xml:space="preserve"> remontovati</w:t>
            </w:r>
          </w:p>
        </w:tc>
        <w:tc>
          <w:tcPr>
            <w:tcW w:w="1648" w:type="dxa"/>
            <w:vAlign w:val="center"/>
            <w:hideMark/>
          </w:tcPr>
          <w:p w14:paraId="2EFF8955"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12,000.00</w:t>
            </w:r>
          </w:p>
        </w:tc>
      </w:tr>
      <w:tr w:rsidR="00137256" w:rsidRPr="00715612" w14:paraId="22395163" w14:textId="77777777" w:rsidTr="000B6EAB">
        <w:trPr>
          <w:trHeight w:val="345"/>
        </w:trPr>
        <w:tc>
          <w:tcPr>
            <w:tcW w:w="960" w:type="dxa"/>
            <w:vAlign w:val="center"/>
            <w:hideMark/>
          </w:tcPr>
          <w:p w14:paraId="0320EECF"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5</w:t>
            </w:r>
          </w:p>
        </w:tc>
        <w:tc>
          <w:tcPr>
            <w:tcW w:w="2154" w:type="dxa"/>
            <w:vAlign w:val="center"/>
            <w:hideMark/>
          </w:tcPr>
          <w:p w14:paraId="2176216A" w14:textId="77777777" w:rsidR="00137256" w:rsidRPr="00715612" w:rsidRDefault="00137256" w:rsidP="00137256">
            <w:pPr>
              <w:spacing w:after="0" w:line="240" w:lineRule="auto"/>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Velike duvaljke</w:t>
            </w:r>
          </w:p>
        </w:tc>
        <w:tc>
          <w:tcPr>
            <w:tcW w:w="4678" w:type="dxa"/>
            <w:vAlign w:val="center"/>
            <w:hideMark/>
          </w:tcPr>
          <w:p w14:paraId="4BECAB6A" w14:textId="12F21720" w:rsidR="00137256" w:rsidRPr="00715612" w:rsidRDefault="00137256" w:rsidP="00137256">
            <w:pPr>
              <w:spacing w:after="0" w:line="240" w:lineRule="auto"/>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b/>
                <w:bCs/>
                <w:color w:val="000000"/>
                <w:kern w:val="0"/>
                <w:lang w:eastAsia="en-GB"/>
                <w14:ligatures w14:val="none"/>
              </w:rPr>
              <w:t>Remont opreme:</w:t>
            </w:r>
            <w:r w:rsidRPr="00715612">
              <w:rPr>
                <w:rFonts w:ascii="Times New Roman" w:eastAsia="Times New Roman" w:hAnsi="Times New Roman" w:cs="Times New Roman"/>
                <w:color w:val="000000"/>
                <w:kern w:val="0"/>
                <w:lang w:eastAsia="en-GB"/>
                <w14:ligatures w14:val="none"/>
              </w:rPr>
              <w:t xml:space="preserve"> 3 duvaljke popraviti </w:t>
            </w:r>
            <w:r w:rsidR="0084570E" w:rsidRPr="00715612">
              <w:rPr>
                <w:rFonts w:ascii="Times New Roman" w:eastAsia="Times New Roman" w:hAnsi="Times New Roman" w:cs="Times New Roman"/>
                <w:color w:val="000000"/>
                <w:kern w:val="0"/>
                <w:lang w:eastAsia="en-GB"/>
                <w14:ligatures w14:val="none"/>
              </w:rPr>
              <w:t>i</w:t>
            </w:r>
            <w:r w:rsidRPr="00715612">
              <w:rPr>
                <w:rFonts w:ascii="Times New Roman" w:eastAsia="Times New Roman" w:hAnsi="Times New Roman" w:cs="Times New Roman"/>
                <w:color w:val="000000"/>
                <w:kern w:val="0"/>
                <w:lang w:eastAsia="en-GB"/>
                <w14:ligatures w14:val="none"/>
              </w:rPr>
              <w:t xml:space="preserve"> remontovati</w:t>
            </w:r>
          </w:p>
        </w:tc>
        <w:tc>
          <w:tcPr>
            <w:tcW w:w="1648" w:type="dxa"/>
            <w:vAlign w:val="center"/>
            <w:hideMark/>
          </w:tcPr>
          <w:p w14:paraId="5178CC10"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18,000.00</w:t>
            </w:r>
          </w:p>
        </w:tc>
      </w:tr>
      <w:tr w:rsidR="00137256" w:rsidRPr="00715612" w14:paraId="1F8CA494" w14:textId="77777777" w:rsidTr="000B6EAB">
        <w:trPr>
          <w:trHeight w:val="1035"/>
        </w:trPr>
        <w:tc>
          <w:tcPr>
            <w:tcW w:w="960" w:type="dxa"/>
            <w:vAlign w:val="center"/>
            <w:hideMark/>
          </w:tcPr>
          <w:p w14:paraId="0BF41910"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6</w:t>
            </w:r>
          </w:p>
        </w:tc>
        <w:tc>
          <w:tcPr>
            <w:tcW w:w="2154" w:type="dxa"/>
            <w:vAlign w:val="center"/>
            <w:hideMark/>
          </w:tcPr>
          <w:p w14:paraId="2E7222FA" w14:textId="77777777" w:rsidR="00137256" w:rsidRPr="00715612" w:rsidRDefault="00137256" w:rsidP="00137256">
            <w:pPr>
              <w:spacing w:after="0" w:line="240" w:lineRule="auto"/>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Primarni taložnici</w:t>
            </w:r>
          </w:p>
        </w:tc>
        <w:tc>
          <w:tcPr>
            <w:tcW w:w="4678" w:type="dxa"/>
            <w:vAlign w:val="center"/>
            <w:hideMark/>
          </w:tcPr>
          <w:p w14:paraId="6BB49215" w14:textId="77777777" w:rsidR="00137256" w:rsidRPr="00715612" w:rsidRDefault="00137256" w:rsidP="00137256">
            <w:pPr>
              <w:spacing w:after="0" w:line="240" w:lineRule="auto"/>
              <w:rPr>
                <w:rFonts w:ascii="Times New Roman" w:eastAsia="Times New Roman" w:hAnsi="Times New Roman" w:cs="Times New Roman"/>
                <w:color w:val="000000"/>
                <w:kern w:val="0"/>
                <w:lang w:val="pl-PL" w:eastAsia="en-GB"/>
                <w14:ligatures w14:val="none"/>
              </w:rPr>
            </w:pPr>
            <w:r w:rsidRPr="00715612">
              <w:rPr>
                <w:rFonts w:ascii="Times New Roman" w:eastAsia="Times New Roman" w:hAnsi="Times New Roman" w:cs="Times New Roman"/>
                <w:b/>
                <w:bCs/>
                <w:color w:val="000000"/>
                <w:kern w:val="0"/>
                <w:lang w:val="pl-PL" w:eastAsia="en-GB"/>
                <w14:ligatures w14:val="none"/>
              </w:rPr>
              <w:t>Remont opreme:</w:t>
            </w:r>
            <w:r w:rsidRPr="00715612">
              <w:rPr>
                <w:rFonts w:ascii="Times New Roman" w:eastAsia="Times New Roman" w:hAnsi="Times New Roman" w:cs="Times New Roman"/>
                <w:color w:val="000000"/>
                <w:kern w:val="0"/>
                <w:lang w:val="pl-PL" w:eastAsia="en-GB"/>
                <w14:ligatures w14:val="none"/>
              </w:rPr>
              <w:t xml:space="preserve"> Potreban je remont strugača i prateće opreme .</w:t>
            </w:r>
          </w:p>
        </w:tc>
        <w:tc>
          <w:tcPr>
            <w:tcW w:w="1648" w:type="dxa"/>
            <w:vAlign w:val="center"/>
            <w:hideMark/>
          </w:tcPr>
          <w:p w14:paraId="0955117D"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7,000.00</w:t>
            </w:r>
          </w:p>
        </w:tc>
      </w:tr>
      <w:tr w:rsidR="00137256" w:rsidRPr="00715612" w14:paraId="28E9B532" w14:textId="77777777" w:rsidTr="000B6EAB">
        <w:trPr>
          <w:trHeight w:val="1380"/>
        </w:trPr>
        <w:tc>
          <w:tcPr>
            <w:tcW w:w="960" w:type="dxa"/>
            <w:vAlign w:val="center"/>
            <w:hideMark/>
          </w:tcPr>
          <w:p w14:paraId="71929622"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7</w:t>
            </w:r>
          </w:p>
        </w:tc>
        <w:tc>
          <w:tcPr>
            <w:tcW w:w="2154" w:type="dxa"/>
            <w:vAlign w:val="center"/>
            <w:hideMark/>
          </w:tcPr>
          <w:p w14:paraId="1F96846C" w14:textId="77777777" w:rsidR="00137256" w:rsidRPr="00715612" w:rsidRDefault="00137256" w:rsidP="00137256">
            <w:pPr>
              <w:spacing w:after="0" w:line="240" w:lineRule="auto"/>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Mjerni instrumenti</w:t>
            </w:r>
          </w:p>
        </w:tc>
        <w:tc>
          <w:tcPr>
            <w:tcW w:w="4678" w:type="dxa"/>
            <w:vAlign w:val="center"/>
            <w:hideMark/>
          </w:tcPr>
          <w:p w14:paraId="6C62F6A1" w14:textId="4C6373FB" w:rsidR="00137256" w:rsidRPr="00715612" w:rsidRDefault="00137256" w:rsidP="00137256">
            <w:pPr>
              <w:spacing w:after="0" w:line="240" w:lineRule="auto"/>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val="pl-PL" w:eastAsia="en-GB"/>
                <w14:ligatures w14:val="none"/>
              </w:rPr>
              <w:t xml:space="preserve">Baždarenje i popravka svih instrimenata (transmitera )  na predtretmanu </w:t>
            </w:r>
            <w:r w:rsidR="0084570E" w:rsidRPr="00715612">
              <w:rPr>
                <w:rFonts w:ascii="Times New Roman" w:eastAsia="Times New Roman" w:hAnsi="Times New Roman" w:cs="Times New Roman"/>
                <w:color w:val="000000"/>
                <w:kern w:val="0"/>
                <w:lang w:val="pl-PL" w:eastAsia="en-GB"/>
                <w14:ligatures w14:val="none"/>
              </w:rPr>
              <w:t>i</w:t>
            </w:r>
            <w:r w:rsidRPr="00715612">
              <w:rPr>
                <w:rFonts w:ascii="Times New Roman" w:eastAsia="Times New Roman" w:hAnsi="Times New Roman" w:cs="Times New Roman"/>
                <w:color w:val="000000"/>
                <w:kern w:val="0"/>
                <w:lang w:val="pl-PL" w:eastAsia="en-GB"/>
                <w14:ligatures w14:val="none"/>
              </w:rPr>
              <w:t xml:space="preserve"> biološkom tretmanu. </w:t>
            </w:r>
            <w:r w:rsidRPr="00715612">
              <w:rPr>
                <w:rFonts w:ascii="Times New Roman" w:eastAsia="Times New Roman" w:hAnsi="Times New Roman" w:cs="Times New Roman"/>
                <w:color w:val="000000"/>
                <w:kern w:val="0"/>
                <w:lang w:eastAsia="en-GB"/>
                <w14:ligatures w14:val="none"/>
              </w:rPr>
              <w:t xml:space="preserve">Ukupno 25 </w:t>
            </w:r>
          </w:p>
        </w:tc>
        <w:tc>
          <w:tcPr>
            <w:tcW w:w="1648" w:type="dxa"/>
            <w:vAlign w:val="center"/>
            <w:hideMark/>
          </w:tcPr>
          <w:p w14:paraId="2B9C5EB3"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46,000.00</w:t>
            </w:r>
          </w:p>
        </w:tc>
      </w:tr>
      <w:tr w:rsidR="00137256" w:rsidRPr="00715612" w14:paraId="2763B594" w14:textId="77777777" w:rsidTr="000B6EAB">
        <w:trPr>
          <w:trHeight w:val="690"/>
        </w:trPr>
        <w:tc>
          <w:tcPr>
            <w:tcW w:w="960" w:type="dxa"/>
            <w:vAlign w:val="center"/>
            <w:hideMark/>
          </w:tcPr>
          <w:p w14:paraId="28D91389"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8</w:t>
            </w:r>
          </w:p>
        </w:tc>
        <w:tc>
          <w:tcPr>
            <w:tcW w:w="2154" w:type="dxa"/>
            <w:vAlign w:val="center"/>
            <w:hideMark/>
          </w:tcPr>
          <w:p w14:paraId="2ACF367A" w14:textId="77777777" w:rsidR="00137256" w:rsidRPr="00715612" w:rsidRDefault="00137256" w:rsidP="00137256">
            <w:pPr>
              <w:spacing w:after="0" w:line="240" w:lineRule="auto"/>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Bioreaktori (Aeracioni bazeni)</w:t>
            </w:r>
          </w:p>
        </w:tc>
        <w:tc>
          <w:tcPr>
            <w:tcW w:w="4678" w:type="dxa"/>
            <w:vAlign w:val="center"/>
            <w:hideMark/>
          </w:tcPr>
          <w:p w14:paraId="6A69B9A3" w14:textId="2D203CD2" w:rsidR="00137256" w:rsidRPr="00715612" w:rsidRDefault="00137256" w:rsidP="00137256">
            <w:pPr>
              <w:spacing w:after="0" w:line="240" w:lineRule="auto"/>
              <w:rPr>
                <w:rFonts w:ascii="Times New Roman" w:eastAsia="Times New Roman" w:hAnsi="Times New Roman" w:cs="Times New Roman"/>
                <w:color w:val="000000"/>
                <w:kern w:val="0"/>
                <w:lang w:val="pl-PL" w:eastAsia="en-GB"/>
                <w14:ligatures w14:val="none"/>
              </w:rPr>
            </w:pPr>
            <w:r w:rsidRPr="00715612">
              <w:rPr>
                <w:rFonts w:ascii="Times New Roman" w:eastAsia="Times New Roman" w:hAnsi="Times New Roman" w:cs="Times New Roman"/>
                <w:b/>
                <w:bCs/>
                <w:color w:val="000000"/>
                <w:kern w:val="0"/>
                <w:lang w:val="pl-PL" w:eastAsia="en-GB"/>
                <w14:ligatures w14:val="none"/>
              </w:rPr>
              <w:t>Remont opreme:</w:t>
            </w:r>
            <w:r w:rsidRPr="00715612">
              <w:rPr>
                <w:rFonts w:ascii="Times New Roman" w:eastAsia="Times New Roman" w:hAnsi="Times New Roman" w:cs="Times New Roman"/>
                <w:color w:val="000000"/>
                <w:kern w:val="0"/>
                <w:lang w:val="pl-PL" w:eastAsia="en-GB"/>
                <w14:ligatures w14:val="none"/>
              </w:rPr>
              <w:t xml:space="preserve">  Potrebno je remontovati pumpe </w:t>
            </w:r>
            <w:r w:rsidR="0084570E" w:rsidRPr="00715612">
              <w:rPr>
                <w:rFonts w:ascii="Times New Roman" w:eastAsia="Times New Roman" w:hAnsi="Times New Roman" w:cs="Times New Roman"/>
                <w:color w:val="000000"/>
                <w:kern w:val="0"/>
                <w:lang w:val="pl-PL" w:eastAsia="en-GB"/>
                <w14:ligatures w14:val="none"/>
              </w:rPr>
              <w:t>i</w:t>
            </w:r>
            <w:r w:rsidRPr="00715612">
              <w:rPr>
                <w:rFonts w:ascii="Times New Roman" w:eastAsia="Times New Roman" w:hAnsi="Times New Roman" w:cs="Times New Roman"/>
                <w:color w:val="000000"/>
                <w:kern w:val="0"/>
                <w:lang w:val="pl-PL" w:eastAsia="en-GB"/>
                <w14:ligatures w14:val="none"/>
              </w:rPr>
              <w:t xml:space="preserve"> miksere koji su prateći dio objekta</w:t>
            </w:r>
          </w:p>
        </w:tc>
        <w:tc>
          <w:tcPr>
            <w:tcW w:w="1648" w:type="dxa"/>
            <w:vAlign w:val="center"/>
            <w:hideMark/>
          </w:tcPr>
          <w:p w14:paraId="7503A1D1"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12,000.00</w:t>
            </w:r>
          </w:p>
        </w:tc>
      </w:tr>
      <w:tr w:rsidR="00137256" w:rsidRPr="00715612" w14:paraId="67578232" w14:textId="77777777" w:rsidTr="000B6EAB">
        <w:trPr>
          <w:trHeight w:val="1035"/>
        </w:trPr>
        <w:tc>
          <w:tcPr>
            <w:tcW w:w="960" w:type="dxa"/>
            <w:vAlign w:val="center"/>
            <w:hideMark/>
          </w:tcPr>
          <w:p w14:paraId="3739C2E9"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9</w:t>
            </w:r>
          </w:p>
        </w:tc>
        <w:tc>
          <w:tcPr>
            <w:tcW w:w="2154" w:type="dxa"/>
            <w:vAlign w:val="center"/>
            <w:hideMark/>
          </w:tcPr>
          <w:p w14:paraId="3DF73DCF" w14:textId="370FB521" w:rsidR="00137256" w:rsidRPr="00715612" w:rsidRDefault="00137256" w:rsidP="00137256">
            <w:pPr>
              <w:spacing w:after="0" w:line="240" w:lineRule="auto"/>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Sekundarni taložnici</w:t>
            </w:r>
          </w:p>
        </w:tc>
        <w:tc>
          <w:tcPr>
            <w:tcW w:w="4678" w:type="dxa"/>
            <w:vAlign w:val="center"/>
            <w:hideMark/>
          </w:tcPr>
          <w:p w14:paraId="510B0DE2" w14:textId="7CE2EAB2" w:rsidR="00137256" w:rsidRPr="00715612" w:rsidRDefault="00137256" w:rsidP="00137256">
            <w:pPr>
              <w:spacing w:after="0" w:line="240" w:lineRule="auto"/>
              <w:rPr>
                <w:rFonts w:ascii="Times New Roman" w:eastAsia="Times New Roman" w:hAnsi="Times New Roman" w:cs="Times New Roman"/>
                <w:color w:val="000000"/>
                <w:kern w:val="0"/>
                <w:lang w:val="pl-PL" w:eastAsia="en-GB"/>
                <w14:ligatures w14:val="none"/>
              </w:rPr>
            </w:pPr>
            <w:r w:rsidRPr="00715612">
              <w:rPr>
                <w:rFonts w:ascii="Times New Roman" w:eastAsia="Times New Roman" w:hAnsi="Times New Roman" w:cs="Times New Roman"/>
                <w:b/>
                <w:bCs/>
                <w:color w:val="000000"/>
                <w:kern w:val="0"/>
                <w:lang w:val="pl-PL" w:eastAsia="en-GB"/>
                <w14:ligatures w14:val="none"/>
              </w:rPr>
              <w:t>Remont opreme:</w:t>
            </w:r>
            <w:r w:rsidRPr="00715612">
              <w:rPr>
                <w:rFonts w:ascii="Times New Roman" w:eastAsia="Times New Roman" w:hAnsi="Times New Roman" w:cs="Times New Roman"/>
                <w:color w:val="000000"/>
                <w:kern w:val="0"/>
                <w:lang w:val="pl-PL" w:eastAsia="en-GB"/>
                <w14:ligatures w14:val="none"/>
              </w:rPr>
              <w:t xml:space="preserve"> Potreban je remont strugača </w:t>
            </w:r>
            <w:r w:rsidR="0084570E" w:rsidRPr="00715612">
              <w:rPr>
                <w:rFonts w:ascii="Times New Roman" w:eastAsia="Times New Roman" w:hAnsi="Times New Roman" w:cs="Times New Roman"/>
                <w:color w:val="000000"/>
                <w:kern w:val="0"/>
                <w:lang w:val="pl-PL" w:eastAsia="en-GB"/>
                <w14:ligatures w14:val="none"/>
              </w:rPr>
              <w:t>i</w:t>
            </w:r>
            <w:r w:rsidRPr="00715612">
              <w:rPr>
                <w:rFonts w:ascii="Times New Roman" w:eastAsia="Times New Roman" w:hAnsi="Times New Roman" w:cs="Times New Roman"/>
                <w:color w:val="000000"/>
                <w:kern w:val="0"/>
                <w:lang w:val="pl-PL" w:eastAsia="en-GB"/>
                <w14:ligatures w14:val="none"/>
              </w:rPr>
              <w:t xml:space="preserve"> prateće opreme</w:t>
            </w:r>
            <w:r w:rsidR="000B6EAB">
              <w:rPr>
                <w:rFonts w:ascii="Times New Roman" w:eastAsia="Times New Roman" w:hAnsi="Times New Roman" w:cs="Times New Roman"/>
                <w:color w:val="000000"/>
                <w:kern w:val="0"/>
                <w:lang w:val="pl-PL" w:eastAsia="en-GB"/>
                <w14:ligatures w14:val="none"/>
              </w:rPr>
              <w:t>.</w:t>
            </w:r>
          </w:p>
        </w:tc>
        <w:tc>
          <w:tcPr>
            <w:tcW w:w="1648" w:type="dxa"/>
            <w:vAlign w:val="center"/>
            <w:hideMark/>
          </w:tcPr>
          <w:p w14:paraId="30206F38"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7,000.00</w:t>
            </w:r>
          </w:p>
        </w:tc>
      </w:tr>
      <w:tr w:rsidR="00137256" w:rsidRPr="00715612" w14:paraId="7060336A" w14:textId="77777777" w:rsidTr="000B6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8"/>
        </w:trPr>
        <w:tc>
          <w:tcPr>
            <w:tcW w:w="960" w:type="dxa"/>
            <w:tcBorders>
              <w:top w:val="single" w:sz="4" w:space="0" w:color="auto"/>
              <w:left w:val="single" w:sz="4" w:space="0" w:color="auto"/>
              <w:bottom w:val="single" w:sz="4" w:space="0" w:color="auto"/>
              <w:right w:val="single" w:sz="4" w:space="0" w:color="auto"/>
            </w:tcBorders>
            <w:vAlign w:val="center"/>
            <w:hideMark/>
          </w:tcPr>
          <w:p w14:paraId="31F37D45"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10</w:t>
            </w:r>
          </w:p>
        </w:tc>
        <w:tc>
          <w:tcPr>
            <w:tcW w:w="2154" w:type="dxa"/>
            <w:tcBorders>
              <w:top w:val="single" w:sz="4" w:space="0" w:color="auto"/>
              <w:left w:val="nil"/>
              <w:bottom w:val="single" w:sz="4" w:space="0" w:color="auto"/>
              <w:right w:val="single" w:sz="4" w:space="0" w:color="auto"/>
            </w:tcBorders>
            <w:vAlign w:val="center"/>
            <w:hideMark/>
          </w:tcPr>
          <w:p w14:paraId="65199C3A" w14:textId="74CF6645" w:rsidR="00137256" w:rsidRPr="00715612" w:rsidRDefault="00137256" w:rsidP="00137256">
            <w:pPr>
              <w:spacing w:after="0" w:line="240" w:lineRule="auto"/>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 xml:space="preserve">Drenažna šahta </w:t>
            </w:r>
            <w:r w:rsidR="00443839" w:rsidRPr="00715612">
              <w:rPr>
                <w:rFonts w:ascii="Times New Roman" w:eastAsia="Times New Roman" w:hAnsi="Times New Roman" w:cs="Times New Roman"/>
                <w:color w:val="000000"/>
                <w:kern w:val="0"/>
                <w:lang w:eastAsia="en-GB"/>
                <w14:ligatures w14:val="none"/>
              </w:rPr>
              <w:t>i</w:t>
            </w:r>
            <w:r w:rsidRPr="00715612">
              <w:rPr>
                <w:rFonts w:ascii="Times New Roman" w:eastAsia="Times New Roman" w:hAnsi="Times New Roman" w:cs="Times New Roman"/>
                <w:color w:val="000000"/>
                <w:kern w:val="0"/>
                <w:lang w:eastAsia="en-GB"/>
                <w14:ligatures w14:val="none"/>
              </w:rPr>
              <w:t xml:space="preserve"> drenažne pumpe </w:t>
            </w:r>
          </w:p>
        </w:tc>
        <w:tc>
          <w:tcPr>
            <w:tcW w:w="4678" w:type="dxa"/>
            <w:tcBorders>
              <w:top w:val="single" w:sz="4" w:space="0" w:color="auto"/>
              <w:left w:val="nil"/>
              <w:bottom w:val="single" w:sz="4" w:space="0" w:color="auto"/>
              <w:right w:val="single" w:sz="4" w:space="0" w:color="auto"/>
            </w:tcBorders>
            <w:vAlign w:val="center"/>
            <w:hideMark/>
          </w:tcPr>
          <w:p w14:paraId="228B46F2" w14:textId="3FDEF811" w:rsidR="00137256" w:rsidRPr="00715612" w:rsidRDefault="00137256" w:rsidP="00137256">
            <w:pPr>
              <w:spacing w:after="0" w:line="240" w:lineRule="auto"/>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b/>
                <w:bCs/>
                <w:color w:val="000000"/>
                <w:kern w:val="0"/>
                <w:lang w:eastAsia="en-GB"/>
                <w14:ligatures w14:val="none"/>
              </w:rPr>
              <w:t xml:space="preserve">Remont opreme: </w:t>
            </w:r>
            <w:r w:rsidRPr="00715612">
              <w:rPr>
                <w:rFonts w:ascii="Times New Roman" w:eastAsia="Times New Roman" w:hAnsi="Times New Roman" w:cs="Times New Roman"/>
                <w:color w:val="000000"/>
                <w:kern w:val="0"/>
                <w:lang w:eastAsia="en-GB"/>
                <w14:ligatures w14:val="none"/>
              </w:rPr>
              <w:t xml:space="preserve">Objekti u kojima su smještene drenažne pumpe su dubine preko 10 m. Potrebno je nataloženi materijal očistiti </w:t>
            </w:r>
            <w:r w:rsidR="0084570E" w:rsidRPr="00715612">
              <w:rPr>
                <w:rFonts w:ascii="Times New Roman" w:eastAsia="Times New Roman" w:hAnsi="Times New Roman" w:cs="Times New Roman"/>
                <w:color w:val="000000"/>
                <w:kern w:val="0"/>
                <w:lang w:eastAsia="en-GB"/>
                <w14:ligatures w14:val="none"/>
              </w:rPr>
              <w:t>i</w:t>
            </w:r>
            <w:r w:rsidRPr="00715612">
              <w:rPr>
                <w:rFonts w:ascii="Times New Roman" w:eastAsia="Times New Roman" w:hAnsi="Times New Roman" w:cs="Times New Roman"/>
                <w:color w:val="000000"/>
                <w:kern w:val="0"/>
                <w:lang w:eastAsia="en-GB"/>
                <w14:ligatures w14:val="none"/>
              </w:rPr>
              <w:t xml:space="preserve"> izvršiti remont drenažnih pumpi</w:t>
            </w:r>
          </w:p>
        </w:tc>
        <w:tc>
          <w:tcPr>
            <w:tcW w:w="1648" w:type="dxa"/>
            <w:tcBorders>
              <w:top w:val="single" w:sz="4" w:space="0" w:color="auto"/>
              <w:left w:val="nil"/>
              <w:bottom w:val="single" w:sz="4" w:space="0" w:color="auto"/>
              <w:right w:val="single" w:sz="4" w:space="0" w:color="auto"/>
            </w:tcBorders>
            <w:vAlign w:val="center"/>
            <w:hideMark/>
          </w:tcPr>
          <w:p w14:paraId="542D7EA4"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11,000.00</w:t>
            </w:r>
          </w:p>
        </w:tc>
      </w:tr>
      <w:tr w:rsidR="00137256" w:rsidRPr="00715612" w14:paraId="3080C378" w14:textId="77777777" w:rsidTr="000B6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3"/>
        </w:trPr>
        <w:tc>
          <w:tcPr>
            <w:tcW w:w="960" w:type="dxa"/>
            <w:tcBorders>
              <w:top w:val="nil"/>
              <w:left w:val="single" w:sz="4" w:space="0" w:color="auto"/>
              <w:bottom w:val="single" w:sz="4" w:space="0" w:color="auto"/>
              <w:right w:val="single" w:sz="4" w:space="0" w:color="auto"/>
            </w:tcBorders>
            <w:vAlign w:val="center"/>
            <w:hideMark/>
          </w:tcPr>
          <w:p w14:paraId="35A1618B"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11</w:t>
            </w:r>
          </w:p>
        </w:tc>
        <w:tc>
          <w:tcPr>
            <w:tcW w:w="2154" w:type="dxa"/>
            <w:tcBorders>
              <w:top w:val="nil"/>
              <w:left w:val="nil"/>
              <w:bottom w:val="single" w:sz="4" w:space="0" w:color="auto"/>
              <w:right w:val="single" w:sz="4" w:space="0" w:color="auto"/>
            </w:tcBorders>
            <w:vAlign w:val="center"/>
            <w:hideMark/>
          </w:tcPr>
          <w:p w14:paraId="0B27EB0A" w14:textId="77777777" w:rsidR="00137256" w:rsidRPr="00715612" w:rsidRDefault="00137256" w:rsidP="00137256">
            <w:pPr>
              <w:spacing w:after="0" w:line="240" w:lineRule="auto"/>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Sistem za digestiju mulja</w:t>
            </w:r>
          </w:p>
        </w:tc>
        <w:tc>
          <w:tcPr>
            <w:tcW w:w="4678" w:type="dxa"/>
            <w:tcBorders>
              <w:top w:val="nil"/>
              <w:left w:val="nil"/>
              <w:bottom w:val="single" w:sz="4" w:space="0" w:color="auto"/>
              <w:right w:val="single" w:sz="4" w:space="0" w:color="auto"/>
            </w:tcBorders>
            <w:vAlign w:val="center"/>
            <w:hideMark/>
          </w:tcPr>
          <w:p w14:paraId="1570946F" w14:textId="77777777" w:rsidR="00137256" w:rsidRPr="00715612" w:rsidRDefault="00137256" w:rsidP="00137256">
            <w:pPr>
              <w:spacing w:after="0" w:line="240" w:lineRule="auto"/>
              <w:rPr>
                <w:rFonts w:ascii="Times New Roman" w:eastAsia="Times New Roman" w:hAnsi="Times New Roman" w:cs="Times New Roman"/>
                <w:color w:val="000000"/>
                <w:kern w:val="0"/>
                <w:lang w:val="pl-PL" w:eastAsia="en-GB"/>
                <w14:ligatures w14:val="none"/>
              </w:rPr>
            </w:pPr>
            <w:r w:rsidRPr="00715612">
              <w:rPr>
                <w:rFonts w:ascii="Times New Roman" w:eastAsia="Times New Roman" w:hAnsi="Times New Roman" w:cs="Times New Roman"/>
                <w:b/>
                <w:bCs/>
                <w:color w:val="000000"/>
                <w:kern w:val="0"/>
                <w:lang w:val="pl-PL" w:eastAsia="en-GB"/>
                <w14:ligatures w14:val="none"/>
              </w:rPr>
              <w:t>Remont opreme:</w:t>
            </w:r>
            <w:r w:rsidRPr="00715612">
              <w:rPr>
                <w:rFonts w:ascii="Times New Roman" w:eastAsia="Times New Roman" w:hAnsi="Times New Roman" w:cs="Times New Roman"/>
                <w:color w:val="000000"/>
                <w:kern w:val="0"/>
                <w:lang w:val="pl-PL" w:eastAsia="en-GB"/>
                <w14:ligatures w14:val="none"/>
              </w:rPr>
              <w:t>Potrebno je remontovati kompletnu opremu Sauter (upravljačka jedinica) kotlovi pumpe mjerači</w:t>
            </w:r>
          </w:p>
        </w:tc>
        <w:tc>
          <w:tcPr>
            <w:tcW w:w="1648" w:type="dxa"/>
            <w:tcBorders>
              <w:top w:val="nil"/>
              <w:left w:val="nil"/>
              <w:bottom w:val="single" w:sz="4" w:space="0" w:color="auto"/>
              <w:right w:val="single" w:sz="4" w:space="0" w:color="auto"/>
            </w:tcBorders>
            <w:vAlign w:val="center"/>
            <w:hideMark/>
          </w:tcPr>
          <w:p w14:paraId="1AFB29D6"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28,000.00</w:t>
            </w:r>
          </w:p>
        </w:tc>
      </w:tr>
      <w:tr w:rsidR="00137256" w:rsidRPr="00715612" w14:paraId="7A28BE51" w14:textId="77777777" w:rsidTr="000B6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5"/>
        </w:trPr>
        <w:tc>
          <w:tcPr>
            <w:tcW w:w="960" w:type="dxa"/>
            <w:tcBorders>
              <w:top w:val="nil"/>
              <w:left w:val="single" w:sz="4" w:space="0" w:color="auto"/>
              <w:bottom w:val="single" w:sz="4" w:space="0" w:color="auto"/>
              <w:right w:val="single" w:sz="4" w:space="0" w:color="auto"/>
            </w:tcBorders>
            <w:vAlign w:val="center"/>
            <w:hideMark/>
          </w:tcPr>
          <w:p w14:paraId="56D7AC6F"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12</w:t>
            </w:r>
          </w:p>
        </w:tc>
        <w:tc>
          <w:tcPr>
            <w:tcW w:w="2154" w:type="dxa"/>
            <w:tcBorders>
              <w:top w:val="nil"/>
              <w:left w:val="nil"/>
              <w:bottom w:val="single" w:sz="4" w:space="0" w:color="auto"/>
              <w:right w:val="single" w:sz="4" w:space="0" w:color="auto"/>
            </w:tcBorders>
            <w:vAlign w:val="center"/>
            <w:hideMark/>
          </w:tcPr>
          <w:p w14:paraId="2AFEEFFF" w14:textId="77777777" w:rsidR="00137256" w:rsidRPr="00715612" w:rsidRDefault="00137256" w:rsidP="00137256">
            <w:pPr>
              <w:spacing w:after="0" w:line="240" w:lineRule="auto"/>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Sistem za servisnu vodu</w:t>
            </w:r>
          </w:p>
        </w:tc>
        <w:tc>
          <w:tcPr>
            <w:tcW w:w="4678" w:type="dxa"/>
            <w:tcBorders>
              <w:top w:val="nil"/>
              <w:left w:val="nil"/>
              <w:bottom w:val="single" w:sz="4" w:space="0" w:color="auto"/>
              <w:right w:val="single" w:sz="4" w:space="0" w:color="auto"/>
            </w:tcBorders>
            <w:vAlign w:val="center"/>
            <w:hideMark/>
          </w:tcPr>
          <w:p w14:paraId="1149E308" w14:textId="6E1AA676" w:rsidR="00137256" w:rsidRPr="00715612" w:rsidRDefault="00137256" w:rsidP="00137256">
            <w:pPr>
              <w:spacing w:after="0" w:line="240" w:lineRule="auto"/>
              <w:rPr>
                <w:rFonts w:ascii="Times New Roman" w:eastAsia="Times New Roman" w:hAnsi="Times New Roman" w:cs="Times New Roman"/>
                <w:color w:val="000000"/>
                <w:kern w:val="0"/>
                <w:lang w:val="pl-PL" w:eastAsia="en-GB"/>
                <w14:ligatures w14:val="none"/>
              </w:rPr>
            </w:pPr>
            <w:r w:rsidRPr="00715612">
              <w:rPr>
                <w:rFonts w:ascii="Times New Roman" w:eastAsia="Times New Roman" w:hAnsi="Times New Roman" w:cs="Times New Roman"/>
                <w:b/>
                <w:bCs/>
                <w:color w:val="000000"/>
                <w:kern w:val="0"/>
                <w:lang w:val="pl-PL" w:eastAsia="en-GB"/>
                <w14:ligatures w14:val="none"/>
              </w:rPr>
              <w:t xml:space="preserve">Remont opreme: </w:t>
            </w:r>
            <w:r w:rsidRPr="00715612">
              <w:rPr>
                <w:rFonts w:ascii="Times New Roman" w:eastAsia="Times New Roman" w:hAnsi="Times New Roman" w:cs="Times New Roman"/>
                <w:color w:val="000000"/>
                <w:kern w:val="0"/>
                <w:lang w:val="pl-PL" w:eastAsia="en-GB"/>
                <w14:ligatures w14:val="none"/>
              </w:rPr>
              <w:t xml:space="preserve">Potrebno je izvršiti remont pumpi </w:t>
            </w:r>
            <w:r w:rsidR="0084570E" w:rsidRPr="00715612">
              <w:rPr>
                <w:rFonts w:ascii="Times New Roman" w:eastAsia="Times New Roman" w:hAnsi="Times New Roman" w:cs="Times New Roman"/>
                <w:color w:val="000000"/>
                <w:kern w:val="0"/>
                <w:lang w:val="pl-PL" w:eastAsia="en-GB"/>
                <w14:ligatures w14:val="none"/>
              </w:rPr>
              <w:t>i</w:t>
            </w:r>
            <w:r w:rsidRPr="00715612">
              <w:rPr>
                <w:rFonts w:ascii="Times New Roman" w:eastAsia="Times New Roman" w:hAnsi="Times New Roman" w:cs="Times New Roman"/>
                <w:color w:val="000000"/>
                <w:kern w:val="0"/>
                <w:lang w:val="pl-PL" w:eastAsia="en-GB"/>
                <w14:ligatures w14:val="none"/>
              </w:rPr>
              <w:t xml:space="preserve"> zamjenu uptavljačkog ormara</w:t>
            </w:r>
            <w:r w:rsidR="000B6EAB">
              <w:rPr>
                <w:rFonts w:ascii="Times New Roman" w:eastAsia="Times New Roman" w:hAnsi="Times New Roman" w:cs="Times New Roman"/>
                <w:color w:val="000000"/>
                <w:kern w:val="0"/>
                <w:lang w:val="pl-PL" w:eastAsia="en-GB"/>
                <w14:ligatures w14:val="none"/>
              </w:rPr>
              <w:t>.</w:t>
            </w:r>
          </w:p>
        </w:tc>
        <w:tc>
          <w:tcPr>
            <w:tcW w:w="1648" w:type="dxa"/>
            <w:tcBorders>
              <w:top w:val="nil"/>
              <w:left w:val="nil"/>
              <w:bottom w:val="single" w:sz="4" w:space="0" w:color="auto"/>
              <w:right w:val="single" w:sz="4" w:space="0" w:color="auto"/>
            </w:tcBorders>
            <w:vAlign w:val="center"/>
            <w:hideMark/>
          </w:tcPr>
          <w:p w14:paraId="5A9751C4"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4,800.00</w:t>
            </w:r>
          </w:p>
        </w:tc>
      </w:tr>
      <w:tr w:rsidR="00137256" w:rsidRPr="00715612" w14:paraId="1D72CF06" w14:textId="77777777" w:rsidTr="000B6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960" w:type="dxa"/>
            <w:tcBorders>
              <w:top w:val="nil"/>
              <w:left w:val="single" w:sz="4" w:space="0" w:color="auto"/>
              <w:bottom w:val="single" w:sz="4" w:space="0" w:color="auto"/>
              <w:right w:val="single" w:sz="4" w:space="0" w:color="auto"/>
            </w:tcBorders>
            <w:vAlign w:val="center"/>
            <w:hideMark/>
          </w:tcPr>
          <w:p w14:paraId="081A1BC5"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13</w:t>
            </w:r>
          </w:p>
        </w:tc>
        <w:tc>
          <w:tcPr>
            <w:tcW w:w="2154" w:type="dxa"/>
            <w:tcBorders>
              <w:top w:val="nil"/>
              <w:left w:val="nil"/>
              <w:bottom w:val="single" w:sz="4" w:space="0" w:color="auto"/>
              <w:right w:val="single" w:sz="4" w:space="0" w:color="auto"/>
            </w:tcBorders>
            <w:vAlign w:val="center"/>
            <w:hideMark/>
          </w:tcPr>
          <w:p w14:paraId="6CA80F3C" w14:textId="77777777" w:rsidR="00137256" w:rsidRPr="00715612" w:rsidRDefault="00137256" w:rsidP="00137256">
            <w:pPr>
              <w:spacing w:after="0" w:line="240" w:lineRule="auto"/>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Sistem za doziranje FeCl</w:t>
            </w:r>
          </w:p>
        </w:tc>
        <w:tc>
          <w:tcPr>
            <w:tcW w:w="4678" w:type="dxa"/>
            <w:tcBorders>
              <w:top w:val="nil"/>
              <w:left w:val="nil"/>
              <w:bottom w:val="single" w:sz="4" w:space="0" w:color="auto"/>
              <w:right w:val="single" w:sz="4" w:space="0" w:color="auto"/>
            </w:tcBorders>
            <w:vAlign w:val="center"/>
            <w:hideMark/>
          </w:tcPr>
          <w:p w14:paraId="065D5342" w14:textId="77777777" w:rsidR="00137256" w:rsidRPr="00715612" w:rsidRDefault="00137256" w:rsidP="00137256">
            <w:pPr>
              <w:spacing w:after="0" w:line="240" w:lineRule="auto"/>
              <w:rPr>
                <w:rFonts w:ascii="Times New Roman" w:eastAsia="Times New Roman" w:hAnsi="Times New Roman" w:cs="Times New Roman"/>
                <w:color w:val="000000"/>
                <w:kern w:val="0"/>
                <w:lang w:val="pl-PL" w:eastAsia="en-GB"/>
                <w14:ligatures w14:val="none"/>
              </w:rPr>
            </w:pPr>
            <w:r w:rsidRPr="00715612">
              <w:rPr>
                <w:rFonts w:ascii="Times New Roman" w:eastAsia="Times New Roman" w:hAnsi="Times New Roman" w:cs="Times New Roman"/>
                <w:color w:val="000000"/>
                <w:kern w:val="0"/>
                <w:lang w:val="pl-PL" w:eastAsia="en-GB"/>
                <w14:ligatures w14:val="none"/>
              </w:rPr>
              <w:t>Potrebno je zamijeniti postojeće pumpe za doziranje hemikalija</w:t>
            </w:r>
          </w:p>
        </w:tc>
        <w:tc>
          <w:tcPr>
            <w:tcW w:w="1648" w:type="dxa"/>
            <w:tcBorders>
              <w:top w:val="nil"/>
              <w:left w:val="nil"/>
              <w:bottom w:val="single" w:sz="4" w:space="0" w:color="auto"/>
              <w:right w:val="single" w:sz="4" w:space="0" w:color="auto"/>
            </w:tcBorders>
            <w:vAlign w:val="center"/>
            <w:hideMark/>
          </w:tcPr>
          <w:p w14:paraId="454FB22A"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6,000.00</w:t>
            </w:r>
          </w:p>
        </w:tc>
      </w:tr>
      <w:tr w:rsidR="00137256" w:rsidRPr="00715612" w14:paraId="4453C865" w14:textId="77777777" w:rsidTr="000B6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39"/>
        </w:trPr>
        <w:tc>
          <w:tcPr>
            <w:tcW w:w="960" w:type="dxa"/>
            <w:tcBorders>
              <w:top w:val="single" w:sz="4" w:space="0" w:color="auto"/>
              <w:left w:val="single" w:sz="4" w:space="0" w:color="auto"/>
              <w:bottom w:val="single" w:sz="4" w:space="0" w:color="auto"/>
              <w:right w:val="single" w:sz="4" w:space="0" w:color="auto"/>
            </w:tcBorders>
            <w:vAlign w:val="center"/>
            <w:hideMark/>
          </w:tcPr>
          <w:p w14:paraId="587CE3E2"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14</w:t>
            </w:r>
          </w:p>
        </w:tc>
        <w:tc>
          <w:tcPr>
            <w:tcW w:w="2154" w:type="dxa"/>
            <w:tcBorders>
              <w:top w:val="single" w:sz="4" w:space="0" w:color="auto"/>
              <w:left w:val="single" w:sz="4" w:space="0" w:color="auto"/>
              <w:bottom w:val="single" w:sz="4" w:space="0" w:color="auto"/>
              <w:right w:val="single" w:sz="4" w:space="0" w:color="auto"/>
            </w:tcBorders>
            <w:vAlign w:val="center"/>
            <w:hideMark/>
          </w:tcPr>
          <w:p w14:paraId="4A3F329D" w14:textId="77777777" w:rsidR="00137256" w:rsidRPr="00715612" w:rsidRDefault="00137256" w:rsidP="00137256">
            <w:pPr>
              <w:spacing w:after="0" w:line="240" w:lineRule="auto"/>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Rezervoari digestovanog mulja</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5857EE2" w14:textId="45343559" w:rsidR="00137256" w:rsidRPr="00715612" w:rsidRDefault="00137256" w:rsidP="00137256">
            <w:pPr>
              <w:spacing w:after="0" w:line="240" w:lineRule="auto"/>
              <w:rPr>
                <w:rFonts w:ascii="Times New Roman" w:eastAsia="Times New Roman" w:hAnsi="Times New Roman" w:cs="Times New Roman"/>
                <w:color w:val="000000"/>
                <w:kern w:val="0"/>
                <w:lang w:val="pl-PL" w:eastAsia="en-GB"/>
                <w14:ligatures w14:val="none"/>
              </w:rPr>
            </w:pPr>
            <w:r w:rsidRPr="00715612">
              <w:rPr>
                <w:rFonts w:ascii="Times New Roman" w:eastAsia="Times New Roman" w:hAnsi="Times New Roman" w:cs="Times New Roman"/>
                <w:color w:val="000000"/>
                <w:kern w:val="0"/>
                <w:lang w:val="pl-PL" w:eastAsia="en-GB"/>
                <w14:ligatures w14:val="none"/>
              </w:rPr>
              <w:t xml:space="preserve">U prethodnom periodu dio mulja je skladišten u rezervoarima. Kako bi se kompletna linija tretmana mulja stavila u funkciju  neophodno je prethodno čišćenje rezervoara digestovanog mulja </w:t>
            </w:r>
            <w:r w:rsidR="0084570E" w:rsidRPr="00715612">
              <w:rPr>
                <w:rFonts w:ascii="Times New Roman" w:eastAsia="Times New Roman" w:hAnsi="Times New Roman" w:cs="Times New Roman"/>
                <w:color w:val="000000"/>
                <w:kern w:val="0"/>
                <w:lang w:val="pl-PL" w:eastAsia="en-GB"/>
                <w14:ligatures w14:val="none"/>
              </w:rPr>
              <w:t>i</w:t>
            </w:r>
            <w:r w:rsidRPr="00715612">
              <w:rPr>
                <w:rFonts w:ascii="Times New Roman" w:eastAsia="Times New Roman" w:hAnsi="Times New Roman" w:cs="Times New Roman"/>
                <w:color w:val="000000"/>
                <w:kern w:val="0"/>
                <w:lang w:val="pl-PL" w:eastAsia="en-GB"/>
                <w14:ligatures w14:val="none"/>
              </w:rPr>
              <w:t xml:space="preserve"> silosa isušenog mulja sa montažom miksera u rezervoaru digestovanog mulja</w:t>
            </w:r>
          </w:p>
        </w:tc>
        <w:tc>
          <w:tcPr>
            <w:tcW w:w="1648" w:type="dxa"/>
            <w:tcBorders>
              <w:top w:val="single" w:sz="4" w:space="0" w:color="auto"/>
              <w:left w:val="single" w:sz="4" w:space="0" w:color="auto"/>
              <w:bottom w:val="single" w:sz="4" w:space="0" w:color="auto"/>
              <w:right w:val="single" w:sz="4" w:space="0" w:color="auto"/>
            </w:tcBorders>
            <w:vAlign w:val="center"/>
            <w:hideMark/>
          </w:tcPr>
          <w:p w14:paraId="1D6199BE"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30,000.00</w:t>
            </w:r>
          </w:p>
        </w:tc>
      </w:tr>
      <w:tr w:rsidR="00137256" w:rsidRPr="006D6417" w14:paraId="2AC023E6" w14:textId="77777777" w:rsidTr="000B6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0"/>
        </w:trPr>
        <w:tc>
          <w:tcPr>
            <w:tcW w:w="960" w:type="dxa"/>
            <w:tcBorders>
              <w:top w:val="single" w:sz="4" w:space="0" w:color="auto"/>
              <w:left w:val="single" w:sz="4" w:space="0" w:color="auto"/>
              <w:bottom w:val="single" w:sz="4" w:space="0" w:color="auto"/>
              <w:right w:val="single" w:sz="4" w:space="0" w:color="auto"/>
            </w:tcBorders>
            <w:vAlign w:val="center"/>
            <w:hideMark/>
          </w:tcPr>
          <w:p w14:paraId="5D3B9146"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eastAsia="en-GB"/>
                <w14:ligatures w14:val="none"/>
              </w:rPr>
            </w:pPr>
            <w:r w:rsidRPr="00715612">
              <w:rPr>
                <w:rFonts w:ascii="Times New Roman" w:eastAsia="Times New Roman" w:hAnsi="Times New Roman" w:cs="Times New Roman"/>
                <w:color w:val="000000"/>
                <w:kern w:val="0"/>
                <w:lang w:eastAsia="en-GB"/>
                <w14:ligatures w14:val="none"/>
              </w:rPr>
              <w:t>15</w:t>
            </w:r>
          </w:p>
        </w:tc>
        <w:tc>
          <w:tcPr>
            <w:tcW w:w="2154" w:type="dxa"/>
            <w:tcBorders>
              <w:top w:val="single" w:sz="4" w:space="0" w:color="auto"/>
              <w:left w:val="nil"/>
              <w:bottom w:val="single" w:sz="4" w:space="0" w:color="auto"/>
              <w:right w:val="single" w:sz="4" w:space="0" w:color="auto"/>
            </w:tcBorders>
            <w:vAlign w:val="center"/>
            <w:hideMark/>
          </w:tcPr>
          <w:p w14:paraId="51410850" w14:textId="77777777" w:rsidR="00137256" w:rsidRPr="00715612" w:rsidRDefault="00137256" w:rsidP="00137256">
            <w:pPr>
              <w:spacing w:after="0" w:line="240" w:lineRule="auto"/>
              <w:rPr>
                <w:rFonts w:ascii="Times New Roman" w:eastAsia="Times New Roman" w:hAnsi="Times New Roman" w:cs="Times New Roman"/>
                <w:color w:val="000000"/>
                <w:kern w:val="0"/>
                <w:lang w:val="pl-PL" w:eastAsia="en-GB"/>
                <w14:ligatures w14:val="none"/>
              </w:rPr>
            </w:pPr>
            <w:r w:rsidRPr="00715612">
              <w:rPr>
                <w:rFonts w:ascii="Times New Roman" w:eastAsia="Times New Roman" w:hAnsi="Times New Roman" w:cs="Times New Roman"/>
                <w:color w:val="000000"/>
                <w:kern w:val="0"/>
                <w:lang w:val="pl-PL" w:eastAsia="en-GB"/>
                <w14:ligatures w14:val="none"/>
              </w:rPr>
              <w:t>Objekti za odlaganje  kabastog otpada sa pretretmana</w:t>
            </w:r>
          </w:p>
        </w:tc>
        <w:tc>
          <w:tcPr>
            <w:tcW w:w="4678" w:type="dxa"/>
            <w:tcBorders>
              <w:top w:val="single" w:sz="4" w:space="0" w:color="auto"/>
              <w:left w:val="nil"/>
              <w:bottom w:val="single" w:sz="4" w:space="0" w:color="auto"/>
              <w:right w:val="single" w:sz="4" w:space="0" w:color="auto"/>
            </w:tcBorders>
            <w:vAlign w:val="center"/>
            <w:hideMark/>
          </w:tcPr>
          <w:p w14:paraId="46E8D5C1" w14:textId="569D5D8C" w:rsidR="00137256" w:rsidRPr="00715612" w:rsidRDefault="00137256" w:rsidP="00137256">
            <w:pPr>
              <w:spacing w:after="0" w:line="240" w:lineRule="auto"/>
              <w:rPr>
                <w:rFonts w:ascii="Times New Roman" w:eastAsia="Times New Roman" w:hAnsi="Times New Roman" w:cs="Times New Roman"/>
                <w:color w:val="000000"/>
                <w:kern w:val="0"/>
                <w:lang w:val="pl-PL" w:eastAsia="en-GB"/>
                <w14:ligatures w14:val="none"/>
              </w:rPr>
            </w:pPr>
            <w:r w:rsidRPr="00715612">
              <w:rPr>
                <w:rFonts w:ascii="Times New Roman" w:eastAsia="Times New Roman" w:hAnsi="Times New Roman" w:cs="Times New Roman"/>
                <w:color w:val="000000"/>
                <w:kern w:val="0"/>
                <w:lang w:val="pl-PL" w:eastAsia="en-GB"/>
                <w14:ligatures w14:val="none"/>
              </w:rPr>
              <w:t xml:space="preserve">Postojeći kontejneri su dotrajali pa je iste potrebno zamijeniti sa novim ( 3 mala kontejnera </w:t>
            </w:r>
            <w:r w:rsidR="00443839" w:rsidRPr="00715612">
              <w:rPr>
                <w:rFonts w:ascii="Times New Roman" w:eastAsia="Times New Roman" w:hAnsi="Times New Roman" w:cs="Times New Roman"/>
                <w:color w:val="000000"/>
                <w:kern w:val="0"/>
                <w:lang w:val="pl-PL" w:eastAsia="en-GB"/>
                <w14:ligatures w14:val="none"/>
              </w:rPr>
              <w:t>i</w:t>
            </w:r>
            <w:r w:rsidRPr="00715612">
              <w:rPr>
                <w:rFonts w:ascii="Times New Roman" w:eastAsia="Times New Roman" w:hAnsi="Times New Roman" w:cs="Times New Roman"/>
                <w:color w:val="000000"/>
                <w:kern w:val="0"/>
                <w:lang w:val="pl-PL" w:eastAsia="en-GB"/>
                <w14:ligatures w14:val="none"/>
              </w:rPr>
              <w:t xml:space="preserve"> jedan veliki)</w:t>
            </w:r>
            <w:r w:rsidR="000B6EAB">
              <w:rPr>
                <w:rFonts w:ascii="Times New Roman" w:eastAsia="Times New Roman" w:hAnsi="Times New Roman" w:cs="Times New Roman"/>
                <w:color w:val="000000"/>
                <w:kern w:val="0"/>
                <w:lang w:val="pl-PL" w:eastAsia="en-GB"/>
                <w14:ligatures w14:val="none"/>
              </w:rPr>
              <w:t>.</w:t>
            </w:r>
          </w:p>
        </w:tc>
        <w:tc>
          <w:tcPr>
            <w:tcW w:w="1648" w:type="dxa"/>
            <w:tcBorders>
              <w:top w:val="single" w:sz="4" w:space="0" w:color="auto"/>
              <w:left w:val="nil"/>
              <w:bottom w:val="single" w:sz="4" w:space="0" w:color="auto"/>
              <w:right w:val="single" w:sz="4" w:space="0" w:color="auto"/>
            </w:tcBorders>
            <w:vAlign w:val="center"/>
            <w:hideMark/>
          </w:tcPr>
          <w:p w14:paraId="6D5D2E25" w14:textId="77777777" w:rsidR="00137256" w:rsidRPr="00715612" w:rsidRDefault="00137256" w:rsidP="00137256">
            <w:pPr>
              <w:spacing w:after="0" w:line="240" w:lineRule="auto"/>
              <w:jc w:val="center"/>
              <w:rPr>
                <w:rFonts w:ascii="Times New Roman" w:eastAsia="Times New Roman" w:hAnsi="Times New Roman" w:cs="Times New Roman"/>
                <w:color w:val="000000"/>
                <w:kern w:val="0"/>
                <w:lang w:val="pl-PL" w:eastAsia="en-GB"/>
                <w14:ligatures w14:val="none"/>
              </w:rPr>
            </w:pPr>
            <w:r w:rsidRPr="00715612">
              <w:rPr>
                <w:rFonts w:ascii="Times New Roman" w:eastAsia="Times New Roman" w:hAnsi="Times New Roman" w:cs="Times New Roman"/>
                <w:color w:val="000000"/>
                <w:kern w:val="0"/>
                <w:lang w:val="pl-PL" w:eastAsia="en-GB"/>
                <w14:ligatures w14:val="none"/>
              </w:rPr>
              <w:t> </w:t>
            </w:r>
          </w:p>
        </w:tc>
      </w:tr>
      <w:tr w:rsidR="00137256" w:rsidRPr="00715612" w14:paraId="756ADF1A" w14:textId="77777777" w:rsidTr="000B6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7792" w:type="dxa"/>
            <w:gridSpan w:val="3"/>
            <w:tcBorders>
              <w:top w:val="single" w:sz="4" w:space="0" w:color="auto"/>
              <w:left w:val="single" w:sz="4" w:space="0" w:color="auto"/>
              <w:bottom w:val="single" w:sz="4" w:space="0" w:color="auto"/>
              <w:right w:val="single" w:sz="4" w:space="0" w:color="auto"/>
            </w:tcBorders>
            <w:vAlign w:val="center"/>
            <w:hideMark/>
          </w:tcPr>
          <w:p w14:paraId="282DFC1B" w14:textId="77777777" w:rsidR="00137256" w:rsidRPr="00715612" w:rsidRDefault="00137256" w:rsidP="00137256">
            <w:pPr>
              <w:spacing w:after="0" w:line="240" w:lineRule="auto"/>
              <w:jc w:val="center"/>
              <w:rPr>
                <w:rFonts w:ascii="Times New Roman" w:eastAsia="Times New Roman" w:hAnsi="Times New Roman" w:cs="Times New Roman"/>
                <w:b/>
                <w:bCs/>
                <w:color w:val="000000"/>
                <w:kern w:val="0"/>
                <w:lang w:eastAsia="en-GB"/>
                <w14:ligatures w14:val="none"/>
              </w:rPr>
            </w:pPr>
            <w:r w:rsidRPr="00715612">
              <w:rPr>
                <w:rFonts w:ascii="Times New Roman" w:eastAsia="Times New Roman" w:hAnsi="Times New Roman" w:cs="Times New Roman"/>
                <w:b/>
                <w:bCs/>
                <w:color w:val="000000"/>
                <w:kern w:val="0"/>
                <w:lang w:eastAsia="en-GB"/>
                <w14:ligatures w14:val="none"/>
              </w:rPr>
              <w:lastRenderedPageBreak/>
              <w:t xml:space="preserve">U K U P N O </w:t>
            </w:r>
          </w:p>
        </w:tc>
        <w:tc>
          <w:tcPr>
            <w:tcW w:w="1648" w:type="dxa"/>
            <w:tcBorders>
              <w:top w:val="nil"/>
              <w:left w:val="nil"/>
              <w:bottom w:val="single" w:sz="4" w:space="0" w:color="auto"/>
              <w:right w:val="single" w:sz="4" w:space="0" w:color="auto"/>
            </w:tcBorders>
            <w:vAlign w:val="center"/>
            <w:hideMark/>
          </w:tcPr>
          <w:p w14:paraId="072D7194" w14:textId="77777777" w:rsidR="00137256" w:rsidRPr="00715612" w:rsidRDefault="00137256" w:rsidP="00137256">
            <w:pPr>
              <w:spacing w:after="0" w:line="240" w:lineRule="auto"/>
              <w:jc w:val="center"/>
              <w:rPr>
                <w:rFonts w:ascii="Times New Roman" w:eastAsia="Times New Roman" w:hAnsi="Times New Roman" w:cs="Times New Roman"/>
                <w:b/>
                <w:bCs/>
                <w:color w:val="000000"/>
                <w:kern w:val="0"/>
                <w:lang w:eastAsia="en-GB"/>
                <w14:ligatures w14:val="none"/>
              </w:rPr>
            </w:pPr>
            <w:r w:rsidRPr="00715612">
              <w:rPr>
                <w:rFonts w:ascii="Times New Roman" w:eastAsia="Times New Roman" w:hAnsi="Times New Roman" w:cs="Times New Roman"/>
                <w:b/>
                <w:bCs/>
                <w:color w:val="000000"/>
                <w:kern w:val="0"/>
                <w:lang w:eastAsia="en-GB"/>
                <w14:ligatures w14:val="none"/>
              </w:rPr>
              <w:t>299,800.00</w:t>
            </w:r>
          </w:p>
        </w:tc>
      </w:tr>
    </w:tbl>
    <w:bookmarkEnd w:id="75"/>
    <w:p w14:paraId="1B2344BB" w14:textId="7A1AB289" w:rsidR="00B64CBF" w:rsidRPr="005E4769" w:rsidRDefault="0084570E" w:rsidP="00D62F65">
      <w:pPr>
        <w:spacing w:after="200" w:line="360" w:lineRule="auto"/>
        <w:ind w:firstLine="720"/>
        <w:jc w:val="both"/>
        <w:rPr>
          <w:rFonts w:ascii="Times New Roman" w:eastAsia="Times New Roman" w:hAnsi="Times New Roman" w:cs="Times New Roman"/>
          <w:kern w:val="0"/>
          <w:lang w:val="pl-PL" w:eastAsia="en-GB"/>
          <w14:ligatures w14:val="none"/>
        </w:rPr>
      </w:pPr>
      <w:r w:rsidRPr="00715612">
        <w:rPr>
          <w:rFonts w:ascii="Times New Roman" w:eastAsia="Times New Roman" w:hAnsi="Times New Roman" w:cs="Times New Roman"/>
          <w:color w:val="131513"/>
          <w:kern w:val="0"/>
          <w:lang w:val="pl-PL" w:eastAsia="en-GB"/>
          <w14:ligatures w14:val="none"/>
        </w:rPr>
        <w:t>Da</w:t>
      </w:r>
      <w:r w:rsidRPr="00715612">
        <w:rPr>
          <w:rFonts w:ascii="Times New Roman" w:eastAsia="Times New Roman" w:hAnsi="Times New Roman" w:cs="Times New Roman"/>
          <w:color w:val="131513"/>
          <w:spacing w:val="1"/>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bi</w:t>
      </w:r>
      <w:r w:rsidRPr="00715612">
        <w:rPr>
          <w:rFonts w:ascii="Times New Roman" w:eastAsia="Times New Roman" w:hAnsi="Times New Roman" w:cs="Times New Roman"/>
          <w:color w:val="131513"/>
          <w:spacing w:val="1"/>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sistem</w:t>
      </w:r>
      <w:r w:rsidRPr="00715612">
        <w:rPr>
          <w:rFonts w:ascii="Times New Roman" w:eastAsia="Times New Roman" w:hAnsi="Times New Roman" w:cs="Times New Roman"/>
          <w:color w:val="131513"/>
          <w:spacing w:val="1"/>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efikasno</w:t>
      </w:r>
      <w:r w:rsidRPr="00715612">
        <w:rPr>
          <w:rFonts w:ascii="Times New Roman" w:eastAsia="Times New Roman" w:hAnsi="Times New Roman" w:cs="Times New Roman"/>
          <w:color w:val="131513"/>
          <w:spacing w:val="1"/>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funkcionisao, izuzetno</w:t>
      </w:r>
      <w:r w:rsidRPr="00715612">
        <w:rPr>
          <w:rFonts w:ascii="Times New Roman" w:eastAsia="Times New Roman" w:hAnsi="Times New Roman" w:cs="Times New Roman"/>
          <w:color w:val="131513"/>
          <w:spacing w:val="1"/>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je</w:t>
      </w:r>
      <w:r w:rsidRPr="00715612">
        <w:rPr>
          <w:rFonts w:ascii="Times New Roman" w:eastAsia="Times New Roman" w:hAnsi="Times New Roman" w:cs="Times New Roman"/>
          <w:color w:val="131513"/>
          <w:spacing w:val="1"/>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vazno</w:t>
      </w:r>
      <w:r w:rsidRPr="00715612">
        <w:rPr>
          <w:rFonts w:ascii="Times New Roman" w:eastAsia="Times New Roman" w:hAnsi="Times New Roman" w:cs="Times New Roman"/>
          <w:color w:val="131513"/>
          <w:spacing w:val="1"/>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kvalitetno</w:t>
      </w:r>
      <w:r w:rsidRPr="00715612">
        <w:rPr>
          <w:rFonts w:ascii="Times New Roman" w:eastAsia="Times New Roman" w:hAnsi="Times New Roman" w:cs="Times New Roman"/>
          <w:color w:val="131513"/>
          <w:spacing w:val="1"/>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održavanje kompletne opreme, sredstava i infrastrukture. Održavanje opreme nije važno samo za redovno</w:t>
      </w:r>
      <w:r w:rsidRPr="00715612">
        <w:rPr>
          <w:rFonts w:ascii="Times New Roman" w:eastAsia="Times New Roman" w:hAnsi="Times New Roman" w:cs="Times New Roman"/>
          <w:color w:val="131513"/>
          <w:spacing w:val="1"/>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funkcionisanje</w:t>
      </w:r>
      <w:r w:rsidRPr="00715612">
        <w:rPr>
          <w:rFonts w:ascii="Times New Roman" w:eastAsia="Times New Roman" w:hAnsi="Times New Roman" w:cs="Times New Roman"/>
          <w:color w:val="131513"/>
          <w:spacing w:val="-1"/>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sistema,</w:t>
      </w:r>
      <w:r w:rsidRPr="00715612">
        <w:rPr>
          <w:rFonts w:ascii="Times New Roman" w:eastAsia="Times New Roman" w:hAnsi="Times New Roman" w:cs="Times New Roman"/>
          <w:color w:val="131513"/>
          <w:spacing w:val="-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nego ima</w:t>
      </w:r>
      <w:r w:rsidRPr="00715612">
        <w:rPr>
          <w:rFonts w:ascii="Times New Roman" w:eastAsia="Times New Roman" w:hAnsi="Times New Roman" w:cs="Times New Roman"/>
          <w:color w:val="131513"/>
          <w:spacing w:val="5"/>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značajan</w:t>
      </w:r>
      <w:r w:rsidRPr="00715612">
        <w:rPr>
          <w:rFonts w:ascii="Times New Roman" w:eastAsia="Times New Roman" w:hAnsi="Times New Roman" w:cs="Times New Roman"/>
          <w:color w:val="131513"/>
          <w:spacing w:val="10"/>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uticaj</w:t>
      </w:r>
      <w:r w:rsidRPr="00715612">
        <w:rPr>
          <w:rFonts w:ascii="Times New Roman" w:eastAsia="Times New Roman" w:hAnsi="Times New Roman" w:cs="Times New Roman"/>
          <w:color w:val="131513"/>
          <w:spacing w:val="-4"/>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na</w:t>
      </w:r>
      <w:r w:rsidRPr="00715612">
        <w:rPr>
          <w:rFonts w:ascii="Times New Roman" w:eastAsia="Times New Roman" w:hAnsi="Times New Roman" w:cs="Times New Roman"/>
          <w:color w:val="131513"/>
          <w:spacing w:val="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vijek</w:t>
      </w:r>
      <w:r w:rsidRPr="00715612">
        <w:rPr>
          <w:rFonts w:ascii="Times New Roman" w:eastAsia="Times New Roman" w:hAnsi="Times New Roman" w:cs="Times New Roman"/>
          <w:color w:val="131513"/>
          <w:spacing w:val="-4"/>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trajanja</w:t>
      </w:r>
      <w:r w:rsidRPr="00715612">
        <w:rPr>
          <w:rFonts w:ascii="Times New Roman" w:eastAsia="Times New Roman" w:hAnsi="Times New Roman" w:cs="Times New Roman"/>
          <w:color w:val="131513"/>
          <w:spacing w:val="5"/>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opreme</w:t>
      </w:r>
      <w:r w:rsidRPr="00715612">
        <w:rPr>
          <w:rFonts w:ascii="Times New Roman" w:eastAsia="Times New Roman" w:hAnsi="Times New Roman" w:cs="Times New Roman"/>
          <w:color w:val="131513"/>
          <w:spacing w:val="12"/>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i</w:t>
      </w:r>
      <w:r w:rsidRPr="00715612">
        <w:rPr>
          <w:rFonts w:ascii="Times New Roman" w:eastAsia="Times New Roman" w:hAnsi="Times New Roman" w:cs="Times New Roman"/>
          <w:color w:val="131513"/>
          <w:spacing w:val="1"/>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infrastrukture,</w:t>
      </w:r>
      <w:r w:rsidRPr="00715612">
        <w:rPr>
          <w:rFonts w:ascii="Times New Roman" w:eastAsia="Times New Roman" w:hAnsi="Times New Roman" w:cs="Times New Roman"/>
          <w:color w:val="131513"/>
          <w:spacing w:val="-14"/>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troškove</w:t>
      </w:r>
      <w:r w:rsidRPr="00715612">
        <w:rPr>
          <w:rFonts w:ascii="Times New Roman" w:eastAsia="Times New Roman" w:hAnsi="Times New Roman" w:cs="Times New Roman"/>
          <w:color w:val="131513"/>
          <w:spacing w:val="11"/>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održavanja</w:t>
      </w:r>
      <w:r w:rsidRPr="00715612">
        <w:rPr>
          <w:rFonts w:ascii="Times New Roman" w:eastAsia="Times New Roman" w:hAnsi="Times New Roman" w:cs="Times New Roman"/>
          <w:color w:val="131513"/>
          <w:spacing w:val="-5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i</w:t>
      </w:r>
      <w:r w:rsidRPr="00715612">
        <w:rPr>
          <w:rFonts w:ascii="Times New Roman" w:eastAsia="Times New Roman" w:hAnsi="Times New Roman" w:cs="Times New Roman"/>
          <w:color w:val="131513"/>
          <w:spacing w:val="-7"/>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troškove</w:t>
      </w:r>
      <w:r w:rsidRPr="00715612">
        <w:rPr>
          <w:rFonts w:ascii="Times New Roman" w:eastAsia="Times New Roman" w:hAnsi="Times New Roman" w:cs="Times New Roman"/>
          <w:color w:val="131513"/>
          <w:spacing w:val="2"/>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ukupnog</w:t>
      </w:r>
      <w:r w:rsidRPr="00715612">
        <w:rPr>
          <w:rFonts w:ascii="Times New Roman" w:eastAsia="Times New Roman" w:hAnsi="Times New Roman" w:cs="Times New Roman"/>
          <w:color w:val="131513"/>
          <w:spacing w:val="-11"/>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poslovanja.</w:t>
      </w:r>
    </w:p>
    <w:tbl>
      <w:tblPr>
        <w:tblStyle w:val="TableGrid"/>
        <w:tblW w:w="0" w:type="auto"/>
        <w:tblLook w:val="04A0" w:firstRow="1" w:lastRow="0" w:firstColumn="1" w:lastColumn="0" w:noHBand="0" w:noVBand="1"/>
      </w:tblPr>
      <w:tblGrid>
        <w:gridCol w:w="846"/>
        <w:gridCol w:w="3838"/>
        <w:gridCol w:w="2166"/>
        <w:gridCol w:w="2212"/>
      </w:tblGrid>
      <w:tr w:rsidR="00137256" w:rsidRPr="00715612" w14:paraId="1D2EFA79" w14:textId="77777777" w:rsidTr="00443839">
        <w:trPr>
          <w:trHeight w:val="711"/>
        </w:trPr>
        <w:tc>
          <w:tcPr>
            <w:tcW w:w="846" w:type="dxa"/>
            <w:shd w:val="clear" w:color="auto" w:fill="D9D9D9" w:themeFill="background1" w:themeFillShade="D9"/>
          </w:tcPr>
          <w:p w14:paraId="2A1536FF" w14:textId="6CB66440" w:rsidR="00137256" w:rsidRPr="00715612" w:rsidRDefault="00137256" w:rsidP="00137256">
            <w:pPr>
              <w:spacing w:after="200" w:line="360" w:lineRule="auto"/>
              <w:jc w:val="center"/>
              <w:rPr>
                <w:rFonts w:ascii="Times New Roman" w:eastAsia="Times New Roman" w:hAnsi="Times New Roman" w:cs="Times New Roman"/>
                <w:lang w:eastAsia="en-GB"/>
              </w:rPr>
            </w:pPr>
            <w:r w:rsidRPr="00715612">
              <w:rPr>
                <w:rFonts w:ascii="Times New Roman" w:hAnsi="Times New Roman" w:cs="Times New Roman"/>
                <w:b/>
                <w:lang w:val="sr-Latn-ME"/>
              </w:rPr>
              <w:t>R.B.</w:t>
            </w:r>
          </w:p>
        </w:tc>
        <w:tc>
          <w:tcPr>
            <w:tcW w:w="3838" w:type="dxa"/>
            <w:shd w:val="clear" w:color="auto" w:fill="D9D9D9" w:themeFill="background1" w:themeFillShade="D9"/>
          </w:tcPr>
          <w:p w14:paraId="0AEBB0E1" w14:textId="2C30D221" w:rsidR="00137256" w:rsidRPr="00715612" w:rsidRDefault="00137256" w:rsidP="00137256">
            <w:pPr>
              <w:spacing w:after="200" w:line="360" w:lineRule="auto"/>
              <w:jc w:val="center"/>
              <w:rPr>
                <w:rFonts w:ascii="Times New Roman" w:eastAsia="Times New Roman" w:hAnsi="Times New Roman" w:cs="Times New Roman"/>
                <w:lang w:eastAsia="en-GB"/>
              </w:rPr>
            </w:pPr>
            <w:r w:rsidRPr="00715612">
              <w:rPr>
                <w:rFonts w:ascii="Times New Roman" w:hAnsi="Times New Roman" w:cs="Times New Roman"/>
                <w:b/>
                <w:lang w:val="sr-Latn-ME"/>
              </w:rPr>
              <w:t>AKTIVNOST</w:t>
            </w:r>
          </w:p>
        </w:tc>
        <w:tc>
          <w:tcPr>
            <w:tcW w:w="2166" w:type="dxa"/>
            <w:shd w:val="clear" w:color="auto" w:fill="D9D9D9" w:themeFill="background1" w:themeFillShade="D9"/>
          </w:tcPr>
          <w:p w14:paraId="0EED4BDB" w14:textId="67F9FE99" w:rsidR="00137256" w:rsidRPr="00715612" w:rsidRDefault="00137256" w:rsidP="00137256">
            <w:pPr>
              <w:spacing w:after="200" w:line="360" w:lineRule="auto"/>
              <w:jc w:val="center"/>
              <w:rPr>
                <w:rFonts w:ascii="Times New Roman" w:eastAsia="Times New Roman" w:hAnsi="Times New Roman" w:cs="Times New Roman"/>
                <w:lang w:eastAsia="en-GB"/>
              </w:rPr>
            </w:pPr>
            <w:r w:rsidRPr="00715612">
              <w:rPr>
                <w:rFonts w:ascii="Times New Roman" w:hAnsi="Times New Roman" w:cs="Times New Roman"/>
                <w:b/>
                <w:lang w:val="sr-Latn-ME"/>
              </w:rPr>
              <w:t>PLANIRANA SREDSTVA (€)</w:t>
            </w:r>
          </w:p>
        </w:tc>
        <w:tc>
          <w:tcPr>
            <w:tcW w:w="2212" w:type="dxa"/>
            <w:shd w:val="clear" w:color="auto" w:fill="D9D9D9" w:themeFill="background1" w:themeFillShade="D9"/>
          </w:tcPr>
          <w:p w14:paraId="4083D92A" w14:textId="7CA91FC6" w:rsidR="00137256" w:rsidRPr="00715612" w:rsidRDefault="00137256" w:rsidP="00137256">
            <w:pPr>
              <w:spacing w:after="200" w:line="360" w:lineRule="auto"/>
              <w:jc w:val="center"/>
              <w:rPr>
                <w:rFonts w:ascii="Times New Roman" w:eastAsia="Times New Roman" w:hAnsi="Times New Roman" w:cs="Times New Roman"/>
                <w:lang w:eastAsia="en-GB"/>
              </w:rPr>
            </w:pPr>
            <w:r w:rsidRPr="00715612">
              <w:rPr>
                <w:rFonts w:ascii="Times New Roman" w:hAnsi="Times New Roman" w:cs="Times New Roman"/>
                <w:b/>
                <w:lang w:val="sr-Latn-ME"/>
              </w:rPr>
              <w:t>NAČIN FINANSIRANJA</w:t>
            </w:r>
          </w:p>
        </w:tc>
      </w:tr>
      <w:tr w:rsidR="00137256" w:rsidRPr="006D6417" w14:paraId="218128AF" w14:textId="77777777" w:rsidTr="00B64CBF">
        <w:tc>
          <w:tcPr>
            <w:tcW w:w="846" w:type="dxa"/>
          </w:tcPr>
          <w:p w14:paraId="2E4BC21C" w14:textId="1143D4A8" w:rsidR="00137256" w:rsidRPr="00715612" w:rsidRDefault="00137256" w:rsidP="00B64CBF">
            <w:pPr>
              <w:spacing w:after="200" w:line="360" w:lineRule="auto"/>
              <w:jc w:val="center"/>
              <w:rPr>
                <w:rFonts w:ascii="Times New Roman" w:eastAsia="Times New Roman" w:hAnsi="Times New Roman" w:cs="Times New Roman"/>
                <w:lang w:eastAsia="en-GB"/>
              </w:rPr>
            </w:pPr>
            <w:r w:rsidRPr="00715612">
              <w:rPr>
                <w:rFonts w:ascii="Times New Roman" w:eastAsia="Times New Roman" w:hAnsi="Times New Roman" w:cs="Times New Roman"/>
                <w:lang w:eastAsia="en-GB"/>
              </w:rPr>
              <w:t>1.</w:t>
            </w:r>
          </w:p>
        </w:tc>
        <w:tc>
          <w:tcPr>
            <w:tcW w:w="3838" w:type="dxa"/>
          </w:tcPr>
          <w:p w14:paraId="2B6270F5" w14:textId="1E68A4E4" w:rsidR="00137256" w:rsidRPr="00715612" w:rsidRDefault="00137256" w:rsidP="00B64CBF">
            <w:pPr>
              <w:spacing w:after="200" w:line="360" w:lineRule="auto"/>
              <w:jc w:val="center"/>
              <w:rPr>
                <w:rFonts w:ascii="Times New Roman" w:eastAsia="Times New Roman" w:hAnsi="Times New Roman" w:cs="Times New Roman"/>
                <w:lang w:eastAsia="en-GB"/>
              </w:rPr>
            </w:pPr>
            <w:r w:rsidRPr="00715612">
              <w:rPr>
                <w:rFonts w:ascii="Times New Roman" w:eastAsia="Times New Roman" w:hAnsi="Times New Roman" w:cs="Times New Roman"/>
                <w:lang w:eastAsia="en-GB"/>
              </w:rPr>
              <w:t>Nabavka hemikalija</w:t>
            </w:r>
          </w:p>
        </w:tc>
        <w:tc>
          <w:tcPr>
            <w:tcW w:w="2166" w:type="dxa"/>
          </w:tcPr>
          <w:p w14:paraId="7A943719" w14:textId="6095FE84" w:rsidR="00137256" w:rsidRPr="00715612" w:rsidRDefault="00137256" w:rsidP="00B64CBF">
            <w:pPr>
              <w:spacing w:after="200" w:line="360" w:lineRule="auto"/>
              <w:jc w:val="center"/>
              <w:rPr>
                <w:rFonts w:ascii="Times New Roman" w:eastAsia="Times New Roman" w:hAnsi="Times New Roman" w:cs="Times New Roman"/>
                <w:lang w:eastAsia="en-GB"/>
              </w:rPr>
            </w:pPr>
            <w:r w:rsidRPr="00715612">
              <w:rPr>
                <w:rFonts w:ascii="Times New Roman" w:eastAsia="Times New Roman" w:hAnsi="Times New Roman" w:cs="Times New Roman"/>
                <w:lang w:eastAsia="en-GB"/>
              </w:rPr>
              <w:t>16.000,00</w:t>
            </w:r>
          </w:p>
        </w:tc>
        <w:tc>
          <w:tcPr>
            <w:tcW w:w="2212" w:type="dxa"/>
          </w:tcPr>
          <w:p w14:paraId="2312C0F4" w14:textId="0B72FDC9" w:rsidR="00137256" w:rsidRPr="00715612" w:rsidRDefault="00B64CBF" w:rsidP="00B64CBF">
            <w:pPr>
              <w:spacing w:after="200" w:line="360" w:lineRule="auto"/>
              <w:jc w:val="center"/>
              <w:rPr>
                <w:rFonts w:ascii="Times New Roman" w:eastAsia="Times New Roman" w:hAnsi="Times New Roman" w:cs="Times New Roman"/>
                <w:lang w:val="pl-PL" w:eastAsia="en-GB"/>
              </w:rPr>
            </w:pPr>
            <w:r w:rsidRPr="00715612">
              <w:rPr>
                <w:rFonts w:ascii="Times New Roman" w:eastAsia="Calibri" w:hAnsi="Times New Roman" w:cs="Times New Roman"/>
                <w:sz w:val="24"/>
                <w:szCs w:val="24"/>
                <w:lang w:val="pl-PL"/>
              </w:rPr>
              <w:t>Opština Nikšić  – Sekretarijat za komunalne poslove i saobraćaj</w:t>
            </w:r>
          </w:p>
        </w:tc>
      </w:tr>
      <w:tr w:rsidR="00137256" w:rsidRPr="006D6417" w14:paraId="7C6CC102" w14:textId="77777777" w:rsidTr="00B64CBF">
        <w:trPr>
          <w:trHeight w:val="1272"/>
        </w:trPr>
        <w:tc>
          <w:tcPr>
            <w:tcW w:w="846" w:type="dxa"/>
            <w:tcBorders>
              <w:bottom w:val="single" w:sz="4" w:space="0" w:color="auto"/>
            </w:tcBorders>
          </w:tcPr>
          <w:p w14:paraId="73028575" w14:textId="662FD227" w:rsidR="00137256" w:rsidRPr="00715612" w:rsidRDefault="00137256" w:rsidP="00B64CBF">
            <w:pPr>
              <w:spacing w:after="200" w:line="360" w:lineRule="auto"/>
              <w:jc w:val="center"/>
              <w:rPr>
                <w:rFonts w:ascii="Times New Roman" w:eastAsia="Times New Roman" w:hAnsi="Times New Roman" w:cs="Times New Roman"/>
                <w:lang w:eastAsia="en-GB"/>
              </w:rPr>
            </w:pPr>
            <w:r w:rsidRPr="00715612">
              <w:rPr>
                <w:rFonts w:ascii="Times New Roman" w:eastAsia="Times New Roman" w:hAnsi="Times New Roman" w:cs="Times New Roman"/>
                <w:lang w:eastAsia="en-GB"/>
              </w:rPr>
              <w:t>2.</w:t>
            </w:r>
          </w:p>
        </w:tc>
        <w:tc>
          <w:tcPr>
            <w:tcW w:w="3838" w:type="dxa"/>
            <w:tcBorders>
              <w:bottom w:val="single" w:sz="4" w:space="0" w:color="auto"/>
            </w:tcBorders>
          </w:tcPr>
          <w:p w14:paraId="42C6C913" w14:textId="4A41B83F" w:rsidR="00137256" w:rsidRPr="00715612" w:rsidRDefault="00137256" w:rsidP="00B64CBF">
            <w:pPr>
              <w:spacing w:after="200" w:line="360" w:lineRule="auto"/>
              <w:jc w:val="center"/>
              <w:rPr>
                <w:rFonts w:ascii="Times New Roman" w:eastAsia="Times New Roman" w:hAnsi="Times New Roman" w:cs="Times New Roman"/>
                <w:lang w:eastAsia="en-GB"/>
              </w:rPr>
            </w:pPr>
            <w:r w:rsidRPr="00715612">
              <w:rPr>
                <w:rFonts w:ascii="Times New Roman" w:eastAsia="Times New Roman" w:hAnsi="Times New Roman" w:cs="Times New Roman"/>
                <w:lang w:eastAsia="en-GB"/>
              </w:rPr>
              <w:t>PPOV održavanje</w:t>
            </w:r>
          </w:p>
        </w:tc>
        <w:tc>
          <w:tcPr>
            <w:tcW w:w="2166" w:type="dxa"/>
            <w:tcBorders>
              <w:bottom w:val="single" w:sz="4" w:space="0" w:color="auto"/>
            </w:tcBorders>
          </w:tcPr>
          <w:p w14:paraId="5F1CA336" w14:textId="03042689" w:rsidR="00137256" w:rsidRPr="00715612" w:rsidRDefault="00137256" w:rsidP="00B64CBF">
            <w:pPr>
              <w:spacing w:after="200" w:line="360" w:lineRule="auto"/>
              <w:jc w:val="center"/>
              <w:rPr>
                <w:rFonts w:ascii="Times New Roman" w:eastAsia="Times New Roman" w:hAnsi="Times New Roman" w:cs="Times New Roman"/>
                <w:lang w:eastAsia="en-GB"/>
              </w:rPr>
            </w:pPr>
            <w:r w:rsidRPr="00715612">
              <w:rPr>
                <w:rFonts w:ascii="Times New Roman" w:eastAsia="Times New Roman" w:hAnsi="Times New Roman" w:cs="Times New Roman"/>
                <w:lang w:eastAsia="en-GB"/>
              </w:rPr>
              <w:t>30.000,00</w:t>
            </w:r>
          </w:p>
        </w:tc>
        <w:tc>
          <w:tcPr>
            <w:tcW w:w="2212" w:type="dxa"/>
            <w:tcBorders>
              <w:bottom w:val="single" w:sz="4" w:space="0" w:color="auto"/>
            </w:tcBorders>
          </w:tcPr>
          <w:p w14:paraId="68AE2921" w14:textId="173FAED2" w:rsidR="00137256" w:rsidRPr="00715612" w:rsidRDefault="00B64CBF" w:rsidP="00B64CBF">
            <w:pPr>
              <w:spacing w:after="200" w:line="360" w:lineRule="auto"/>
              <w:jc w:val="center"/>
              <w:rPr>
                <w:rFonts w:ascii="Times New Roman" w:eastAsia="Times New Roman" w:hAnsi="Times New Roman" w:cs="Times New Roman"/>
                <w:lang w:val="pl-PL" w:eastAsia="en-GB"/>
              </w:rPr>
            </w:pPr>
            <w:r w:rsidRPr="00715612">
              <w:rPr>
                <w:rFonts w:ascii="Times New Roman" w:eastAsia="Calibri" w:hAnsi="Times New Roman" w:cs="Times New Roman"/>
                <w:sz w:val="24"/>
                <w:szCs w:val="24"/>
                <w:lang w:val="pl-PL"/>
              </w:rPr>
              <w:t>Opština Nikšić  – Sekretarijat za investicije i projekte</w:t>
            </w:r>
          </w:p>
        </w:tc>
      </w:tr>
      <w:tr w:rsidR="00137256" w:rsidRPr="00715612" w14:paraId="6F16D75B" w14:textId="77777777" w:rsidTr="00443839">
        <w:trPr>
          <w:trHeight w:val="670"/>
        </w:trPr>
        <w:tc>
          <w:tcPr>
            <w:tcW w:w="846" w:type="dxa"/>
            <w:tcBorders>
              <w:top w:val="single" w:sz="4" w:space="0" w:color="auto"/>
              <w:left w:val="single" w:sz="4" w:space="0" w:color="auto"/>
              <w:bottom w:val="single" w:sz="4" w:space="0" w:color="auto"/>
              <w:right w:val="nil"/>
            </w:tcBorders>
            <w:shd w:val="clear" w:color="auto" w:fill="D9D9D9" w:themeFill="background1" w:themeFillShade="D9"/>
          </w:tcPr>
          <w:p w14:paraId="73356AC0" w14:textId="2AE2F244" w:rsidR="00137256" w:rsidRPr="005E4769" w:rsidRDefault="00B64CBF" w:rsidP="00B64CBF">
            <w:pPr>
              <w:spacing w:after="200" w:line="360" w:lineRule="auto"/>
              <w:jc w:val="center"/>
              <w:rPr>
                <w:rFonts w:ascii="Times New Roman" w:eastAsia="Times New Roman" w:hAnsi="Times New Roman" w:cs="Times New Roman"/>
                <w:b/>
                <w:bCs/>
                <w:lang w:val="pl-PL" w:eastAsia="en-GB"/>
              </w:rPr>
            </w:pPr>
            <w:r w:rsidRPr="005E4769">
              <w:rPr>
                <w:rFonts w:ascii="Times New Roman" w:eastAsia="Times New Roman" w:hAnsi="Times New Roman" w:cs="Times New Roman"/>
                <w:b/>
                <w:bCs/>
                <w:lang w:val="pl-PL" w:eastAsia="en-GB"/>
              </w:rPr>
              <w:t xml:space="preserve">   </w:t>
            </w:r>
          </w:p>
        </w:tc>
        <w:tc>
          <w:tcPr>
            <w:tcW w:w="3838" w:type="dxa"/>
            <w:tcBorders>
              <w:top w:val="single" w:sz="4" w:space="0" w:color="auto"/>
              <w:left w:val="nil"/>
              <w:bottom w:val="single" w:sz="4" w:space="0" w:color="auto"/>
              <w:right w:val="single" w:sz="4" w:space="0" w:color="auto"/>
            </w:tcBorders>
            <w:shd w:val="clear" w:color="auto" w:fill="D9D9D9" w:themeFill="background1" w:themeFillShade="D9"/>
          </w:tcPr>
          <w:p w14:paraId="634D3FDC" w14:textId="1BDAA456" w:rsidR="00137256" w:rsidRPr="00715612" w:rsidRDefault="00B64CBF" w:rsidP="00B64CBF">
            <w:pPr>
              <w:spacing w:after="200" w:line="360" w:lineRule="auto"/>
              <w:jc w:val="center"/>
              <w:rPr>
                <w:rFonts w:ascii="Times New Roman" w:eastAsia="Times New Roman" w:hAnsi="Times New Roman" w:cs="Times New Roman"/>
                <w:b/>
                <w:bCs/>
                <w:lang w:eastAsia="en-GB"/>
              </w:rPr>
            </w:pPr>
            <w:r w:rsidRPr="00715612">
              <w:rPr>
                <w:rFonts w:ascii="Times New Roman" w:eastAsia="Times New Roman" w:hAnsi="Times New Roman" w:cs="Times New Roman"/>
                <w:b/>
                <w:bCs/>
                <w:lang w:eastAsia="en-GB"/>
              </w:rPr>
              <w:t>UKUPNO</w:t>
            </w:r>
          </w:p>
        </w:tc>
        <w:tc>
          <w:tcPr>
            <w:tcW w:w="2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97BB5B" w14:textId="6C49CB5B" w:rsidR="00137256" w:rsidRPr="00715612" w:rsidRDefault="00B64CBF" w:rsidP="00B64CBF">
            <w:pPr>
              <w:spacing w:after="200" w:line="360" w:lineRule="auto"/>
              <w:jc w:val="center"/>
              <w:rPr>
                <w:rFonts w:ascii="Times New Roman" w:eastAsia="Times New Roman" w:hAnsi="Times New Roman" w:cs="Times New Roman"/>
                <w:lang w:eastAsia="en-GB"/>
              </w:rPr>
            </w:pPr>
            <w:r w:rsidRPr="00715612">
              <w:rPr>
                <w:rFonts w:ascii="Times New Roman" w:eastAsia="Times New Roman" w:hAnsi="Times New Roman" w:cs="Times New Roman"/>
                <w:b/>
                <w:bCs/>
                <w:lang w:eastAsia="en-GB"/>
              </w:rPr>
              <w:t>46.000,00</w:t>
            </w:r>
          </w:p>
        </w:tc>
        <w:tc>
          <w:tcPr>
            <w:tcW w:w="2212" w:type="dxa"/>
            <w:tcBorders>
              <w:left w:val="single" w:sz="4" w:space="0" w:color="auto"/>
            </w:tcBorders>
            <w:shd w:val="clear" w:color="auto" w:fill="D9D9D9" w:themeFill="background1" w:themeFillShade="D9"/>
          </w:tcPr>
          <w:p w14:paraId="48FB6321" w14:textId="1E70B54D" w:rsidR="00137256" w:rsidRPr="00715612" w:rsidRDefault="00137256" w:rsidP="00B64CBF">
            <w:pPr>
              <w:spacing w:after="200" w:line="360" w:lineRule="auto"/>
              <w:jc w:val="center"/>
              <w:rPr>
                <w:rFonts w:ascii="Times New Roman" w:eastAsia="Times New Roman" w:hAnsi="Times New Roman" w:cs="Times New Roman"/>
                <w:b/>
                <w:bCs/>
                <w:lang w:eastAsia="en-GB"/>
              </w:rPr>
            </w:pPr>
          </w:p>
        </w:tc>
      </w:tr>
    </w:tbl>
    <w:p w14:paraId="594F3FBC" w14:textId="6E1C2525" w:rsidR="00205F9F" w:rsidRPr="00715612" w:rsidRDefault="00205F9F" w:rsidP="005B5955">
      <w:pPr>
        <w:spacing w:after="200" w:line="360" w:lineRule="auto"/>
        <w:jc w:val="both"/>
        <w:rPr>
          <w:rFonts w:ascii="Times New Roman" w:eastAsia="Times New Roman" w:hAnsi="Times New Roman" w:cs="Times New Roman"/>
          <w:color w:val="131513"/>
          <w:kern w:val="0"/>
          <w:lang w:val="pl-PL" w:eastAsia="en-GB"/>
          <w14:ligatures w14:val="none"/>
        </w:rPr>
      </w:pPr>
    </w:p>
    <w:p w14:paraId="504CE4F0" w14:textId="16536CC8" w:rsidR="00205F9F" w:rsidRPr="00715612" w:rsidRDefault="00205F9F" w:rsidP="005B5955">
      <w:pPr>
        <w:spacing w:after="200" w:line="360" w:lineRule="auto"/>
        <w:jc w:val="both"/>
        <w:rPr>
          <w:rFonts w:ascii="Times New Roman" w:eastAsia="Times New Roman" w:hAnsi="Times New Roman" w:cs="Times New Roman"/>
          <w:color w:val="131513"/>
          <w:kern w:val="0"/>
          <w:lang w:val="pl-PL" w:eastAsia="en-GB"/>
          <w14:ligatures w14:val="none"/>
        </w:rPr>
      </w:pPr>
      <w:r w:rsidRPr="00715612">
        <w:rPr>
          <w:rFonts w:ascii="Times New Roman" w:eastAsia="Times New Roman" w:hAnsi="Times New Roman" w:cs="Times New Roman"/>
          <w:color w:val="131513"/>
          <w:kern w:val="0"/>
          <w:lang w:val="pl-PL" w:eastAsia="en-GB"/>
          <w14:ligatures w14:val="none"/>
        </w:rPr>
        <w:tab/>
        <w:t>Kako bi PPOV–</w:t>
      </w:r>
      <w:r w:rsidR="00A17135" w:rsidRPr="00715612">
        <w:rPr>
          <w:rFonts w:ascii="Times New Roman" w:eastAsia="Times New Roman" w:hAnsi="Times New Roman" w:cs="Times New Roman"/>
          <w:color w:val="13151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Nikšić funkcionisalo bez većih problema u radu,</w:t>
      </w:r>
      <w:r w:rsidR="00A17135" w:rsidRPr="00715612">
        <w:rPr>
          <w:rFonts w:ascii="Times New Roman" w:eastAsia="Times New Roman" w:hAnsi="Times New Roman" w:cs="Times New Roman"/>
          <w:color w:val="13151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između ostalog ,</w:t>
      </w:r>
      <w:r w:rsidR="00A17135" w:rsidRPr="00715612">
        <w:rPr>
          <w:rFonts w:ascii="Times New Roman" w:eastAsia="Times New Roman" w:hAnsi="Times New Roman" w:cs="Times New Roman"/>
          <w:color w:val="13151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potrebne su HITNE intervencije na sledećim parametrima u procesu:</w:t>
      </w:r>
    </w:p>
    <w:p w14:paraId="30F7BCA1" w14:textId="5CFE0519" w:rsidR="00205F9F" w:rsidRPr="00715612" w:rsidRDefault="00205F9F" w:rsidP="005B5955">
      <w:pPr>
        <w:spacing w:after="200" w:line="360" w:lineRule="auto"/>
        <w:jc w:val="both"/>
        <w:rPr>
          <w:rFonts w:ascii="Times New Roman" w:eastAsia="Times New Roman" w:hAnsi="Times New Roman" w:cs="Times New Roman"/>
          <w:color w:val="131513"/>
          <w:kern w:val="0"/>
          <w:lang w:val="pl-PL" w:eastAsia="en-GB"/>
          <w14:ligatures w14:val="none"/>
        </w:rPr>
      </w:pPr>
      <w:r w:rsidRPr="00715612">
        <w:rPr>
          <w:rFonts w:ascii="Times New Roman" w:eastAsia="Times New Roman" w:hAnsi="Times New Roman" w:cs="Times New Roman"/>
          <w:color w:val="131513"/>
          <w:kern w:val="0"/>
          <w:lang w:val="pl-PL" w:eastAsia="en-GB"/>
          <w14:ligatures w14:val="none"/>
        </w:rPr>
        <w:t>1.</w:t>
      </w:r>
      <w:r w:rsidR="00B64CBF" w:rsidRPr="00715612">
        <w:rPr>
          <w:rFonts w:ascii="Times New Roman" w:eastAsia="Times New Roman" w:hAnsi="Times New Roman" w:cs="Times New Roman"/>
          <w:color w:val="13151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 xml:space="preserve">SAUTER – Upravljačka jedinica koja reguliše parametere u sistemu zagrijavanja mulja u digestoru. </w:t>
      </w:r>
      <w:r w:rsidR="0084570E" w:rsidRPr="00715612">
        <w:rPr>
          <w:rFonts w:ascii="Times New Roman" w:eastAsia="Times New Roman" w:hAnsi="Times New Roman" w:cs="Times New Roman"/>
          <w:color w:val="131513"/>
          <w:kern w:val="0"/>
          <w:lang w:val="pl-PL" w:eastAsia="en-GB"/>
          <w14:ligatures w14:val="none"/>
        </w:rPr>
        <w:t>Odrađen</w:t>
      </w:r>
      <w:r w:rsidRPr="00715612">
        <w:rPr>
          <w:rFonts w:ascii="Times New Roman" w:eastAsia="Times New Roman" w:hAnsi="Times New Roman" w:cs="Times New Roman"/>
          <w:color w:val="131513"/>
          <w:kern w:val="0"/>
          <w:lang w:val="pl-PL" w:eastAsia="en-GB"/>
          <w14:ligatures w14:val="none"/>
        </w:rPr>
        <w:t xml:space="preserve"> je servis,</w:t>
      </w:r>
      <w:r w:rsidR="00443839" w:rsidRPr="00715612">
        <w:rPr>
          <w:rFonts w:ascii="Times New Roman" w:eastAsia="Times New Roman" w:hAnsi="Times New Roman" w:cs="Times New Roman"/>
          <w:color w:val="13151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koji</w:t>
      </w:r>
      <w:r w:rsidR="0084570E" w:rsidRPr="00715612">
        <w:rPr>
          <w:rFonts w:ascii="Times New Roman" w:eastAsia="Times New Roman" w:hAnsi="Times New Roman" w:cs="Times New Roman"/>
          <w:color w:val="131513"/>
          <w:kern w:val="0"/>
          <w:lang w:val="pl-PL" w:eastAsia="en-GB"/>
          <w14:ligatures w14:val="none"/>
        </w:rPr>
        <w:t>m su</w:t>
      </w:r>
      <w:r w:rsidRPr="00715612">
        <w:rPr>
          <w:rFonts w:ascii="Times New Roman" w:eastAsia="Times New Roman" w:hAnsi="Times New Roman" w:cs="Times New Roman"/>
          <w:color w:val="131513"/>
          <w:kern w:val="0"/>
          <w:lang w:val="pl-PL" w:eastAsia="en-GB"/>
          <w14:ligatures w14:val="none"/>
        </w:rPr>
        <w:t xml:space="preserve"> sv</w:t>
      </w:r>
      <w:r w:rsidR="0084570E" w:rsidRPr="00715612">
        <w:rPr>
          <w:rFonts w:ascii="Times New Roman" w:eastAsia="Times New Roman" w:hAnsi="Times New Roman" w:cs="Times New Roman"/>
          <w:color w:val="131513"/>
          <w:kern w:val="0"/>
          <w:lang w:val="pl-PL" w:eastAsia="en-GB"/>
          <w14:ligatures w14:val="none"/>
        </w:rPr>
        <w:t>i</w:t>
      </w:r>
      <w:r w:rsidRPr="00715612">
        <w:rPr>
          <w:rFonts w:ascii="Times New Roman" w:eastAsia="Times New Roman" w:hAnsi="Times New Roman" w:cs="Times New Roman"/>
          <w:color w:val="131513"/>
          <w:kern w:val="0"/>
          <w:lang w:val="pl-PL" w:eastAsia="en-GB"/>
          <w14:ligatures w14:val="none"/>
        </w:rPr>
        <w:t xml:space="preserve"> element</w:t>
      </w:r>
      <w:r w:rsidR="00BA76A4" w:rsidRPr="00715612">
        <w:rPr>
          <w:rFonts w:ascii="Times New Roman" w:eastAsia="Times New Roman" w:hAnsi="Times New Roman" w:cs="Times New Roman"/>
          <w:color w:val="131513"/>
          <w:kern w:val="0"/>
          <w:lang w:val="pl-PL" w:eastAsia="en-GB"/>
          <w14:ligatures w14:val="none"/>
        </w:rPr>
        <w:t>i</w:t>
      </w:r>
      <w:r w:rsidRPr="00715612">
        <w:rPr>
          <w:rFonts w:ascii="Times New Roman" w:eastAsia="Times New Roman" w:hAnsi="Times New Roman" w:cs="Times New Roman"/>
          <w:color w:val="131513"/>
          <w:kern w:val="0"/>
          <w:lang w:val="pl-PL" w:eastAsia="en-GB"/>
          <w14:ligatures w14:val="none"/>
        </w:rPr>
        <w:t xml:space="preserve"> upravljačkog ormara demontira</w:t>
      </w:r>
      <w:r w:rsidR="00BA76A4" w:rsidRPr="00715612">
        <w:rPr>
          <w:rFonts w:ascii="Times New Roman" w:eastAsia="Times New Roman" w:hAnsi="Times New Roman" w:cs="Times New Roman"/>
          <w:color w:val="131513"/>
          <w:kern w:val="0"/>
          <w:lang w:val="pl-PL" w:eastAsia="en-GB"/>
          <w14:ligatures w14:val="none"/>
        </w:rPr>
        <w:t>ni</w:t>
      </w:r>
      <w:r w:rsidRPr="00715612">
        <w:rPr>
          <w:rFonts w:ascii="Times New Roman" w:eastAsia="Times New Roman" w:hAnsi="Times New Roman" w:cs="Times New Roman"/>
          <w:color w:val="131513"/>
          <w:kern w:val="0"/>
          <w:lang w:val="pl-PL" w:eastAsia="en-GB"/>
          <w14:ligatures w14:val="none"/>
        </w:rPr>
        <w:t>,</w:t>
      </w:r>
      <w:r w:rsidR="00443839" w:rsidRPr="00715612">
        <w:rPr>
          <w:rFonts w:ascii="Times New Roman" w:eastAsia="Times New Roman" w:hAnsi="Times New Roman" w:cs="Times New Roman"/>
          <w:color w:val="13151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ispit</w:t>
      </w:r>
      <w:r w:rsidR="00BA76A4" w:rsidRPr="00715612">
        <w:rPr>
          <w:rFonts w:ascii="Times New Roman" w:eastAsia="Times New Roman" w:hAnsi="Times New Roman" w:cs="Times New Roman"/>
          <w:color w:val="131513"/>
          <w:kern w:val="0"/>
          <w:lang w:val="pl-PL" w:eastAsia="en-GB"/>
          <w14:ligatures w14:val="none"/>
        </w:rPr>
        <w:t>ani</w:t>
      </w:r>
      <w:r w:rsidRPr="00715612">
        <w:rPr>
          <w:rFonts w:ascii="Times New Roman" w:eastAsia="Times New Roman" w:hAnsi="Times New Roman" w:cs="Times New Roman"/>
          <w:color w:val="131513"/>
          <w:kern w:val="0"/>
          <w:lang w:val="pl-PL" w:eastAsia="en-GB"/>
          <w14:ligatures w14:val="none"/>
        </w:rPr>
        <w:t xml:space="preserve"> ali jos uvijek nije locira </w:t>
      </w:r>
      <w:r w:rsidR="00BA76A4" w:rsidRPr="00715612">
        <w:rPr>
          <w:rFonts w:ascii="Times New Roman" w:eastAsia="Times New Roman" w:hAnsi="Times New Roman" w:cs="Times New Roman"/>
          <w:color w:val="131513"/>
          <w:kern w:val="0"/>
          <w:lang w:val="pl-PL" w:eastAsia="en-GB"/>
          <w14:ligatures w14:val="none"/>
        </w:rPr>
        <w:t xml:space="preserve">n </w:t>
      </w:r>
      <w:r w:rsidRPr="00715612">
        <w:rPr>
          <w:rFonts w:ascii="Times New Roman" w:eastAsia="Times New Roman" w:hAnsi="Times New Roman" w:cs="Times New Roman"/>
          <w:color w:val="131513"/>
          <w:kern w:val="0"/>
          <w:lang w:val="pl-PL" w:eastAsia="en-GB"/>
          <w14:ligatures w14:val="none"/>
        </w:rPr>
        <w:t>kvar i riješ</w:t>
      </w:r>
      <w:r w:rsidR="00BA76A4" w:rsidRPr="00715612">
        <w:rPr>
          <w:rFonts w:ascii="Times New Roman" w:eastAsia="Times New Roman" w:hAnsi="Times New Roman" w:cs="Times New Roman"/>
          <w:color w:val="131513"/>
          <w:kern w:val="0"/>
          <w:lang w:val="pl-PL" w:eastAsia="en-GB"/>
          <w14:ligatures w14:val="none"/>
        </w:rPr>
        <w:t>en</w:t>
      </w:r>
      <w:r w:rsidRPr="00715612">
        <w:rPr>
          <w:rFonts w:ascii="Times New Roman" w:eastAsia="Times New Roman" w:hAnsi="Times New Roman" w:cs="Times New Roman"/>
          <w:color w:val="131513"/>
          <w:kern w:val="0"/>
          <w:lang w:val="pl-PL" w:eastAsia="en-GB"/>
          <w14:ligatures w14:val="none"/>
        </w:rPr>
        <w:t xml:space="preserve"> problem.</w:t>
      </w:r>
      <w:r w:rsidR="00443839" w:rsidRPr="00715612">
        <w:rPr>
          <w:rFonts w:ascii="Times New Roman" w:eastAsia="Times New Roman" w:hAnsi="Times New Roman" w:cs="Times New Roman"/>
          <w:color w:val="13151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Djelimično je riješena situacija prebacanjem rada na ručni mod,</w:t>
      </w:r>
      <w:r w:rsidR="00443839" w:rsidRPr="00715612">
        <w:rPr>
          <w:rFonts w:ascii="Times New Roman" w:eastAsia="Times New Roman" w:hAnsi="Times New Roman" w:cs="Times New Roman"/>
          <w:color w:val="13151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što znači ,</w:t>
      </w:r>
      <w:r w:rsidR="00443839" w:rsidRPr="00715612">
        <w:rPr>
          <w:rFonts w:ascii="Times New Roman" w:eastAsia="Times New Roman" w:hAnsi="Times New Roman" w:cs="Times New Roman"/>
          <w:color w:val="13151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da sauter podržava rad kotlova za zagrijavanje mulja,</w:t>
      </w:r>
      <w:r w:rsidR="00443839" w:rsidRPr="00715612">
        <w:rPr>
          <w:rFonts w:ascii="Times New Roman" w:eastAsia="Times New Roman" w:hAnsi="Times New Roman" w:cs="Times New Roman"/>
          <w:color w:val="13151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ali ne i rad Gas-generatora,</w:t>
      </w:r>
      <w:r w:rsidR="00443839" w:rsidRPr="00715612">
        <w:rPr>
          <w:rFonts w:ascii="Times New Roman" w:eastAsia="Times New Roman" w:hAnsi="Times New Roman" w:cs="Times New Roman"/>
          <w:color w:val="13151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jer nemamo kontrolu za para</w:t>
      </w:r>
      <w:r w:rsidR="0053216F">
        <w:rPr>
          <w:rFonts w:ascii="Times New Roman" w:eastAsia="Times New Roman" w:hAnsi="Times New Roman" w:cs="Times New Roman"/>
          <w:color w:val="131513"/>
          <w:kern w:val="0"/>
          <w:lang w:val="pl-PL" w:eastAsia="en-GB"/>
          <w14:ligatures w14:val="none"/>
        </w:rPr>
        <w:t>m</w:t>
      </w:r>
      <w:r w:rsidRPr="00715612">
        <w:rPr>
          <w:rFonts w:ascii="Times New Roman" w:eastAsia="Times New Roman" w:hAnsi="Times New Roman" w:cs="Times New Roman"/>
          <w:color w:val="131513"/>
          <w:kern w:val="0"/>
          <w:lang w:val="pl-PL" w:eastAsia="en-GB"/>
          <w14:ligatures w14:val="none"/>
        </w:rPr>
        <w:t>et</w:t>
      </w:r>
      <w:r w:rsidR="0053216F">
        <w:rPr>
          <w:rFonts w:ascii="Times New Roman" w:eastAsia="Times New Roman" w:hAnsi="Times New Roman" w:cs="Times New Roman"/>
          <w:color w:val="131513"/>
          <w:kern w:val="0"/>
          <w:lang w:val="pl-PL" w:eastAsia="en-GB"/>
          <w14:ligatures w14:val="none"/>
        </w:rPr>
        <w:t>a</w:t>
      </w:r>
      <w:r w:rsidRPr="00715612">
        <w:rPr>
          <w:rFonts w:ascii="Times New Roman" w:eastAsia="Times New Roman" w:hAnsi="Times New Roman" w:cs="Times New Roman"/>
          <w:color w:val="131513"/>
          <w:kern w:val="0"/>
          <w:lang w:val="pl-PL" w:eastAsia="en-GB"/>
          <w14:ligatures w14:val="none"/>
        </w:rPr>
        <w:t>r pritiska i temperature.</w:t>
      </w:r>
    </w:p>
    <w:p w14:paraId="2B0C467B" w14:textId="27A0B06E" w:rsidR="00205F9F" w:rsidRPr="00715612" w:rsidRDefault="00205F9F" w:rsidP="005B5955">
      <w:pPr>
        <w:spacing w:after="200" w:line="360" w:lineRule="auto"/>
        <w:jc w:val="both"/>
        <w:rPr>
          <w:rFonts w:ascii="Times New Roman" w:eastAsia="Times New Roman" w:hAnsi="Times New Roman" w:cs="Times New Roman"/>
          <w:color w:val="131513"/>
          <w:kern w:val="0"/>
          <w:lang w:val="pl-PL" w:eastAsia="en-GB"/>
          <w14:ligatures w14:val="none"/>
        </w:rPr>
      </w:pPr>
      <w:r w:rsidRPr="00715612">
        <w:rPr>
          <w:rFonts w:ascii="Times New Roman" w:eastAsia="Times New Roman" w:hAnsi="Times New Roman" w:cs="Times New Roman"/>
          <w:color w:val="131513"/>
          <w:kern w:val="0"/>
          <w:lang w:val="pl-PL" w:eastAsia="en-GB"/>
          <w14:ligatures w14:val="none"/>
        </w:rPr>
        <w:t>2.</w:t>
      </w:r>
      <w:r w:rsidR="00B64CBF" w:rsidRPr="00715612">
        <w:rPr>
          <w:rFonts w:ascii="Times New Roman" w:eastAsia="Times New Roman" w:hAnsi="Times New Roman" w:cs="Times New Roman"/>
          <w:color w:val="13151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Zbog konstantnog i velikog upliva : vlažnih maramica ,</w:t>
      </w:r>
      <w:r w:rsidR="00443839" w:rsidRPr="00715612">
        <w:rPr>
          <w:rFonts w:ascii="Times New Roman" w:eastAsia="Times New Roman" w:hAnsi="Times New Roman" w:cs="Times New Roman"/>
          <w:color w:val="13151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pelena ,</w:t>
      </w:r>
      <w:r w:rsidR="00443839" w:rsidRPr="00715612">
        <w:rPr>
          <w:rFonts w:ascii="Times New Roman" w:eastAsia="Times New Roman" w:hAnsi="Times New Roman" w:cs="Times New Roman"/>
          <w:color w:val="13151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tufera ,</w:t>
      </w:r>
      <w:r w:rsidR="00443839" w:rsidRPr="00715612">
        <w:rPr>
          <w:rFonts w:ascii="Times New Roman" w:eastAsia="Times New Roman" w:hAnsi="Times New Roman" w:cs="Times New Roman"/>
          <w:color w:val="13151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štapića za uši i td.,</w:t>
      </w:r>
      <w:r w:rsidR="00443839" w:rsidRPr="00715612">
        <w:rPr>
          <w:rFonts w:ascii="Times New Roman" w:eastAsia="Times New Roman" w:hAnsi="Times New Roman" w:cs="Times New Roman"/>
          <w:color w:val="13151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onemogućen je automatski rad drenažnih pumpi M096 i M097,</w:t>
      </w:r>
      <w:r w:rsidR="00443839" w:rsidRPr="00715612">
        <w:rPr>
          <w:rFonts w:ascii="Times New Roman" w:eastAsia="Times New Roman" w:hAnsi="Times New Roman" w:cs="Times New Roman"/>
          <w:color w:val="13151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usled taloženja navedenog otpada na dnu drenažne šahte,</w:t>
      </w:r>
      <w:r w:rsidR="00443839" w:rsidRPr="00715612">
        <w:rPr>
          <w:rFonts w:ascii="Times New Roman" w:eastAsia="Times New Roman" w:hAnsi="Times New Roman" w:cs="Times New Roman"/>
          <w:color w:val="13151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što za posledicu ima stalno začepljenje pumpi i miješanje neprečišćene otpadne vode sa čistom prerađenom,</w:t>
      </w:r>
      <w:r w:rsidR="00443839" w:rsidRPr="00715612">
        <w:rPr>
          <w:rFonts w:ascii="Times New Roman" w:eastAsia="Times New Roman" w:hAnsi="Times New Roman" w:cs="Times New Roman"/>
          <w:color w:val="13151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tako da se mora naći rješenje koje je, kako sam obavješten u toku,</w:t>
      </w:r>
      <w:r w:rsidR="00443839" w:rsidRPr="00715612">
        <w:rPr>
          <w:rFonts w:ascii="Times New Roman" w:eastAsia="Times New Roman" w:hAnsi="Times New Roman" w:cs="Times New Roman"/>
          <w:color w:val="13151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sa nabavkom i instaliranjem mlinova ili sjeckalica na ulaznoj pred-komori.</w:t>
      </w:r>
    </w:p>
    <w:p w14:paraId="3230DBA6" w14:textId="34F1E32E" w:rsidR="00205F9F" w:rsidRPr="00715612" w:rsidRDefault="00205F9F" w:rsidP="005B5955">
      <w:pPr>
        <w:spacing w:after="200" w:line="360" w:lineRule="auto"/>
        <w:jc w:val="both"/>
        <w:rPr>
          <w:rFonts w:ascii="Times New Roman" w:eastAsia="Times New Roman" w:hAnsi="Times New Roman" w:cs="Times New Roman"/>
          <w:color w:val="131513"/>
          <w:kern w:val="0"/>
          <w:lang w:val="pl-PL" w:eastAsia="en-GB"/>
          <w14:ligatures w14:val="none"/>
        </w:rPr>
      </w:pPr>
      <w:r w:rsidRPr="00715612">
        <w:rPr>
          <w:rFonts w:ascii="Times New Roman" w:eastAsia="Times New Roman" w:hAnsi="Times New Roman" w:cs="Times New Roman"/>
          <w:color w:val="131513"/>
          <w:kern w:val="0"/>
          <w:lang w:val="pl-PL" w:eastAsia="en-GB"/>
          <w14:ligatures w14:val="none"/>
        </w:rPr>
        <w:lastRenderedPageBreak/>
        <w:t>3.</w:t>
      </w:r>
      <w:r w:rsidR="00B64CBF" w:rsidRPr="00715612">
        <w:rPr>
          <w:rFonts w:ascii="Times New Roman" w:eastAsia="Times New Roman" w:hAnsi="Times New Roman" w:cs="Times New Roman"/>
          <w:color w:val="13151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Potrebno je odraditi baždarenje i eventualnu popravku ili zamjenu mjernih instrumenata na PPOV.</w:t>
      </w:r>
      <w:r w:rsidR="00E95549">
        <w:rPr>
          <w:rFonts w:ascii="Times New Roman" w:eastAsia="Times New Roman" w:hAnsi="Times New Roman" w:cs="Times New Roman"/>
          <w:color w:val="13151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Pristupni makadamski putevi do postrojenja su zarasli u vegetaciju</w:t>
      </w:r>
      <w:r w:rsidR="00443839" w:rsidRPr="00715612">
        <w:rPr>
          <w:rFonts w:ascii="Times New Roman" w:eastAsia="Times New Roman" w:hAnsi="Times New Roman" w:cs="Times New Roman"/>
          <w:color w:val="13151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(korov)</w:t>
      </w:r>
      <w:r w:rsidR="00443839" w:rsidRPr="00715612">
        <w:rPr>
          <w:rFonts w:ascii="Times New Roman" w:eastAsia="Times New Roman" w:hAnsi="Times New Roman" w:cs="Times New Roman"/>
          <w:color w:val="13151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i u vrlo su lošem stanju</w:t>
      </w:r>
      <w:r w:rsidR="00B72BFE">
        <w:rPr>
          <w:rFonts w:ascii="Times New Roman" w:eastAsia="Times New Roman" w:hAnsi="Times New Roman" w:cs="Times New Roman"/>
          <w:color w:val="131513"/>
          <w:kern w:val="0"/>
          <w:lang w:val="pl-PL" w:eastAsia="en-GB"/>
          <w14:ligatures w14:val="none"/>
        </w:rPr>
        <w:t>, i isti je potrebno re</w:t>
      </w:r>
      <w:r w:rsidR="005326F0">
        <w:rPr>
          <w:rFonts w:ascii="Times New Roman" w:eastAsia="Times New Roman" w:hAnsi="Times New Roman" w:cs="Times New Roman"/>
          <w:color w:val="131513"/>
          <w:kern w:val="0"/>
          <w:lang w:val="pl-PL" w:eastAsia="en-GB"/>
          <w14:ligatures w14:val="none"/>
        </w:rPr>
        <w:t>konstruisati.</w:t>
      </w:r>
      <w:r w:rsidRPr="00715612">
        <w:rPr>
          <w:rFonts w:ascii="Times New Roman" w:eastAsia="Times New Roman" w:hAnsi="Times New Roman" w:cs="Times New Roman"/>
          <w:color w:val="131513"/>
          <w:kern w:val="0"/>
          <w:lang w:val="pl-PL" w:eastAsia="en-GB"/>
          <w14:ligatures w14:val="none"/>
        </w:rPr>
        <w:t>Većina sijaličnih mjesta ,</w:t>
      </w:r>
      <w:r w:rsidR="00DD5CFC">
        <w:rPr>
          <w:rFonts w:ascii="Times New Roman" w:eastAsia="Times New Roman" w:hAnsi="Times New Roman" w:cs="Times New Roman"/>
          <w:color w:val="131513"/>
          <w:kern w:val="0"/>
          <w:lang w:val="pl-PL" w:eastAsia="en-GB"/>
          <w14:ligatures w14:val="none"/>
        </w:rPr>
        <w:t xml:space="preserve"> </w:t>
      </w:r>
      <w:r w:rsidRPr="00715612">
        <w:rPr>
          <w:rFonts w:ascii="Times New Roman" w:eastAsia="Times New Roman" w:hAnsi="Times New Roman" w:cs="Times New Roman"/>
          <w:color w:val="131513"/>
          <w:kern w:val="0"/>
          <w:lang w:val="pl-PL" w:eastAsia="en-GB"/>
          <w14:ligatures w14:val="none"/>
        </w:rPr>
        <w:t>ulične rasvjete na PPOV nijesu u funkciji</w:t>
      </w:r>
      <w:r w:rsidR="005326F0">
        <w:rPr>
          <w:rFonts w:ascii="Times New Roman" w:eastAsia="Times New Roman" w:hAnsi="Times New Roman" w:cs="Times New Roman"/>
          <w:color w:val="131513"/>
          <w:kern w:val="0"/>
          <w:lang w:val="pl-PL" w:eastAsia="en-GB"/>
          <w14:ligatures w14:val="none"/>
        </w:rPr>
        <w:t xml:space="preserve"> i potrebno ih je osposobiti.</w:t>
      </w:r>
    </w:p>
    <w:p w14:paraId="7FBD5301" w14:textId="614C67AE" w:rsidR="008A7B99" w:rsidRPr="00E95549" w:rsidRDefault="00E95549" w:rsidP="00E95549">
      <w:pPr>
        <w:spacing w:after="200" w:line="360" w:lineRule="auto"/>
        <w:jc w:val="both"/>
        <w:rPr>
          <w:rFonts w:ascii="Times New Roman" w:eastAsia="Times New Roman" w:hAnsi="Times New Roman" w:cs="Times New Roman"/>
          <w:color w:val="131513"/>
          <w:kern w:val="0"/>
          <w:lang w:val="pl-PL" w:eastAsia="en-GB"/>
          <w14:ligatures w14:val="none"/>
        </w:rPr>
      </w:pPr>
      <w:r>
        <w:rPr>
          <w:rFonts w:ascii="Times New Roman" w:eastAsia="Times New Roman" w:hAnsi="Times New Roman" w:cs="Times New Roman"/>
          <w:color w:val="131513"/>
          <w:kern w:val="0"/>
          <w:lang w:val="pl-PL" w:eastAsia="en-GB"/>
          <w14:ligatures w14:val="none"/>
        </w:rPr>
        <w:t>4</w:t>
      </w:r>
      <w:r w:rsidR="00205F9F" w:rsidRPr="00715612">
        <w:rPr>
          <w:rFonts w:ascii="Times New Roman" w:eastAsia="Times New Roman" w:hAnsi="Times New Roman" w:cs="Times New Roman"/>
          <w:color w:val="131513"/>
          <w:kern w:val="0"/>
          <w:lang w:val="pl-PL" w:eastAsia="en-GB"/>
          <w14:ligatures w14:val="none"/>
        </w:rPr>
        <w:t>.</w:t>
      </w:r>
      <w:r w:rsidR="00B64CBF" w:rsidRPr="00715612">
        <w:rPr>
          <w:rFonts w:ascii="Times New Roman" w:eastAsia="Times New Roman" w:hAnsi="Times New Roman" w:cs="Times New Roman"/>
          <w:color w:val="131513"/>
          <w:kern w:val="0"/>
          <w:lang w:val="pl-PL" w:eastAsia="en-GB"/>
          <w14:ligatures w14:val="none"/>
        </w:rPr>
        <w:t xml:space="preserve"> </w:t>
      </w:r>
      <w:r w:rsidR="005326F0">
        <w:rPr>
          <w:rFonts w:ascii="Times New Roman" w:eastAsia="Times New Roman" w:hAnsi="Times New Roman" w:cs="Times New Roman"/>
          <w:color w:val="131513"/>
          <w:kern w:val="0"/>
          <w:lang w:val="pl-PL" w:eastAsia="en-GB"/>
          <w14:ligatures w14:val="none"/>
        </w:rPr>
        <w:t>Potrebno je s</w:t>
      </w:r>
      <w:r w:rsidR="00205F9F" w:rsidRPr="00715612">
        <w:rPr>
          <w:rFonts w:ascii="Times New Roman" w:eastAsia="Times New Roman" w:hAnsi="Times New Roman" w:cs="Times New Roman"/>
          <w:color w:val="131513"/>
          <w:kern w:val="0"/>
          <w:lang w:val="pl-PL" w:eastAsia="en-GB"/>
          <w14:ligatures w14:val="none"/>
        </w:rPr>
        <w:t>agledati mogućnost unapređenja službe održavanja PPOV koji za sada čine Šef održavanja i Mašinbravar</w:t>
      </w:r>
      <w:r w:rsidR="005326F0">
        <w:rPr>
          <w:rFonts w:ascii="Times New Roman" w:eastAsia="Times New Roman" w:hAnsi="Times New Roman" w:cs="Times New Roman"/>
          <w:color w:val="131513"/>
          <w:kern w:val="0"/>
          <w:lang w:val="pl-PL" w:eastAsia="en-GB"/>
          <w14:ligatures w14:val="none"/>
        </w:rPr>
        <w:t>, zapošlajvanjem dodatnog broja operatera.</w:t>
      </w:r>
    </w:p>
    <w:p w14:paraId="05D7C8A1" w14:textId="103B739F" w:rsidR="002B08F9" w:rsidRPr="00715612" w:rsidRDefault="008A7B99" w:rsidP="008A7B99">
      <w:pPr>
        <w:pStyle w:val="Heading1"/>
        <w:rPr>
          <w:rFonts w:ascii="Times New Roman" w:hAnsi="Times New Roman" w:cs="Times New Roman"/>
          <w:b/>
          <w:bCs/>
          <w:sz w:val="32"/>
          <w:szCs w:val="32"/>
          <w:lang w:val="pl-PL"/>
        </w:rPr>
      </w:pPr>
      <w:bookmarkStart w:id="76" w:name="_Toc150166372"/>
      <w:bookmarkStart w:id="77" w:name="_Toc149198588"/>
      <w:bookmarkStart w:id="78" w:name="_Toc216779207"/>
      <w:r w:rsidRPr="00715612">
        <w:rPr>
          <w:rFonts w:ascii="Times New Roman" w:hAnsi="Times New Roman" w:cs="Times New Roman"/>
          <w:b/>
          <w:bCs/>
          <w:sz w:val="32"/>
          <w:szCs w:val="32"/>
          <w:lang w:val="pl-PL"/>
        </w:rPr>
        <w:t xml:space="preserve">3. </w:t>
      </w:r>
      <w:r w:rsidR="002B08F9" w:rsidRPr="00715612">
        <w:rPr>
          <w:rFonts w:ascii="Times New Roman" w:hAnsi="Times New Roman" w:cs="Times New Roman"/>
          <w:b/>
          <w:bCs/>
          <w:sz w:val="32"/>
          <w:szCs w:val="32"/>
          <w:lang w:val="pl-PL"/>
        </w:rPr>
        <w:t>PRAVNI SEKTOR</w:t>
      </w:r>
      <w:bookmarkEnd w:id="76"/>
      <w:bookmarkEnd w:id="77"/>
      <w:bookmarkEnd w:id="78"/>
    </w:p>
    <w:p w14:paraId="093C19E8" w14:textId="77777777" w:rsidR="002B08F9" w:rsidRPr="00715612" w:rsidRDefault="002B08F9" w:rsidP="008A7B99">
      <w:pPr>
        <w:pStyle w:val="Heading2"/>
        <w:rPr>
          <w:rFonts w:ascii="Times New Roman" w:hAnsi="Times New Roman" w:cs="Times New Roman"/>
          <w:lang w:val="sr-Cyrl-CS"/>
        </w:rPr>
      </w:pPr>
    </w:p>
    <w:p w14:paraId="61BA7D65" w14:textId="3E188A52" w:rsidR="002B08F9" w:rsidRPr="00715612" w:rsidRDefault="008A7B99" w:rsidP="008A7B99">
      <w:pPr>
        <w:pStyle w:val="Heading2"/>
        <w:rPr>
          <w:rFonts w:ascii="Times New Roman" w:hAnsi="Times New Roman" w:cs="Times New Roman"/>
          <w:sz w:val="24"/>
          <w:szCs w:val="24"/>
          <w:lang w:val="pl-PL"/>
        </w:rPr>
      </w:pPr>
      <w:bookmarkStart w:id="79" w:name="_Toc150166374"/>
      <w:bookmarkStart w:id="80" w:name="_Toc149198590"/>
      <w:bookmarkStart w:id="81" w:name="_Toc87964552"/>
      <w:bookmarkStart w:id="82" w:name="_Toc87963727"/>
      <w:bookmarkStart w:id="83" w:name="_Toc87963381"/>
      <w:bookmarkStart w:id="84" w:name="_Toc216779208"/>
      <w:r w:rsidRPr="00715612">
        <w:rPr>
          <w:rFonts w:ascii="Times New Roman" w:hAnsi="Times New Roman" w:cs="Times New Roman"/>
          <w:sz w:val="24"/>
          <w:szCs w:val="24"/>
          <w:lang w:val="pl-PL"/>
        </w:rPr>
        <w:t xml:space="preserve">3.1. </w:t>
      </w:r>
      <w:r w:rsidR="002B08F9" w:rsidRPr="00715612">
        <w:rPr>
          <w:rFonts w:ascii="Times New Roman" w:hAnsi="Times New Roman" w:cs="Times New Roman"/>
          <w:sz w:val="24"/>
          <w:szCs w:val="24"/>
          <w:lang w:val="pl-PL"/>
        </w:rPr>
        <w:t>UTUŽENJA I ZASTUPANJA</w:t>
      </w:r>
      <w:bookmarkEnd w:id="79"/>
      <w:bookmarkEnd w:id="80"/>
      <w:bookmarkEnd w:id="81"/>
      <w:bookmarkEnd w:id="82"/>
      <w:bookmarkEnd w:id="83"/>
      <w:bookmarkEnd w:id="84"/>
    </w:p>
    <w:p w14:paraId="014C3302" w14:textId="77777777" w:rsidR="008A7B99" w:rsidRPr="00715612" w:rsidRDefault="008A7B99" w:rsidP="008A7B99">
      <w:pPr>
        <w:rPr>
          <w:rFonts w:ascii="Times New Roman" w:hAnsi="Times New Roman" w:cs="Times New Roman"/>
          <w:lang w:val="pl-PL"/>
        </w:rPr>
      </w:pPr>
    </w:p>
    <w:p w14:paraId="4A697AA9" w14:textId="77777777" w:rsidR="002B08F9" w:rsidRPr="00715612" w:rsidRDefault="002B08F9" w:rsidP="005B5955">
      <w:pPr>
        <w:tabs>
          <w:tab w:val="left" w:pos="1680"/>
        </w:tabs>
        <w:autoSpaceDE w:val="0"/>
        <w:autoSpaceDN w:val="0"/>
        <w:adjustRightInd w:val="0"/>
        <w:spacing w:line="360" w:lineRule="auto"/>
        <w:ind w:right="68"/>
        <w:jc w:val="both"/>
        <w:rPr>
          <w:rFonts w:ascii="Times New Roman" w:hAnsi="Times New Roman" w:cs="Times New Roman"/>
          <w:iCs/>
          <w:lang w:val="pl-PL"/>
        </w:rPr>
      </w:pPr>
      <w:r w:rsidRPr="00715612">
        <w:rPr>
          <w:rFonts w:ascii="Times New Roman" w:hAnsi="Times New Roman" w:cs="Times New Roman"/>
          <w:iCs/>
          <w:lang w:val="pl-PL"/>
        </w:rPr>
        <w:t xml:space="preserve">Planiran je nastavak aktivnosti </w:t>
      </w:r>
      <w:r w:rsidRPr="00715612">
        <w:rPr>
          <w:rFonts w:ascii="Times New Roman" w:hAnsi="Times New Roman" w:cs="Times New Roman"/>
          <w:b/>
          <w:iCs/>
          <w:lang w:val="sr-Cyrl-CS"/>
        </w:rPr>
        <w:t>:</w:t>
      </w:r>
    </w:p>
    <w:p w14:paraId="4B937F9C" w14:textId="77777777" w:rsidR="002B08F9" w:rsidRPr="00715612" w:rsidRDefault="002B08F9" w:rsidP="00F8308C">
      <w:pPr>
        <w:numPr>
          <w:ilvl w:val="0"/>
          <w:numId w:val="6"/>
        </w:numPr>
        <w:tabs>
          <w:tab w:val="left" w:pos="1680"/>
        </w:tabs>
        <w:autoSpaceDE w:val="0"/>
        <w:autoSpaceDN w:val="0"/>
        <w:adjustRightInd w:val="0"/>
        <w:spacing w:before="240" w:after="0" w:line="360" w:lineRule="auto"/>
        <w:ind w:right="68"/>
        <w:jc w:val="both"/>
        <w:rPr>
          <w:rFonts w:ascii="Times New Roman" w:hAnsi="Times New Roman" w:cs="Times New Roman"/>
          <w:iCs/>
          <w:lang w:val="sr-Cyrl-CS"/>
        </w:rPr>
      </w:pPr>
      <w:r w:rsidRPr="00715612">
        <w:rPr>
          <w:rFonts w:ascii="Times New Roman" w:hAnsi="Times New Roman" w:cs="Times New Roman"/>
          <w:iCs/>
          <w:lang w:val="sr-Cyrl-CS"/>
        </w:rPr>
        <w:t>Pokretanje i vođenje sudskih postupka</w:t>
      </w:r>
      <w:r w:rsidRPr="00715612">
        <w:rPr>
          <w:rFonts w:ascii="Times New Roman" w:hAnsi="Times New Roman" w:cs="Times New Roman"/>
          <w:iCs/>
          <w:lang w:val="pl-PL"/>
        </w:rPr>
        <w:t>,</w:t>
      </w:r>
      <w:r w:rsidRPr="00715612">
        <w:rPr>
          <w:rFonts w:ascii="Times New Roman" w:hAnsi="Times New Roman" w:cs="Times New Roman"/>
          <w:iCs/>
          <w:lang w:val="sr-Latn-CS"/>
        </w:rPr>
        <w:t xml:space="preserve"> po nalogu nadležne službe, </w:t>
      </w:r>
      <w:r w:rsidRPr="00715612">
        <w:rPr>
          <w:rFonts w:ascii="Times New Roman" w:hAnsi="Times New Roman" w:cs="Times New Roman"/>
          <w:iCs/>
          <w:lang w:val="sr-Cyrl-CS"/>
        </w:rPr>
        <w:t xml:space="preserve"> protiv korisnika usluga </w:t>
      </w:r>
      <w:r w:rsidRPr="00715612">
        <w:rPr>
          <w:rFonts w:ascii="Times New Roman" w:hAnsi="Times New Roman" w:cs="Times New Roman"/>
          <w:iCs/>
          <w:lang w:val="sr-Latn-CS"/>
        </w:rPr>
        <w:t xml:space="preserve">radi naplate neizmirenih potraživanja na ime pruženih komunalnih usluga, </w:t>
      </w:r>
      <w:r w:rsidRPr="00715612">
        <w:rPr>
          <w:rFonts w:ascii="Times New Roman" w:hAnsi="Times New Roman" w:cs="Times New Roman"/>
          <w:iCs/>
          <w:lang w:val="sr-Cyrl-CS"/>
        </w:rPr>
        <w:t xml:space="preserve">kako </w:t>
      </w:r>
      <w:r w:rsidRPr="00715612">
        <w:rPr>
          <w:rFonts w:ascii="Times New Roman" w:hAnsi="Times New Roman" w:cs="Times New Roman"/>
          <w:iCs/>
          <w:lang w:val="sr-Latn-CS"/>
        </w:rPr>
        <w:t>potraživanja ne bi zastarjela;</w:t>
      </w:r>
    </w:p>
    <w:p w14:paraId="749351D2" w14:textId="77777777" w:rsidR="002B08F9" w:rsidRPr="00715612" w:rsidRDefault="002B08F9" w:rsidP="00F8308C">
      <w:pPr>
        <w:numPr>
          <w:ilvl w:val="0"/>
          <w:numId w:val="6"/>
        </w:numPr>
        <w:tabs>
          <w:tab w:val="left" w:pos="1680"/>
        </w:tabs>
        <w:autoSpaceDE w:val="0"/>
        <w:autoSpaceDN w:val="0"/>
        <w:adjustRightInd w:val="0"/>
        <w:spacing w:before="240" w:after="0" w:line="360" w:lineRule="auto"/>
        <w:ind w:right="68"/>
        <w:jc w:val="both"/>
        <w:rPr>
          <w:rFonts w:ascii="Times New Roman" w:hAnsi="Times New Roman" w:cs="Times New Roman"/>
          <w:iCs/>
          <w:lang w:val="sr-Cyrl-CS"/>
        </w:rPr>
      </w:pPr>
      <w:r w:rsidRPr="00715612">
        <w:rPr>
          <w:rFonts w:ascii="Times New Roman" w:hAnsi="Times New Roman" w:cs="Times New Roman"/>
          <w:iCs/>
          <w:lang w:val="sr-Cyrl-CS"/>
        </w:rPr>
        <w:t xml:space="preserve">Pokretanje i vođenje sudskih postupka </w:t>
      </w:r>
      <w:r w:rsidRPr="00715612">
        <w:rPr>
          <w:rFonts w:ascii="Times New Roman" w:hAnsi="Times New Roman" w:cs="Times New Roman"/>
          <w:iCs/>
        </w:rPr>
        <w:t>na</w:t>
      </w:r>
      <w:r w:rsidRPr="00715612">
        <w:rPr>
          <w:rFonts w:ascii="Times New Roman" w:hAnsi="Times New Roman" w:cs="Times New Roman"/>
          <w:iCs/>
          <w:lang w:val="sr-Cyrl-CS"/>
        </w:rPr>
        <w:t xml:space="preserve"> </w:t>
      </w:r>
      <w:r w:rsidRPr="00715612">
        <w:rPr>
          <w:rFonts w:ascii="Times New Roman" w:hAnsi="Times New Roman" w:cs="Times New Roman"/>
          <w:iCs/>
        </w:rPr>
        <w:t>ime</w:t>
      </w:r>
      <w:r w:rsidRPr="00715612">
        <w:rPr>
          <w:rFonts w:ascii="Times New Roman" w:hAnsi="Times New Roman" w:cs="Times New Roman"/>
          <w:iCs/>
          <w:lang w:val="sr-Cyrl-CS"/>
        </w:rPr>
        <w:t xml:space="preserve"> </w:t>
      </w:r>
      <w:r w:rsidRPr="00715612">
        <w:rPr>
          <w:rFonts w:ascii="Times New Roman" w:hAnsi="Times New Roman" w:cs="Times New Roman"/>
          <w:iCs/>
          <w:lang w:val="sr-Latn-CS"/>
        </w:rPr>
        <w:t xml:space="preserve">naknade štete zbog </w:t>
      </w:r>
      <w:r w:rsidRPr="00715612">
        <w:rPr>
          <w:rFonts w:ascii="Times New Roman" w:hAnsi="Times New Roman" w:cs="Times New Roman"/>
          <w:iCs/>
          <w:lang w:val="sr-Cyrl-CS"/>
        </w:rPr>
        <w:t>nelegalne</w:t>
      </w:r>
      <w:r w:rsidRPr="00715612">
        <w:rPr>
          <w:rFonts w:ascii="Times New Roman" w:hAnsi="Times New Roman" w:cs="Times New Roman"/>
          <w:iCs/>
          <w:lang w:val="sr-Latn-CS"/>
        </w:rPr>
        <w:t>/neovlašćene</w:t>
      </w:r>
      <w:r w:rsidRPr="00715612">
        <w:rPr>
          <w:rFonts w:ascii="Times New Roman" w:hAnsi="Times New Roman" w:cs="Times New Roman"/>
          <w:iCs/>
          <w:lang w:val="sr-Cyrl-CS"/>
        </w:rPr>
        <w:t xml:space="preserve"> potrošnje</w:t>
      </w:r>
      <w:r w:rsidRPr="00715612">
        <w:rPr>
          <w:rFonts w:ascii="Times New Roman" w:hAnsi="Times New Roman" w:cs="Times New Roman"/>
          <w:iCs/>
          <w:lang w:val="sr-Latn-CS"/>
        </w:rPr>
        <w:t>;</w:t>
      </w:r>
    </w:p>
    <w:p w14:paraId="52B6D070" w14:textId="77777777" w:rsidR="002B08F9" w:rsidRPr="00715612" w:rsidRDefault="002B08F9" w:rsidP="00F8308C">
      <w:pPr>
        <w:numPr>
          <w:ilvl w:val="0"/>
          <w:numId w:val="6"/>
        </w:numPr>
        <w:tabs>
          <w:tab w:val="left" w:pos="1680"/>
        </w:tabs>
        <w:autoSpaceDE w:val="0"/>
        <w:autoSpaceDN w:val="0"/>
        <w:adjustRightInd w:val="0"/>
        <w:spacing w:before="240" w:after="0" w:line="360" w:lineRule="auto"/>
        <w:ind w:right="68"/>
        <w:jc w:val="both"/>
        <w:rPr>
          <w:rFonts w:ascii="Times New Roman" w:hAnsi="Times New Roman" w:cs="Times New Roman"/>
          <w:iCs/>
          <w:lang w:val="sr-Cyrl-CS"/>
        </w:rPr>
      </w:pPr>
      <w:r w:rsidRPr="00715612">
        <w:rPr>
          <w:rFonts w:ascii="Times New Roman" w:hAnsi="Times New Roman" w:cs="Times New Roman"/>
          <w:iCs/>
          <w:lang w:val="sr-Cyrl-CS"/>
        </w:rPr>
        <w:t>Podnošenje krivičnih prijava Osnovnom državnom tužilaštvu u Nikšiću za neovlašćeno  priključenje na vodovodnu i</w:t>
      </w:r>
      <w:r w:rsidRPr="00715612">
        <w:rPr>
          <w:rFonts w:ascii="Times New Roman" w:hAnsi="Times New Roman" w:cs="Times New Roman"/>
          <w:iCs/>
          <w:lang w:val="sr-Latn-ME"/>
        </w:rPr>
        <w:t xml:space="preserve"> </w:t>
      </w:r>
      <w:r w:rsidRPr="00715612">
        <w:rPr>
          <w:rFonts w:ascii="Times New Roman" w:hAnsi="Times New Roman" w:cs="Times New Roman"/>
          <w:iCs/>
          <w:lang w:val="sr-Cyrl-CS"/>
        </w:rPr>
        <w:t xml:space="preserve">kanalizacionu mrežu, oštećenje i uništenje mjernog instrumenta, povredu službenog znaka i pečata, krađu i sl. </w:t>
      </w:r>
      <w:r w:rsidRPr="00715612">
        <w:rPr>
          <w:rFonts w:ascii="Times New Roman" w:hAnsi="Times New Roman" w:cs="Times New Roman"/>
          <w:iCs/>
          <w:lang w:val="sr-Latn-CS"/>
        </w:rPr>
        <w:t>;</w:t>
      </w:r>
    </w:p>
    <w:p w14:paraId="4A6728EF" w14:textId="77777777" w:rsidR="002B08F9" w:rsidRPr="00715612" w:rsidRDefault="002B08F9" w:rsidP="00F8308C">
      <w:pPr>
        <w:numPr>
          <w:ilvl w:val="0"/>
          <w:numId w:val="6"/>
        </w:numPr>
        <w:tabs>
          <w:tab w:val="left" w:pos="1680"/>
        </w:tabs>
        <w:autoSpaceDE w:val="0"/>
        <w:autoSpaceDN w:val="0"/>
        <w:adjustRightInd w:val="0"/>
        <w:spacing w:before="240" w:after="0" w:line="360" w:lineRule="auto"/>
        <w:ind w:right="68"/>
        <w:jc w:val="both"/>
        <w:rPr>
          <w:rFonts w:ascii="Times New Roman" w:hAnsi="Times New Roman" w:cs="Times New Roman"/>
          <w:iCs/>
          <w:lang w:val="sr-Cyrl-CS"/>
        </w:rPr>
      </w:pPr>
      <w:r w:rsidRPr="00715612">
        <w:rPr>
          <w:rFonts w:ascii="Times New Roman" w:hAnsi="Times New Roman" w:cs="Times New Roman"/>
          <w:iCs/>
          <w:lang w:val="sr-Latn-CS"/>
        </w:rPr>
        <w:t>S</w:t>
      </w:r>
      <w:r w:rsidRPr="00715612">
        <w:rPr>
          <w:rFonts w:ascii="Times New Roman" w:hAnsi="Times New Roman" w:cs="Times New Roman"/>
          <w:iCs/>
          <w:lang w:val="sr-Cyrl-CS"/>
        </w:rPr>
        <w:t xml:space="preserve">talne </w:t>
      </w:r>
      <w:r w:rsidRPr="00715612">
        <w:rPr>
          <w:rFonts w:ascii="Times New Roman" w:hAnsi="Times New Roman" w:cs="Times New Roman"/>
          <w:iCs/>
          <w:lang w:val="sr-Latn-CS"/>
        </w:rPr>
        <w:t xml:space="preserve">aktivnosti i </w:t>
      </w:r>
      <w:r w:rsidRPr="00715612">
        <w:rPr>
          <w:rFonts w:ascii="Times New Roman" w:hAnsi="Times New Roman" w:cs="Times New Roman"/>
          <w:iCs/>
          <w:lang w:val="sr-Cyrl-CS"/>
        </w:rPr>
        <w:t xml:space="preserve">zaduženja </w:t>
      </w:r>
      <w:r w:rsidRPr="00715612">
        <w:rPr>
          <w:rFonts w:ascii="Times New Roman" w:hAnsi="Times New Roman" w:cs="Times New Roman"/>
          <w:iCs/>
          <w:lang w:val="sr-Latn-CS"/>
        </w:rPr>
        <w:t>su</w:t>
      </w:r>
      <w:r w:rsidRPr="00715612">
        <w:rPr>
          <w:rFonts w:ascii="Times New Roman" w:hAnsi="Times New Roman" w:cs="Times New Roman"/>
          <w:iCs/>
          <w:lang w:val="sr-Cyrl-CS"/>
        </w:rPr>
        <w:t xml:space="preserve"> i zastupanja </w:t>
      </w:r>
      <w:r w:rsidRPr="00715612">
        <w:rPr>
          <w:rFonts w:ascii="Times New Roman" w:hAnsi="Times New Roman" w:cs="Times New Roman"/>
          <w:iCs/>
          <w:lang w:val="pl-PL"/>
        </w:rPr>
        <w:t>Dru</w:t>
      </w:r>
      <w:r w:rsidRPr="00715612">
        <w:rPr>
          <w:rFonts w:ascii="Times New Roman" w:hAnsi="Times New Roman" w:cs="Times New Roman"/>
          <w:iCs/>
          <w:lang w:val="sr-Latn-CS"/>
        </w:rPr>
        <w:t xml:space="preserve">štva </w:t>
      </w:r>
      <w:r w:rsidRPr="00715612">
        <w:rPr>
          <w:rFonts w:ascii="Times New Roman" w:hAnsi="Times New Roman" w:cs="Times New Roman"/>
          <w:iCs/>
          <w:lang w:val="sr-Cyrl-CS"/>
        </w:rPr>
        <w:t>u parničnim, krivičnim, izvršnim</w:t>
      </w:r>
      <w:r w:rsidRPr="00715612">
        <w:rPr>
          <w:rFonts w:ascii="Times New Roman" w:hAnsi="Times New Roman" w:cs="Times New Roman"/>
          <w:iCs/>
          <w:lang w:val="sr-Latn-CS"/>
        </w:rPr>
        <w:t>,</w:t>
      </w:r>
      <w:r w:rsidRPr="00715612">
        <w:rPr>
          <w:rFonts w:ascii="Times New Roman" w:hAnsi="Times New Roman" w:cs="Times New Roman"/>
          <w:iCs/>
          <w:lang w:val="sr-Cyrl-CS"/>
        </w:rPr>
        <w:t xml:space="preserve"> upravnim </w:t>
      </w:r>
      <w:r w:rsidRPr="00715612">
        <w:rPr>
          <w:rFonts w:ascii="Times New Roman" w:hAnsi="Times New Roman" w:cs="Times New Roman"/>
          <w:iCs/>
          <w:lang w:val="sr-Latn-CS"/>
        </w:rPr>
        <w:t>i prekršajnim postupcima;</w:t>
      </w:r>
    </w:p>
    <w:p w14:paraId="729A4744" w14:textId="77777777" w:rsidR="002B08F9" w:rsidRPr="00715612" w:rsidRDefault="002B08F9" w:rsidP="00F8308C">
      <w:pPr>
        <w:numPr>
          <w:ilvl w:val="0"/>
          <w:numId w:val="6"/>
        </w:numPr>
        <w:tabs>
          <w:tab w:val="left" w:pos="1680"/>
        </w:tabs>
        <w:autoSpaceDE w:val="0"/>
        <w:autoSpaceDN w:val="0"/>
        <w:adjustRightInd w:val="0"/>
        <w:spacing w:before="240" w:after="0" w:line="360" w:lineRule="auto"/>
        <w:ind w:right="68"/>
        <w:jc w:val="both"/>
        <w:rPr>
          <w:rFonts w:ascii="Times New Roman" w:hAnsi="Times New Roman" w:cs="Times New Roman"/>
          <w:iCs/>
          <w:lang w:val="sr-Cyrl-CS"/>
        </w:rPr>
      </w:pPr>
      <w:r w:rsidRPr="00715612">
        <w:rPr>
          <w:rFonts w:ascii="Times New Roman" w:hAnsi="Times New Roman" w:cs="Times New Roman"/>
          <w:iCs/>
          <w:lang w:val="sr-Cyrl-CS"/>
        </w:rPr>
        <w:t xml:space="preserve">Saradnja sa </w:t>
      </w:r>
      <w:r w:rsidRPr="00715612">
        <w:rPr>
          <w:rFonts w:ascii="Times New Roman" w:hAnsi="Times New Roman" w:cs="Times New Roman"/>
          <w:iCs/>
          <w:lang w:val="sr-Latn-CS"/>
        </w:rPr>
        <w:t xml:space="preserve">Osnivačem, nadležnim sekretarijatima jedinice lokalne samouprave u dijelu organizovanja uslova za obavljanje i razvoj komunalne djelatnosti,  izgradnju i investiciono održavanje komunalne infrastrukture, kao i saradnja sa </w:t>
      </w:r>
      <w:r w:rsidRPr="00715612">
        <w:rPr>
          <w:rFonts w:ascii="Times New Roman" w:hAnsi="Times New Roman" w:cs="Times New Roman"/>
          <w:iCs/>
          <w:lang w:val="sr-Cyrl-CS"/>
        </w:rPr>
        <w:t>Komunalnom policijom</w:t>
      </w:r>
      <w:r w:rsidRPr="00715612">
        <w:rPr>
          <w:rFonts w:ascii="Times New Roman" w:hAnsi="Times New Roman" w:cs="Times New Roman"/>
          <w:iCs/>
          <w:lang w:val="sr-Latn-CS"/>
        </w:rPr>
        <w:t xml:space="preserve">, Sekretarijatom za inspekcijski nadzor </w:t>
      </w:r>
      <w:r w:rsidRPr="00715612">
        <w:rPr>
          <w:rFonts w:ascii="Times New Roman" w:hAnsi="Times New Roman" w:cs="Times New Roman"/>
          <w:iCs/>
          <w:lang w:val="sr-Cyrl-CS"/>
        </w:rPr>
        <w:t>i Upravom policije PJ Nikšić u  slučajevima otuđenja elemenata komunalne infrastrukture i pružanja asistencije na terenu.</w:t>
      </w:r>
    </w:p>
    <w:p w14:paraId="3CC7965C" w14:textId="05C8F9B4" w:rsidR="002B08F9" w:rsidRPr="00715612" w:rsidRDefault="002B08F9" w:rsidP="00EC1085">
      <w:pPr>
        <w:tabs>
          <w:tab w:val="left" w:pos="1680"/>
        </w:tabs>
        <w:autoSpaceDE w:val="0"/>
        <w:autoSpaceDN w:val="0"/>
        <w:adjustRightInd w:val="0"/>
        <w:spacing w:before="240" w:line="360" w:lineRule="auto"/>
        <w:ind w:right="68"/>
        <w:jc w:val="both"/>
        <w:rPr>
          <w:rFonts w:ascii="Times New Roman" w:hAnsi="Times New Roman" w:cs="Times New Roman"/>
          <w:iCs/>
          <w:lang w:val="pl-PL"/>
        </w:rPr>
      </w:pPr>
      <w:r w:rsidRPr="00715612">
        <w:rPr>
          <w:rFonts w:ascii="Times New Roman" w:hAnsi="Times New Roman" w:cs="Times New Roman"/>
          <w:b/>
          <w:iCs/>
          <w:lang w:val="pl-PL"/>
        </w:rPr>
        <w:t xml:space="preserve">Planirani iznos sredstava </w:t>
      </w:r>
      <w:r w:rsidRPr="00715612">
        <w:rPr>
          <w:rFonts w:ascii="Times New Roman" w:hAnsi="Times New Roman" w:cs="Times New Roman"/>
          <w:iCs/>
          <w:lang w:val="pl-PL"/>
        </w:rPr>
        <w:t>za navedene aktivnosti 40.000</w:t>
      </w:r>
      <w:r w:rsidR="00443839" w:rsidRPr="00715612">
        <w:rPr>
          <w:rFonts w:ascii="Times New Roman" w:hAnsi="Times New Roman" w:cs="Times New Roman"/>
          <w:iCs/>
          <w:lang w:val="pl-PL"/>
        </w:rPr>
        <w:t xml:space="preserve"> </w:t>
      </w:r>
      <w:r w:rsidRPr="00715612">
        <w:rPr>
          <w:rFonts w:ascii="Times New Roman" w:hAnsi="Times New Roman" w:cs="Times New Roman"/>
          <w:iCs/>
          <w:lang w:val="pl-PL"/>
        </w:rPr>
        <w:t>€</w:t>
      </w:r>
      <w:bookmarkStart w:id="85" w:name="_Toc150166375"/>
      <w:bookmarkStart w:id="86" w:name="_Toc149198591"/>
      <w:bookmarkStart w:id="87" w:name="_Toc87964553"/>
      <w:bookmarkStart w:id="88" w:name="_Toc87963728"/>
      <w:bookmarkStart w:id="89" w:name="_Toc87963382"/>
    </w:p>
    <w:p w14:paraId="4FE0108D" w14:textId="0102A79E" w:rsidR="002B08F9" w:rsidRPr="00715612" w:rsidRDefault="008A7B99" w:rsidP="008A7B99">
      <w:pPr>
        <w:pStyle w:val="Heading2"/>
        <w:rPr>
          <w:rFonts w:ascii="Times New Roman" w:hAnsi="Times New Roman" w:cs="Times New Roman"/>
          <w:sz w:val="24"/>
          <w:szCs w:val="24"/>
        </w:rPr>
      </w:pPr>
      <w:bookmarkStart w:id="90" w:name="_Toc216779209"/>
      <w:r w:rsidRPr="00715612">
        <w:rPr>
          <w:rFonts w:ascii="Times New Roman" w:hAnsi="Times New Roman" w:cs="Times New Roman"/>
          <w:sz w:val="24"/>
          <w:szCs w:val="24"/>
        </w:rPr>
        <w:lastRenderedPageBreak/>
        <w:t xml:space="preserve">3.2. </w:t>
      </w:r>
      <w:r w:rsidR="002B08F9" w:rsidRPr="00715612">
        <w:rPr>
          <w:rFonts w:ascii="Times New Roman" w:hAnsi="Times New Roman" w:cs="Times New Roman"/>
          <w:sz w:val="24"/>
          <w:szCs w:val="24"/>
        </w:rPr>
        <w:t>NORMATIVNA DJELATNOST</w:t>
      </w:r>
      <w:bookmarkEnd w:id="85"/>
      <w:bookmarkEnd w:id="86"/>
      <w:bookmarkEnd w:id="87"/>
      <w:bookmarkEnd w:id="88"/>
      <w:bookmarkEnd w:id="89"/>
      <w:bookmarkEnd w:id="90"/>
    </w:p>
    <w:p w14:paraId="61E7D5D9" w14:textId="77777777" w:rsidR="002B08F9" w:rsidRPr="00715612" w:rsidRDefault="002B08F9" w:rsidP="00F8308C">
      <w:pPr>
        <w:pStyle w:val="ListParagraph"/>
        <w:numPr>
          <w:ilvl w:val="0"/>
          <w:numId w:val="7"/>
        </w:numPr>
        <w:tabs>
          <w:tab w:val="left" w:pos="1680"/>
        </w:tabs>
        <w:autoSpaceDE w:val="0"/>
        <w:autoSpaceDN w:val="0"/>
        <w:adjustRightInd w:val="0"/>
        <w:spacing w:before="240" w:after="200" w:line="360" w:lineRule="auto"/>
        <w:ind w:right="68"/>
        <w:jc w:val="both"/>
        <w:rPr>
          <w:rFonts w:ascii="Times New Roman" w:hAnsi="Times New Roman" w:cs="Times New Roman"/>
          <w:b/>
          <w:iCs/>
          <w:lang w:val="pl-PL"/>
        </w:rPr>
      </w:pPr>
      <w:r w:rsidRPr="00715612">
        <w:rPr>
          <w:rFonts w:ascii="Times New Roman" w:hAnsi="Times New Roman" w:cs="Times New Roman"/>
          <w:iCs/>
          <w:lang w:val="pl-PL"/>
        </w:rPr>
        <w:t>Izrada Pravilnika o unutrašnjoj organizaciji i sistematizaciji radnih mjesta;</w:t>
      </w:r>
    </w:p>
    <w:p w14:paraId="1603E3DD" w14:textId="77777777" w:rsidR="002B08F9" w:rsidRPr="00715612" w:rsidRDefault="002B08F9" w:rsidP="00F8308C">
      <w:pPr>
        <w:numPr>
          <w:ilvl w:val="0"/>
          <w:numId w:val="7"/>
        </w:numPr>
        <w:tabs>
          <w:tab w:val="left" w:pos="1680"/>
        </w:tabs>
        <w:autoSpaceDE w:val="0"/>
        <w:autoSpaceDN w:val="0"/>
        <w:adjustRightInd w:val="0"/>
        <w:spacing w:before="240" w:after="0" w:line="360" w:lineRule="auto"/>
        <w:ind w:right="68"/>
        <w:jc w:val="both"/>
        <w:rPr>
          <w:rFonts w:ascii="Times New Roman" w:hAnsi="Times New Roman" w:cs="Times New Roman"/>
          <w:iCs/>
          <w:lang w:val="sr-Cyrl-CS"/>
        </w:rPr>
      </w:pPr>
      <w:r w:rsidRPr="00715612">
        <w:rPr>
          <w:rFonts w:ascii="Times New Roman" w:hAnsi="Times New Roman" w:cs="Times New Roman"/>
          <w:iCs/>
          <w:lang w:val="sr-Latn-CS"/>
        </w:rPr>
        <w:t>Predlaganje godišnjeg programa rada Društva;</w:t>
      </w:r>
    </w:p>
    <w:p w14:paraId="2E495CB1" w14:textId="77777777" w:rsidR="002B08F9" w:rsidRPr="00715612" w:rsidRDefault="002B08F9" w:rsidP="00F8308C">
      <w:pPr>
        <w:numPr>
          <w:ilvl w:val="0"/>
          <w:numId w:val="7"/>
        </w:numPr>
        <w:tabs>
          <w:tab w:val="left" w:pos="1680"/>
        </w:tabs>
        <w:autoSpaceDE w:val="0"/>
        <w:autoSpaceDN w:val="0"/>
        <w:adjustRightInd w:val="0"/>
        <w:spacing w:before="240" w:after="0" w:line="360" w:lineRule="auto"/>
        <w:ind w:right="68"/>
        <w:jc w:val="both"/>
        <w:rPr>
          <w:rFonts w:ascii="Times New Roman" w:hAnsi="Times New Roman" w:cs="Times New Roman"/>
          <w:iCs/>
          <w:lang w:val="sr-Cyrl-CS"/>
        </w:rPr>
      </w:pPr>
      <w:r w:rsidRPr="00715612">
        <w:rPr>
          <w:rFonts w:ascii="Times New Roman" w:hAnsi="Times New Roman" w:cs="Times New Roman"/>
          <w:iCs/>
          <w:lang w:val="sr-Latn-CS"/>
        </w:rPr>
        <w:t>Donošenje godišnjeg izvještaja o radu sa finansijskim izvještajem Društva;</w:t>
      </w:r>
    </w:p>
    <w:p w14:paraId="4F75D01C" w14:textId="77777777" w:rsidR="002B08F9" w:rsidRPr="00715612" w:rsidRDefault="002B08F9" w:rsidP="00F8308C">
      <w:pPr>
        <w:numPr>
          <w:ilvl w:val="0"/>
          <w:numId w:val="7"/>
        </w:numPr>
        <w:tabs>
          <w:tab w:val="left" w:pos="1680"/>
        </w:tabs>
        <w:autoSpaceDE w:val="0"/>
        <w:autoSpaceDN w:val="0"/>
        <w:adjustRightInd w:val="0"/>
        <w:spacing w:before="240" w:after="0" w:line="360" w:lineRule="auto"/>
        <w:ind w:right="68"/>
        <w:jc w:val="both"/>
        <w:rPr>
          <w:rFonts w:ascii="Times New Roman" w:hAnsi="Times New Roman" w:cs="Times New Roman"/>
          <w:iCs/>
          <w:lang w:val="sr-Cyrl-CS"/>
        </w:rPr>
      </w:pPr>
      <w:r w:rsidRPr="00715612">
        <w:rPr>
          <w:rFonts w:ascii="Times New Roman" w:hAnsi="Times New Roman" w:cs="Times New Roman"/>
          <w:iCs/>
          <w:lang w:val="sr-Cyrl-CS"/>
        </w:rPr>
        <w:t xml:space="preserve">Izrada nacrta, predloga i konačnih tekstova opštih akata </w:t>
      </w:r>
      <w:r w:rsidRPr="00715612">
        <w:rPr>
          <w:rFonts w:ascii="Times New Roman" w:hAnsi="Times New Roman" w:cs="Times New Roman"/>
          <w:iCs/>
          <w:lang w:val="sr-Latn-CS"/>
        </w:rPr>
        <w:t>Društva</w:t>
      </w:r>
      <w:r w:rsidRPr="00715612">
        <w:rPr>
          <w:rFonts w:ascii="Times New Roman" w:hAnsi="Times New Roman" w:cs="Times New Roman"/>
          <w:iCs/>
          <w:lang w:val="sr-Cyrl-CS"/>
        </w:rPr>
        <w:t>, kao i odluka, rješenja, kroz postupak usklađivanja sa pozitivnim zakonskim propisima</w:t>
      </w:r>
      <w:r w:rsidRPr="00715612">
        <w:rPr>
          <w:rFonts w:ascii="Times New Roman" w:hAnsi="Times New Roman" w:cs="Times New Roman"/>
          <w:iCs/>
          <w:lang w:val="sr-Latn-CS"/>
        </w:rPr>
        <w:t>;</w:t>
      </w:r>
    </w:p>
    <w:p w14:paraId="08785559" w14:textId="0A24F7DB" w:rsidR="002B08F9" w:rsidRPr="00715612" w:rsidRDefault="002B08F9" w:rsidP="00F8308C">
      <w:pPr>
        <w:numPr>
          <w:ilvl w:val="0"/>
          <w:numId w:val="7"/>
        </w:numPr>
        <w:tabs>
          <w:tab w:val="left" w:pos="1680"/>
        </w:tabs>
        <w:autoSpaceDE w:val="0"/>
        <w:autoSpaceDN w:val="0"/>
        <w:adjustRightInd w:val="0"/>
        <w:spacing w:before="240" w:after="0" w:line="360" w:lineRule="auto"/>
        <w:ind w:right="68"/>
        <w:jc w:val="both"/>
        <w:rPr>
          <w:rFonts w:ascii="Times New Roman" w:hAnsi="Times New Roman" w:cs="Times New Roman"/>
          <w:iCs/>
          <w:lang w:val="sr-Cyrl-CS"/>
        </w:rPr>
      </w:pPr>
      <w:r w:rsidRPr="00715612">
        <w:rPr>
          <w:rFonts w:ascii="Times New Roman" w:hAnsi="Times New Roman" w:cs="Times New Roman"/>
          <w:iCs/>
          <w:lang w:val="sr-Cyrl-CS"/>
        </w:rPr>
        <w:t xml:space="preserve">Praćenje zakonske regulative i usklađivanje sadržine normativnih akata i djelatnosti </w:t>
      </w:r>
      <w:r w:rsidRPr="00715612">
        <w:rPr>
          <w:rFonts w:ascii="Times New Roman" w:hAnsi="Times New Roman" w:cs="Times New Roman"/>
          <w:iCs/>
          <w:lang w:val="sr-Latn-CS"/>
        </w:rPr>
        <w:t>ovog privrednog društva</w:t>
      </w:r>
      <w:r w:rsidRPr="00715612">
        <w:rPr>
          <w:rFonts w:ascii="Times New Roman" w:hAnsi="Times New Roman" w:cs="Times New Roman"/>
          <w:iCs/>
          <w:lang w:val="sr-Cyrl-CS"/>
        </w:rPr>
        <w:t xml:space="preserve"> sa istim</w:t>
      </w:r>
      <w:r w:rsidRPr="00715612">
        <w:rPr>
          <w:rFonts w:ascii="Times New Roman" w:hAnsi="Times New Roman" w:cs="Times New Roman"/>
          <w:iCs/>
          <w:lang w:val="sr-Latn-CS"/>
        </w:rPr>
        <w:t>.</w:t>
      </w:r>
    </w:p>
    <w:p w14:paraId="7A8CA079" w14:textId="6F11E8BA" w:rsidR="008A7B99" w:rsidRPr="00715612" w:rsidRDefault="002B08F9" w:rsidP="008A7B99">
      <w:pPr>
        <w:tabs>
          <w:tab w:val="left" w:pos="1680"/>
        </w:tabs>
        <w:autoSpaceDE w:val="0"/>
        <w:autoSpaceDN w:val="0"/>
        <w:adjustRightInd w:val="0"/>
        <w:spacing w:before="240" w:line="360" w:lineRule="auto"/>
        <w:ind w:right="68"/>
        <w:jc w:val="both"/>
        <w:rPr>
          <w:rFonts w:ascii="Times New Roman" w:hAnsi="Times New Roman" w:cs="Times New Roman"/>
          <w:iCs/>
          <w:lang w:val="sr-Latn-CS"/>
        </w:rPr>
      </w:pPr>
      <w:r w:rsidRPr="00715612">
        <w:rPr>
          <w:rFonts w:ascii="Times New Roman" w:hAnsi="Times New Roman" w:cs="Times New Roman"/>
          <w:b/>
          <w:iCs/>
          <w:lang w:val="sr-Cyrl-CS"/>
        </w:rPr>
        <w:t xml:space="preserve">Cilj: </w:t>
      </w:r>
      <w:r w:rsidRPr="00715612">
        <w:rPr>
          <w:rFonts w:ascii="Times New Roman" w:hAnsi="Times New Roman" w:cs="Times New Roman"/>
          <w:iCs/>
          <w:lang w:val="sr-Latn-CS"/>
        </w:rPr>
        <w:t>O</w:t>
      </w:r>
      <w:r w:rsidRPr="00715612">
        <w:rPr>
          <w:rFonts w:ascii="Times New Roman" w:hAnsi="Times New Roman" w:cs="Times New Roman"/>
          <w:iCs/>
          <w:lang w:val="sr-Cyrl-CS"/>
        </w:rPr>
        <w:t xml:space="preserve">bezbjeđivanje zakonitog poslovanja </w:t>
      </w:r>
      <w:r w:rsidRPr="00715612">
        <w:rPr>
          <w:rFonts w:ascii="Times New Roman" w:hAnsi="Times New Roman" w:cs="Times New Roman"/>
          <w:iCs/>
          <w:lang w:val="sr-Latn-CS"/>
        </w:rPr>
        <w:t>Društva.</w:t>
      </w:r>
      <w:bookmarkStart w:id="91" w:name="_Toc87964554"/>
      <w:bookmarkStart w:id="92" w:name="_Toc87963729"/>
      <w:bookmarkStart w:id="93" w:name="_Toc87963383"/>
    </w:p>
    <w:p w14:paraId="2D851028" w14:textId="5D7EE4CA" w:rsidR="002B08F9" w:rsidRPr="00715612" w:rsidRDefault="008A7B99" w:rsidP="008A7B99">
      <w:pPr>
        <w:pStyle w:val="Heading2"/>
        <w:rPr>
          <w:rFonts w:ascii="Times New Roman" w:hAnsi="Times New Roman" w:cs="Times New Roman"/>
          <w:sz w:val="24"/>
          <w:szCs w:val="24"/>
          <w:lang w:val="sr-Latn-CS"/>
        </w:rPr>
      </w:pPr>
      <w:bookmarkStart w:id="94" w:name="_Toc150166376"/>
      <w:bookmarkStart w:id="95" w:name="_Toc149198592"/>
      <w:bookmarkStart w:id="96" w:name="_Toc216779210"/>
      <w:r w:rsidRPr="00715612">
        <w:rPr>
          <w:rFonts w:ascii="Times New Roman" w:hAnsi="Times New Roman" w:cs="Times New Roman"/>
          <w:sz w:val="24"/>
          <w:szCs w:val="24"/>
          <w:lang w:val="sr-Latn-CS"/>
        </w:rPr>
        <w:t xml:space="preserve">3.3. </w:t>
      </w:r>
      <w:r w:rsidR="002B08F9" w:rsidRPr="00715612">
        <w:rPr>
          <w:rFonts w:ascii="Times New Roman" w:hAnsi="Times New Roman" w:cs="Times New Roman"/>
          <w:sz w:val="24"/>
          <w:szCs w:val="24"/>
        </w:rPr>
        <w:t>ZA</w:t>
      </w:r>
      <w:r w:rsidR="002B08F9" w:rsidRPr="00715612">
        <w:rPr>
          <w:rFonts w:ascii="Times New Roman" w:hAnsi="Times New Roman" w:cs="Times New Roman"/>
          <w:sz w:val="24"/>
          <w:szCs w:val="24"/>
          <w:lang w:val="sr-Latn-CS"/>
        </w:rPr>
        <w:t>Š</w:t>
      </w:r>
      <w:r w:rsidR="002B08F9" w:rsidRPr="00715612">
        <w:rPr>
          <w:rFonts w:ascii="Times New Roman" w:hAnsi="Times New Roman" w:cs="Times New Roman"/>
          <w:sz w:val="24"/>
          <w:szCs w:val="24"/>
        </w:rPr>
        <w:t>TITA</w:t>
      </w:r>
      <w:bookmarkEnd w:id="91"/>
      <w:bookmarkEnd w:id="92"/>
      <w:bookmarkEnd w:id="93"/>
      <w:bookmarkEnd w:id="94"/>
      <w:bookmarkEnd w:id="95"/>
      <w:bookmarkEnd w:id="96"/>
    </w:p>
    <w:p w14:paraId="64C9A05A" w14:textId="77777777" w:rsidR="002B08F9" w:rsidRPr="00715612" w:rsidRDefault="002B08F9" w:rsidP="005B5955">
      <w:pPr>
        <w:tabs>
          <w:tab w:val="left" w:pos="1680"/>
        </w:tabs>
        <w:autoSpaceDE w:val="0"/>
        <w:autoSpaceDN w:val="0"/>
        <w:adjustRightInd w:val="0"/>
        <w:spacing w:before="240" w:line="360" w:lineRule="auto"/>
        <w:ind w:right="68"/>
        <w:jc w:val="both"/>
        <w:rPr>
          <w:rFonts w:ascii="Times New Roman" w:hAnsi="Times New Roman" w:cs="Times New Roman"/>
          <w:b/>
          <w:iCs/>
          <w:lang w:val="sr-Latn-CS"/>
        </w:rPr>
      </w:pPr>
      <w:r w:rsidRPr="00715612">
        <w:rPr>
          <w:rFonts w:ascii="Times New Roman" w:hAnsi="Times New Roman" w:cs="Times New Roman"/>
          <w:iCs/>
        </w:rPr>
        <w:t>Posebna</w:t>
      </w:r>
      <w:r w:rsidRPr="00715612">
        <w:rPr>
          <w:rFonts w:ascii="Times New Roman" w:hAnsi="Times New Roman" w:cs="Times New Roman"/>
          <w:iCs/>
          <w:lang w:val="sr-Latn-CS"/>
        </w:rPr>
        <w:t xml:space="preserve"> </w:t>
      </w:r>
      <w:r w:rsidRPr="00715612">
        <w:rPr>
          <w:rFonts w:ascii="Times New Roman" w:hAnsi="Times New Roman" w:cs="Times New Roman"/>
          <w:iCs/>
        </w:rPr>
        <w:t>pa</w:t>
      </w:r>
      <w:r w:rsidRPr="00715612">
        <w:rPr>
          <w:rFonts w:ascii="Times New Roman" w:hAnsi="Times New Roman" w:cs="Times New Roman"/>
          <w:iCs/>
          <w:lang w:val="sr-Latn-CS"/>
        </w:rPr>
        <w:t>ž</w:t>
      </w:r>
      <w:r w:rsidRPr="00715612">
        <w:rPr>
          <w:rFonts w:ascii="Times New Roman" w:hAnsi="Times New Roman" w:cs="Times New Roman"/>
          <w:iCs/>
        </w:rPr>
        <w:t>nja</w:t>
      </w:r>
      <w:r w:rsidRPr="00715612">
        <w:rPr>
          <w:rFonts w:ascii="Times New Roman" w:hAnsi="Times New Roman" w:cs="Times New Roman"/>
          <w:iCs/>
          <w:lang w:val="sr-Latn-CS"/>
        </w:rPr>
        <w:t xml:space="preserve"> ć</w:t>
      </w:r>
      <w:r w:rsidRPr="00715612">
        <w:rPr>
          <w:rFonts w:ascii="Times New Roman" w:hAnsi="Times New Roman" w:cs="Times New Roman"/>
          <w:iCs/>
        </w:rPr>
        <w:t>e</w:t>
      </w:r>
      <w:r w:rsidRPr="00715612">
        <w:rPr>
          <w:rFonts w:ascii="Times New Roman" w:hAnsi="Times New Roman" w:cs="Times New Roman"/>
          <w:iCs/>
          <w:lang w:val="sr-Latn-CS"/>
        </w:rPr>
        <w:t xml:space="preserve"> </w:t>
      </w:r>
      <w:r w:rsidRPr="00715612">
        <w:rPr>
          <w:rFonts w:ascii="Times New Roman" w:hAnsi="Times New Roman" w:cs="Times New Roman"/>
          <w:iCs/>
        </w:rPr>
        <w:t>biti</w:t>
      </w:r>
      <w:r w:rsidRPr="00715612">
        <w:rPr>
          <w:rFonts w:ascii="Times New Roman" w:hAnsi="Times New Roman" w:cs="Times New Roman"/>
          <w:iCs/>
          <w:lang w:val="sr-Latn-CS"/>
        </w:rPr>
        <w:t xml:space="preserve"> </w:t>
      </w:r>
      <w:r w:rsidRPr="00715612">
        <w:rPr>
          <w:rFonts w:ascii="Times New Roman" w:hAnsi="Times New Roman" w:cs="Times New Roman"/>
          <w:iCs/>
        </w:rPr>
        <w:t>usmjerena</w:t>
      </w:r>
      <w:r w:rsidRPr="00715612">
        <w:rPr>
          <w:rFonts w:ascii="Times New Roman" w:hAnsi="Times New Roman" w:cs="Times New Roman"/>
          <w:iCs/>
          <w:lang w:val="sr-Latn-CS"/>
        </w:rPr>
        <w:t xml:space="preserve"> </w:t>
      </w:r>
      <w:r w:rsidRPr="00715612">
        <w:rPr>
          <w:rFonts w:ascii="Times New Roman" w:hAnsi="Times New Roman" w:cs="Times New Roman"/>
          <w:iCs/>
        </w:rPr>
        <w:t>na</w:t>
      </w:r>
      <w:r w:rsidRPr="00715612">
        <w:rPr>
          <w:rFonts w:ascii="Times New Roman" w:hAnsi="Times New Roman" w:cs="Times New Roman"/>
          <w:iCs/>
          <w:lang w:val="sr-Latn-CS"/>
        </w:rPr>
        <w:t xml:space="preserve"> </w:t>
      </w:r>
      <w:r w:rsidRPr="00715612">
        <w:rPr>
          <w:rFonts w:ascii="Times New Roman" w:hAnsi="Times New Roman" w:cs="Times New Roman"/>
          <w:iCs/>
        </w:rPr>
        <w:t>organizovanje</w:t>
      </w:r>
      <w:r w:rsidRPr="00715612">
        <w:rPr>
          <w:rFonts w:ascii="Times New Roman" w:hAnsi="Times New Roman" w:cs="Times New Roman"/>
          <w:iCs/>
          <w:lang w:val="sr-Latn-CS"/>
        </w:rPr>
        <w:t xml:space="preserve"> </w:t>
      </w:r>
      <w:r w:rsidRPr="00715612">
        <w:rPr>
          <w:rFonts w:ascii="Times New Roman" w:hAnsi="Times New Roman" w:cs="Times New Roman"/>
          <w:iCs/>
        </w:rPr>
        <w:t>poslova</w:t>
      </w:r>
      <w:r w:rsidRPr="00715612">
        <w:rPr>
          <w:rFonts w:ascii="Times New Roman" w:hAnsi="Times New Roman" w:cs="Times New Roman"/>
          <w:iCs/>
          <w:lang w:val="sr-Latn-CS"/>
        </w:rPr>
        <w:t xml:space="preserve"> </w:t>
      </w:r>
      <w:r w:rsidRPr="00715612">
        <w:rPr>
          <w:rFonts w:ascii="Times New Roman" w:hAnsi="Times New Roman" w:cs="Times New Roman"/>
          <w:iCs/>
        </w:rPr>
        <w:t>za</w:t>
      </w:r>
      <w:r w:rsidRPr="00715612">
        <w:rPr>
          <w:rFonts w:ascii="Times New Roman" w:hAnsi="Times New Roman" w:cs="Times New Roman"/>
          <w:iCs/>
          <w:lang w:val="sr-Latn-CS"/>
        </w:rPr>
        <w:t>š</w:t>
      </w:r>
      <w:r w:rsidRPr="00715612">
        <w:rPr>
          <w:rFonts w:ascii="Times New Roman" w:hAnsi="Times New Roman" w:cs="Times New Roman"/>
          <w:iCs/>
        </w:rPr>
        <w:t>tite</w:t>
      </w:r>
      <w:r w:rsidRPr="00715612">
        <w:rPr>
          <w:rFonts w:ascii="Times New Roman" w:hAnsi="Times New Roman" w:cs="Times New Roman"/>
          <w:iCs/>
          <w:lang w:val="sr-Latn-CS"/>
        </w:rPr>
        <w:t xml:space="preserve"> </w:t>
      </w:r>
      <w:r w:rsidRPr="00715612">
        <w:rPr>
          <w:rFonts w:ascii="Times New Roman" w:hAnsi="Times New Roman" w:cs="Times New Roman"/>
          <w:iCs/>
        </w:rPr>
        <w:t>i</w:t>
      </w:r>
      <w:r w:rsidRPr="00715612">
        <w:rPr>
          <w:rFonts w:ascii="Times New Roman" w:hAnsi="Times New Roman" w:cs="Times New Roman"/>
          <w:iCs/>
          <w:lang w:val="sr-Latn-CS"/>
        </w:rPr>
        <w:t xml:space="preserve"> </w:t>
      </w:r>
      <w:r w:rsidRPr="00715612">
        <w:rPr>
          <w:rFonts w:ascii="Times New Roman" w:hAnsi="Times New Roman" w:cs="Times New Roman"/>
          <w:iCs/>
          <w:lang w:val="sr-Latn-BA"/>
        </w:rPr>
        <w:t xml:space="preserve">zdravlja </w:t>
      </w:r>
      <w:r w:rsidRPr="00715612">
        <w:rPr>
          <w:rFonts w:ascii="Times New Roman" w:hAnsi="Times New Roman" w:cs="Times New Roman"/>
          <w:iCs/>
        </w:rPr>
        <w:t>na</w:t>
      </w:r>
      <w:r w:rsidRPr="00715612">
        <w:rPr>
          <w:rFonts w:ascii="Times New Roman" w:hAnsi="Times New Roman" w:cs="Times New Roman"/>
          <w:iCs/>
          <w:lang w:val="sr-Latn-CS"/>
        </w:rPr>
        <w:t xml:space="preserve"> </w:t>
      </w:r>
      <w:r w:rsidRPr="00715612">
        <w:rPr>
          <w:rFonts w:ascii="Times New Roman" w:hAnsi="Times New Roman" w:cs="Times New Roman"/>
          <w:iCs/>
        </w:rPr>
        <w:t>radu</w:t>
      </w:r>
      <w:r w:rsidRPr="00715612">
        <w:rPr>
          <w:rFonts w:ascii="Times New Roman" w:hAnsi="Times New Roman" w:cs="Times New Roman"/>
          <w:iCs/>
          <w:lang w:val="sr-Latn-CS"/>
        </w:rPr>
        <w:t xml:space="preserve"> </w:t>
      </w:r>
      <w:r w:rsidRPr="00715612">
        <w:rPr>
          <w:rFonts w:ascii="Times New Roman" w:hAnsi="Times New Roman" w:cs="Times New Roman"/>
          <w:iCs/>
        </w:rPr>
        <w:t>kao</w:t>
      </w:r>
      <w:r w:rsidRPr="00715612">
        <w:rPr>
          <w:rFonts w:ascii="Times New Roman" w:hAnsi="Times New Roman" w:cs="Times New Roman"/>
          <w:iCs/>
          <w:lang w:val="sr-Latn-CS"/>
        </w:rPr>
        <w:t xml:space="preserve"> </w:t>
      </w:r>
      <w:r w:rsidRPr="00715612">
        <w:rPr>
          <w:rFonts w:ascii="Times New Roman" w:hAnsi="Times New Roman" w:cs="Times New Roman"/>
          <w:iCs/>
        </w:rPr>
        <w:t>i</w:t>
      </w:r>
      <w:r w:rsidRPr="00715612">
        <w:rPr>
          <w:rFonts w:ascii="Times New Roman" w:hAnsi="Times New Roman" w:cs="Times New Roman"/>
          <w:iCs/>
          <w:lang w:val="sr-Latn-CS"/>
        </w:rPr>
        <w:t xml:space="preserve"> </w:t>
      </w:r>
      <w:r w:rsidRPr="00715612">
        <w:rPr>
          <w:rFonts w:ascii="Times New Roman" w:hAnsi="Times New Roman" w:cs="Times New Roman"/>
          <w:iCs/>
        </w:rPr>
        <w:t>za</w:t>
      </w:r>
      <w:r w:rsidRPr="00715612">
        <w:rPr>
          <w:rFonts w:ascii="Times New Roman" w:hAnsi="Times New Roman" w:cs="Times New Roman"/>
          <w:iCs/>
          <w:lang w:val="sr-Latn-CS"/>
        </w:rPr>
        <w:t>š</w:t>
      </w:r>
      <w:r w:rsidRPr="00715612">
        <w:rPr>
          <w:rFonts w:ascii="Times New Roman" w:hAnsi="Times New Roman" w:cs="Times New Roman"/>
          <w:iCs/>
        </w:rPr>
        <w:t>titu</w:t>
      </w:r>
      <w:r w:rsidRPr="00715612">
        <w:rPr>
          <w:rFonts w:ascii="Times New Roman" w:hAnsi="Times New Roman" w:cs="Times New Roman"/>
          <w:iCs/>
          <w:lang w:val="sr-Latn-CS"/>
        </w:rPr>
        <w:t xml:space="preserve"> </w:t>
      </w:r>
      <w:r w:rsidRPr="00715612">
        <w:rPr>
          <w:rFonts w:ascii="Times New Roman" w:hAnsi="Times New Roman" w:cs="Times New Roman"/>
          <w:iCs/>
        </w:rPr>
        <w:t>lica</w:t>
      </w:r>
      <w:r w:rsidRPr="00715612">
        <w:rPr>
          <w:rFonts w:ascii="Times New Roman" w:hAnsi="Times New Roman" w:cs="Times New Roman"/>
          <w:iCs/>
          <w:lang w:val="sr-Latn-CS"/>
        </w:rPr>
        <w:t xml:space="preserve"> </w:t>
      </w:r>
      <w:r w:rsidRPr="00715612">
        <w:rPr>
          <w:rFonts w:ascii="Times New Roman" w:hAnsi="Times New Roman" w:cs="Times New Roman"/>
          <w:iCs/>
        </w:rPr>
        <w:t>i</w:t>
      </w:r>
      <w:r w:rsidRPr="00715612">
        <w:rPr>
          <w:rFonts w:ascii="Times New Roman" w:hAnsi="Times New Roman" w:cs="Times New Roman"/>
          <w:iCs/>
          <w:lang w:val="sr-Latn-CS"/>
        </w:rPr>
        <w:t xml:space="preserve"> </w:t>
      </w:r>
      <w:r w:rsidRPr="00715612">
        <w:rPr>
          <w:rFonts w:ascii="Times New Roman" w:hAnsi="Times New Roman" w:cs="Times New Roman"/>
          <w:iCs/>
        </w:rPr>
        <w:t>imovine</w:t>
      </w:r>
      <w:r w:rsidRPr="00715612">
        <w:rPr>
          <w:rFonts w:ascii="Times New Roman" w:hAnsi="Times New Roman" w:cs="Times New Roman"/>
          <w:iCs/>
          <w:lang w:val="sr-Latn-CS"/>
        </w:rPr>
        <w:t xml:space="preserve"> </w:t>
      </w:r>
      <w:r w:rsidRPr="00715612">
        <w:rPr>
          <w:rFonts w:ascii="Times New Roman" w:hAnsi="Times New Roman" w:cs="Times New Roman"/>
          <w:iCs/>
        </w:rPr>
        <w:t>u</w:t>
      </w:r>
      <w:r w:rsidRPr="00715612">
        <w:rPr>
          <w:rFonts w:ascii="Times New Roman" w:hAnsi="Times New Roman" w:cs="Times New Roman"/>
          <w:iCs/>
          <w:lang w:val="sr-Latn-CS"/>
        </w:rPr>
        <w:t xml:space="preserve"> </w:t>
      </w:r>
      <w:r w:rsidRPr="00715612">
        <w:rPr>
          <w:rFonts w:ascii="Times New Roman" w:hAnsi="Times New Roman" w:cs="Times New Roman"/>
          <w:iCs/>
        </w:rPr>
        <w:t>skladu</w:t>
      </w:r>
      <w:r w:rsidRPr="00715612">
        <w:rPr>
          <w:rFonts w:ascii="Times New Roman" w:hAnsi="Times New Roman" w:cs="Times New Roman"/>
          <w:iCs/>
          <w:lang w:val="sr-Latn-CS"/>
        </w:rPr>
        <w:t xml:space="preserve"> </w:t>
      </w:r>
      <w:r w:rsidRPr="00715612">
        <w:rPr>
          <w:rFonts w:ascii="Times New Roman" w:hAnsi="Times New Roman" w:cs="Times New Roman"/>
          <w:iCs/>
        </w:rPr>
        <w:t>sa</w:t>
      </w:r>
      <w:r w:rsidRPr="00715612">
        <w:rPr>
          <w:rFonts w:ascii="Times New Roman" w:hAnsi="Times New Roman" w:cs="Times New Roman"/>
          <w:iCs/>
          <w:lang w:val="sr-Latn-CS"/>
        </w:rPr>
        <w:t xml:space="preserve"> </w:t>
      </w:r>
      <w:r w:rsidRPr="00715612">
        <w:rPr>
          <w:rFonts w:ascii="Times New Roman" w:hAnsi="Times New Roman" w:cs="Times New Roman"/>
          <w:iCs/>
        </w:rPr>
        <w:t>va</w:t>
      </w:r>
      <w:r w:rsidRPr="00715612">
        <w:rPr>
          <w:rFonts w:ascii="Times New Roman" w:hAnsi="Times New Roman" w:cs="Times New Roman"/>
          <w:iCs/>
          <w:lang w:val="sr-Latn-CS"/>
        </w:rPr>
        <w:t>ž</w:t>
      </w:r>
      <w:r w:rsidRPr="00715612">
        <w:rPr>
          <w:rFonts w:ascii="Times New Roman" w:hAnsi="Times New Roman" w:cs="Times New Roman"/>
          <w:iCs/>
        </w:rPr>
        <w:t>e</w:t>
      </w:r>
      <w:r w:rsidRPr="00715612">
        <w:rPr>
          <w:rFonts w:ascii="Times New Roman" w:hAnsi="Times New Roman" w:cs="Times New Roman"/>
          <w:iCs/>
          <w:lang w:val="sr-Latn-CS"/>
        </w:rPr>
        <w:t>ć</w:t>
      </w:r>
      <w:r w:rsidRPr="00715612">
        <w:rPr>
          <w:rFonts w:ascii="Times New Roman" w:hAnsi="Times New Roman" w:cs="Times New Roman"/>
          <w:iCs/>
        </w:rPr>
        <w:t>im</w:t>
      </w:r>
      <w:r w:rsidRPr="00715612">
        <w:rPr>
          <w:rFonts w:ascii="Times New Roman" w:hAnsi="Times New Roman" w:cs="Times New Roman"/>
          <w:iCs/>
          <w:lang w:val="sr-Latn-CS"/>
        </w:rPr>
        <w:t xml:space="preserve"> </w:t>
      </w:r>
      <w:r w:rsidRPr="00715612">
        <w:rPr>
          <w:rFonts w:ascii="Times New Roman" w:hAnsi="Times New Roman" w:cs="Times New Roman"/>
          <w:iCs/>
        </w:rPr>
        <w:t>propisima</w:t>
      </w:r>
      <w:r w:rsidRPr="00715612">
        <w:rPr>
          <w:rFonts w:ascii="Times New Roman" w:hAnsi="Times New Roman" w:cs="Times New Roman"/>
          <w:iCs/>
          <w:lang w:val="sr-Latn-CS"/>
        </w:rPr>
        <w:t xml:space="preserve"> </w:t>
      </w:r>
      <w:r w:rsidRPr="00715612">
        <w:rPr>
          <w:rFonts w:ascii="Times New Roman" w:hAnsi="Times New Roman" w:cs="Times New Roman"/>
          <w:iCs/>
        </w:rPr>
        <w:t>i</w:t>
      </w:r>
      <w:r w:rsidRPr="00715612">
        <w:rPr>
          <w:rFonts w:ascii="Times New Roman" w:hAnsi="Times New Roman" w:cs="Times New Roman"/>
          <w:iCs/>
          <w:lang w:val="sr-Latn-CS"/>
        </w:rPr>
        <w:t xml:space="preserve"> </w:t>
      </w:r>
      <w:r w:rsidRPr="00715612">
        <w:rPr>
          <w:rFonts w:ascii="Times New Roman" w:hAnsi="Times New Roman" w:cs="Times New Roman"/>
          <w:iCs/>
        </w:rPr>
        <w:t>standardima</w:t>
      </w:r>
      <w:r w:rsidRPr="00715612">
        <w:rPr>
          <w:rFonts w:ascii="Times New Roman" w:hAnsi="Times New Roman" w:cs="Times New Roman"/>
          <w:iCs/>
          <w:lang w:val="sr-Latn-CS"/>
        </w:rPr>
        <w:t xml:space="preserve"> </w:t>
      </w:r>
      <w:r w:rsidRPr="00715612">
        <w:rPr>
          <w:rFonts w:ascii="Times New Roman" w:hAnsi="Times New Roman" w:cs="Times New Roman"/>
          <w:iCs/>
        </w:rPr>
        <w:t>iz</w:t>
      </w:r>
      <w:r w:rsidRPr="00715612">
        <w:rPr>
          <w:rFonts w:ascii="Times New Roman" w:hAnsi="Times New Roman" w:cs="Times New Roman"/>
          <w:iCs/>
          <w:lang w:val="sr-Latn-CS"/>
        </w:rPr>
        <w:t xml:space="preserve"> </w:t>
      </w:r>
      <w:r w:rsidRPr="00715612">
        <w:rPr>
          <w:rFonts w:ascii="Times New Roman" w:hAnsi="Times New Roman" w:cs="Times New Roman"/>
          <w:iCs/>
        </w:rPr>
        <w:t>ovih</w:t>
      </w:r>
      <w:r w:rsidRPr="00715612">
        <w:rPr>
          <w:rFonts w:ascii="Times New Roman" w:hAnsi="Times New Roman" w:cs="Times New Roman"/>
          <w:iCs/>
          <w:lang w:val="sr-Latn-CS"/>
        </w:rPr>
        <w:t xml:space="preserve"> </w:t>
      </w:r>
      <w:r w:rsidRPr="00715612">
        <w:rPr>
          <w:rFonts w:ascii="Times New Roman" w:hAnsi="Times New Roman" w:cs="Times New Roman"/>
          <w:iCs/>
        </w:rPr>
        <w:t>oblasti</w:t>
      </w:r>
      <w:r w:rsidRPr="00715612">
        <w:rPr>
          <w:rFonts w:ascii="Times New Roman" w:hAnsi="Times New Roman" w:cs="Times New Roman"/>
          <w:iCs/>
          <w:lang w:val="sr-Latn-CS"/>
        </w:rPr>
        <w:t xml:space="preserve">: </w:t>
      </w:r>
    </w:p>
    <w:p w14:paraId="26198406" w14:textId="77777777" w:rsidR="002B08F9" w:rsidRPr="00715612" w:rsidRDefault="002B08F9" w:rsidP="00F8308C">
      <w:pPr>
        <w:numPr>
          <w:ilvl w:val="0"/>
          <w:numId w:val="8"/>
        </w:numPr>
        <w:tabs>
          <w:tab w:val="left" w:pos="1680"/>
        </w:tabs>
        <w:autoSpaceDE w:val="0"/>
        <w:autoSpaceDN w:val="0"/>
        <w:adjustRightInd w:val="0"/>
        <w:spacing w:before="240" w:after="0" w:line="360" w:lineRule="auto"/>
        <w:ind w:right="68"/>
        <w:jc w:val="both"/>
        <w:rPr>
          <w:rFonts w:ascii="Times New Roman" w:hAnsi="Times New Roman" w:cs="Times New Roman"/>
          <w:iCs/>
          <w:lang w:val="sr-Cyrl-CS"/>
        </w:rPr>
      </w:pPr>
      <w:r w:rsidRPr="00715612">
        <w:rPr>
          <w:rFonts w:ascii="Times New Roman" w:hAnsi="Times New Roman" w:cs="Times New Roman"/>
          <w:iCs/>
          <w:lang w:val="sr-Latn-CS"/>
        </w:rPr>
        <w:t>I</w:t>
      </w:r>
      <w:r w:rsidRPr="00715612">
        <w:rPr>
          <w:rFonts w:ascii="Times New Roman" w:hAnsi="Times New Roman" w:cs="Times New Roman"/>
          <w:iCs/>
          <w:lang w:val="sr-Cyrl-CS"/>
        </w:rPr>
        <w:t>mplementacija Plana zaštite obavezno štićenih objekata</w:t>
      </w:r>
      <w:r w:rsidRPr="00715612">
        <w:rPr>
          <w:rFonts w:ascii="Times New Roman" w:hAnsi="Times New Roman" w:cs="Times New Roman"/>
          <w:iCs/>
          <w:lang w:val="sr-Latn-CS"/>
        </w:rPr>
        <w:t xml:space="preserve"> Društva i</w:t>
      </w:r>
      <w:r w:rsidRPr="00715612">
        <w:rPr>
          <w:rFonts w:ascii="Times New Roman" w:hAnsi="Times New Roman" w:cs="Times New Roman"/>
          <w:iCs/>
          <w:lang w:val="sr-Cyrl-CS"/>
        </w:rPr>
        <w:t xml:space="preserve"> Glavnog projekta tehničke zaštite</w:t>
      </w:r>
      <w:r w:rsidRPr="00715612">
        <w:rPr>
          <w:rFonts w:ascii="Times New Roman" w:hAnsi="Times New Roman" w:cs="Times New Roman"/>
          <w:iCs/>
          <w:lang w:val="sr-Latn-CS"/>
        </w:rPr>
        <w:t>;</w:t>
      </w:r>
    </w:p>
    <w:p w14:paraId="3BEAA02A" w14:textId="77777777" w:rsidR="002B08F9" w:rsidRPr="00715612" w:rsidRDefault="002B08F9" w:rsidP="00F8308C">
      <w:pPr>
        <w:numPr>
          <w:ilvl w:val="0"/>
          <w:numId w:val="8"/>
        </w:numPr>
        <w:tabs>
          <w:tab w:val="left" w:pos="1680"/>
        </w:tabs>
        <w:autoSpaceDE w:val="0"/>
        <w:autoSpaceDN w:val="0"/>
        <w:adjustRightInd w:val="0"/>
        <w:spacing w:before="240" w:after="0" w:line="360" w:lineRule="auto"/>
        <w:ind w:right="68"/>
        <w:jc w:val="both"/>
        <w:rPr>
          <w:rFonts w:ascii="Times New Roman" w:hAnsi="Times New Roman" w:cs="Times New Roman"/>
          <w:iCs/>
          <w:lang w:val="sr-Cyrl-CS"/>
        </w:rPr>
      </w:pPr>
      <w:r w:rsidRPr="00715612">
        <w:rPr>
          <w:rFonts w:ascii="Times New Roman" w:hAnsi="Times New Roman" w:cs="Times New Roman"/>
          <w:iCs/>
          <w:lang w:val="sr-Cyrl-CS"/>
        </w:rPr>
        <w:t>Planiranje i sprovođenje obuke zaposlenih za obavljanje poslova zaštite lica i imovine</w:t>
      </w:r>
      <w:r w:rsidRPr="00715612">
        <w:rPr>
          <w:rFonts w:ascii="Times New Roman" w:hAnsi="Times New Roman" w:cs="Times New Roman"/>
          <w:iCs/>
          <w:lang w:val="sr-Latn-CS"/>
        </w:rPr>
        <w:t>;</w:t>
      </w:r>
    </w:p>
    <w:p w14:paraId="330F37C3" w14:textId="77777777" w:rsidR="002B08F9" w:rsidRPr="00715612" w:rsidRDefault="002B08F9" w:rsidP="00F8308C">
      <w:pPr>
        <w:numPr>
          <w:ilvl w:val="0"/>
          <w:numId w:val="8"/>
        </w:numPr>
        <w:tabs>
          <w:tab w:val="left" w:pos="1680"/>
        </w:tabs>
        <w:autoSpaceDE w:val="0"/>
        <w:autoSpaceDN w:val="0"/>
        <w:adjustRightInd w:val="0"/>
        <w:spacing w:before="240" w:after="0" w:line="360" w:lineRule="auto"/>
        <w:ind w:right="68"/>
        <w:jc w:val="both"/>
        <w:rPr>
          <w:rFonts w:ascii="Times New Roman" w:hAnsi="Times New Roman" w:cs="Times New Roman"/>
          <w:iCs/>
          <w:lang w:val="sr-Cyrl-CS"/>
        </w:rPr>
      </w:pPr>
      <w:r w:rsidRPr="00715612">
        <w:rPr>
          <w:rFonts w:ascii="Times New Roman" w:hAnsi="Times New Roman" w:cs="Times New Roman"/>
          <w:iCs/>
          <w:lang w:val="sr-Latn-CS"/>
        </w:rPr>
        <w:t>Obezbjeđivanje uniforme i identifikacionih oznaka za lica koja vrše poslove zaštite;</w:t>
      </w:r>
    </w:p>
    <w:p w14:paraId="69DAF8C6" w14:textId="77777777" w:rsidR="002B08F9" w:rsidRPr="00715612" w:rsidRDefault="002B08F9" w:rsidP="00F8308C">
      <w:pPr>
        <w:numPr>
          <w:ilvl w:val="0"/>
          <w:numId w:val="8"/>
        </w:numPr>
        <w:tabs>
          <w:tab w:val="left" w:pos="1680"/>
        </w:tabs>
        <w:autoSpaceDE w:val="0"/>
        <w:autoSpaceDN w:val="0"/>
        <w:adjustRightInd w:val="0"/>
        <w:spacing w:before="240" w:after="0" w:line="360" w:lineRule="auto"/>
        <w:ind w:right="68"/>
        <w:jc w:val="both"/>
        <w:rPr>
          <w:rFonts w:ascii="Times New Roman" w:hAnsi="Times New Roman" w:cs="Times New Roman"/>
          <w:iCs/>
          <w:lang w:val="sr-Cyrl-CS"/>
        </w:rPr>
      </w:pPr>
      <w:r w:rsidRPr="00715612">
        <w:rPr>
          <w:rFonts w:ascii="Times New Roman" w:hAnsi="Times New Roman" w:cs="Times New Roman"/>
          <w:iCs/>
          <w:lang w:val="sr-Cyrl-CS"/>
        </w:rPr>
        <w:t>Adaptacija prostorija predviđenih za boravak lica koja obavljaju poslove zaštite na obavezno štićenim objektima</w:t>
      </w:r>
      <w:r w:rsidRPr="00715612">
        <w:rPr>
          <w:rFonts w:ascii="Times New Roman" w:hAnsi="Times New Roman" w:cs="Times New Roman"/>
          <w:iCs/>
          <w:lang w:val="pl-PL"/>
        </w:rPr>
        <w:t>;</w:t>
      </w:r>
    </w:p>
    <w:p w14:paraId="1086A1F8" w14:textId="77777777" w:rsidR="002B08F9" w:rsidRPr="00715612" w:rsidRDefault="002B08F9" w:rsidP="00F8308C">
      <w:pPr>
        <w:numPr>
          <w:ilvl w:val="0"/>
          <w:numId w:val="8"/>
        </w:numPr>
        <w:tabs>
          <w:tab w:val="left" w:pos="1680"/>
        </w:tabs>
        <w:autoSpaceDE w:val="0"/>
        <w:autoSpaceDN w:val="0"/>
        <w:adjustRightInd w:val="0"/>
        <w:spacing w:before="240" w:after="0" w:line="360" w:lineRule="auto"/>
        <w:ind w:right="68"/>
        <w:jc w:val="both"/>
        <w:rPr>
          <w:rFonts w:ascii="Times New Roman" w:hAnsi="Times New Roman" w:cs="Times New Roman"/>
          <w:bCs/>
          <w:iCs/>
          <w:lang w:val="sr-Cyrl-CS"/>
        </w:rPr>
      </w:pPr>
      <w:r w:rsidRPr="00715612">
        <w:rPr>
          <w:rFonts w:ascii="Times New Roman" w:hAnsi="Times New Roman" w:cs="Times New Roman"/>
          <w:iCs/>
          <w:lang w:val="sr-Cyrl-CS"/>
        </w:rPr>
        <w:t xml:space="preserve">Unapređenje zaštite </w:t>
      </w:r>
      <w:r w:rsidRPr="00715612">
        <w:rPr>
          <w:rFonts w:ascii="Times New Roman" w:hAnsi="Times New Roman" w:cs="Times New Roman"/>
          <w:iCs/>
          <w:lang w:val="sr-Latn-BA"/>
        </w:rPr>
        <w:t xml:space="preserve">i zdravlja </w:t>
      </w:r>
      <w:r w:rsidRPr="00715612">
        <w:rPr>
          <w:rFonts w:ascii="Times New Roman" w:hAnsi="Times New Roman" w:cs="Times New Roman"/>
          <w:iCs/>
          <w:lang w:val="sr-Cyrl-CS"/>
        </w:rPr>
        <w:t>na radu kroz primjenu Zakona o zaštiti i zdravlju na radu ("Sl</w:t>
      </w:r>
      <w:r w:rsidRPr="00715612">
        <w:rPr>
          <w:rFonts w:ascii="Times New Roman" w:hAnsi="Times New Roman" w:cs="Times New Roman"/>
          <w:iCs/>
          <w:lang w:val="sr-Latn-CS"/>
        </w:rPr>
        <w:t>užbeni</w:t>
      </w:r>
      <w:r w:rsidRPr="00715612">
        <w:rPr>
          <w:rFonts w:ascii="Times New Roman" w:hAnsi="Times New Roman" w:cs="Times New Roman"/>
          <w:iCs/>
          <w:lang w:val="sr-Cyrl-CS"/>
        </w:rPr>
        <w:t xml:space="preserve"> list C</w:t>
      </w:r>
      <w:r w:rsidRPr="00715612">
        <w:rPr>
          <w:rFonts w:ascii="Times New Roman" w:hAnsi="Times New Roman" w:cs="Times New Roman"/>
          <w:iCs/>
          <w:lang w:val="sr-Latn-CS"/>
        </w:rPr>
        <w:t>rne Gore</w:t>
      </w:r>
      <w:r w:rsidRPr="00715612">
        <w:rPr>
          <w:rFonts w:ascii="Times New Roman" w:hAnsi="Times New Roman" w:cs="Times New Roman"/>
          <w:iCs/>
          <w:lang w:val="sr-Cyrl-CS"/>
        </w:rPr>
        <w:t>", br</w:t>
      </w:r>
      <w:r w:rsidRPr="00715612">
        <w:rPr>
          <w:rFonts w:ascii="Times New Roman" w:hAnsi="Times New Roman" w:cs="Times New Roman"/>
          <w:iCs/>
          <w:lang w:val="sr-Latn-CS"/>
        </w:rPr>
        <w:t xml:space="preserve">oj </w:t>
      </w:r>
      <w:r w:rsidRPr="00715612">
        <w:rPr>
          <w:rFonts w:ascii="Times New Roman" w:hAnsi="Times New Roman" w:cs="Times New Roman"/>
          <w:iCs/>
          <w:lang w:val="sr-Cyrl-CS"/>
        </w:rPr>
        <w:t>34/2014</w:t>
      </w:r>
      <w:r w:rsidRPr="00715612">
        <w:rPr>
          <w:rFonts w:ascii="Times New Roman" w:hAnsi="Times New Roman" w:cs="Times New Roman"/>
          <w:iCs/>
          <w:lang w:val="sr-Latn-CS"/>
        </w:rPr>
        <w:t>, 44/2018 i 84/24</w:t>
      </w:r>
      <w:r w:rsidRPr="00715612">
        <w:rPr>
          <w:rFonts w:ascii="Times New Roman" w:hAnsi="Times New Roman" w:cs="Times New Roman"/>
          <w:iCs/>
          <w:lang w:val="sr-Cyrl-CS"/>
        </w:rPr>
        <w:t>) i podzakonski</w:t>
      </w:r>
      <w:r w:rsidRPr="00715612">
        <w:rPr>
          <w:rFonts w:ascii="Times New Roman" w:hAnsi="Times New Roman" w:cs="Times New Roman"/>
          <w:iCs/>
          <w:lang w:val="sr-Latn-CS"/>
        </w:rPr>
        <w:t>h</w:t>
      </w:r>
      <w:r w:rsidRPr="00715612">
        <w:rPr>
          <w:rFonts w:ascii="Times New Roman" w:hAnsi="Times New Roman" w:cs="Times New Roman"/>
          <w:iCs/>
          <w:lang w:val="sr-Cyrl-CS"/>
        </w:rPr>
        <w:t xml:space="preserve"> propisa, kroz saradnju sa ovlašćen</w:t>
      </w:r>
      <w:r w:rsidRPr="00715612">
        <w:rPr>
          <w:rFonts w:ascii="Times New Roman" w:hAnsi="Times New Roman" w:cs="Times New Roman"/>
          <w:iCs/>
        </w:rPr>
        <w:t>om</w:t>
      </w:r>
      <w:r w:rsidRPr="00715612">
        <w:rPr>
          <w:rFonts w:ascii="Times New Roman" w:hAnsi="Times New Roman" w:cs="Times New Roman"/>
          <w:iCs/>
          <w:lang w:val="sr-Cyrl-CS"/>
        </w:rPr>
        <w:t xml:space="preserve"> organizaci</w:t>
      </w:r>
      <w:r w:rsidRPr="00715612">
        <w:rPr>
          <w:rFonts w:ascii="Times New Roman" w:hAnsi="Times New Roman" w:cs="Times New Roman"/>
          <w:iCs/>
        </w:rPr>
        <w:t>jom</w:t>
      </w:r>
      <w:r w:rsidRPr="00715612">
        <w:rPr>
          <w:rFonts w:ascii="Times New Roman" w:hAnsi="Times New Roman" w:cs="Times New Roman"/>
          <w:iCs/>
          <w:lang w:val="sr-Cyrl-CS"/>
        </w:rPr>
        <w:t xml:space="preserve"> za obavljanje stručnih poslova zaštite na radu </w:t>
      </w:r>
      <w:r w:rsidRPr="00715612">
        <w:rPr>
          <w:rFonts w:ascii="Times New Roman" w:hAnsi="Times New Roman" w:cs="Times New Roman"/>
          <w:iCs/>
        </w:rPr>
        <w:t>i</w:t>
      </w:r>
      <w:r w:rsidRPr="00715612">
        <w:rPr>
          <w:rFonts w:ascii="Times New Roman" w:hAnsi="Times New Roman" w:cs="Times New Roman"/>
          <w:iCs/>
          <w:lang w:val="sr-Cyrl-CS"/>
        </w:rPr>
        <w:t xml:space="preserve"> </w:t>
      </w:r>
      <w:r w:rsidRPr="00715612">
        <w:rPr>
          <w:rFonts w:ascii="Times New Roman" w:hAnsi="Times New Roman" w:cs="Times New Roman"/>
          <w:iCs/>
        </w:rPr>
        <w:t>to</w:t>
      </w:r>
      <w:r w:rsidRPr="00715612">
        <w:rPr>
          <w:rFonts w:ascii="Times New Roman" w:hAnsi="Times New Roman" w:cs="Times New Roman"/>
          <w:iCs/>
          <w:lang w:val="sr-Cyrl-CS"/>
        </w:rPr>
        <w:t>:</w:t>
      </w:r>
    </w:p>
    <w:p w14:paraId="18005900" w14:textId="77777777" w:rsidR="002B08F9" w:rsidRPr="00715612" w:rsidRDefault="002B08F9" w:rsidP="00F8308C">
      <w:pPr>
        <w:numPr>
          <w:ilvl w:val="0"/>
          <w:numId w:val="8"/>
        </w:numPr>
        <w:tabs>
          <w:tab w:val="left" w:pos="1680"/>
        </w:tabs>
        <w:autoSpaceDE w:val="0"/>
        <w:autoSpaceDN w:val="0"/>
        <w:adjustRightInd w:val="0"/>
        <w:spacing w:before="240" w:after="0" w:line="360" w:lineRule="auto"/>
        <w:ind w:right="68"/>
        <w:jc w:val="both"/>
        <w:rPr>
          <w:rFonts w:ascii="Times New Roman" w:hAnsi="Times New Roman" w:cs="Times New Roman"/>
          <w:iCs/>
          <w:lang w:val="sr-Cyrl-CS"/>
        </w:rPr>
      </w:pPr>
      <w:r w:rsidRPr="00715612">
        <w:rPr>
          <w:rFonts w:ascii="Times New Roman" w:hAnsi="Times New Roman" w:cs="Times New Roman"/>
          <w:iCs/>
          <w:lang w:val="sr-Cyrl-CS"/>
        </w:rPr>
        <w:t xml:space="preserve">Planiranje i sprovođenje osposobljavanja zaposlenih za </w:t>
      </w:r>
      <w:r w:rsidRPr="00715612">
        <w:rPr>
          <w:rFonts w:ascii="Times New Roman" w:hAnsi="Times New Roman" w:cs="Times New Roman"/>
          <w:iCs/>
          <w:lang w:val="sr-Latn-BA"/>
        </w:rPr>
        <w:t>bezbjedan i zdrav rad;</w:t>
      </w:r>
    </w:p>
    <w:p w14:paraId="6063076D" w14:textId="77777777" w:rsidR="002B08F9" w:rsidRPr="00715612" w:rsidRDefault="002B08F9" w:rsidP="00F8308C">
      <w:pPr>
        <w:numPr>
          <w:ilvl w:val="0"/>
          <w:numId w:val="8"/>
        </w:numPr>
        <w:tabs>
          <w:tab w:val="left" w:pos="1680"/>
        </w:tabs>
        <w:autoSpaceDE w:val="0"/>
        <w:autoSpaceDN w:val="0"/>
        <w:adjustRightInd w:val="0"/>
        <w:spacing w:before="240" w:after="0" w:line="360" w:lineRule="auto"/>
        <w:ind w:right="68"/>
        <w:jc w:val="both"/>
        <w:rPr>
          <w:rFonts w:ascii="Times New Roman" w:hAnsi="Times New Roman" w:cs="Times New Roman"/>
          <w:iCs/>
          <w:lang w:val="sr-Cyrl-CS"/>
        </w:rPr>
      </w:pPr>
      <w:r w:rsidRPr="00715612">
        <w:rPr>
          <w:rFonts w:ascii="Times New Roman" w:hAnsi="Times New Roman" w:cs="Times New Roman"/>
          <w:iCs/>
          <w:lang w:val="pl-PL"/>
        </w:rPr>
        <w:t>Obezbjeđivanje mjera zaštite i zdravlja na radu i opremljenost odgovarajućim sredstvima i opremom lične zaštite na radu;</w:t>
      </w:r>
    </w:p>
    <w:p w14:paraId="5220C3CD" w14:textId="77777777" w:rsidR="002B08F9" w:rsidRPr="00715612" w:rsidRDefault="002B08F9" w:rsidP="00F8308C">
      <w:pPr>
        <w:numPr>
          <w:ilvl w:val="0"/>
          <w:numId w:val="8"/>
        </w:numPr>
        <w:tabs>
          <w:tab w:val="left" w:pos="1680"/>
        </w:tabs>
        <w:autoSpaceDE w:val="0"/>
        <w:autoSpaceDN w:val="0"/>
        <w:adjustRightInd w:val="0"/>
        <w:spacing w:before="240" w:after="0" w:line="360" w:lineRule="auto"/>
        <w:ind w:right="68"/>
        <w:jc w:val="both"/>
        <w:rPr>
          <w:rFonts w:ascii="Times New Roman" w:hAnsi="Times New Roman" w:cs="Times New Roman"/>
          <w:iCs/>
          <w:lang w:val="sr-Cyrl-CS"/>
        </w:rPr>
      </w:pPr>
      <w:r w:rsidRPr="00715612">
        <w:rPr>
          <w:rFonts w:ascii="Times New Roman" w:hAnsi="Times New Roman" w:cs="Times New Roman"/>
          <w:iCs/>
          <w:lang w:val="sr-Latn-BA"/>
        </w:rPr>
        <w:lastRenderedPageBreak/>
        <w:t>Sprovođenje prethodnih i periodičnih ispitivanja opreme i sredstava za rad, izrada stručnih nalaza i izvještaja o izvršenim pregledima i ispitivanjima;</w:t>
      </w:r>
    </w:p>
    <w:p w14:paraId="0D91BE68" w14:textId="49871BE6" w:rsidR="00EC1085" w:rsidRPr="000B6EAB" w:rsidRDefault="002B08F9" w:rsidP="000B6EAB">
      <w:pPr>
        <w:numPr>
          <w:ilvl w:val="0"/>
          <w:numId w:val="8"/>
        </w:numPr>
        <w:tabs>
          <w:tab w:val="left" w:pos="1680"/>
        </w:tabs>
        <w:autoSpaceDE w:val="0"/>
        <w:autoSpaceDN w:val="0"/>
        <w:adjustRightInd w:val="0"/>
        <w:spacing w:before="240" w:after="0" w:line="360" w:lineRule="auto"/>
        <w:ind w:right="68"/>
        <w:jc w:val="both"/>
        <w:rPr>
          <w:rFonts w:ascii="Times New Roman" w:hAnsi="Times New Roman" w:cs="Times New Roman"/>
          <w:bCs/>
          <w:iCs/>
          <w:lang w:val="pl-PL"/>
        </w:rPr>
      </w:pPr>
      <w:r w:rsidRPr="00715612">
        <w:rPr>
          <w:rFonts w:ascii="Times New Roman" w:hAnsi="Times New Roman" w:cs="Times New Roman"/>
          <w:iCs/>
          <w:lang w:val="sr-Latn-CS"/>
        </w:rPr>
        <w:t xml:space="preserve">U koordinaciji sa Institutom za javno zdravlje Crne Gore, </w:t>
      </w:r>
      <w:r w:rsidRPr="00715612">
        <w:rPr>
          <w:rFonts w:ascii="Times New Roman" w:hAnsi="Times New Roman" w:cs="Times New Roman"/>
          <w:iCs/>
          <w:lang w:val="sr-Latn-ME"/>
        </w:rPr>
        <w:t xml:space="preserve">Domom zdravlja Nikšić </w:t>
      </w:r>
      <w:r w:rsidRPr="00715612">
        <w:rPr>
          <w:rFonts w:ascii="Times New Roman" w:hAnsi="Times New Roman" w:cs="Times New Roman"/>
          <w:iCs/>
          <w:lang w:val="sr-Latn-CS"/>
        </w:rPr>
        <w:t>i zaposlenim na rezervoarima i crpnim stanicama organizovanje sanitanih pregleda.</w:t>
      </w:r>
    </w:p>
    <w:p w14:paraId="594C52E6" w14:textId="6A6557D7" w:rsidR="002B08F9" w:rsidRPr="00715612" w:rsidRDefault="002B08F9" w:rsidP="00A369EE">
      <w:pPr>
        <w:tabs>
          <w:tab w:val="left" w:pos="1680"/>
        </w:tabs>
        <w:autoSpaceDE w:val="0"/>
        <w:autoSpaceDN w:val="0"/>
        <w:adjustRightInd w:val="0"/>
        <w:spacing w:before="240" w:line="360" w:lineRule="auto"/>
        <w:ind w:right="68"/>
        <w:jc w:val="center"/>
        <w:rPr>
          <w:rFonts w:ascii="Times New Roman" w:hAnsi="Times New Roman" w:cs="Times New Roman"/>
          <w:bCs/>
          <w:i/>
          <w:iCs/>
          <w:lang w:val="pl-PL"/>
        </w:rPr>
      </w:pPr>
      <w:r w:rsidRPr="00715612">
        <w:rPr>
          <w:rFonts w:ascii="Times New Roman" w:hAnsi="Times New Roman" w:cs="Times New Roman"/>
          <w:bCs/>
          <w:i/>
          <w:iCs/>
          <w:lang w:val="pl-PL"/>
        </w:rPr>
        <w:t>Pregled troškova realizacije poslova  zaštite objekata i zaštite i zdravlja na rad</w:t>
      </w:r>
      <w:r w:rsidR="008A7B99" w:rsidRPr="00715612">
        <w:rPr>
          <w:rFonts w:ascii="Times New Roman" w:hAnsi="Times New Roman" w:cs="Times New Roman"/>
          <w:bCs/>
          <w:i/>
          <w:iCs/>
          <w:lang w:val="pl-PL"/>
        </w:rPr>
        <w:t>u</w:t>
      </w:r>
    </w:p>
    <w:tbl>
      <w:tblPr>
        <w:tblW w:w="10018"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2"/>
        <w:gridCol w:w="2614"/>
        <w:gridCol w:w="2759"/>
        <w:gridCol w:w="1742"/>
        <w:gridCol w:w="1451"/>
      </w:tblGrid>
      <w:tr w:rsidR="002B08F9" w:rsidRPr="00715612" w14:paraId="2580FD1A" w14:textId="77777777" w:rsidTr="00527600">
        <w:trPr>
          <w:trHeight w:val="1615"/>
        </w:trPr>
        <w:tc>
          <w:tcPr>
            <w:tcW w:w="1452" w:type="dxa"/>
            <w:tcBorders>
              <w:top w:val="double" w:sz="4" w:space="0" w:color="auto"/>
              <w:left w:val="double" w:sz="4" w:space="0" w:color="auto"/>
              <w:bottom w:val="double" w:sz="4" w:space="0" w:color="auto"/>
              <w:right w:val="single" w:sz="4" w:space="0" w:color="000000"/>
            </w:tcBorders>
            <w:shd w:val="clear" w:color="auto" w:fill="D9D9D9"/>
          </w:tcPr>
          <w:p w14:paraId="60151F4A"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Cyrl-CS"/>
              </w:rPr>
            </w:pPr>
          </w:p>
          <w:p w14:paraId="255E3CA4"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Cyrl-CS"/>
              </w:rPr>
            </w:pPr>
            <w:r w:rsidRPr="00715612">
              <w:rPr>
                <w:rFonts w:ascii="Times New Roman" w:hAnsi="Times New Roman" w:cs="Times New Roman"/>
                <w:iCs/>
                <w:lang w:val="sr-Cyrl-CS"/>
              </w:rPr>
              <w:t>Re</w:t>
            </w:r>
            <w:r w:rsidRPr="00715612">
              <w:rPr>
                <w:rFonts w:ascii="Times New Roman" w:hAnsi="Times New Roman" w:cs="Times New Roman"/>
                <w:iCs/>
              </w:rPr>
              <w:t xml:space="preserve">dni </w:t>
            </w:r>
            <w:r w:rsidRPr="00715612">
              <w:rPr>
                <w:rFonts w:ascii="Times New Roman" w:hAnsi="Times New Roman" w:cs="Times New Roman"/>
                <w:iCs/>
                <w:lang w:val="sr-Cyrl-CS"/>
              </w:rPr>
              <w:t>broj</w:t>
            </w:r>
          </w:p>
        </w:tc>
        <w:tc>
          <w:tcPr>
            <w:tcW w:w="2614" w:type="dxa"/>
            <w:tcBorders>
              <w:top w:val="double" w:sz="4" w:space="0" w:color="auto"/>
              <w:left w:val="single" w:sz="4" w:space="0" w:color="000000"/>
              <w:bottom w:val="double" w:sz="4" w:space="0" w:color="auto"/>
              <w:right w:val="single" w:sz="4" w:space="0" w:color="auto"/>
            </w:tcBorders>
            <w:shd w:val="clear" w:color="auto" w:fill="D9D9D9"/>
          </w:tcPr>
          <w:p w14:paraId="2B49227E"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Cyrl-CS"/>
              </w:rPr>
            </w:pPr>
          </w:p>
          <w:p w14:paraId="2FBCF71E"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Cyrl-CS"/>
              </w:rPr>
            </w:pPr>
            <w:r w:rsidRPr="00715612">
              <w:rPr>
                <w:rFonts w:ascii="Times New Roman" w:hAnsi="Times New Roman" w:cs="Times New Roman"/>
                <w:iCs/>
                <w:lang w:val="sr-Cyrl-CS"/>
              </w:rPr>
              <w:t>Planirane aktivnosti</w:t>
            </w:r>
          </w:p>
        </w:tc>
        <w:tc>
          <w:tcPr>
            <w:tcW w:w="2758" w:type="dxa"/>
            <w:tcBorders>
              <w:top w:val="double" w:sz="4" w:space="0" w:color="auto"/>
              <w:left w:val="single" w:sz="4" w:space="0" w:color="auto"/>
              <w:bottom w:val="double" w:sz="4" w:space="0" w:color="auto"/>
              <w:right w:val="single" w:sz="4" w:space="0" w:color="000000"/>
            </w:tcBorders>
            <w:shd w:val="clear" w:color="auto" w:fill="D9D9D9"/>
          </w:tcPr>
          <w:p w14:paraId="7F610E57"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Cyrl-CS"/>
              </w:rPr>
            </w:pPr>
          </w:p>
          <w:p w14:paraId="497014A5"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rPr>
            </w:pPr>
            <w:r w:rsidRPr="00715612">
              <w:rPr>
                <w:rFonts w:ascii="Times New Roman" w:hAnsi="Times New Roman" w:cs="Times New Roman"/>
                <w:iCs/>
              </w:rPr>
              <w:t>Cilj</w:t>
            </w:r>
          </w:p>
        </w:tc>
        <w:tc>
          <w:tcPr>
            <w:tcW w:w="1742" w:type="dxa"/>
            <w:tcBorders>
              <w:top w:val="double" w:sz="4" w:space="0" w:color="auto"/>
              <w:left w:val="single" w:sz="4" w:space="0" w:color="000000"/>
              <w:bottom w:val="double" w:sz="4" w:space="0" w:color="auto"/>
              <w:right w:val="single" w:sz="4" w:space="0" w:color="000000"/>
            </w:tcBorders>
            <w:shd w:val="clear" w:color="auto" w:fill="D9D9D9"/>
            <w:hideMark/>
          </w:tcPr>
          <w:p w14:paraId="5CF4AF8F" w14:textId="77777777" w:rsidR="00B1258F"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rPr>
            </w:pPr>
            <w:r w:rsidRPr="00715612">
              <w:rPr>
                <w:rFonts w:ascii="Times New Roman" w:hAnsi="Times New Roman" w:cs="Times New Roman"/>
                <w:iCs/>
                <w:lang w:val="sr-Cyrl-CS"/>
              </w:rPr>
              <w:t>Ukupna</w:t>
            </w:r>
          </w:p>
          <w:p w14:paraId="5DD4776F" w14:textId="186E5D0E"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Cyrl-CS"/>
              </w:rPr>
            </w:pPr>
            <w:r w:rsidRPr="00715612">
              <w:rPr>
                <w:rFonts w:ascii="Times New Roman" w:hAnsi="Times New Roman" w:cs="Times New Roman"/>
                <w:iCs/>
                <w:lang w:val="sr-Cyrl-CS"/>
              </w:rPr>
              <w:t>planirana vrijednost</w:t>
            </w:r>
            <w:r w:rsidR="00B1258F" w:rsidRPr="00715612">
              <w:rPr>
                <w:rFonts w:ascii="Times New Roman" w:hAnsi="Times New Roman" w:cs="Times New Roman"/>
                <w:iCs/>
              </w:rPr>
              <w:t xml:space="preserve"> </w:t>
            </w:r>
            <w:r w:rsidRPr="00715612">
              <w:rPr>
                <w:rFonts w:ascii="Times New Roman" w:hAnsi="Times New Roman" w:cs="Times New Roman"/>
                <w:iCs/>
                <w:lang w:val="sr-Cyrl-CS"/>
              </w:rPr>
              <w:t>(€)</w:t>
            </w:r>
          </w:p>
        </w:tc>
        <w:tc>
          <w:tcPr>
            <w:tcW w:w="1451" w:type="dxa"/>
            <w:tcBorders>
              <w:top w:val="double" w:sz="4" w:space="0" w:color="auto"/>
              <w:left w:val="single" w:sz="4" w:space="0" w:color="000000"/>
              <w:bottom w:val="double" w:sz="4" w:space="0" w:color="auto"/>
              <w:right w:val="double" w:sz="4" w:space="0" w:color="auto"/>
            </w:tcBorders>
            <w:shd w:val="clear" w:color="auto" w:fill="D9D9D9"/>
          </w:tcPr>
          <w:p w14:paraId="1AB2F0D3" w14:textId="77777777" w:rsidR="00B1258F" w:rsidRPr="00715612" w:rsidRDefault="00B1258F" w:rsidP="00B1258F">
            <w:pPr>
              <w:tabs>
                <w:tab w:val="left" w:pos="1680"/>
              </w:tabs>
              <w:autoSpaceDE w:val="0"/>
              <w:autoSpaceDN w:val="0"/>
              <w:adjustRightInd w:val="0"/>
              <w:spacing w:before="240" w:line="360" w:lineRule="auto"/>
              <w:ind w:right="68"/>
              <w:rPr>
                <w:rFonts w:ascii="Times New Roman" w:hAnsi="Times New Roman" w:cs="Times New Roman"/>
                <w:iCs/>
              </w:rPr>
            </w:pPr>
          </w:p>
          <w:p w14:paraId="260B95DD" w14:textId="610512E6" w:rsidR="002B08F9" w:rsidRPr="00715612" w:rsidRDefault="002B08F9" w:rsidP="00B1258F">
            <w:pPr>
              <w:tabs>
                <w:tab w:val="left" w:pos="1680"/>
              </w:tabs>
              <w:autoSpaceDE w:val="0"/>
              <w:autoSpaceDN w:val="0"/>
              <w:adjustRightInd w:val="0"/>
              <w:spacing w:before="240" w:line="360" w:lineRule="auto"/>
              <w:ind w:right="68"/>
              <w:rPr>
                <w:rFonts w:ascii="Times New Roman" w:hAnsi="Times New Roman" w:cs="Times New Roman"/>
                <w:iCs/>
                <w:lang w:val="sr-Cyrl-CS"/>
              </w:rPr>
            </w:pPr>
            <w:r w:rsidRPr="00715612">
              <w:rPr>
                <w:rFonts w:ascii="Times New Roman" w:hAnsi="Times New Roman" w:cs="Times New Roman"/>
                <w:iCs/>
                <w:lang w:val="sr-Cyrl-CS"/>
              </w:rPr>
              <w:t>Način finansiranja</w:t>
            </w:r>
          </w:p>
        </w:tc>
      </w:tr>
      <w:tr w:rsidR="002B08F9" w:rsidRPr="00715612" w14:paraId="2BF8C499" w14:textId="77777777" w:rsidTr="000B6EAB">
        <w:trPr>
          <w:trHeight w:val="2724"/>
        </w:trPr>
        <w:tc>
          <w:tcPr>
            <w:tcW w:w="1452" w:type="dxa"/>
            <w:tcBorders>
              <w:top w:val="double" w:sz="4" w:space="0" w:color="auto"/>
              <w:left w:val="double" w:sz="4" w:space="0" w:color="auto"/>
              <w:bottom w:val="single" w:sz="4" w:space="0" w:color="000000"/>
              <w:right w:val="single" w:sz="4" w:space="0" w:color="000000"/>
            </w:tcBorders>
            <w:vAlign w:val="center"/>
          </w:tcPr>
          <w:p w14:paraId="607AA2AA"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Cyrl-CS"/>
              </w:rPr>
            </w:pPr>
          </w:p>
          <w:p w14:paraId="5BBF33E4"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rPr>
            </w:pPr>
            <w:r w:rsidRPr="00715612">
              <w:rPr>
                <w:rFonts w:ascii="Times New Roman" w:hAnsi="Times New Roman" w:cs="Times New Roman"/>
                <w:iCs/>
              </w:rPr>
              <w:t>1.</w:t>
            </w:r>
          </w:p>
        </w:tc>
        <w:tc>
          <w:tcPr>
            <w:tcW w:w="2614" w:type="dxa"/>
            <w:tcBorders>
              <w:top w:val="double" w:sz="4" w:space="0" w:color="auto"/>
              <w:left w:val="single" w:sz="4" w:space="0" w:color="000000"/>
              <w:bottom w:val="single" w:sz="4" w:space="0" w:color="000000"/>
              <w:right w:val="single" w:sz="4" w:space="0" w:color="auto"/>
            </w:tcBorders>
            <w:vAlign w:val="center"/>
            <w:hideMark/>
          </w:tcPr>
          <w:p w14:paraId="51368D64"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Latn-CS"/>
              </w:rPr>
            </w:pPr>
            <w:r w:rsidRPr="00715612">
              <w:rPr>
                <w:rFonts w:ascii="Times New Roman" w:hAnsi="Times New Roman" w:cs="Times New Roman"/>
                <w:iCs/>
                <w:lang w:val="sr-Cyrl-CS"/>
              </w:rPr>
              <w:t>Obuka zaposlenih za obavljanje poslova zaštite lica i imovine</w:t>
            </w:r>
          </w:p>
        </w:tc>
        <w:tc>
          <w:tcPr>
            <w:tcW w:w="2758" w:type="dxa"/>
            <w:tcBorders>
              <w:top w:val="double" w:sz="4" w:space="0" w:color="auto"/>
              <w:left w:val="single" w:sz="4" w:space="0" w:color="auto"/>
              <w:bottom w:val="single" w:sz="4" w:space="0" w:color="000000"/>
              <w:right w:val="single" w:sz="4" w:space="0" w:color="000000"/>
            </w:tcBorders>
            <w:vAlign w:val="center"/>
          </w:tcPr>
          <w:p w14:paraId="34DB0DD2" w14:textId="77777777" w:rsidR="002B08F9" w:rsidRPr="00715612" w:rsidRDefault="002B08F9" w:rsidP="005B5955">
            <w:pPr>
              <w:tabs>
                <w:tab w:val="left" w:pos="1680"/>
              </w:tabs>
              <w:autoSpaceDE w:val="0"/>
              <w:autoSpaceDN w:val="0"/>
              <w:adjustRightInd w:val="0"/>
              <w:spacing w:before="240" w:line="360" w:lineRule="auto"/>
              <w:ind w:right="68"/>
              <w:jc w:val="both"/>
              <w:rPr>
                <w:rFonts w:ascii="Times New Roman" w:hAnsi="Times New Roman" w:cs="Times New Roman"/>
                <w:iCs/>
                <w:lang w:val="sr-Latn-CS"/>
              </w:rPr>
            </w:pPr>
          </w:p>
          <w:p w14:paraId="52ADF89F" w14:textId="77777777" w:rsidR="002B08F9" w:rsidRPr="00715612" w:rsidRDefault="002B08F9" w:rsidP="005B5955">
            <w:pPr>
              <w:tabs>
                <w:tab w:val="left" w:pos="1680"/>
              </w:tabs>
              <w:autoSpaceDE w:val="0"/>
              <w:autoSpaceDN w:val="0"/>
              <w:adjustRightInd w:val="0"/>
              <w:spacing w:before="240" w:line="360" w:lineRule="auto"/>
              <w:ind w:right="68"/>
              <w:jc w:val="both"/>
              <w:rPr>
                <w:rFonts w:ascii="Times New Roman" w:hAnsi="Times New Roman" w:cs="Times New Roman"/>
                <w:iCs/>
                <w:lang w:val="sr-Latn-CS"/>
              </w:rPr>
            </w:pPr>
            <w:r w:rsidRPr="00715612">
              <w:rPr>
                <w:rFonts w:ascii="Times New Roman" w:hAnsi="Times New Roman" w:cs="Times New Roman"/>
                <w:iCs/>
                <w:lang w:val="sr-Latn-CS"/>
              </w:rPr>
              <w:t>-Ispunjavanje zakonom propisanih obaveza</w:t>
            </w:r>
          </w:p>
          <w:p w14:paraId="7727C29A" w14:textId="72CB9FC1" w:rsidR="002B08F9" w:rsidRPr="00715612" w:rsidRDefault="002B08F9" w:rsidP="005B5955">
            <w:pPr>
              <w:tabs>
                <w:tab w:val="left" w:pos="1680"/>
              </w:tabs>
              <w:autoSpaceDE w:val="0"/>
              <w:autoSpaceDN w:val="0"/>
              <w:adjustRightInd w:val="0"/>
              <w:spacing w:before="240" w:line="360" w:lineRule="auto"/>
              <w:ind w:right="68"/>
              <w:jc w:val="both"/>
              <w:rPr>
                <w:rFonts w:ascii="Times New Roman" w:hAnsi="Times New Roman" w:cs="Times New Roman"/>
                <w:iCs/>
                <w:lang w:val="sr-Cyrl-CS"/>
              </w:rPr>
            </w:pPr>
            <w:r w:rsidRPr="00715612">
              <w:rPr>
                <w:rFonts w:ascii="Times New Roman" w:hAnsi="Times New Roman" w:cs="Times New Roman"/>
                <w:iCs/>
                <w:lang w:val="sr-Latn-BA"/>
              </w:rPr>
              <w:t>-</w:t>
            </w:r>
            <w:r w:rsidRPr="00715612">
              <w:rPr>
                <w:rFonts w:ascii="Times New Roman" w:hAnsi="Times New Roman" w:cs="Times New Roman"/>
                <w:iCs/>
                <w:lang w:val="sr-Cyrl-CS"/>
              </w:rPr>
              <w:t>Poboljšanje kvaliteta zaštite</w:t>
            </w:r>
            <w:r w:rsidRPr="00715612">
              <w:rPr>
                <w:rFonts w:ascii="Times New Roman" w:hAnsi="Times New Roman" w:cs="Times New Roman"/>
                <w:iCs/>
                <w:lang w:val="sr-Latn-CS"/>
              </w:rPr>
              <w:t>;</w:t>
            </w:r>
          </w:p>
        </w:tc>
        <w:tc>
          <w:tcPr>
            <w:tcW w:w="1742" w:type="dxa"/>
            <w:tcBorders>
              <w:top w:val="double" w:sz="4" w:space="0" w:color="auto"/>
              <w:left w:val="single" w:sz="4" w:space="0" w:color="000000"/>
              <w:bottom w:val="single" w:sz="4" w:space="0" w:color="000000"/>
              <w:right w:val="single" w:sz="4" w:space="0" w:color="000000"/>
            </w:tcBorders>
            <w:vAlign w:val="center"/>
          </w:tcPr>
          <w:p w14:paraId="4B617BCA"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Cyrl-CS"/>
              </w:rPr>
            </w:pPr>
          </w:p>
          <w:p w14:paraId="75D6D94F"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rPr>
            </w:pPr>
            <w:r w:rsidRPr="00715612">
              <w:rPr>
                <w:rFonts w:ascii="Times New Roman" w:hAnsi="Times New Roman" w:cs="Times New Roman"/>
                <w:iCs/>
                <w:lang w:val="sr-Latn-BA"/>
              </w:rPr>
              <w:t>2</w:t>
            </w:r>
            <w:r w:rsidRPr="00715612">
              <w:rPr>
                <w:rFonts w:ascii="Times New Roman" w:hAnsi="Times New Roman" w:cs="Times New Roman"/>
                <w:iCs/>
                <w:lang w:val="sr-Cyrl-CS"/>
              </w:rPr>
              <w:t>.</w:t>
            </w:r>
            <w:r w:rsidRPr="00715612">
              <w:rPr>
                <w:rFonts w:ascii="Times New Roman" w:hAnsi="Times New Roman" w:cs="Times New Roman"/>
                <w:iCs/>
              </w:rPr>
              <w:t>0</w:t>
            </w:r>
            <w:r w:rsidRPr="00715612">
              <w:rPr>
                <w:rFonts w:ascii="Times New Roman" w:hAnsi="Times New Roman" w:cs="Times New Roman"/>
                <w:iCs/>
                <w:lang w:val="sr-Cyrl-CS"/>
              </w:rPr>
              <w:t>00</w:t>
            </w:r>
            <w:r w:rsidRPr="00715612">
              <w:rPr>
                <w:rFonts w:ascii="Times New Roman" w:hAnsi="Times New Roman" w:cs="Times New Roman"/>
                <w:iCs/>
              </w:rPr>
              <w:t>,00</w:t>
            </w:r>
          </w:p>
        </w:tc>
        <w:tc>
          <w:tcPr>
            <w:tcW w:w="1451" w:type="dxa"/>
            <w:tcBorders>
              <w:top w:val="double" w:sz="4" w:space="0" w:color="auto"/>
              <w:left w:val="single" w:sz="4" w:space="0" w:color="000000"/>
              <w:bottom w:val="single" w:sz="4" w:space="0" w:color="000000"/>
              <w:right w:val="double" w:sz="4" w:space="0" w:color="auto"/>
            </w:tcBorders>
            <w:vAlign w:val="center"/>
            <w:hideMark/>
          </w:tcPr>
          <w:p w14:paraId="4E5B9F3D"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Cyrl-CS"/>
              </w:rPr>
            </w:pPr>
            <w:r w:rsidRPr="00715612">
              <w:rPr>
                <w:rFonts w:ascii="Times New Roman" w:hAnsi="Times New Roman" w:cs="Times New Roman"/>
                <w:iCs/>
                <w:lang w:val="sr-Cyrl-CS"/>
              </w:rPr>
              <w:t>Iz sopstvenih sredstava</w:t>
            </w:r>
          </w:p>
        </w:tc>
      </w:tr>
      <w:tr w:rsidR="002B08F9" w:rsidRPr="00715612" w14:paraId="3D427A87" w14:textId="77777777" w:rsidTr="00527600">
        <w:trPr>
          <w:trHeight w:val="1309"/>
        </w:trPr>
        <w:tc>
          <w:tcPr>
            <w:tcW w:w="1452" w:type="dxa"/>
            <w:tcBorders>
              <w:top w:val="double" w:sz="4" w:space="0" w:color="auto"/>
              <w:left w:val="double" w:sz="4" w:space="0" w:color="auto"/>
              <w:bottom w:val="single" w:sz="4" w:space="0" w:color="000000"/>
              <w:right w:val="single" w:sz="4" w:space="0" w:color="000000"/>
            </w:tcBorders>
            <w:vAlign w:val="center"/>
            <w:hideMark/>
          </w:tcPr>
          <w:p w14:paraId="019AE878"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Latn-BA"/>
              </w:rPr>
            </w:pPr>
            <w:r w:rsidRPr="00715612">
              <w:rPr>
                <w:rFonts w:ascii="Times New Roman" w:hAnsi="Times New Roman" w:cs="Times New Roman"/>
                <w:iCs/>
                <w:lang w:val="sr-Latn-BA"/>
              </w:rPr>
              <w:t>2.</w:t>
            </w:r>
          </w:p>
        </w:tc>
        <w:tc>
          <w:tcPr>
            <w:tcW w:w="2614" w:type="dxa"/>
            <w:tcBorders>
              <w:top w:val="double" w:sz="4" w:space="0" w:color="auto"/>
              <w:left w:val="single" w:sz="4" w:space="0" w:color="000000"/>
              <w:bottom w:val="single" w:sz="4" w:space="0" w:color="000000"/>
              <w:right w:val="single" w:sz="4" w:space="0" w:color="auto"/>
            </w:tcBorders>
            <w:vAlign w:val="center"/>
            <w:hideMark/>
          </w:tcPr>
          <w:p w14:paraId="2ED4F0A1"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Cyrl-CS"/>
              </w:rPr>
            </w:pPr>
            <w:r w:rsidRPr="00715612">
              <w:rPr>
                <w:rFonts w:ascii="Times New Roman" w:hAnsi="Times New Roman" w:cs="Times New Roman"/>
                <w:iCs/>
                <w:lang w:val="sr-Latn-BA"/>
              </w:rPr>
              <w:t>Implementacija Plana zaštite obavezno štićenih objekata i Glavnog projekta zaštite</w:t>
            </w:r>
          </w:p>
        </w:tc>
        <w:tc>
          <w:tcPr>
            <w:tcW w:w="2758" w:type="dxa"/>
            <w:tcBorders>
              <w:top w:val="double" w:sz="4" w:space="0" w:color="auto"/>
              <w:left w:val="single" w:sz="4" w:space="0" w:color="auto"/>
              <w:bottom w:val="single" w:sz="4" w:space="0" w:color="000000"/>
              <w:right w:val="single" w:sz="4" w:space="0" w:color="000000"/>
            </w:tcBorders>
            <w:vAlign w:val="center"/>
            <w:hideMark/>
          </w:tcPr>
          <w:p w14:paraId="3A200A56" w14:textId="77777777" w:rsidR="002B08F9" w:rsidRPr="00715612" w:rsidRDefault="002B08F9" w:rsidP="005B5955">
            <w:pPr>
              <w:tabs>
                <w:tab w:val="left" w:pos="1680"/>
              </w:tabs>
              <w:autoSpaceDE w:val="0"/>
              <w:autoSpaceDN w:val="0"/>
              <w:adjustRightInd w:val="0"/>
              <w:spacing w:before="240" w:line="360" w:lineRule="auto"/>
              <w:ind w:right="68"/>
              <w:jc w:val="both"/>
              <w:rPr>
                <w:rFonts w:ascii="Times New Roman" w:hAnsi="Times New Roman" w:cs="Times New Roman"/>
                <w:iCs/>
                <w:lang w:val="sr-Latn-CS"/>
              </w:rPr>
            </w:pPr>
            <w:r w:rsidRPr="00715612">
              <w:rPr>
                <w:rFonts w:ascii="Times New Roman" w:hAnsi="Times New Roman" w:cs="Times New Roman"/>
                <w:iCs/>
                <w:lang w:val="sr-Latn-CS"/>
              </w:rPr>
              <w:t>-Ispunjavanje zakonom propisanih obaveza</w:t>
            </w:r>
          </w:p>
          <w:p w14:paraId="7A394CE8" w14:textId="77777777" w:rsidR="002B08F9" w:rsidRPr="00715612" w:rsidRDefault="002B08F9" w:rsidP="005B5955">
            <w:pPr>
              <w:tabs>
                <w:tab w:val="left" w:pos="1680"/>
              </w:tabs>
              <w:autoSpaceDE w:val="0"/>
              <w:autoSpaceDN w:val="0"/>
              <w:adjustRightInd w:val="0"/>
              <w:spacing w:before="240" w:line="360" w:lineRule="auto"/>
              <w:ind w:right="68"/>
              <w:jc w:val="both"/>
              <w:rPr>
                <w:rFonts w:ascii="Times New Roman" w:hAnsi="Times New Roman" w:cs="Times New Roman"/>
                <w:iCs/>
                <w:lang w:val="sr-Latn-CS"/>
              </w:rPr>
            </w:pPr>
            <w:r w:rsidRPr="00715612">
              <w:rPr>
                <w:rFonts w:ascii="Times New Roman" w:hAnsi="Times New Roman" w:cs="Times New Roman"/>
                <w:iCs/>
                <w:lang w:val="sr-Latn-BA"/>
              </w:rPr>
              <w:t>-</w:t>
            </w:r>
            <w:r w:rsidRPr="00715612">
              <w:rPr>
                <w:rFonts w:ascii="Times New Roman" w:hAnsi="Times New Roman" w:cs="Times New Roman"/>
                <w:iCs/>
                <w:lang w:val="sr-Cyrl-CS"/>
              </w:rPr>
              <w:t>Poboljšanje kvaliteta zaštite</w:t>
            </w:r>
            <w:r w:rsidRPr="00715612">
              <w:rPr>
                <w:rFonts w:ascii="Times New Roman" w:hAnsi="Times New Roman" w:cs="Times New Roman"/>
                <w:iCs/>
                <w:lang w:val="sr-Latn-CS"/>
              </w:rPr>
              <w:t>;</w:t>
            </w:r>
          </w:p>
        </w:tc>
        <w:tc>
          <w:tcPr>
            <w:tcW w:w="1742" w:type="dxa"/>
            <w:tcBorders>
              <w:top w:val="double" w:sz="4" w:space="0" w:color="auto"/>
              <w:left w:val="single" w:sz="4" w:space="0" w:color="000000"/>
              <w:bottom w:val="single" w:sz="4" w:space="0" w:color="000000"/>
              <w:right w:val="single" w:sz="4" w:space="0" w:color="000000"/>
            </w:tcBorders>
            <w:vAlign w:val="center"/>
            <w:hideMark/>
          </w:tcPr>
          <w:p w14:paraId="034869B4"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Cyrl-CS"/>
              </w:rPr>
            </w:pPr>
            <w:r w:rsidRPr="00715612">
              <w:rPr>
                <w:rFonts w:ascii="Times New Roman" w:hAnsi="Times New Roman" w:cs="Times New Roman"/>
                <w:iCs/>
                <w:lang w:val="sr-Latn-BA"/>
              </w:rPr>
              <w:t>20</w:t>
            </w:r>
            <w:r w:rsidRPr="00715612">
              <w:rPr>
                <w:rFonts w:ascii="Times New Roman" w:hAnsi="Times New Roman" w:cs="Times New Roman"/>
                <w:iCs/>
                <w:lang w:val="sr-Cyrl-CS"/>
              </w:rPr>
              <w:t>.000</w:t>
            </w:r>
            <w:r w:rsidRPr="00715612">
              <w:rPr>
                <w:rFonts w:ascii="Times New Roman" w:hAnsi="Times New Roman" w:cs="Times New Roman"/>
                <w:iCs/>
              </w:rPr>
              <w:t>,00</w:t>
            </w:r>
          </w:p>
        </w:tc>
        <w:tc>
          <w:tcPr>
            <w:tcW w:w="1451" w:type="dxa"/>
            <w:tcBorders>
              <w:top w:val="double" w:sz="4" w:space="0" w:color="auto"/>
              <w:left w:val="single" w:sz="4" w:space="0" w:color="000000"/>
              <w:bottom w:val="single" w:sz="4" w:space="0" w:color="000000"/>
              <w:right w:val="double" w:sz="4" w:space="0" w:color="auto"/>
            </w:tcBorders>
            <w:vAlign w:val="center"/>
            <w:hideMark/>
          </w:tcPr>
          <w:p w14:paraId="0C0BD6F7"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Cyrl-CS"/>
              </w:rPr>
            </w:pPr>
            <w:r w:rsidRPr="00715612">
              <w:rPr>
                <w:rFonts w:ascii="Times New Roman" w:hAnsi="Times New Roman" w:cs="Times New Roman"/>
                <w:iCs/>
                <w:lang w:val="sr-Cyrl-CS"/>
              </w:rPr>
              <w:t>Iz sopstvenih sredstava</w:t>
            </w:r>
          </w:p>
        </w:tc>
      </w:tr>
      <w:tr w:rsidR="002B08F9" w:rsidRPr="00715612" w14:paraId="1AC1999B" w14:textId="77777777" w:rsidTr="00527600">
        <w:trPr>
          <w:trHeight w:val="1309"/>
        </w:trPr>
        <w:tc>
          <w:tcPr>
            <w:tcW w:w="1452" w:type="dxa"/>
            <w:tcBorders>
              <w:top w:val="double" w:sz="4" w:space="0" w:color="auto"/>
              <w:left w:val="double" w:sz="4" w:space="0" w:color="auto"/>
              <w:bottom w:val="single" w:sz="4" w:space="0" w:color="000000"/>
              <w:right w:val="single" w:sz="4" w:space="0" w:color="000000"/>
            </w:tcBorders>
            <w:vAlign w:val="center"/>
            <w:hideMark/>
          </w:tcPr>
          <w:p w14:paraId="3A6371BD"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Latn-BA"/>
              </w:rPr>
            </w:pPr>
            <w:r w:rsidRPr="00715612">
              <w:rPr>
                <w:rFonts w:ascii="Times New Roman" w:hAnsi="Times New Roman" w:cs="Times New Roman"/>
                <w:iCs/>
                <w:lang w:val="sr-Latn-BA"/>
              </w:rPr>
              <w:t>3.</w:t>
            </w:r>
          </w:p>
        </w:tc>
        <w:tc>
          <w:tcPr>
            <w:tcW w:w="2614" w:type="dxa"/>
            <w:tcBorders>
              <w:top w:val="double" w:sz="4" w:space="0" w:color="auto"/>
              <w:left w:val="single" w:sz="4" w:space="0" w:color="000000"/>
              <w:bottom w:val="single" w:sz="4" w:space="0" w:color="000000"/>
              <w:right w:val="single" w:sz="4" w:space="0" w:color="auto"/>
            </w:tcBorders>
            <w:vAlign w:val="center"/>
            <w:hideMark/>
          </w:tcPr>
          <w:p w14:paraId="140F2F03"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Latn-BA"/>
              </w:rPr>
            </w:pPr>
            <w:r w:rsidRPr="00715612">
              <w:rPr>
                <w:rFonts w:ascii="Times New Roman" w:hAnsi="Times New Roman" w:cs="Times New Roman"/>
                <w:iCs/>
                <w:lang w:val="sr-Latn-BA"/>
              </w:rPr>
              <w:t>Adaptacija prostorija obavezno štićenih objekata</w:t>
            </w:r>
          </w:p>
        </w:tc>
        <w:tc>
          <w:tcPr>
            <w:tcW w:w="2758" w:type="dxa"/>
            <w:tcBorders>
              <w:top w:val="double" w:sz="4" w:space="0" w:color="auto"/>
              <w:left w:val="single" w:sz="4" w:space="0" w:color="auto"/>
              <w:bottom w:val="single" w:sz="4" w:space="0" w:color="000000"/>
              <w:right w:val="single" w:sz="4" w:space="0" w:color="000000"/>
            </w:tcBorders>
            <w:vAlign w:val="center"/>
            <w:hideMark/>
          </w:tcPr>
          <w:p w14:paraId="258B4748" w14:textId="77777777" w:rsidR="002B08F9" w:rsidRPr="00715612" w:rsidRDefault="002B08F9" w:rsidP="005B5955">
            <w:pPr>
              <w:tabs>
                <w:tab w:val="left" w:pos="1680"/>
              </w:tabs>
              <w:autoSpaceDE w:val="0"/>
              <w:autoSpaceDN w:val="0"/>
              <w:adjustRightInd w:val="0"/>
              <w:spacing w:before="240" w:line="360" w:lineRule="auto"/>
              <w:ind w:right="68"/>
              <w:jc w:val="both"/>
              <w:rPr>
                <w:rFonts w:ascii="Times New Roman" w:hAnsi="Times New Roman" w:cs="Times New Roman"/>
                <w:iCs/>
                <w:lang w:val="sr-Latn-CS"/>
              </w:rPr>
            </w:pPr>
            <w:r w:rsidRPr="00715612">
              <w:rPr>
                <w:rFonts w:ascii="Times New Roman" w:hAnsi="Times New Roman" w:cs="Times New Roman"/>
                <w:iCs/>
                <w:lang w:val="sr-Latn-CS"/>
              </w:rPr>
              <w:t>-Ispunjavanje zakonom propisanih obaveza</w:t>
            </w:r>
          </w:p>
          <w:p w14:paraId="6B3A49AE" w14:textId="616FAAB0" w:rsidR="002B08F9" w:rsidRPr="00715612" w:rsidRDefault="002B08F9" w:rsidP="005B5955">
            <w:pPr>
              <w:tabs>
                <w:tab w:val="left" w:pos="1680"/>
              </w:tabs>
              <w:autoSpaceDE w:val="0"/>
              <w:autoSpaceDN w:val="0"/>
              <w:adjustRightInd w:val="0"/>
              <w:spacing w:before="240" w:line="360" w:lineRule="auto"/>
              <w:ind w:right="68"/>
              <w:jc w:val="both"/>
              <w:rPr>
                <w:rFonts w:ascii="Times New Roman" w:hAnsi="Times New Roman" w:cs="Times New Roman"/>
                <w:iCs/>
                <w:lang w:val="sr-Latn-CS"/>
              </w:rPr>
            </w:pPr>
            <w:r w:rsidRPr="00715612">
              <w:rPr>
                <w:rFonts w:ascii="Times New Roman" w:hAnsi="Times New Roman" w:cs="Times New Roman"/>
                <w:iCs/>
                <w:lang w:val="sr-Latn-BA"/>
              </w:rPr>
              <w:t>-</w:t>
            </w:r>
            <w:r w:rsidRPr="00715612">
              <w:rPr>
                <w:rFonts w:ascii="Times New Roman" w:hAnsi="Times New Roman" w:cs="Times New Roman"/>
                <w:iCs/>
                <w:lang w:val="sr-Cyrl-CS"/>
              </w:rPr>
              <w:t>Poboljšanje kvaliteta zaštite</w:t>
            </w:r>
            <w:r w:rsidRPr="00715612">
              <w:rPr>
                <w:rFonts w:ascii="Times New Roman" w:hAnsi="Times New Roman" w:cs="Times New Roman"/>
                <w:iCs/>
                <w:lang w:val="sr-Latn-CS"/>
              </w:rPr>
              <w:t>;</w:t>
            </w:r>
          </w:p>
        </w:tc>
        <w:tc>
          <w:tcPr>
            <w:tcW w:w="1742" w:type="dxa"/>
            <w:tcBorders>
              <w:top w:val="double" w:sz="4" w:space="0" w:color="auto"/>
              <w:left w:val="single" w:sz="4" w:space="0" w:color="000000"/>
              <w:bottom w:val="single" w:sz="4" w:space="0" w:color="000000"/>
              <w:right w:val="single" w:sz="4" w:space="0" w:color="000000"/>
            </w:tcBorders>
            <w:vAlign w:val="center"/>
            <w:hideMark/>
          </w:tcPr>
          <w:p w14:paraId="36297EB7"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Latn-BA"/>
              </w:rPr>
            </w:pPr>
            <w:r w:rsidRPr="00715612">
              <w:rPr>
                <w:rFonts w:ascii="Times New Roman" w:hAnsi="Times New Roman" w:cs="Times New Roman"/>
                <w:iCs/>
                <w:lang w:val="sr-Latn-BA"/>
              </w:rPr>
              <w:t>15.000,00</w:t>
            </w:r>
          </w:p>
        </w:tc>
        <w:tc>
          <w:tcPr>
            <w:tcW w:w="1451" w:type="dxa"/>
            <w:tcBorders>
              <w:top w:val="double" w:sz="4" w:space="0" w:color="auto"/>
              <w:left w:val="single" w:sz="4" w:space="0" w:color="000000"/>
              <w:bottom w:val="single" w:sz="4" w:space="0" w:color="000000"/>
              <w:right w:val="double" w:sz="4" w:space="0" w:color="auto"/>
            </w:tcBorders>
            <w:vAlign w:val="center"/>
            <w:hideMark/>
          </w:tcPr>
          <w:p w14:paraId="70EEF889"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Cyrl-CS"/>
              </w:rPr>
            </w:pPr>
            <w:r w:rsidRPr="00715612">
              <w:rPr>
                <w:rFonts w:ascii="Times New Roman" w:hAnsi="Times New Roman" w:cs="Times New Roman"/>
                <w:iCs/>
                <w:lang w:val="sr-Cyrl-CS"/>
              </w:rPr>
              <w:t>Iz sopstvenih sredstava</w:t>
            </w:r>
          </w:p>
        </w:tc>
      </w:tr>
      <w:tr w:rsidR="002B08F9" w:rsidRPr="00715612" w14:paraId="33484283" w14:textId="77777777" w:rsidTr="000B6EAB">
        <w:trPr>
          <w:trHeight w:val="2835"/>
        </w:trPr>
        <w:tc>
          <w:tcPr>
            <w:tcW w:w="1452" w:type="dxa"/>
            <w:tcBorders>
              <w:top w:val="single" w:sz="4" w:space="0" w:color="000000"/>
              <w:left w:val="double" w:sz="4" w:space="0" w:color="auto"/>
              <w:bottom w:val="single" w:sz="4" w:space="0" w:color="000000"/>
              <w:right w:val="single" w:sz="4" w:space="0" w:color="000000"/>
            </w:tcBorders>
            <w:vAlign w:val="center"/>
          </w:tcPr>
          <w:p w14:paraId="102E9046"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Cyrl-CS"/>
              </w:rPr>
            </w:pPr>
          </w:p>
          <w:p w14:paraId="65619369"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Cyrl-CS"/>
              </w:rPr>
            </w:pPr>
            <w:r w:rsidRPr="00715612">
              <w:rPr>
                <w:rFonts w:ascii="Times New Roman" w:hAnsi="Times New Roman" w:cs="Times New Roman"/>
                <w:iCs/>
              </w:rPr>
              <w:t>4.</w:t>
            </w:r>
          </w:p>
        </w:tc>
        <w:tc>
          <w:tcPr>
            <w:tcW w:w="2614" w:type="dxa"/>
            <w:tcBorders>
              <w:top w:val="single" w:sz="4" w:space="0" w:color="000000"/>
              <w:left w:val="single" w:sz="4" w:space="0" w:color="000000"/>
              <w:bottom w:val="single" w:sz="4" w:space="0" w:color="000000"/>
              <w:right w:val="single" w:sz="4" w:space="0" w:color="auto"/>
            </w:tcBorders>
            <w:vAlign w:val="center"/>
          </w:tcPr>
          <w:p w14:paraId="6B611602"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Latn-CS"/>
              </w:rPr>
            </w:pPr>
            <w:r w:rsidRPr="00715612">
              <w:rPr>
                <w:rFonts w:ascii="Times New Roman" w:hAnsi="Times New Roman" w:cs="Times New Roman"/>
                <w:iCs/>
                <w:lang w:val="sr-Cyrl-CS"/>
              </w:rPr>
              <w:t>Osposobljavanje zaposlenih za</w:t>
            </w:r>
          </w:p>
          <w:p w14:paraId="06963607" w14:textId="56930690"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Cyrl-CS"/>
              </w:rPr>
            </w:pPr>
            <w:r w:rsidRPr="00715612">
              <w:rPr>
                <w:rFonts w:ascii="Times New Roman" w:hAnsi="Times New Roman" w:cs="Times New Roman"/>
                <w:iCs/>
                <w:lang w:val="sr-Cyrl-CS"/>
              </w:rPr>
              <w:t>bezbjedan rad</w:t>
            </w:r>
            <w:r w:rsidR="00B1258F" w:rsidRPr="00715612">
              <w:rPr>
                <w:rFonts w:ascii="Times New Roman" w:hAnsi="Times New Roman" w:cs="Times New Roman"/>
                <w:iCs/>
                <w:lang w:val="pl-PL"/>
              </w:rPr>
              <w:t xml:space="preserve"> </w:t>
            </w:r>
            <w:r w:rsidRPr="00715612">
              <w:rPr>
                <w:rFonts w:ascii="Times New Roman" w:hAnsi="Times New Roman" w:cs="Times New Roman"/>
                <w:iCs/>
                <w:lang w:val="sr-Cyrl-CS"/>
              </w:rPr>
              <w:t>(zaštita na radu)</w:t>
            </w:r>
          </w:p>
          <w:p w14:paraId="4BA36237"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Cyrl-CS"/>
              </w:rPr>
            </w:pPr>
          </w:p>
          <w:p w14:paraId="55FBB03F"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Cyrl-CS"/>
              </w:rPr>
            </w:pPr>
          </w:p>
        </w:tc>
        <w:tc>
          <w:tcPr>
            <w:tcW w:w="2758" w:type="dxa"/>
            <w:tcBorders>
              <w:top w:val="single" w:sz="4" w:space="0" w:color="000000"/>
              <w:left w:val="single" w:sz="4" w:space="0" w:color="auto"/>
              <w:bottom w:val="single" w:sz="4" w:space="0" w:color="000000"/>
              <w:right w:val="single" w:sz="4" w:space="0" w:color="000000"/>
            </w:tcBorders>
            <w:vAlign w:val="center"/>
          </w:tcPr>
          <w:p w14:paraId="33A539AE" w14:textId="77777777" w:rsidR="002B08F9" w:rsidRPr="00715612" w:rsidRDefault="002B08F9" w:rsidP="005B5955">
            <w:pPr>
              <w:tabs>
                <w:tab w:val="left" w:pos="1680"/>
              </w:tabs>
              <w:autoSpaceDE w:val="0"/>
              <w:autoSpaceDN w:val="0"/>
              <w:adjustRightInd w:val="0"/>
              <w:spacing w:before="240" w:line="360" w:lineRule="auto"/>
              <w:ind w:right="68"/>
              <w:jc w:val="both"/>
              <w:rPr>
                <w:rFonts w:ascii="Times New Roman" w:hAnsi="Times New Roman" w:cs="Times New Roman"/>
                <w:iCs/>
                <w:lang w:val="sr-Latn-CS"/>
              </w:rPr>
            </w:pPr>
            <w:r w:rsidRPr="00715612">
              <w:rPr>
                <w:rFonts w:ascii="Times New Roman" w:hAnsi="Times New Roman" w:cs="Times New Roman"/>
                <w:iCs/>
                <w:lang w:val="sr-Latn-CS"/>
              </w:rPr>
              <w:t>-Ispunjavanje zakonom propisanih obaveza</w:t>
            </w:r>
          </w:p>
          <w:p w14:paraId="64A2850D" w14:textId="77777777" w:rsidR="002B08F9" w:rsidRPr="00715612" w:rsidRDefault="002B08F9" w:rsidP="005B5955">
            <w:pPr>
              <w:tabs>
                <w:tab w:val="left" w:pos="1680"/>
              </w:tabs>
              <w:autoSpaceDE w:val="0"/>
              <w:autoSpaceDN w:val="0"/>
              <w:adjustRightInd w:val="0"/>
              <w:spacing w:before="240" w:line="360" w:lineRule="auto"/>
              <w:ind w:right="68"/>
              <w:jc w:val="both"/>
              <w:rPr>
                <w:rFonts w:ascii="Times New Roman" w:hAnsi="Times New Roman" w:cs="Times New Roman"/>
                <w:iCs/>
              </w:rPr>
            </w:pPr>
          </w:p>
        </w:tc>
        <w:tc>
          <w:tcPr>
            <w:tcW w:w="1742" w:type="dxa"/>
            <w:tcBorders>
              <w:top w:val="single" w:sz="4" w:space="0" w:color="000000"/>
              <w:left w:val="single" w:sz="4" w:space="0" w:color="000000"/>
              <w:bottom w:val="single" w:sz="4" w:space="0" w:color="000000"/>
              <w:right w:val="single" w:sz="4" w:space="0" w:color="000000"/>
            </w:tcBorders>
            <w:vAlign w:val="center"/>
          </w:tcPr>
          <w:p w14:paraId="49D73071"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Cyrl-CS"/>
              </w:rPr>
            </w:pPr>
          </w:p>
          <w:p w14:paraId="5F6A4E65"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rPr>
            </w:pPr>
            <w:r w:rsidRPr="00715612">
              <w:rPr>
                <w:rFonts w:ascii="Times New Roman" w:hAnsi="Times New Roman" w:cs="Times New Roman"/>
                <w:iCs/>
                <w:lang w:val="sr-Latn-ME"/>
              </w:rPr>
              <w:t>2</w:t>
            </w:r>
            <w:r w:rsidRPr="00715612">
              <w:rPr>
                <w:rFonts w:ascii="Times New Roman" w:hAnsi="Times New Roman" w:cs="Times New Roman"/>
                <w:iCs/>
                <w:lang w:val="sr-Cyrl-CS"/>
              </w:rPr>
              <w:t>.000</w:t>
            </w:r>
            <w:r w:rsidRPr="00715612">
              <w:rPr>
                <w:rFonts w:ascii="Times New Roman" w:hAnsi="Times New Roman" w:cs="Times New Roman"/>
                <w:iCs/>
              </w:rPr>
              <w:t>,00</w:t>
            </w:r>
          </w:p>
        </w:tc>
        <w:tc>
          <w:tcPr>
            <w:tcW w:w="1451" w:type="dxa"/>
            <w:tcBorders>
              <w:top w:val="single" w:sz="4" w:space="0" w:color="000000"/>
              <w:left w:val="single" w:sz="4" w:space="0" w:color="000000"/>
              <w:bottom w:val="single" w:sz="4" w:space="0" w:color="000000"/>
              <w:right w:val="double" w:sz="4" w:space="0" w:color="auto"/>
            </w:tcBorders>
            <w:vAlign w:val="center"/>
            <w:hideMark/>
          </w:tcPr>
          <w:p w14:paraId="0C4E4F63"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Cyrl-CS"/>
              </w:rPr>
            </w:pPr>
            <w:r w:rsidRPr="00715612">
              <w:rPr>
                <w:rFonts w:ascii="Times New Roman" w:hAnsi="Times New Roman" w:cs="Times New Roman"/>
                <w:iCs/>
                <w:lang w:val="sr-Cyrl-CS"/>
              </w:rPr>
              <w:t>Iz sopstvenih sredstava</w:t>
            </w:r>
          </w:p>
        </w:tc>
      </w:tr>
      <w:tr w:rsidR="002B08F9" w:rsidRPr="00715612" w14:paraId="357F01BF" w14:textId="77777777" w:rsidTr="00527600">
        <w:trPr>
          <w:trHeight w:val="535"/>
        </w:trPr>
        <w:tc>
          <w:tcPr>
            <w:tcW w:w="1452" w:type="dxa"/>
            <w:tcBorders>
              <w:top w:val="single" w:sz="4" w:space="0" w:color="000000"/>
              <w:left w:val="double" w:sz="4" w:space="0" w:color="auto"/>
              <w:bottom w:val="single" w:sz="4" w:space="0" w:color="000000"/>
              <w:right w:val="single" w:sz="4" w:space="0" w:color="000000"/>
            </w:tcBorders>
            <w:vAlign w:val="center"/>
          </w:tcPr>
          <w:p w14:paraId="762C623F"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rPr>
            </w:pPr>
          </w:p>
          <w:p w14:paraId="1FC1EFBE"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rPr>
            </w:pPr>
            <w:r w:rsidRPr="00715612">
              <w:rPr>
                <w:rFonts w:ascii="Times New Roman" w:hAnsi="Times New Roman" w:cs="Times New Roman"/>
                <w:iCs/>
              </w:rPr>
              <w:t>5.</w:t>
            </w:r>
          </w:p>
        </w:tc>
        <w:tc>
          <w:tcPr>
            <w:tcW w:w="2614" w:type="dxa"/>
            <w:tcBorders>
              <w:top w:val="single" w:sz="4" w:space="0" w:color="000000"/>
              <w:left w:val="single" w:sz="4" w:space="0" w:color="000000"/>
              <w:bottom w:val="single" w:sz="4" w:space="0" w:color="000000"/>
              <w:right w:val="single" w:sz="4" w:space="0" w:color="auto"/>
            </w:tcBorders>
            <w:vAlign w:val="center"/>
            <w:hideMark/>
          </w:tcPr>
          <w:p w14:paraId="6E171261"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pl-PL"/>
              </w:rPr>
            </w:pPr>
            <w:r w:rsidRPr="00715612">
              <w:rPr>
                <w:rFonts w:ascii="Times New Roman" w:hAnsi="Times New Roman" w:cs="Times New Roman"/>
                <w:iCs/>
                <w:lang w:val="pl-PL"/>
              </w:rPr>
              <w:t>Obezbjeđenje adekvatnih i kvalitetnih sredstava zaštite na radu u skladu sa normativima</w:t>
            </w:r>
          </w:p>
        </w:tc>
        <w:tc>
          <w:tcPr>
            <w:tcW w:w="2758" w:type="dxa"/>
            <w:tcBorders>
              <w:top w:val="single" w:sz="4" w:space="0" w:color="000000"/>
              <w:left w:val="single" w:sz="4" w:space="0" w:color="auto"/>
              <w:bottom w:val="single" w:sz="4" w:space="0" w:color="000000"/>
              <w:right w:val="single" w:sz="4" w:space="0" w:color="000000"/>
            </w:tcBorders>
            <w:vAlign w:val="center"/>
            <w:hideMark/>
          </w:tcPr>
          <w:p w14:paraId="06290296" w14:textId="77777777" w:rsidR="002B08F9" w:rsidRPr="00715612" w:rsidRDefault="002B08F9" w:rsidP="005B5955">
            <w:pPr>
              <w:tabs>
                <w:tab w:val="left" w:pos="1680"/>
              </w:tabs>
              <w:autoSpaceDE w:val="0"/>
              <w:autoSpaceDN w:val="0"/>
              <w:adjustRightInd w:val="0"/>
              <w:spacing w:before="240" w:line="360" w:lineRule="auto"/>
              <w:ind w:right="68"/>
              <w:jc w:val="both"/>
              <w:rPr>
                <w:rFonts w:ascii="Times New Roman" w:hAnsi="Times New Roman" w:cs="Times New Roman"/>
                <w:iCs/>
                <w:lang w:val="sr-Latn-CS"/>
              </w:rPr>
            </w:pPr>
            <w:r w:rsidRPr="00715612">
              <w:rPr>
                <w:rFonts w:ascii="Times New Roman" w:hAnsi="Times New Roman" w:cs="Times New Roman"/>
                <w:iCs/>
                <w:lang w:val="sr-Latn-CS"/>
              </w:rPr>
              <w:t>-Ispunjavanje zakonom propisanih obaveza</w:t>
            </w:r>
          </w:p>
          <w:p w14:paraId="6E54E4F8" w14:textId="77777777" w:rsidR="002B08F9" w:rsidRPr="00715612" w:rsidRDefault="002B08F9" w:rsidP="005B5955">
            <w:pPr>
              <w:tabs>
                <w:tab w:val="left" w:pos="1680"/>
              </w:tabs>
              <w:autoSpaceDE w:val="0"/>
              <w:autoSpaceDN w:val="0"/>
              <w:adjustRightInd w:val="0"/>
              <w:spacing w:before="240" w:line="360" w:lineRule="auto"/>
              <w:ind w:right="68"/>
              <w:jc w:val="both"/>
              <w:rPr>
                <w:rFonts w:ascii="Times New Roman" w:hAnsi="Times New Roman" w:cs="Times New Roman"/>
                <w:iCs/>
                <w:lang w:val="pl-PL"/>
              </w:rPr>
            </w:pPr>
            <w:r w:rsidRPr="00715612">
              <w:rPr>
                <w:rFonts w:ascii="Times New Roman" w:hAnsi="Times New Roman" w:cs="Times New Roman"/>
                <w:iCs/>
                <w:lang w:val="sr-Latn-BA"/>
              </w:rPr>
              <w:t>-</w:t>
            </w:r>
            <w:r w:rsidRPr="00715612">
              <w:rPr>
                <w:rFonts w:ascii="Times New Roman" w:hAnsi="Times New Roman" w:cs="Times New Roman"/>
                <w:iCs/>
                <w:lang w:val="sr-Cyrl-CS"/>
              </w:rPr>
              <w:t>Poboljšanje kvaliteta zaštite</w:t>
            </w:r>
            <w:r w:rsidRPr="00715612">
              <w:rPr>
                <w:rFonts w:ascii="Times New Roman" w:hAnsi="Times New Roman" w:cs="Times New Roman"/>
                <w:iCs/>
                <w:lang w:val="sr-Latn-CS"/>
              </w:rPr>
              <w:t>;</w:t>
            </w:r>
          </w:p>
        </w:tc>
        <w:tc>
          <w:tcPr>
            <w:tcW w:w="1742" w:type="dxa"/>
            <w:tcBorders>
              <w:top w:val="single" w:sz="4" w:space="0" w:color="000000"/>
              <w:left w:val="single" w:sz="4" w:space="0" w:color="000000"/>
              <w:bottom w:val="single" w:sz="4" w:space="0" w:color="000000"/>
              <w:right w:val="single" w:sz="4" w:space="0" w:color="000000"/>
            </w:tcBorders>
            <w:vAlign w:val="center"/>
          </w:tcPr>
          <w:p w14:paraId="49E0EBF0"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pl-PL"/>
              </w:rPr>
            </w:pPr>
          </w:p>
          <w:p w14:paraId="54C83B1D"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rPr>
            </w:pPr>
            <w:r w:rsidRPr="00715612">
              <w:rPr>
                <w:rFonts w:ascii="Times New Roman" w:hAnsi="Times New Roman" w:cs="Times New Roman"/>
                <w:iCs/>
              </w:rPr>
              <w:t>10.000,00</w:t>
            </w:r>
          </w:p>
          <w:p w14:paraId="2090BB14"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rPr>
            </w:pPr>
          </w:p>
        </w:tc>
        <w:tc>
          <w:tcPr>
            <w:tcW w:w="1451" w:type="dxa"/>
            <w:tcBorders>
              <w:top w:val="single" w:sz="4" w:space="0" w:color="000000"/>
              <w:left w:val="single" w:sz="4" w:space="0" w:color="000000"/>
              <w:bottom w:val="single" w:sz="4" w:space="0" w:color="000000"/>
              <w:right w:val="double" w:sz="4" w:space="0" w:color="auto"/>
            </w:tcBorders>
            <w:vAlign w:val="center"/>
            <w:hideMark/>
          </w:tcPr>
          <w:p w14:paraId="6B65A530"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Cyrl-CS"/>
              </w:rPr>
            </w:pPr>
            <w:r w:rsidRPr="00715612">
              <w:rPr>
                <w:rFonts w:ascii="Times New Roman" w:hAnsi="Times New Roman" w:cs="Times New Roman"/>
                <w:iCs/>
                <w:lang w:val="sr-Cyrl-CS"/>
              </w:rPr>
              <w:t>Iz sopstvenih sredstava</w:t>
            </w:r>
          </w:p>
        </w:tc>
      </w:tr>
      <w:tr w:rsidR="002B08F9" w:rsidRPr="00715612" w14:paraId="572D179E" w14:textId="77777777" w:rsidTr="00527600">
        <w:trPr>
          <w:trHeight w:val="535"/>
        </w:trPr>
        <w:tc>
          <w:tcPr>
            <w:tcW w:w="1452" w:type="dxa"/>
            <w:tcBorders>
              <w:top w:val="single" w:sz="4" w:space="0" w:color="000000"/>
              <w:left w:val="double" w:sz="4" w:space="0" w:color="auto"/>
              <w:bottom w:val="single" w:sz="4" w:space="0" w:color="000000"/>
              <w:right w:val="single" w:sz="4" w:space="0" w:color="000000"/>
            </w:tcBorders>
            <w:vAlign w:val="center"/>
          </w:tcPr>
          <w:p w14:paraId="6472D806"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rPr>
            </w:pPr>
            <w:r w:rsidRPr="00715612">
              <w:rPr>
                <w:rFonts w:ascii="Times New Roman" w:hAnsi="Times New Roman" w:cs="Times New Roman"/>
                <w:iCs/>
              </w:rPr>
              <w:t>6.</w:t>
            </w:r>
          </w:p>
        </w:tc>
        <w:tc>
          <w:tcPr>
            <w:tcW w:w="2614" w:type="dxa"/>
            <w:tcBorders>
              <w:top w:val="single" w:sz="4" w:space="0" w:color="000000"/>
              <w:left w:val="single" w:sz="4" w:space="0" w:color="000000"/>
              <w:bottom w:val="single" w:sz="4" w:space="0" w:color="000000"/>
              <w:right w:val="single" w:sz="4" w:space="0" w:color="auto"/>
            </w:tcBorders>
            <w:vAlign w:val="center"/>
          </w:tcPr>
          <w:p w14:paraId="24D63DA4"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pl-PL"/>
              </w:rPr>
            </w:pPr>
            <w:r w:rsidRPr="00715612">
              <w:rPr>
                <w:rFonts w:ascii="Times New Roman" w:hAnsi="Times New Roman" w:cs="Times New Roman"/>
                <w:iCs/>
                <w:lang w:val="sr-Latn-BA"/>
              </w:rPr>
              <w:t>Ispitivanja opreme i sredstava za rad, izrada stručnih nalaza i izvještaja o izvršenim pregledima i ispitivanjima</w:t>
            </w:r>
          </w:p>
        </w:tc>
        <w:tc>
          <w:tcPr>
            <w:tcW w:w="2758" w:type="dxa"/>
            <w:tcBorders>
              <w:top w:val="single" w:sz="4" w:space="0" w:color="000000"/>
              <w:left w:val="single" w:sz="4" w:space="0" w:color="auto"/>
              <w:bottom w:val="single" w:sz="4" w:space="0" w:color="000000"/>
              <w:right w:val="single" w:sz="4" w:space="0" w:color="000000"/>
            </w:tcBorders>
            <w:vAlign w:val="center"/>
          </w:tcPr>
          <w:p w14:paraId="4A077FCA" w14:textId="77777777" w:rsidR="002B08F9" w:rsidRPr="00715612" w:rsidRDefault="002B08F9" w:rsidP="005B5955">
            <w:pPr>
              <w:tabs>
                <w:tab w:val="left" w:pos="1680"/>
              </w:tabs>
              <w:autoSpaceDE w:val="0"/>
              <w:autoSpaceDN w:val="0"/>
              <w:adjustRightInd w:val="0"/>
              <w:spacing w:before="240" w:line="360" w:lineRule="auto"/>
              <w:ind w:right="68"/>
              <w:jc w:val="both"/>
              <w:rPr>
                <w:rFonts w:ascii="Times New Roman" w:hAnsi="Times New Roman" w:cs="Times New Roman"/>
                <w:iCs/>
                <w:lang w:val="sr-Latn-CS"/>
              </w:rPr>
            </w:pPr>
            <w:r w:rsidRPr="00715612">
              <w:rPr>
                <w:rFonts w:ascii="Times New Roman" w:hAnsi="Times New Roman" w:cs="Times New Roman"/>
                <w:iCs/>
                <w:lang w:val="sr-Latn-CS"/>
              </w:rPr>
              <w:t>-Ispunjavanje zakonom propisanih obaveza</w:t>
            </w:r>
          </w:p>
          <w:p w14:paraId="1CBE3F9A" w14:textId="77777777" w:rsidR="002B08F9" w:rsidRPr="00715612" w:rsidRDefault="002B08F9" w:rsidP="005B5955">
            <w:pPr>
              <w:tabs>
                <w:tab w:val="left" w:pos="1680"/>
              </w:tabs>
              <w:autoSpaceDE w:val="0"/>
              <w:autoSpaceDN w:val="0"/>
              <w:adjustRightInd w:val="0"/>
              <w:spacing w:before="240" w:line="360" w:lineRule="auto"/>
              <w:ind w:right="68"/>
              <w:jc w:val="both"/>
              <w:rPr>
                <w:rFonts w:ascii="Times New Roman" w:hAnsi="Times New Roman" w:cs="Times New Roman"/>
                <w:iCs/>
                <w:lang w:val="sr-Latn-CS"/>
              </w:rPr>
            </w:pPr>
            <w:r w:rsidRPr="00715612">
              <w:rPr>
                <w:rFonts w:ascii="Times New Roman" w:hAnsi="Times New Roman" w:cs="Times New Roman"/>
                <w:iCs/>
                <w:lang w:val="sr-Latn-BA"/>
              </w:rPr>
              <w:t>-</w:t>
            </w:r>
            <w:r w:rsidRPr="00715612">
              <w:rPr>
                <w:rFonts w:ascii="Times New Roman" w:hAnsi="Times New Roman" w:cs="Times New Roman"/>
                <w:iCs/>
                <w:lang w:val="sr-Cyrl-CS"/>
              </w:rPr>
              <w:t>Poboljšanje kvaliteta zaštite</w:t>
            </w:r>
            <w:r w:rsidRPr="00715612">
              <w:rPr>
                <w:rFonts w:ascii="Times New Roman" w:hAnsi="Times New Roman" w:cs="Times New Roman"/>
                <w:iCs/>
                <w:lang w:val="sr-Latn-CS"/>
              </w:rPr>
              <w:t>;</w:t>
            </w:r>
          </w:p>
        </w:tc>
        <w:tc>
          <w:tcPr>
            <w:tcW w:w="1742" w:type="dxa"/>
            <w:tcBorders>
              <w:top w:val="single" w:sz="4" w:space="0" w:color="000000"/>
              <w:left w:val="single" w:sz="4" w:space="0" w:color="000000"/>
              <w:bottom w:val="single" w:sz="4" w:space="0" w:color="000000"/>
              <w:right w:val="single" w:sz="4" w:space="0" w:color="000000"/>
            </w:tcBorders>
            <w:vAlign w:val="center"/>
          </w:tcPr>
          <w:p w14:paraId="499ABAE8"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rPr>
            </w:pPr>
            <w:r w:rsidRPr="00715612">
              <w:rPr>
                <w:rFonts w:ascii="Times New Roman" w:hAnsi="Times New Roman" w:cs="Times New Roman"/>
                <w:iCs/>
              </w:rPr>
              <w:t>3.000,00</w:t>
            </w:r>
          </w:p>
        </w:tc>
        <w:tc>
          <w:tcPr>
            <w:tcW w:w="1451" w:type="dxa"/>
            <w:tcBorders>
              <w:top w:val="single" w:sz="4" w:space="0" w:color="000000"/>
              <w:left w:val="single" w:sz="4" w:space="0" w:color="000000"/>
              <w:bottom w:val="single" w:sz="4" w:space="0" w:color="000000"/>
              <w:right w:val="double" w:sz="4" w:space="0" w:color="auto"/>
            </w:tcBorders>
            <w:vAlign w:val="center"/>
          </w:tcPr>
          <w:p w14:paraId="50012674"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Cyrl-CS"/>
              </w:rPr>
            </w:pPr>
            <w:r w:rsidRPr="00715612">
              <w:rPr>
                <w:rFonts w:ascii="Times New Roman" w:hAnsi="Times New Roman" w:cs="Times New Roman"/>
                <w:iCs/>
                <w:lang w:val="sr-Cyrl-CS"/>
              </w:rPr>
              <w:t>Iz sopstvenih sredstava</w:t>
            </w:r>
          </w:p>
        </w:tc>
      </w:tr>
      <w:tr w:rsidR="002B08F9" w:rsidRPr="00715612" w14:paraId="66596EA4" w14:textId="77777777" w:rsidTr="00527600">
        <w:trPr>
          <w:trHeight w:val="787"/>
        </w:trPr>
        <w:tc>
          <w:tcPr>
            <w:tcW w:w="6825" w:type="dxa"/>
            <w:gridSpan w:val="3"/>
            <w:tcBorders>
              <w:top w:val="double" w:sz="4" w:space="0" w:color="auto"/>
              <w:left w:val="double" w:sz="4" w:space="0" w:color="auto"/>
              <w:bottom w:val="double" w:sz="4" w:space="0" w:color="auto"/>
              <w:right w:val="single" w:sz="4" w:space="0" w:color="auto"/>
            </w:tcBorders>
            <w:shd w:val="clear" w:color="auto" w:fill="D9D9D9"/>
            <w:hideMark/>
          </w:tcPr>
          <w:p w14:paraId="77EFDC51" w14:textId="77777777"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Cyrl-CS"/>
              </w:rPr>
            </w:pPr>
            <w:r w:rsidRPr="00715612">
              <w:rPr>
                <w:rFonts w:ascii="Times New Roman" w:hAnsi="Times New Roman" w:cs="Times New Roman"/>
                <w:iCs/>
                <w:lang w:val="sr-Cyrl-CS"/>
              </w:rPr>
              <w:t>Ukupno:</w:t>
            </w:r>
          </w:p>
        </w:tc>
        <w:tc>
          <w:tcPr>
            <w:tcW w:w="1742" w:type="dxa"/>
            <w:tcBorders>
              <w:top w:val="double" w:sz="4" w:space="0" w:color="auto"/>
              <w:left w:val="single" w:sz="4" w:space="0" w:color="auto"/>
              <w:bottom w:val="double" w:sz="4" w:space="0" w:color="auto"/>
              <w:right w:val="single" w:sz="4" w:space="0" w:color="auto"/>
            </w:tcBorders>
            <w:shd w:val="clear" w:color="auto" w:fill="D9D9D9"/>
            <w:hideMark/>
          </w:tcPr>
          <w:p w14:paraId="47E3FA0C" w14:textId="45304A60" w:rsidR="002B08F9" w:rsidRPr="00715612" w:rsidRDefault="002B08F9" w:rsidP="00B1258F">
            <w:pPr>
              <w:tabs>
                <w:tab w:val="left" w:pos="1680"/>
              </w:tabs>
              <w:autoSpaceDE w:val="0"/>
              <w:autoSpaceDN w:val="0"/>
              <w:adjustRightInd w:val="0"/>
              <w:spacing w:before="240" w:line="360" w:lineRule="auto"/>
              <w:ind w:right="68"/>
              <w:jc w:val="center"/>
              <w:rPr>
                <w:rFonts w:ascii="Times New Roman" w:hAnsi="Times New Roman" w:cs="Times New Roman"/>
                <w:iCs/>
                <w:lang w:val="sr-Cyrl-CS"/>
              </w:rPr>
            </w:pPr>
            <w:r w:rsidRPr="00715612">
              <w:rPr>
                <w:rFonts w:ascii="Times New Roman" w:hAnsi="Times New Roman" w:cs="Times New Roman"/>
                <w:iCs/>
              </w:rPr>
              <w:t>52</w:t>
            </w:r>
            <w:r w:rsidRPr="00715612">
              <w:rPr>
                <w:rFonts w:ascii="Times New Roman" w:hAnsi="Times New Roman" w:cs="Times New Roman"/>
                <w:iCs/>
                <w:lang w:val="sr-Cyrl-CS"/>
              </w:rPr>
              <w:t>.</w:t>
            </w:r>
            <w:r w:rsidRPr="00715612">
              <w:rPr>
                <w:rFonts w:ascii="Times New Roman" w:hAnsi="Times New Roman" w:cs="Times New Roman"/>
                <w:iCs/>
              </w:rPr>
              <w:t>0</w:t>
            </w:r>
            <w:r w:rsidRPr="00715612">
              <w:rPr>
                <w:rFonts w:ascii="Times New Roman" w:hAnsi="Times New Roman" w:cs="Times New Roman"/>
                <w:iCs/>
                <w:lang w:val="sr-Cyrl-CS"/>
              </w:rPr>
              <w:t>00</w:t>
            </w:r>
            <w:r w:rsidR="00443839" w:rsidRPr="00715612">
              <w:rPr>
                <w:rFonts w:ascii="Times New Roman" w:hAnsi="Times New Roman" w:cs="Times New Roman"/>
                <w:iCs/>
              </w:rPr>
              <w:t xml:space="preserve">,00 </w:t>
            </w:r>
            <w:r w:rsidRPr="00715612">
              <w:rPr>
                <w:rFonts w:ascii="Times New Roman" w:hAnsi="Times New Roman" w:cs="Times New Roman"/>
                <w:iCs/>
                <w:lang w:val="sr-Cyrl-CS"/>
              </w:rPr>
              <w:t>€</w:t>
            </w:r>
          </w:p>
        </w:tc>
        <w:tc>
          <w:tcPr>
            <w:tcW w:w="1451" w:type="dxa"/>
            <w:tcBorders>
              <w:top w:val="double" w:sz="4" w:space="0" w:color="auto"/>
              <w:left w:val="single" w:sz="4" w:space="0" w:color="auto"/>
              <w:bottom w:val="double" w:sz="4" w:space="0" w:color="auto"/>
              <w:right w:val="double" w:sz="4" w:space="0" w:color="auto"/>
            </w:tcBorders>
            <w:shd w:val="clear" w:color="auto" w:fill="D9D9D9"/>
          </w:tcPr>
          <w:p w14:paraId="0FFC8A7C" w14:textId="77777777" w:rsidR="002B08F9" w:rsidRPr="00715612" w:rsidRDefault="002B08F9" w:rsidP="005B5955">
            <w:pPr>
              <w:tabs>
                <w:tab w:val="left" w:pos="1680"/>
              </w:tabs>
              <w:autoSpaceDE w:val="0"/>
              <w:autoSpaceDN w:val="0"/>
              <w:adjustRightInd w:val="0"/>
              <w:spacing w:before="240" w:line="360" w:lineRule="auto"/>
              <w:ind w:right="68"/>
              <w:jc w:val="both"/>
              <w:rPr>
                <w:rFonts w:ascii="Times New Roman" w:hAnsi="Times New Roman" w:cs="Times New Roman"/>
                <w:iCs/>
                <w:lang w:val="sr-Cyrl-CS"/>
              </w:rPr>
            </w:pPr>
          </w:p>
        </w:tc>
      </w:tr>
    </w:tbl>
    <w:p w14:paraId="0FF6813E" w14:textId="77777777" w:rsidR="002B08F9" w:rsidRPr="00715612" w:rsidRDefault="002B08F9" w:rsidP="005B5955">
      <w:pPr>
        <w:tabs>
          <w:tab w:val="left" w:pos="1680"/>
        </w:tabs>
        <w:autoSpaceDE w:val="0"/>
        <w:autoSpaceDN w:val="0"/>
        <w:adjustRightInd w:val="0"/>
        <w:spacing w:before="240" w:line="360" w:lineRule="auto"/>
        <w:ind w:right="68"/>
        <w:jc w:val="both"/>
        <w:rPr>
          <w:rFonts w:ascii="Times New Roman" w:hAnsi="Times New Roman" w:cs="Times New Roman"/>
          <w:b/>
          <w:iCs/>
          <w:lang w:val="sr-Cyrl-CS"/>
        </w:rPr>
      </w:pPr>
    </w:p>
    <w:p w14:paraId="7AFC3B5E" w14:textId="2B425793" w:rsidR="002B08F9" w:rsidRDefault="002B08F9" w:rsidP="005B5955">
      <w:pPr>
        <w:tabs>
          <w:tab w:val="left" w:pos="1680"/>
        </w:tabs>
        <w:autoSpaceDE w:val="0"/>
        <w:autoSpaceDN w:val="0"/>
        <w:adjustRightInd w:val="0"/>
        <w:spacing w:before="240" w:line="360" w:lineRule="auto"/>
        <w:ind w:right="68"/>
        <w:jc w:val="both"/>
        <w:rPr>
          <w:rFonts w:ascii="Times New Roman" w:hAnsi="Times New Roman" w:cs="Times New Roman"/>
          <w:iCs/>
          <w:lang w:val="sr-Latn-CS"/>
        </w:rPr>
      </w:pPr>
      <w:r w:rsidRPr="00715612">
        <w:rPr>
          <w:rFonts w:ascii="Times New Roman" w:hAnsi="Times New Roman" w:cs="Times New Roman"/>
          <w:b/>
          <w:iCs/>
          <w:lang w:val="sr-Cyrl-CS"/>
        </w:rPr>
        <w:t xml:space="preserve">Cilj: </w:t>
      </w:r>
      <w:r w:rsidRPr="00715612">
        <w:rPr>
          <w:rFonts w:ascii="Times New Roman" w:hAnsi="Times New Roman" w:cs="Times New Roman"/>
          <w:iCs/>
        </w:rPr>
        <w:t>Uspostavljanje</w:t>
      </w:r>
      <w:r w:rsidRPr="00715612">
        <w:rPr>
          <w:rFonts w:ascii="Times New Roman" w:hAnsi="Times New Roman" w:cs="Times New Roman"/>
          <w:iCs/>
          <w:lang w:val="sr-Cyrl-CS"/>
        </w:rPr>
        <w:t xml:space="preserve"> </w:t>
      </w:r>
      <w:r w:rsidRPr="00715612">
        <w:rPr>
          <w:rFonts w:ascii="Times New Roman" w:hAnsi="Times New Roman" w:cs="Times New Roman"/>
          <w:iCs/>
        </w:rPr>
        <w:t>pune</w:t>
      </w:r>
      <w:r w:rsidRPr="00715612">
        <w:rPr>
          <w:rFonts w:ascii="Times New Roman" w:hAnsi="Times New Roman" w:cs="Times New Roman"/>
          <w:iCs/>
          <w:lang w:val="sr-Cyrl-CS"/>
        </w:rPr>
        <w:t xml:space="preserve"> </w:t>
      </w:r>
      <w:r w:rsidRPr="00715612">
        <w:rPr>
          <w:rFonts w:ascii="Times New Roman" w:hAnsi="Times New Roman" w:cs="Times New Roman"/>
          <w:iCs/>
        </w:rPr>
        <w:t>bezbjednosti</w:t>
      </w:r>
      <w:r w:rsidRPr="00715612">
        <w:rPr>
          <w:rFonts w:ascii="Times New Roman" w:hAnsi="Times New Roman" w:cs="Times New Roman"/>
          <w:iCs/>
          <w:lang w:val="sr-Cyrl-CS"/>
        </w:rPr>
        <w:t xml:space="preserve"> </w:t>
      </w:r>
      <w:r w:rsidRPr="00715612">
        <w:rPr>
          <w:rFonts w:ascii="Times New Roman" w:hAnsi="Times New Roman" w:cs="Times New Roman"/>
          <w:iCs/>
        </w:rPr>
        <w:t>lica</w:t>
      </w:r>
      <w:r w:rsidRPr="00715612">
        <w:rPr>
          <w:rFonts w:ascii="Times New Roman" w:hAnsi="Times New Roman" w:cs="Times New Roman"/>
          <w:iCs/>
          <w:lang w:val="sr-Cyrl-CS"/>
        </w:rPr>
        <w:t xml:space="preserve"> </w:t>
      </w:r>
      <w:r w:rsidRPr="00715612">
        <w:rPr>
          <w:rFonts w:ascii="Times New Roman" w:hAnsi="Times New Roman" w:cs="Times New Roman"/>
          <w:iCs/>
        </w:rPr>
        <w:t>i</w:t>
      </w:r>
      <w:r w:rsidRPr="00715612">
        <w:rPr>
          <w:rFonts w:ascii="Times New Roman" w:hAnsi="Times New Roman" w:cs="Times New Roman"/>
          <w:iCs/>
          <w:lang w:val="sr-Cyrl-CS"/>
        </w:rPr>
        <w:t xml:space="preserve"> </w:t>
      </w:r>
      <w:r w:rsidRPr="00715612">
        <w:rPr>
          <w:rFonts w:ascii="Times New Roman" w:hAnsi="Times New Roman" w:cs="Times New Roman"/>
          <w:iCs/>
        </w:rPr>
        <w:t>imovine</w:t>
      </w:r>
      <w:r w:rsidRPr="00715612">
        <w:rPr>
          <w:rFonts w:ascii="Times New Roman" w:hAnsi="Times New Roman" w:cs="Times New Roman"/>
          <w:iCs/>
          <w:lang w:val="sr-Cyrl-CS"/>
        </w:rPr>
        <w:t xml:space="preserve"> </w:t>
      </w:r>
      <w:r w:rsidRPr="00715612">
        <w:rPr>
          <w:rFonts w:ascii="Times New Roman" w:hAnsi="Times New Roman" w:cs="Times New Roman"/>
          <w:iCs/>
        </w:rPr>
        <w:t>ovog</w:t>
      </w:r>
      <w:r w:rsidRPr="00715612">
        <w:rPr>
          <w:rFonts w:ascii="Times New Roman" w:hAnsi="Times New Roman" w:cs="Times New Roman"/>
          <w:iCs/>
          <w:lang w:val="sr-Cyrl-CS"/>
        </w:rPr>
        <w:t xml:space="preserve"> </w:t>
      </w:r>
      <w:r w:rsidRPr="00715612">
        <w:rPr>
          <w:rFonts w:ascii="Times New Roman" w:hAnsi="Times New Roman" w:cs="Times New Roman"/>
          <w:iCs/>
        </w:rPr>
        <w:t>Dru</w:t>
      </w:r>
      <w:r w:rsidRPr="00715612">
        <w:rPr>
          <w:rFonts w:ascii="Times New Roman" w:hAnsi="Times New Roman" w:cs="Times New Roman"/>
          <w:iCs/>
          <w:lang w:val="sr-Cyrl-CS"/>
        </w:rPr>
        <w:t>š</w:t>
      </w:r>
      <w:r w:rsidRPr="00715612">
        <w:rPr>
          <w:rFonts w:ascii="Times New Roman" w:hAnsi="Times New Roman" w:cs="Times New Roman"/>
          <w:iCs/>
        </w:rPr>
        <w:t>tva</w:t>
      </w:r>
      <w:r w:rsidRPr="00715612">
        <w:rPr>
          <w:rFonts w:ascii="Times New Roman" w:hAnsi="Times New Roman" w:cs="Times New Roman"/>
          <w:iCs/>
          <w:lang w:val="sr-Cyrl-CS"/>
        </w:rPr>
        <w:t xml:space="preserve"> </w:t>
      </w:r>
      <w:r w:rsidRPr="00715612">
        <w:rPr>
          <w:rFonts w:ascii="Times New Roman" w:hAnsi="Times New Roman" w:cs="Times New Roman"/>
          <w:iCs/>
        </w:rPr>
        <w:t>kroz</w:t>
      </w:r>
      <w:r w:rsidRPr="00715612">
        <w:rPr>
          <w:rFonts w:ascii="Times New Roman" w:hAnsi="Times New Roman" w:cs="Times New Roman"/>
          <w:iCs/>
          <w:lang w:val="sr-Cyrl-CS"/>
        </w:rPr>
        <w:t xml:space="preserve"> </w:t>
      </w:r>
      <w:r w:rsidRPr="00715612">
        <w:rPr>
          <w:rFonts w:ascii="Times New Roman" w:hAnsi="Times New Roman" w:cs="Times New Roman"/>
          <w:iCs/>
          <w:lang w:val="sr-Latn-CS"/>
        </w:rPr>
        <w:t xml:space="preserve">unaprjeđivanje zaštite objekata od posebnog značaja, </w:t>
      </w:r>
      <w:r w:rsidRPr="00715612">
        <w:rPr>
          <w:rFonts w:ascii="Times New Roman" w:hAnsi="Times New Roman" w:cs="Times New Roman"/>
          <w:iCs/>
        </w:rPr>
        <w:t>spre</w:t>
      </w:r>
      <w:r w:rsidRPr="00715612">
        <w:rPr>
          <w:rFonts w:ascii="Times New Roman" w:hAnsi="Times New Roman" w:cs="Times New Roman"/>
          <w:iCs/>
          <w:lang w:val="sr-Cyrl-CS"/>
        </w:rPr>
        <w:t>č</w:t>
      </w:r>
      <w:r w:rsidRPr="00715612">
        <w:rPr>
          <w:rFonts w:ascii="Times New Roman" w:hAnsi="Times New Roman" w:cs="Times New Roman"/>
          <w:iCs/>
        </w:rPr>
        <w:t>avanje</w:t>
      </w:r>
      <w:r w:rsidRPr="00715612">
        <w:rPr>
          <w:rFonts w:ascii="Times New Roman" w:hAnsi="Times New Roman" w:cs="Times New Roman"/>
          <w:iCs/>
          <w:lang w:val="sr-Cyrl-CS"/>
        </w:rPr>
        <w:t xml:space="preserve"> </w:t>
      </w:r>
      <w:r w:rsidRPr="00715612">
        <w:rPr>
          <w:rFonts w:ascii="Times New Roman" w:hAnsi="Times New Roman" w:cs="Times New Roman"/>
          <w:iCs/>
        </w:rPr>
        <w:t>protivpravnih</w:t>
      </w:r>
      <w:r w:rsidRPr="00715612">
        <w:rPr>
          <w:rFonts w:ascii="Times New Roman" w:hAnsi="Times New Roman" w:cs="Times New Roman"/>
          <w:iCs/>
          <w:lang w:val="sr-Cyrl-CS"/>
        </w:rPr>
        <w:t xml:space="preserve"> </w:t>
      </w:r>
      <w:r w:rsidRPr="00715612">
        <w:rPr>
          <w:rFonts w:ascii="Times New Roman" w:hAnsi="Times New Roman" w:cs="Times New Roman"/>
          <w:iCs/>
        </w:rPr>
        <w:t>radnji</w:t>
      </w:r>
      <w:r w:rsidRPr="00715612">
        <w:rPr>
          <w:rFonts w:ascii="Times New Roman" w:hAnsi="Times New Roman" w:cs="Times New Roman"/>
          <w:iCs/>
          <w:lang w:val="sr-Cyrl-CS"/>
        </w:rPr>
        <w:t xml:space="preserve"> </w:t>
      </w:r>
      <w:r w:rsidRPr="00715612">
        <w:rPr>
          <w:rFonts w:ascii="Times New Roman" w:hAnsi="Times New Roman" w:cs="Times New Roman"/>
          <w:iCs/>
        </w:rPr>
        <w:t>usmjerenih</w:t>
      </w:r>
      <w:r w:rsidRPr="00715612">
        <w:rPr>
          <w:rFonts w:ascii="Times New Roman" w:hAnsi="Times New Roman" w:cs="Times New Roman"/>
          <w:iCs/>
          <w:lang w:val="sr-Cyrl-CS"/>
        </w:rPr>
        <w:t xml:space="preserve"> </w:t>
      </w:r>
      <w:r w:rsidRPr="00715612">
        <w:rPr>
          <w:rFonts w:ascii="Times New Roman" w:hAnsi="Times New Roman" w:cs="Times New Roman"/>
          <w:iCs/>
        </w:rPr>
        <w:t>prema</w:t>
      </w:r>
      <w:r w:rsidRPr="00715612">
        <w:rPr>
          <w:rFonts w:ascii="Times New Roman" w:hAnsi="Times New Roman" w:cs="Times New Roman"/>
          <w:iCs/>
          <w:lang w:val="sr-Cyrl-CS"/>
        </w:rPr>
        <w:t xml:space="preserve"> </w:t>
      </w:r>
      <w:r w:rsidRPr="00715612">
        <w:rPr>
          <w:rFonts w:ascii="Times New Roman" w:hAnsi="Times New Roman" w:cs="Times New Roman"/>
          <w:iCs/>
        </w:rPr>
        <w:t>licima</w:t>
      </w:r>
      <w:r w:rsidRPr="00715612">
        <w:rPr>
          <w:rFonts w:ascii="Times New Roman" w:hAnsi="Times New Roman" w:cs="Times New Roman"/>
          <w:iCs/>
          <w:lang w:val="sr-Cyrl-CS"/>
        </w:rPr>
        <w:t xml:space="preserve"> </w:t>
      </w:r>
      <w:r w:rsidRPr="00715612">
        <w:rPr>
          <w:rFonts w:ascii="Times New Roman" w:hAnsi="Times New Roman" w:cs="Times New Roman"/>
          <w:iCs/>
        </w:rPr>
        <w:t>i</w:t>
      </w:r>
      <w:r w:rsidRPr="00715612">
        <w:rPr>
          <w:rFonts w:ascii="Times New Roman" w:hAnsi="Times New Roman" w:cs="Times New Roman"/>
          <w:iCs/>
          <w:lang w:val="sr-Cyrl-CS"/>
        </w:rPr>
        <w:t xml:space="preserve"> </w:t>
      </w:r>
      <w:r w:rsidRPr="00715612">
        <w:rPr>
          <w:rFonts w:ascii="Times New Roman" w:hAnsi="Times New Roman" w:cs="Times New Roman"/>
          <w:iCs/>
        </w:rPr>
        <w:t>imovini</w:t>
      </w:r>
      <w:r w:rsidRPr="00715612">
        <w:rPr>
          <w:rFonts w:ascii="Times New Roman" w:hAnsi="Times New Roman" w:cs="Times New Roman"/>
          <w:iCs/>
          <w:lang w:val="sr-Cyrl-CS"/>
        </w:rPr>
        <w:t xml:space="preserve"> </w:t>
      </w:r>
      <w:r w:rsidRPr="00715612">
        <w:rPr>
          <w:rFonts w:ascii="Times New Roman" w:hAnsi="Times New Roman" w:cs="Times New Roman"/>
          <w:iCs/>
        </w:rPr>
        <w:t>Dru</w:t>
      </w:r>
      <w:r w:rsidRPr="00715612">
        <w:rPr>
          <w:rFonts w:ascii="Times New Roman" w:hAnsi="Times New Roman" w:cs="Times New Roman"/>
          <w:iCs/>
          <w:lang w:val="sr-Cyrl-CS"/>
        </w:rPr>
        <w:t>š</w:t>
      </w:r>
      <w:r w:rsidRPr="00715612">
        <w:rPr>
          <w:rFonts w:ascii="Times New Roman" w:hAnsi="Times New Roman" w:cs="Times New Roman"/>
          <w:iCs/>
        </w:rPr>
        <w:t>tva</w:t>
      </w:r>
      <w:r w:rsidRPr="00715612">
        <w:rPr>
          <w:rFonts w:ascii="Times New Roman" w:hAnsi="Times New Roman" w:cs="Times New Roman"/>
          <w:iCs/>
          <w:lang w:val="sr-Cyrl-CS"/>
        </w:rPr>
        <w:t xml:space="preserve">, </w:t>
      </w:r>
      <w:r w:rsidRPr="00715612">
        <w:rPr>
          <w:rFonts w:ascii="Times New Roman" w:hAnsi="Times New Roman" w:cs="Times New Roman"/>
          <w:iCs/>
        </w:rPr>
        <w:t>kao</w:t>
      </w:r>
      <w:r w:rsidRPr="00715612">
        <w:rPr>
          <w:rFonts w:ascii="Times New Roman" w:hAnsi="Times New Roman" w:cs="Times New Roman"/>
          <w:iCs/>
          <w:lang w:val="sr-Cyrl-CS"/>
        </w:rPr>
        <w:t xml:space="preserve"> </w:t>
      </w:r>
      <w:r w:rsidRPr="00715612">
        <w:rPr>
          <w:rFonts w:ascii="Times New Roman" w:hAnsi="Times New Roman" w:cs="Times New Roman"/>
          <w:iCs/>
        </w:rPr>
        <w:t>i</w:t>
      </w:r>
      <w:r w:rsidRPr="00715612">
        <w:rPr>
          <w:rFonts w:ascii="Times New Roman" w:hAnsi="Times New Roman" w:cs="Times New Roman"/>
          <w:iCs/>
          <w:lang w:val="sr-Cyrl-CS"/>
        </w:rPr>
        <w:t xml:space="preserve"> </w:t>
      </w:r>
      <w:r w:rsidRPr="00715612">
        <w:rPr>
          <w:rFonts w:ascii="Times New Roman" w:hAnsi="Times New Roman" w:cs="Times New Roman"/>
          <w:iCs/>
          <w:lang w:val="sr-Latn-CS"/>
        </w:rPr>
        <w:t>poboljšanje i osavremenjivanje uslova rada i organizacije.</w:t>
      </w:r>
      <w:bookmarkStart w:id="97" w:name="_Toc87964555"/>
      <w:bookmarkStart w:id="98" w:name="_Toc87963730"/>
      <w:bookmarkStart w:id="99" w:name="_Toc87963384"/>
    </w:p>
    <w:p w14:paraId="4BE6C381" w14:textId="77777777" w:rsidR="000B6EAB" w:rsidRDefault="000B6EAB" w:rsidP="005B5955">
      <w:pPr>
        <w:tabs>
          <w:tab w:val="left" w:pos="1680"/>
        </w:tabs>
        <w:autoSpaceDE w:val="0"/>
        <w:autoSpaceDN w:val="0"/>
        <w:adjustRightInd w:val="0"/>
        <w:spacing w:before="240" w:line="360" w:lineRule="auto"/>
        <w:ind w:right="68"/>
        <w:jc w:val="both"/>
        <w:rPr>
          <w:rFonts w:ascii="Times New Roman" w:hAnsi="Times New Roman" w:cs="Times New Roman"/>
          <w:iCs/>
          <w:lang w:val="sr-Latn-CS"/>
        </w:rPr>
      </w:pPr>
    </w:p>
    <w:p w14:paraId="72596B72" w14:textId="77777777" w:rsidR="000B6EAB" w:rsidRPr="00715612" w:rsidRDefault="000B6EAB" w:rsidP="005B5955">
      <w:pPr>
        <w:tabs>
          <w:tab w:val="left" w:pos="1680"/>
        </w:tabs>
        <w:autoSpaceDE w:val="0"/>
        <w:autoSpaceDN w:val="0"/>
        <w:adjustRightInd w:val="0"/>
        <w:spacing w:before="240" w:line="360" w:lineRule="auto"/>
        <w:ind w:right="68"/>
        <w:jc w:val="both"/>
        <w:rPr>
          <w:rFonts w:ascii="Times New Roman" w:hAnsi="Times New Roman" w:cs="Times New Roman"/>
          <w:iCs/>
          <w:lang w:val="sr-Latn-CS"/>
        </w:rPr>
      </w:pPr>
    </w:p>
    <w:p w14:paraId="397E7577" w14:textId="0BE4AE38" w:rsidR="002B08F9" w:rsidRPr="00715612" w:rsidRDefault="00527600" w:rsidP="00527600">
      <w:pPr>
        <w:pStyle w:val="Heading2"/>
        <w:rPr>
          <w:rFonts w:ascii="Times New Roman" w:hAnsi="Times New Roman" w:cs="Times New Roman"/>
          <w:sz w:val="24"/>
          <w:szCs w:val="24"/>
          <w:lang w:val="pl-PL"/>
        </w:rPr>
      </w:pPr>
      <w:bookmarkStart w:id="100" w:name="_Toc150166377"/>
      <w:bookmarkStart w:id="101" w:name="_Toc149198593"/>
      <w:bookmarkStart w:id="102" w:name="_Toc216779211"/>
      <w:r w:rsidRPr="00715612">
        <w:rPr>
          <w:rFonts w:ascii="Times New Roman" w:hAnsi="Times New Roman" w:cs="Times New Roman"/>
          <w:sz w:val="24"/>
          <w:szCs w:val="24"/>
          <w:lang w:val="pl-PL"/>
        </w:rPr>
        <w:lastRenderedPageBreak/>
        <w:t xml:space="preserve">3.4. </w:t>
      </w:r>
      <w:r w:rsidR="002B08F9" w:rsidRPr="00715612">
        <w:rPr>
          <w:rFonts w:ascii="Times New Roman" w:hAnsi="Times New Roman" w:cs="Times New Roman"/>
          <w:sz w:val="24"/>
          <w:szCs w:val="24"/>
          <w:lang w:val="pl-PL"/>
        </w:rPr>
        <w:t>RADNI ODNOSI</w:t>
      </w:r>
      <w:bookmarkEnd w:id="97"/>
      <w:bookmarkEnd w:id="98"/>
      <w:bookmarkEnd w:id="99"/>
      <w:bookmarkEnd w:id="100"/>
      <w:bookmarkEnd w:id="101"/>
      <w:bookmarkEnd w:id="102"/>
    </w:p>
    <w:p w14:paraId="436D3ADC" w14:textId="77777777" w:rsidR="002B08F9" w:rsidRPr="00715612" w:rsidRDefault="002B08F9" w:rsidP="005B5955">
      <w:pPr>
        <w:tabs>
          <w:tab w:val="left" w:pos="1680"/>
        </w:tabs>
        <w:autoSpaceDE w:val="0"/>
        <w:autoSpaceDN w:val="0"/>
        <w:adjustRightInd w:val="0"/>
        <w:spacing w:before="240" w:line="360" w:lineRule="auto"/>
        <w:ind w:right="68"/>
        <w:jc w:val="both"/>
        <w:rPr>
          <w:rFonts w:ascii="Times New Roman" w:hAnsi="Times New Roman" w:cs="Times New Roman"/>
          <w:iCs/>
          <w:lang w:val="sr-Cyrl-CS"/>
        </w:rPr>
      </w:pPr>
      <w:r w:rsidRPr="00715612">
        <w:rPr>
          <w:rFonts w:ascii="Times New Roman" w:hAnsi="Times New Roman" w:cs="Times New Roman"/>
          <w:iCs/>
          <w:lang w:val="pl-PL"/>
        </w:rPr>
        <w:t xml:space="preserve">Planiran je nastavak aktivnosti </w:t>
      </w:r>
      <w:r w:rsidRPr="00715612">
        <w:rPr>
          <w:rFonts w:ascii="Times New Roman" w:hAnsi="Times New Roman" w:cs="Times New Roman"/>
          <w:b/>
          <w:iCs/>
          <w:lang w:val="sr-Cyrl-CS"/>
        </w:rPr>
        <w:t>:</w:t>
      </w:r>
    </w:p>
    <w:p w14:paraId="5077E196" w14:textId="77777777" w:rsidR="002B08F9" w:rsidRPr="00715612" w:rsidRDefault="002B08F9" w:rsidP="00F8308C">
      <w:pPr>
        <w:numPr>
          <w:ilvl w:val="0"/>
          <w:numId w:val="9"/>
        </w:numPr>
        <w:tabs>
          <w:tab w:val="left" w:pos="1680"/>
        </w:tabs>
        <w:autoSpaceDE w:val="0"/>
        <w:autoSpaceDN w:val="0"/>
        <w:adjustRightInd w:val="0"/>
        <w:spacing w:before="240" w:after="0" w:line="360" w:lineRule="auto"/>
        <w:ind w:right="68"/>
        <w:jc w:val="both"/>
        <w:rPr>
          <w:rFonts w:ascii="Times New Roman" w:hAnsi="Times New Roman" w:cs="Times New Roman"/>
          <w:iCs/>
          <w:lang w:val="sr-Cyrl-CS"/>
        </w:rPr>
      </w:pPr>
      <w:r w:rsidRPr="00715612">
        <w:rPr>
          <w:rFonts w:ascii="Times New Roman" w:hAnsi="Times New Roman" w:cs="Times New Roman"/>
          <w:iCs/>
          <w:lang w:val="sr-Cyrl-CS"/>
        </w:rPr>
        <w:t>Rješavanje tekućih kadrovskih pitanja (</w:t>
      </w:r>
      <w:r w:rsidRPr="00715612">
        <w:rPr>
          <w:rFonts w:ascii="Times New Roman" w:hAnsi="Times New Roman" w:cs="Times New Roman"/>
          <w:iCs/>
          <w:lang w:val="sr-Latn-CS"/>
        </w:rPr>
        <w:t xml:space="preserve">izrada i zaključivanje </w:t>
      </w:r>
      <w:r w:rsidRPr="00715612">
        <w:rPr>
          <w:rFonts w:ascii="Times New Roman" w:hAnsi="Times New Roman" w:cs="Times New Roman"/>
          <w:iCs/>
          <w:lang w:val="sr-Cyrl-CS"/>
        </w:rPr>
        <w:t>ugovor</w:t>
      </w:r>
      <w:r w:rsidRPr="00715612">
        <w:rPr>
          <w:rFonts w:ascii="Times New Roman" w:hAnsi="Times New Roman" w:cs="Times New Roman"/>
          <w:iCs/>
          <w:lang w:val="sr-Latn-CS"/>
        </w:rPr>
        <w:t>a</w:t>
      </w:r>
      <w:r w:rsidRPr="00715612">
        <w:rPr>
          <w:rFonts w:ascii="Times New Roman" w:hAnsi="Times New Roman" w:cs="Times New Roman"/>
          <w:iCs/>
          <w:lang w:val="sr-Cyrl-CS"/>
        </w:rPr>
        <w:t xml:space="preserve"> o radu, </w:t>
      </w:r>
      <w:r w:rsidRPr="00715612">
        <w:rPr>
          <w:rFonts w:ascii="Times New Roman" w:hAnsi="Times New Roman" w:cs="Times New Roman"/>
          <w:iCs/>
          <w:lang w:val="sr-Latn-CS"/>
        </w:rPr>
        <w:t xml:space="preserve">izrada </w:t>
      </w:r>
      <w:r w:rsidRPr="00715612">
        <w:rPr>
          <w:rFonts w:ascii="Times New Roman" w:hAnsi="Times New Roman" w:cs="Times New Roman"/>
          <w:iCs/>
          <w:lang w:val="sr-Cyrl-CS"/>
        </w:rPr>
        <w:t xml:space="preserve">rješenja, </w:t>
      </w:r>
      <w:r w:rsidRPr="00715612">
        <w:rPr>
          <w:rFonts w:ascii="Times New Roman" w:hAnsi="Times New Roman" w:cs="Times New Roman"/>
          <w:iCs/>
          <w:lang w:val="sr-Latn-CS"/>
        </w:rPr>
        <w:t xml:space="preserve">izdavanje </w:t>
      </w:r>
      <w:r w:rsidRPr="00715612">
        <w:rPr>
          <w:rFonts w:ascii="Times New Roman" w:hAnsi="Times New Roman" w:cs="Times New Roman"/>
          <w:iCs/>
          <w:lang w:val="sr-Cyrl-CS"/>
        </w:rPr>
        <w:t>potvrd</w:t>
      </w:r>
      <w:r w:rsidRPr="00715612">
        <w:rPr>
          <w:rFonts w:ascii="Times New Roman" w:hAnsi="Times New Roman" w:cs="Times New Roman"/>
          <w:iCs/>
          <w:lang w:val="sr-Latn-CS"/>
        </w:rPr>
        <w:t>a</w:t>
      </w:r>
      <w:r w:rsidRPr="00715612">
        <w:rPr>
          <w:rFonts w:ascii="Times New Roman" w:hAnsi="Times New Roman" w:cs="Times New Roman"/>
          <w:iCs/>
          <w:lang w:val="sr-Cyrl-CS"/>
        </w:rPr>
        <w:t xml:space="preserve">, </w:t>
      </w:r>
      <w:r w:rsidRPr="00715612">
        <w:rPr>
          <w:rFonts w:ascii="Times New Roman" w:hAnsi="Times New Roman" w:cs="Times New Roman"/>
          <w:iCs/>
          <w:lang w:val="sr-Latn-CS"/>
        </w:rPr>
        <w:t xml:space="preserve">sačinjavanje </w:t>
      </w:r>
      <w:r w:rsidRPr="00715612">
        <w:rPr>
          <w:rFonts w:ascii="Times New Roman" w:hAnsi="Times New Roman" w:cs="Times New Roman"/>
          <w:iCs/>
          <w:lang w:val="sr-Cyrl-CS"/>
        </w:rPr>
        <w:t>izjav</w:t>
      </w:r>
      <w:r w:rsidRPr="00715612">
        <w:rPr>
          <w:rFonts w:ascii="Times New Roman" w:hAnsi="Times New Roman" w:cs="Times New Roman"/>
          <w:iCs/>
          <w:lang w:val="sr-Latn-CS"/>
        </w:rPr>
        <w:t>a</w:t>
      </w:r>
      <w:r w:rsidRPr="00715612">
        <w:rPr>
          <w:rFonts w:ascii="Times New Roman" w:hAnsi="Times New Roman" w:cs="Times New Roman"/>
          <w:iCs/>
          <w:lang w:val="sr-Cyrl-CS"/>
        </w:rPr>
        <w:t xml:space="preserve"> i sl.)</w:t>
      </w:r>
      <w:r w:rsidRPr="00715612">
        <w:rPr>
          <w:rFonts w:ascii="Times New Roman" w:hAnsi="Times New Roman" w:cs="Times New Roman"/>
          <w:iCs/>
          <w:lang w:val="sr-Latn-CS"/>
        </w:rPr>
        <w:t>;</w:t>
      </w:r>
    </w:p>
    <w:p w14:paraId="22162544" w14:textId="77777777" w:rsidR="002B08F9" w:rsidRPr="00715612" w:rsidRDefault="002B08F9" w:rsidP="00F8308C">
      <w:pPr>
        <w:numPr>
          <w:ilvl w:val="0"/>
          <w:numId w:val="9"/>
        </w:numPr>
        <w:tabs>
          <w:tab w:val="left" w:pos="1680"/>
        </w:tabs>
        <w:autoSpaceDE w:val="0"/>
        <w:autoSpaceDN w:val="0"/>
        <w:adjustRightInd w:val="0"/>
        <w:spacing w:before="240" w:after="0" w:line="360" w:lineRule="auto"/>
        <w:ind w:right="68"/>
        <w:jc w:val="both"/>
        <w:rPr>
          <w:rFonts w:ascii="Times New Roman" w:hAnsi="Times New Roman" w:cs="Times New Roman"/>
          <w:iCs/>
          <w:lang w:val="sr-Cyrl-CS"/>
        </w:rPr>
      </w:pPr>
      <w:r w:rsidRPr="00715612">
        <w:rPr>
          <w:rFonts w:ascii="Times New Roman" w:hAnsi="Times New Roman" w:cs="Times New Roman"/>
          <w:iCs/>
        </w:rPr>
        <w:t>K</w:t>
      </w:r>
      <w:r w:rsidRPr="00715612">
        <w:rPr>
          <w:rFonts w:ascii="Times New Roman" w:hAnsi="Times New Roman" w:cs="Times New Roman"/>
          <w:iCs/>
          <w:lang w:val="sr-Cyrl-CS"/>
        </w:rPr>
        <w:t>ontinuirana korespondencija sa Zavodom za zapošljavanje, Fondom PIO, Poreskom upravom, Upravom za kadrove Crne Gore</w:t>
      </w:r>
      <w:r w:rsidRPr="00715612">
        <w:rPr>
          <w:rFonts w:ascii="Times New Roman" w:hAnsi="Times New Roman" w:cs="Times New Roman"/>
          <w:iCs/>
          <w:lang w:val="sr-Latn-ME"/>
        </w:rPr>
        <w:t>, Fondom za zdravstveno osiguranje Crne Gore</w:t>
      </w:r>
      <w:r w:rsidRPr="00715612">
        <w:rPr>
          <w:rFonts w:ascii="Times New Roman" w:hAnsi="Times New Roman" w:cs="Times New Roman"/>
          <w:iCs/>
          <w:lang w:val="sr-Latn-CS"/>
        </w:rPr>
        <w:t>;</w:t>
      </w:r>
    </w:p>
    <w:p w14:paraId="46A05926" w14:textId="77777777" w:rsidR="002B08F9" w:rsidRPr="00715612" w:rsidRDefault="002B08F9" w:rsidP="00F8308C">
      <w:pPr>
        <w:numPr>
          <w:ilvl w:val="0"/>
          <w:numId w:val="9"/>
        </w:numPr>
        <w:tabs>
          <w:tab w:val="left" w:pos="1680"/>
        </w:tabs>
        <w:autoSpaceDE w:val="0"/>
        <w:autoSpaceDN w:val="0"/>
        <w:adjustRightInd w:val="0"/>
        <w:spacing w:before="240" w:after="0" w:line="360" w:lineRule="auto"/>
        <w:ind w:right="68"/>
        <w:jc w:val="both"/>
        <w:rPr>
          <w:rFonts w:ascii="Times New Roman" w:hAnsi="Times New Roman" w:cs="Times New Roman"/>
          <w:iCs/>
          <w:lang w:val="sr-Cyrl-CS"/>
        </w:rPr>
      </w:pPr>
      <w:r w:rsidRPr="00715612">
        <w:rPr>
          <w:rFonts w:ascii="Times New Roman" w:hAnsi="Times New Roman" w:cs="Times New Roman"/>
          <w:iCs/>
          <w:lang w:val="pl-PL"/>
        </w:rPr>
        <w:t>S</w:t>
      </w:r>
      <w:r w:rsidRPr="00715612">
        <w:rPr>
          <w:rFonts w:ascii="Times New Roman" w:hAnsi="Times New Roman" w:cs="Times New Roman"/>
          <w:iCs/>
          <w:lang w:val="sr-Cyrl-CS"/>
        </w:rPr>
        <w:t>aradnja sa Agencij</w:t>
      </w:r>
      <w:r w:rsidRPr="00715612">
        <w:rPr>
          <w:rFonts w:ascii="Times New Roman" w:hAnsi="Times New Roman" w:cs="Times New Roman"/>
          <w:iCs/>
          <w:lang w:val="sr-Latn-CS"/>
        </w:rPr>
        <w:t>ama</w:t>
      </w:r>
      <w:r w:rsidRPr="00715612">
        <w:rPr>
          <w:rFonts w:ascii="Times New Roman" w:hAnsi="Times New Roman" w:cs="Times New Roman"/>
          <w:iCs/>
          <w:lang w:val="sr-Cyrl-CS"/>
        </w:rPr>
        <w:t xml:space="preserve"> za posredovanje u zapošljavanju</w:t>
      </w:r>
      <w:r w:rsidRPr="00715612">
        <w:rPr>
          <w:rFonts w:ascii="Times New Roman" w:hAnsi="Times New Roman" w:cs="Times New Roman"/>
          <w:iCs/>
          <w:lang w:val="sr-Latn-CS"/>
        </w:rPr>
        <w:t>;</w:t>
      </w:r>
    </w:p>
    <w:p w14:paraId="1088F088" w14:textId="77777777" w:rsidR="002B08F9" w:rsidRPr="00715612" w:rsidRDefault="002B08F9" w:rsidP="00F8308C">
      <w:pPr>
        <w:numPr>
          <w:ilvl w:val="0"/>
          <w:numId w:val="9"/>
        </w:numPr>
        <w:tabs>
          <w:tab w:val="left" w:pos="1680"/>
        </w:tabs>
        <w:autoSpaceDE w:val="0"/>
        <w:autoSpaceDN w:val="0"/>
        <w:adjustRightInd w:val="0"/>
        <w:spacing w:before="240" w:after="0" w:line="360" w:lineRule="auto"/>
        <w:ind w:right="68"/>
        <w:jc w:val="both"/>
        <w:rPr>
          <w:rFonts w:ascii="Times New Roman" w:hAnsi="Times New Roman" w:cs="Times New Roman"/>
          <w:iCs/>
          <w:lang w:val="sr-Cyrl-CS"/>
        </w:rPr>
      </w:pPr>
      <w:r w:rsidRPr="00715612">
        <w:rPr>
          <w:rFonts w:ascii="Times New Roman" w:hAnsi="Times New Roman" w:cs="Times New Roman"/>
          <w:iCs/>
        </w:rPr>
        <w:t>S</w:t>
      </w:r>
      <w:r w:rsidRPr="00715612">
        <w:rPr>
          <w:rFonts w:ascii="Times New Roman" w:hAnsi="Times New Roman" w:cs="Times New Roman"/>
          <w:iCs/>
          <w:lang w:val="sr-Cyrl-CS"/>
        </w:rPr>
        <w:t xml:space="preserve">provođenje postupka učešća </w:t>
      </w:r>
      <w:r w:rsidRPr="00715612">
        <w:rPr>
          <w:rFonts w:ascii="Times New Roman" w:hAnsi="Times New Roman" w:cs="Times New Roman"/>
          <w:iCs/>
          <w:lang w:val="sr-Latn-CS"/>
        </w:rPr>
        <w:t>Društva</w:t>
      </w:r>
      <w:r w:rsidRPr="00715612">
        <w:rPr>
          <w:rFonts w:ascii="Times New Roman" w:hAnsi="Times New Roman" w:cs="Times New Roman"/>
          <w:iCs/>
          <w:lang w:val="sr-Cyrl-CS"/>
        </w:rPr>
        <w:t xml:space="preserve"> u Programu st</w:t>
      </w:r>
      <w:r w:rsidRPr="00715612">
        <w:rPr>
          <w:rFonts w:ascii="Times New Roman" w:hAnsi="Times New Roman" w:cs="Times New Roman"/>
          <w:iCs/>
        </w:rPr>
        <w:t>r</w:t>
      </w:r>
      <w:r w:rsidRPr="00715612">
        <w:rPr>
          <w:rFonts w:ascii="Times New Roman" w:hAnsi="Times New Roman" w:cs="Times New Roman"/>
          <w:iCs/>
          <w:lang w:val="sr-Cyrl-CS"/>
        </w:rPr>
        <w:t>učnog osposobljavanja lica sa stečenim visokim obrazovanjem;</w:t>
      </w:r>
    </w:p>
    <w:p w14:paraId="70805032" w14:textId="77777777" w:rsidR="002B08F9" w:rsidRPr="00715612" w:rsidRDefault="002B08F9" w:rsidP="00F8308C">
      <w:pPr>
        <w:numPr>
          <w:ilvl w:val="0"/>
          <w:numId w:val="9"/>
        </w:numPr>
        <w:tabs>
          <w:tab w:val="left" w:pos="1680"/>
        </w:tabs>
        <w:autoSpaceDE w:val="0"/>
        <w:autoSpaceDN w:val="0"/>
        <w:adjustRightInd w:val="0"/>
        <w:spacing w:before="240" w:after="0" w:line="360" w:lineRule="auto"/>
        <w:ind w:right="68"/>
        <w:jc w:val="both"/>
        <w:rPr>
          <w:rFonts w:ascii="Times New Roman" w:hAnsi="Times New Roman" w:cs="Times New Roman"/>
          <w:iCs/>
          <w:lang w:val="sr-Cyrl-CS"/>
        </w:rPr>
      </w:pPr>
      <w:r w:rsidRPr="00715612">
        <w:rPr>
          <w:rFonts w:ascii="Times New Roman" w:hAnsi="Times New Roman" w:cs="Times New Roman"/>
          <w:iCs/>
        </w:rPr>
        <w:t>V</w:t>
      </w:r>
      <w:r w:rsidRPr="00715612">
        <w:rPr>
          <w:rFonts w:ascii="Times New Roman" w:hAnsi="Times New Roman" w:cs="Times New Roman"/>
          <w:iCs/>
          <w:lang w:val="sr-Cyrl-CS"/>
        </w:rPr>
        <w:t>ođenje pravne arhive</w:t>
      </w:r>
      <w:r w:rsidRPr="00715612">
        <w:rPr>
          <w:rFonts w:ascii="Times New Roman" w:hAnsi="Times New Roman" w:cs="Times New Roman"/>
          <w:iCs/>
        </w:rPr>
        <w:t>;</w:t>
      </w:r>
    </w:p>
    <w:p w14:paraId="05917040" w14:textId="77777777" w:rsidR="002B08F9" w:rsidRPr="00715612" w:rsidRDefault="002B08F9" w:rsidP="00F8308C">
      <w:pPr>
        <w:numPr>
          <w:ilvl w:val="0"/>
          <w:numId w:val="9"/>
        </w:numPr>
        <w:tabs>
          <w:tab w:val="left" w:pos="1680"/>
        </w:tabs>
        <w:autoSpaceDE w:val="0"/>
        <w:autoSpaceDN w:val="0"/>
        <w:adjustRightInd w:val="0"/>
        <w:spacing w:before="240" w:after="0" w:line="360" w:lineRule="auto"/>
        <w:ind w:right="68"/>
        <w:jc w:val="both"/>
        <w:rPr>
          <w:rFonts w:ascii="Times New Roman" w:hAnsi="Times New Roman" w:cs="Times New Roman"/>
          <w:iCs/>
          <w:lang w:val="sr-Cyrl-CS"/>
        </w:rPr>
      </w:pPr>
      <w:r w:rsidRPr="00715612">
        <w:rPr>
          <w:rFonts w:ascii="Times New Roman" w:hAnsi="Times New Roman" w:cs="Times New Roman"/>
          <w:iCs/>
          <w:lang w:val="pl-PL"/>
        </w:rPr>
        <w:t>S</w:t>
      </w:r>
      <w:r w:rsidRPr="00715612">
        <w:rPr>
          <w:rFonts w:ascii="Times New Roman" w:hAnsi="Times New Roman" w:cs="Times New Roman"/>
          <w:iCs/>
          <w:lang w:val="sr-Cyrl-CS"/>
        </w:rPr>
        <w:t>tručno</w:t>
      </w:r>
      <w:r w:rsidRPr="00715612">
        <w:rPr>
          <w:rFonts w:ascii="Times New Roman" w:hAnsi="Times New Roman" w:cs="Times New Roman"/>
          <w:iCs/>
          <w:lang w:val="sr-Latn-ME"/>
        </w:rPr>
        <w:t xml:space="preserve"> </w:t>
      </w:r>
      <w:r w:rsidRPr="00715612">
        <w:rPr>
          <w:rFonts w:ascii="Times New Roman" w:hAnsi="Times New Roman" w:cs="Times New Roman"/>
          <w:iCs/>
          <w:lang w:val="sr-Latn-CS"/>
        </w:rPr>
        <w:t>-</w:t>
      </w:r>
      <w:r w:rsidRPr="00715612">
        <w:rPr>
          <w:rFonts w:ascii="Times New Roman" w:hAnsi="Times New Roman" w:cs="Times New Roman"/>
          <w:iCs/>
          <w:lang w:val="sr-Cyrl-CS"/>
        </w:rPr>
        <w:t xml:space="preserve"> administrativni poslovi za organ upravljanja</w:t>
      </w:r>
      <w:r w:rsidRPr="00715612">
        <w:rPr>
          <w:rFonts w:ascii="Times New Roman" w:hAnsi="Times New Roman" w:cs="Times New Roman"/>
          <w:iCs/>
          <w:lang w:val="sr-Latn-CS"/>
        </w:rPr>
        <w:t xml:space="preserve"> Društva</w:t>
      </w:r>
      <w:r w:rsidRPr="00715612">
        <w:rPr>
          <w:rFonts w:ascii="Times New Roman" w:hAnsi="Times New Roman" w:cs="Times New Roman"/>
          <w:iCs/>
          <w:lang w:val="pl-PL"/>
        </w:rPr>
        <w:t>.</w:t>
      </w:r>
    </w:p>
    <w:p w14:paraId="378BF1E3" w14:textId="2C8A1AC9" w:rsidR="002B08F9" w:rsidRPr="00715612" w:rsidRDefault="002B08F9" w:rsidP="005B5955">
      <w:pPr>
        <w:tabs>
          <w:tab w:val="left" w:pos="1680"/>
        </w:tabs>
        <w:autoSpaceDE w:val="0"/>
        <w:autoSpaceDN w:val="0"/>
        <w:adjustRightInd w:val="0"/>
        <w:spacing w:before="240" w:line="360" w:lineRule="auto"/>
        <w:ind w:right="68"/>
        <w:jc w:val="both"/>
        <w:rPr>
          <w:rFonts w:ascii="Times New Roman" w:hAnsi="Times New Roman" w:cs="Times New Roman"/>
          <w:iCs/>
          <w:lang w:val="sr-Cyrl-CS"/>
        </w:rPr>
      </w:pPr>
      <w:r w:rsidRPr="00715612">
        <w:rPr>
          <w:rFonts w:ascii="Times New Roman" w:hAnsi="Times New Roman" w:cs="Times New Roman"/>
          <w:iCs/>
        </w:rPr>
        <w:t>Planirana</w:t>
      </w:r>
      <w:r w:rsidRPr="00715612">
        <w:rPr>
          <w:rFonts w:ascii="Times New Roman" w:hAnsi="Times New Roman" w:cs="Times New Roman"/>
          <w:iCs/>
          <w:lang w:val="sr-Cyrl-CS"/>
        </w:rPr>
        <w:t xml:space="preserve"> </w:t>
      </w:r>
      <w:r w:rsidRPr="00715612">
        <w:rPr>
          <w:rFonts w:ascii="Times New Roman" w:hAnsi="Times New Roman" w:cs="Times New Roman"/>
          <w:iCs/>
        </w:rPr>
        <w:t>je</w:t>
      </w:r>
      <w:r w:rsidRPr="00715612">
        <w:rPr>
          <w:rFonts w:ascii="Times New Roman" w:hAnsi="Times New Roman" w:cs="Times New Roman"/>
          <w:iCs/>
          <w:lang w:val="sr-Cyrl-CS"/>
        </w:rPr>
        <w:t xml:space="preserve"> </w:t>
      </w:r>
      <w:r w:rsidRPr="00715612">
        <w:rPr>
          <w:rFonts w:ascii="Times New Roman" w:hAnsi="Times New Roman" w:cs="Times New Roman"/>
          <w:iCs/>
        </w:rPr>
        <w:t>obuka</w:t>
      </w:r>
      <w:r w:rsidRPr="00715612">
        <w:rPr>
          <w:rFonts w:ascii="Times New Roman" w:hAnsi="Times New Roman" w:cs="Times New Roman"/>
          <w:iCs/>
          <w:lang w:val="sr-Cyrl-CS"/>
        </w:rPr>
        <w:t xml:space="preserve"> </w:t>
      </w:r>
      <w:r w:rsidRPr="00715612">
        <w:rPr>
          <w:rFonts w:ascii="Times New Roman" w:hAnsi="Times New Roman" w:cs="Times New Roman"/>
          <w:iCs/>
        </w:rPr>
        <w:t>zaposlenih</w:t>
      </w:r>
      <w:r w:rsidRPr="00715612">
        <w:rPr>
          <w:rFonts w:ascii="Times New Roman" w:hAnsi="Times New Roman" w:cs="Times New Roman"/>
          <w:iCs/>
          <w:lang w:val="sr-Cyrl-CS"/>
        </w:rPr>
        <w:t xml:space="preserve"> (</w:t>
      </w:r>
      <w:r w:rsidRPr="00715612">
        <w:rPr>
          <w:rFonts w:ascii="Times New Roman" w:hAnsi="Times New Roman" w:cs="Times New Roman"/>
          <w:iCs/>
        </w:rPr>
        <w:t>u</w:t>
      </w:r>
      <w:r w:rsidRPr="00715612">
        <w:rPr>
          <w:rFonts w:ascii="Times New Roman" w:hAnsi="Times New Roman" w:cs="Times New Roman"/>
          <w:iCs/>
          <w:lang w:val="sr-Cyrl-CS"/>
        </w:rPr>
        <w:t>č</w:t>
      </w:r>
      <w:r w:rsidRPr="00715612">
        <w:rPr>
          <w:rFonts w:ascii="Times New Roman" w:hAnsi="Times New Roman" w:cs="Times New Roman"/>
          <w:iCs/>
        </w:rPr>
        <w:t>e</w:t>
      </w:r>
      <w:r w:rsidRPr="00715612">
        <w:rPr>
          <w:rFonts w:ascii="Times New Roman" w:hAnsi="Times New Roman" w:cs="Times New Roman"/>
          <w:iCs/>
          <w:lang w:val="sr-Cyrl-CS"/>
        </w:rPr>
        <w:t>šć</w:t>
      </w:r>
      <w:r w:rsidRPr="00715612">
        <w:rPr>
          <w:rFonts w:ascii="Times New Roman" w:hAnsi="Times New Roman" w:cs="Times New Roman"/>
          <w:iCs/>
        </w:rPr>
        <w:t>e</w:t>
      </w:r>
      <w:r w:rsidRPr="00715612">
        <w:rPr>
          <w:rFonts w:ascii="Times New Roman" w:hAnsi="Times New Roman" w:cs="Times New Roman"/>
          <w:iCs/>
          <w:lang w:val="sr-Cyrl-CS"/>
        </w:rPr>
        <w:t xml:space="preserve"> </w:t>
      </w:r>
      <w:r w:rsidRPr="00715612">
        <w:rPr>
          <w:rFonts w:ascii="Times New Roman" w:hAnsi="Times New Roman" w:cs="Times New Roman"/>
          <w:iCs/>
        </w:rPr>
        <w:t>na</w:t>
      </w:r>
      <w:r w:rsidRPr="00715612">
        <w:rPr>
          <w:rFonts w:ascii="Times New Roman" w:hAnsi="Times New Roman" w:cs="Times New Roman"/>
          <w:iCs/>
          <w:lang w:val="sr-Cyrl-CS"/>
        </w:rPr>
        <w:t xml:space="preserve"> </w:t>
      </w:r>
      <w:r w:rsidRPr="00715612">
        <w:rPr>
          <w:rFonts w:ascii="Times New Roman" w:hAnsi="Times New Roman" w:cs="Times New Roman"/>
          <w:iCs/>
        </w:rPr>
        <w:t>seminarima</w:t>
      </w:r>
      <w:r w:rsidRPr="00715612">
        <w:rPr>
          <w:rFonts w:ascii="Times New Roman" w:hAnsi="Times New Roman" w:cs="Times New Roman"/>
          <w:iCs/>
          <w:lang w:val="sr-Cyrl-CS"/>
        </w:rPr>
        <w:t xml:space="preserve">, </w:t>
      </w:r>
      <w:r w:rsidRPr="00715612">
        <w:rPr>
          <w:rFonts w:ascii="Times New Roman" w:hAnsi="Times New Roman" w:cs="Times New Roman"/>
          <w:iCs/>
        </w:rPr>
        <w:t>usavr</w:t>
      </w:r>
      <w:r w:rsidRPr="00715612">
        <w:rPr>
          <w:rFonts w:ascii="Times New Roman" w:hAnsi="Times New Roman" w:cs="Times New Roman"/>
          <w:iCs/>
          <w:lang w:val="sr-Cyrl-CS"/>
        </w:rPr>
        <w:t>š</w:t>
      </w:r>
      <w:r w:rsidRPr="00715612">
        <w:rPr>
          <w:rFonts w:ascii="Times New Roman" w:hAnsi="Times New Roman" w:cs="Times New Roman"/>
          <w:iCs/>
        </w:rPr>
        <w:t>avanja</w:t>
      </w:r>
      <w:r w:rsidRPr="00715612">
        <w:rPr>
          <w:rFonts w:ascii="Times New Roman" w:hAnsi="Times New Roman" w:cs="Times New Roman"/>
          <w:iCs/>
          <w:lang w:val="sr-Cyrl-CS"/>
        </w:rPr>
        <w:t xml:space="preserve">, </w:t>
      </w:r>
      <w:r w:rsidRPr="00715612">
        <w:rPr>
          <w:rFonts w:ascii="Times New Roman" w:hAnsi="Times New Roman" w:cs="Times New Roman"/>
          <w:iCs/>
        </w:rPr>
        <w:t>radionice</w:t>
      </w:r>
      <w:r w:rsidRPr="00715612">
        <w:rPr>
          <w:rFonts w:ascii="Times New Roman" w:hAnsi="Times New Roman" w:cs="Times New Roman"/>
          <w:iCs/>
          <w:lang w:val="sr-Cyrl-CS"/>
        </w:rPr>
        <w:t xml:space="preserve"> </w:t>
      </w:r>
      <w:r w:rsidRPr="00715612">
        <w:rPr>
          <w:rFonts w:ascii="Times New Roman" w:hAnsi="Times New Roman" w:cs="Times New Roman"/>
          <w:iCs/>
        </w:rPr>
        <w:t>i</w:t>
      </w:r>
      <w:r w:rsidRPr="00715612">
        <w:rPr>
          <w:rFonts w:ascii="Times New Roman" w:hAnsi="Times New Roman" w:cs="Times New Roman"/>
          <w:iCs/>
          <w:lang w:val="sr-Cyrl-CS"/>
        </w:rPr>
        <w:t xml:space="preserve"> </w:t>
      </w:r>
      <w:r w:rsidRPr="00715612">
        <w:rPr>
          <w:rFonts w:ascii="Times New Roman" w:hAnsi="Times New Roman" w:cs="Times New Roman"/>
          <w:iCs/>
        </w:rPr>
        <w:t>sl</w:t>
      </w:r>
      <w:r w:rsidRPr="00715612">
        <w:rPr>
          <w:rFonts w:ascii="Times New Roman" w:hAnsi="Times New Roman" w:cs="Times New Roman"/>
          <w:iCs/>
          <w:lang w:val="sr-Cyrl-CS"/>
        </w:rPr>
        <w:t xml:space="preserve">.) </w:t>
      </w:r>
      <w:r w:rsidRPr="00715612">
        <w:rPr>
          <w:rFonts w:ascii="Times New Roman" w:hAnsi="Times New Roman" w:cs="Times New Roman"/>
          <w:iCs/>
        </w:rPr>
        <w:t>sa</w:t>
      </w:r>
      <w:r w:rsidRPr="00715612">
        <w:rPr>
          <w:rFonts w:ascii="Times New Roman" w:hAnsi="Times New Roman" w:cs="Times New Roman"/>
          <w:iCs/>
          <w:lang w:val="sr-Cyrl-CS"/>
        </w:rPr>
        <w:t xml:space="preserve"> </w:t>
      </w:r>
      <w:r w:rsidRPr="00715612">
        <w:rPr>
          <w:rFonts w:ascii="Times New Roman" w:hAnsi="Times New Roman" w:cs="Times New Roman"/>
          <w:iCs/>
        </w:rPr>
        <w:t>ciljem</w:t>
      </w:r>
      <w:r w:rsidRPr="00715612">
        <w:rPr>
          <w:rFonts w:ascii="Times New Roman" w:hAnsi="Times New Roman" w:cs="Times New Roman"/>
          <w:iCs/>
          <w:lang w:val="sr-Cyrl-CS"/>
        </w:rPr>
        <w:t xml:space="preserve"> </w:t>
      </w:r>
      <w:r w:rsidRPr="00715612">
        <w:rPr>
          <w:rFonts w:ascii="Times New Roman" w:hAnsi="Times New Roman" w:cs="Times New Roman"/>
          <w:iCs/>
        </w:rPr>
        <w:t>unapre</w:t>
      </w:r>
      <w:r w:rsidRPr="00715612">
        <w:rPr>
          <w:rFonts w:ascii="Times New Roman" w:hAnsi="Times New Roman" w:cs="Times New Roman"/>
          <w:iCs/>
          <w:lang w:val="sr-Cyrl-CS"/>
        </w:rPr>
        <w:t>đ</w:t>
      </w:r>
      <w:r w:rsidRPr="00715612">
        <w:rPr>
          <w:rFonts w:ascii="Times New Roman" w:hAnsi="Times New Roman" w:cs="Times New Roman"/>
          <w:iCs/>
        </w:rPr>
        <w:t>enja</w:t>
      </w:r>
      <w:r w:rsidRPr="00715612">
        <w:rPr>
          <w:rFonts w:ascii="Times New Roman" w:hAnsi="Times New Roman" w:cs="Times New Roman"/>
          <w:iCs/>
          <w:lang w:val="sr-Cyrl-CS"/>
        </w:rPr>
        <w:t xml:space="preserve"> </w:t>
      </w:r>
      <w:r w:rsidRPr="00715612">
        <w:rPr>
          <w:rFonts w:ascii="Times New Roman" w:hAnsi="Times New Roman" w:cs="Times New Roman"/>
          <w:iCs/>
        </w:rPr>
        <w:t>efikasnosti</w:t>
      </w:r>
      <w:r w:rsidRPr="00715612">
        <w:rPr>
          <w:rFonts w:ascii="Times New Roman" w:hAnsi="Times New Roman" w:cs="Times New Roman"/>
          <w:iCs/>
          <w:lang w:val="sr-Cyrl-CS"/>
        </w:rPr>
        <w:t xml:space="preserve"> </w:t>
      </w:r>
      <w:r w:rsidRPr="00715612">
        <w:rPr>
          <w:rFonts w:ascii="Times New Roman" w:hAnsi="Times New Roman" w:cs="Times New Roman"/>
          <w:iCs/>
        </w:rPr>
        <w:t>i</w:t>
      </w:r>
      <w:r w:rsidRPr="00715612">
        <w:rPr>
          <w:rFonts w:ascii="Times New Roman" w:hAnsi="Times New Roman" w:cs="Times New Roman"/>
          <w:iCs/>
          <w:lang w:val="sr-Cyrl-CS"/>
        </w:rPr>
        <w:t xml:space="preserve"> </w:t>
      </w:r>
      <w:r w:rsidRPr="00715612">
        <w:rPr>
          <w:rFonts w:ascii="Times New Roman" w:hAnsi="Times New Roman" w:cs="Times New Roman"/>
          <w:iCs/>
        </w:rPr>
        <w:t>stru</w:t>
      </w:r>
      <w:r w:rsidRPr="00715612">
        <w:rPr>
          <w:rFonts w:ascii="Times New Roman" w:hAnsi="Times New Roman" w:cs="Times New Roman"/>
          <w:iCs/>
          <w:lang w:val="sr-Cyrl-CS"/>
        </w:rPr>
        <w:t>č</w:t>
      </w:r>
      <w:r w:rsidRPr="00715612">
        <w:rPr>
          <w:rFonts w:ascii="Times New Roman" w:hAnsi="Times New Roman" w:cs="Times New Roman"/>
          <w:iCs/>
        </w:rPr>
        <w:t>nosti</w:t>
      </w:r>
      <w:r w:rsidRPr="00715612">
        <w:rPr>
          <w:rFonts w:ascii="Times New Roman" w:hAnsi="Times New Roman" w:cs="Times New Roman"/>
          <w:iCs/>
          <w:lang w:val="sr-Cyrl-CS"/>
        </w:rPr>
        <w:t xml:space="preserve"> </w:t>
      </w:r>
      <w:r w:rsidRPr="00715612">
        <w:rPr>
          <w:rFonts w:ascii="Times New Roman" w:hAnsi="Times New Roman" w:cs="Times New Roman"/>
          <w:iCs/>
        </w:rPr>
        <w:t>u</w:t>
      </w:r>
      <w:r w:rsidRPr="00715612">
        <w:rPr>
          <w:rFonts w:ascii="Times New Roman" w:hAnsi="Times New Roman" w:cs="Times New Roman"/>
          <w:iCs/>
          <w:lang w:val="sr-Cyrl-CS"/>
        </w:rPr>
        <w:t xml:space="preserve"> </w:t>
      </w:r>
      <w:r w:rsidRPr="00715612">
        <w:rPr>
          <w:rFonts w:ascii="Times New Roman" w:hAnsi="Times New Roman" w:cs="Times New Roman"/>
          <w:iCs/>
        </w:rPr>
        <w:t>obavljanju</w:t>
      </w:r>
      <w:r w:rsidRPr="00715612">
        <w:rPr>
          <w:rFonts w:ascii="Times New Roman" w:hAnsi="Times New Roman" w:cs="Times New Roman"/>
          <w:iCs/>
          <w:lang w:val="sr-Cyrl-CS"/>
        </w:rPr>
        <w:t xml:space="preserve"> </w:t>
      </w:r>
      <w:r w:rsidRPr="00715612">
        <w:rPr>
          <w:rFonts w:ascii="Times New Roman" w:hAnsi="Times New Roman" w:cs="Times New Roman"/>
          <w:iCs/>
        </w:rPr>
        <w:t>poslova</w:t>
      </w:r>
      <w:r w:rsidRPr="00715612">
        <w:rPr>
          <w:rFonts w:ascii="Times New Roman" w:hAnsi="Times New Roman" w:cs="Times New Roman"/>
          <w:iCs/>
          <w:lang w:val="sr-Cyrl-CS"/>
        </w:rPr>
        <w:t>.</w:t>
      </w:r>
    </w:p>
    <w:p w14:paraId="2928EBD1" w14:textId="2B267A4B" w:rsidR="002B08F9" w:rsidRPr="00715612" w:rsidRDefault="002B08F9" w:rsidP="00EC1085">
      <w:pPr>
        <w:tabs>
          <w:tab w:val="left" w:pos="1680"/>
        </w:tabs>
        <w:autoSpaceDE w:val="0"/>
        <w:autoSpaceDN w:val="0"/>
        <w:adjustRightInd w:val="0"/>
        <w:spacing w:before="240" w:line="360" w:lineRule="auto"/>
        <w:ind w:right="68"/>
        <w:jc w:val="both"/>
        <w:rPr>
          <w:rFonts w:ascii="Times New Roman" w:hAnsi="Times New Roman" w:cs="Times New Roman"/>
          <w:iCs/>
          <w:lang w:val="pl-PL"/>
        </w:rPr>
      </w:pPr>
      <w:r w:rsidRPr="00715612">
        <w:rPr>
          <w:rFonts w:ascii="Times New Roman" w:hAnsi="Times New Roman" w:cs="Times New Roman"/>
          <w:iCs/>
          <w:lang w:val="pl-PL"/>
        </w:rPr>
        <w:t>Planirani iznos sredstava za navedene aktivnosti 2.000 €.</w:t>
      </w:r>
    </w:p>
    <w:p w14:paraId="55E11E65" w14:textId="77777777" w:rsidR="00EC1085" w:rsidRPr="00715612" w:rsidRDefault="00EC1085" w:rsidP="00EC1085">
      <w:pPr>
        <w:tabs>
          <w:tab w:val="left" w:pos="1680"/>
        </w:tabs>
        <w:autoSpaceDE w:val="0"/>
        <w:autoSpaceDN w:val="0"/>
        <w:adjustRightInd w:val="0"/>
        <w:spacing w:before="240" w:line="360" w:lineRule="auto"/>
        <w:ind w:right="68"/>
        <w:jc w:val="both"/>
        <w:rPr>
          <w:rFonts w:ascii="Times New Roman" w:hAnsi="Times New Roman" w:cs="Times New Roman"/>
          <w:iCs/>
          <w:lang w:val="pl-PL"/>
        </w:rPr>
      </w:pPr>
    </w:p>
    <w:p w14:paraId="21EB794F" w14:textId="42541BA9" w:rsidR="002B08F9" w:rsidRPr="00715612" w:rsidRDefault="00527600" w:rsidP="00527600">
      <w:pPr>
        <w:pStyle w:val="Heading2"/>
        <w:rPr>
          <w:rFonts w:ascii="Times New Roman" w:hAnsi="Times New Roman" w:cs="Times New Roman"/>
          <w:sz w:val="24"/>
          <w:szCs w:val="24"/>
          <w:lang w:val="pl-PL"/>
        </w:rPr>
      </w:pPr>
      <w:bookmarkStart w:id="103" w:name="_Toc150166378"/>
      <w:bookmarkStart w:id="104" w:name="_Toc149198594"/>
      <w:bookmarkStart w:id="105" w:name="_Toc216779212"/>
      <w:r w:rsidRPr="00715612">
        <w:rPr>
          <w:rFonts w:ascii="Times New Roman" w:hAnsi="Times New Roman" w:cs="Times New Roman"/>
          <w:sz w:val="24"/>
          <w:szCs w:val="24"/>
          <w:lang w:val="pl-PL"/>
        </w:rPr>
        <w:t xml:space="preserve">3.5. </w:t>
      </w:r>
      <w:r w:rsidR="002B08F9" w:rsidRPr="00715612">
        <w:rPr>
          <w:rFonts w:ascii="Times New Roman" w:hAnsi="Times New Roman" w:cs="Times New Roman"/>
          <w:sz w:val="24"/>
          <w:szCs w:val="24"/>
          <w:lang w:val="pl-PL"/>
        </w:rPr>
        <w:t>POLITIKA ZARADA I ZAPOŠLJAVANJA</w:t>
      </w:r>
      <w:bookmarkEnd w:id="103"/>
      <w:bookmarkEnd w:id="104"/>
      <w:bookmarkEnd w:id="105"/>
    </w:p>
    <w:p w14:paraId="61999102" w14:textId="77777777" w:rsidR="002B08F9" w:rsidRPr="00715612" w:rsidRDefault="002B08F9" w:rsidP="005B5955">
      <w:pPr>
        <w:tabs>
          <w:tab w:val="left" w:pos="510"/>
        </w:tabs>
        <w:spacing w:before="240" w:line="360" w:lineRule="auto"/>
        <w:jc w:val="both"/>
        <w:rPr>
          <w:rFonts w:ascii="Times New Roman" w:hAnsi="Times New Roman" w:cs="Times New Roman"/>
          <w:lang w:val="pl-PL"/>
        </w:rPr>
      </w:pPr>
      <w:r w:rsidRPr="00715612">
        <w:rPr>
          <w:rFonts w:ascii="Times New Roman" w:eastAsia="Calibri" w:hAnsi="Times New Roman" w:cs="Times New Roman"/>
          <w:lang w:val="pl-PL"/>
        </w:rPr>
        <w:t>DOO “ Vodovod i kanalizacija” Nikšić vrši isplatu zarada zaposlenima u skladu sa Zakonom o radu, Kolektivnim ugovorom Društva,</w:t>
      </w:r>
      <w:r w:rsidRPr="00715612">
        <w:rPr>
          <w:rFonts w:ascii="Times New Roman" w:hAnsi="Times New Roman" w:cs="Times New Roman"/>
          <w:lang w:val="pl-PL"/>
        </w:rPr>
        <w:t xml:space="preserve"> analitičkom procjenom kojom su utvrđeni koeficijenti zarada zaposlenih u ovom Društvu i ugovorima o radu.</w:t>
      </w:r>
    </w:p>
    <w:p w14:paraId="78289B9B" w14:textId="14BA5996" w:rsidR="00E95549" w:rsidRPr="000B6EAB" w:rsidRDefault="002B08F9" w:rsidP="005B5955">
      <w:pPr>
        <w:tabs>
          <w:tab w:val="left" w:pos="510"/>
        </w:tabs>
        <w:spacing w:before="240" w:line="360" w:lineRule="auto"/>
        <w:jc w:val="both"/>
        <w:rPr>
          <w:rFonts w:ascii="Times New Roman" w:eastAsia="Calibri" w:hAnsi="Times New Roman" w:cs="Times New Roman"/>
          <w:lang w:val="pl-PL"/>
        </w:rPr>
      </w:pPr>
      <w:r w:rsidRPr="00715612">
        <w:rPr>
          <w:rFonts w:ascii="Times New Roman" w:eastAsia="Calibri" w:hAnsi="Times New Roman" w:cs="Times New Roman"/>
          <w:lang w:val="pl-PL"/>
        </w:rPr>
        <w:t>DOO “ Vodovod i kanalizacija” Nikšić postupak zapošljavanja sprovodi u skladu sa Zakonom o Radu, Pravilnikom o organizaciji i sistematizaciji radnih mjesta i internim Pravilnikom o procedurama zapošljavanja, a shodno realnim potrebama procesa rada u Društvu. U 2025. godini prema važećem Pravilniku o organizaciji i sistematizaciji radnih mjesta predviđeno je 250 izvršilaca a od kojih je , na dan 24.11.2025. godine, radno angažovano na neodređeno 179 , a na određeno vrijeme 11 izvršilaca.</w:t>
      </w:r>
    </w:p>
    <w:p w14:paraId="4DED7D77" w14:textId="4C0B9181" w:rsidR="00527600" w:rsidRPr="000B6EAB" w:rsidRDefault="002B08F9" w:rsidP="005B5955">
      <w:pPr>
        <w:spacing w:before="240" w:line="360" w:lineRule="auto"/>
        <w:jc w:val="both"/>
        <w:rPr>
          <w:rFonts w:ascii="Times New Roman" w:eastAsia="Calibri" w:hAnsi="Times New Roman" w:cs="Times New Roman"/>
          <w:lang w:val="sr-Latn-CS"/>
        </w:rPr>
      </w:pPr>
      <w:r w:rsidRPr="00715612">
        <w:rPr>
          <w:rFonts w:ascii="Times New Roman" w:eastAsia="Calibri" w:hAnsi="Times New Roman" w:cs="Times New Roman"/>
          <w:lang w:val="sr-Latn-CS"/>
        </w:rPr>
        <w:lastRenderedPageBreak/>
        <w:t>U nastavku, u tabelarnom prikazu (tabela 1-2) nalaze se podaci podaci o  broju zaposlenih po organizacionim cjelinama. Sa ovim brojem zaposlenih Društvo nesmetano organizuje svoj proces rada koji u potpunosti odgovara zahtjevima Osnivača i građana Nikšića sa jedne strane  kao i zahtjevima i uslovima tržišta sa druge strane, a postiže se ekonomičnost u poslovanju i finasijska stabilnost.</w:t>
      </w:r>
    </w:p>
    <w:p w14:paraId="22E45B9C" w14:textId="77777777" w:rsidR="002B08F9" w:rsidRPr="00715612" w:rsidRDefault="002B08F9" w:rsidP="005B5955">
      <w:pPr>
        <w:spacing w:before="240" w:line="360" w:lineRule="auto"/>
        <w:jc w:val="both"/>
        <w:rPr>
          <w:rFonts w:ascii="Times New Roman" w:eastAsia="Calibri" w:hAnsi="Times New Roman" w:cs="Times New Roman"/>
          <w:lang w:val="sr-Latn-CS"/>
        </w:rPr>
      </w:pPr>
      <w:r w:rsidRPr="00715612">
        <w:rPr>
          <w:rFonts w:ascii="Times New Roman" w:eastAsia="Times New Roman" w:hAnsi="Times New Roman" w:cs="Times New Roman"/>
          <w:b/>
          <w:bCs/>
          <w:spacing w:val="20"/>
        </w:rPr>
        <w:t>Tabela 1</w:t>
      </w:r>
    </w:p>
    <w:tbl>
      <w:tblPr>
        <w:tblW w:w="1083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76"/>
        <w:gridCol w:w="710"/>
        <w:gridCol w:w="1131"/>
        <w:gridCol w:w="853"/>
        <w:gridCol w:w="537"/>
        <w:gridCol w:w="30"/>
        <w:gridCol w:w="1276"/>
        <w:gridCol w:w="1143"/>
        <w:gridCol w:w="723"/>
        <w:gridCol w:w="755"/>
        <w:gridCol w:w="754"/>
        <w:gridCol w:w="596"/>
        <w:gridCol w:w="1055"/>
      </w:tblGrid>
      <w:tr w:rsidR="003324BB" w:rsidRPr="00715612" w14:paraId="5CB6B9E1" w14:textId="77777777" w:rsidTr="00B31463">
        <w:trPr>
          <w:trHeight w:hRule="exact" w:val="587"/>
          <w:jc w:val="center"/>
        </w:trPr>
        <w:tc>
          <w:tcPr>
            <w:tcW w:w="1986" w:type="dxa"/>
            <w:gridSpan w:val="2"/>
            <w:vMerge w:val="restart"/>
            <w:vAlign w:val="center"/>
          </w:tcPr>
          <w:p w14:paraId="2399417E" w14:textId="77777777" w:rsidR="003324BB" w:rsidRPr="00715612" w:rsidRDefault="003324BB" w:rsidP="003324BB">
            <w:pPr>
              <w:widowControl w:val="0"/>
              <w:autoSpaceDE w:val="0"/>
              <w:autoSpaceDN w:val="0"/>
              <w:spacing w:after="0" w:line="360" w:lineRule="auto"/>
              <w:rPr>
                <w:rFonts w:ascii="Times New Roman" w:eastAsia="Cambria" w:hAnsi="Times New Roman" w:cs="Times New Roman"/>
              </w:rPr>
            </w:pPr>
          </w:p>
          <w:p w14:paraId="3F34D972" w14:textId="77777777" w:rsidR="003324BB" w:rsidRPr="00715612" w:rsidRDefault="003324BB" w:rsidP="003324BB">
            <w:pPr>
              <w:widowControl w:val="0"/>
              <w:autoSpaceDE w:val="0"/>
              <w:autoSpaceDN w:val="0"/>
              <w:spacing w:after="0" w:line="360" w:lineRule="auto"/>
              <w:rPr>
                <w:rFonts w:ascii="Times New Roman" w:eastAsia="Cambria" w:hAnsi="Times New Roman" w:cs="Times New Roman"/>
              </w:rPr>
            </w:pPr>
          </w:p>
          <w:p w14:paraId="37C4EAC2" w14:textId="7305CEEC" w:rsidR="002B08F9" w:rsidRPr="00715612" w:rsidRDefault="003324BB" w:rsidP="003324BB">
            <w:pPr>
              <w:widowControl w:val="0"/>
              <w:autoSpaceDE w:val="0"/>
              <w:autoSpaceDN w:val="0"/>
              <w:spacing w:after="0" w:line="360" w:lineRule="auto"/>
              <w:rPr>
                <w:rFonts w:ascii="Times New Roman" w:eastAsia="Cambria" w:hAnsi="Times New Roman" w:cs="Times New Roman"/>
              </w:rPr>
            </w:pPr>
            <w:r w:rsidRPr="00715612">
              <w:rPr>
                <w:rFonts w:ascii="Times New Roman" w:eastAsia="Cambria" w:hAnsi="Times New Roman" w:cs="Times New Roman"/>
              </w:rPr>
              <w:t xml:space="preserve">     </w:t>
            </w:r>
            <w:r w:rsidR="002B08F9" w:rsidRPr="00715612">
              <w:rPr>
                <w:rFonts w:ascii="Times New Roman" w:eastAsia="Cambria" w:hAnsi="Times New Roman" w:cs="Times New Roman"/>
              </w:rPr>
              <w:t>VRSTA POSLA</w:t>
            </w:r>
          </w:p>
        </w:tc>
        <w:tc>
          <w:tcPr>
            <w:tcW w:w="1131" w:type="dxa"/>
            <w:vMerge w:val="restart"/>
            <w:vAlign w:val="center"/>
          </w:tcPr>
          <w:p w14:paraId="186ED55E" w14:textId="77777777" w:rsidR="002B08F9" w:rsidRPr="00715612" w:rsidRDefault="002B08F9" w:rsidP="00443839">
            <w:pPr>
              <w:widowControl w:val="0"/>
              <w:autoSpaceDE w:val="0"/>
              <w:autoSpaceDN w:val="0"/>
              <w:spacing w:before="131" w:after="0" w:line="360" w:lineRule="auto"/>
              <w:ind w:left="74" w:right="72"/>
              <w:jc w:val="center"/>
              <w:rPr>
                <w:rFonts w:ascii="Times New Roman" w:eastAsia="Cambria" w:hAnsi="Times New Roman" w:cs="Times New Roman"/>
              </w:rPr>
            </w:pPr>
            <w:r w:rsidRPr="00715612">
              <w:rPr>
                <w:rFonts w:ascii="Times New Roman" w:eastAsia="Cambria" w:hAnsi="Times New Roman" w:cs="Times New Roman"/>
              </w:rPr>
              <w:t>Zaposleni u preth. godini</w:t>
            </w:r>
          </w:p>
        </w:tc>
        <w:tc>
          <w:tcPr>
            <w:tcW w:w="7722" w:type="dxa"/>
            <w:gridSpan w:val="10"/>
            <w:tcBorders>
              <w:bottom w:val="single" w:sz="4" w:space="0" w:color="000000"/>
            </w:tcBorders>
            <w:vAlign w:val="center"/>
          </w:tcPr>
          <w:p w14:paraId="6EFC3629" w14:textId="77777777" w:rsidR="002B08F9" w:rsidRPr="00715612" w:rsidRDefault="002B08F9" w:rsidP="005B5955">
            <w:pPr>
              <w:widowControl w:val="0"/>
              <w:autoSpaceDE w:val="0"/>
              <w:autoSpaceDN w:val="0"/>
              <w:spacing w:before="21" w:after="0" w:line="360" w:lineRule="auto"/>
              <w:ind w:left="2721" w:right="2721"/>
              <w:jc w:val="both"/>
              <w:rPr>
                <w:rFonts w:ascii="Times New Roman" w:eastAsia="Cambria" w:hAnsi="Times New Roman" w:cs="Times New Roman"/>
              </w:rPr>
            </w:pPr>
            <w:r w:rsidRPr="00715612">
              <w:rPr>
                <w:rFonts w:ascii="Times New Roman" w:eastAsia="Cambria" w:hAnsi="Times New Roman" w:cs="Times New Roman"/>
              </w:rPr>
              <w:t>Nivo kvalifikacije</w:t>
            </w:r>
          </w:p>
        </w:tc>
      </w:tr>
      <w:tr w:rsidR="003324BB" w:rsidRPr="00715612" w14:paraId="57A36457" w14:textId="77777777" w:rsidTr="00B31463">
        <w:trPr>
          <w:trHeight w:hRule="exact" w:val="1596"/>
          <w:jc w:val="center"/>
        </w:trPr>
        <w:tc>
          <w:tcPr>
            <w:tcW w:w="1986" w:type="dxa"/>
            <w:gridSpan w:val="2"/>
            <w:vMerge/>
            <w:tcBorders>
              <w:bottom w:val="single" w:sz="4" w:space="0" w:color="000000"/>
            </w:tcBorders>
            <w:vAlign w:val="center"/>
          </w:tcPr>
          <w:p w14:paraId="6905D7A9" w14:textId="77777777" w:rsidR="002B08F9" w:rsidRPr="00715612" w:rsidRDefault="002B08F9" w:rsidP="005B5955">
            <w:pPr>
              <w:spacing w:after="200" w:line="360" w:lineRule="auto"/>
              <w:jc w:val="both"/>
              <w:rPr>
                <w:rFonts w:ascii="Times New Roman" w:eastAsia="Times New Roman" w:hAnsi="Times New Roman" w:cs="Times New Roman"/>
              </w:rPr>
            </w:pPr>
          </w:p>
        </w:tc>
        <w:tc>
          <w:tcPr>
            <w:tcW w:w="1131" w:type="dxa"/>
            <w:vMerge/>
            <w:tcBorders>
              <w:bottom w:val="single" w:sz="4" w:space="0" w:color="000000"/>
            </w:tcBorders>
            <w:vAlign w:val="center"/>
          </w:tcPr>
          <w:p w14:paraId="202F4FF4" w14:textId="77777777" w:rsidR="002B08F9" w:rsidRPr="00715612" w:rsidRDefault="002B08F9" w:rsidP="005B5955">
            <w:pPr>
              <w:spacing w:after="200" w:line="360" w:lineRule="auto"/>
              <w:jc w:val="both"/>
              <w:rPr>
                <w:rFonts w:ascii="Times New Roman" w:eastAsia="Times New Roman" w:hAnsi="Times New Roman" w:cs="Times New Roman"/>
              </w:rPr>
            </w:pPr>
          </w:p>
        </w:tc>
        <w:tc>
          <w:tcPr>
            <w:tcW w:w="853" w:type="dxa"/>
            <w:tcBorders>
              <w:top w:val="single" w:sz="4" w:space="0" w:color="000000"/>
              <w:bottom w:val="single" w:sz="4" w:space="0" w:color="000000"/>
              <w:right w:val="single" w:sz="4" w:space="0" w:color="000000"/>
            </w:tcBorders>
            <w:vAlign w:val="center"/>
          </w:tcPr>
          <w:p w14:paraId="521B0A26" w14:textId="77777777" w:rsidR="002B08F9" w:rsidRPr="00715612" w:rsidRDefault="002B08F9" w:rsidP="00B1258F">
            <w:pPr>
              <w:widowControl w:val="0"/>
              <w:autoSpaceDE w:val="0"/>
              <w:autoSpaceDN w:val="0"/>
              <w:spacing w:after="0" w:line="360" w:lineRule="auto"/>
              <w:ind w:left="136" w:right="126" w:firstLine="48"/>
              <w:jc w:val="center"/>
              <w:rPr>
                <w:rFonts w:ascii="Times New Roman" w:eastAsia="Cambria" w:hAnsi="Times New Roman" w:cs="Times New Roman"/>
                <w:lang w:val="pl-PL"/>
              </w:rPr>
            </w:pPr>
            <w:r w:rsidRPr="00715612">
              <w:rPr>
                <w:rFonts w:ascii="Times New Roman" w:eastAsia="Cambria" w:hAnsi="Times New Roman" w:cs="Times New Roman"/>
                <w:lang w:val="pl-PL"/>
              </w:rPr>
              <w:t>VI ili VII 1 i</w:t>
            </w:r>
          </w:p>
          <w:p w14:paraId="72612AB8" w14:textId="77777777" w:rsidR="002B08F9" w:rsidRPr="00715612" w:rsidRDefault="002B08F9" w:rsidP="00B1258F">
            <w:pPr>
              <w:widowControl w:val="0"/>
              <w:autoSpaceDE w:val="0"/>
              <w:autoSpaceDN w:val="0"/>
              <w:spacing w:before="3" w:after="0" w:line="360" w:lineRule="auto"/>
              <w:ind w:left="211"/>
              <w:jc w:val="center"/>
              <w:rPr>
                <w:rFonts w:ascii="Times New Roman" w:eastAsia="Cambria" w:hAnsi="Times New Roman" w:cs="Times New Roman"/>
                <w:lang w:val="pl-PL"/>
              </w:rPr>
            </w:pPr>
            <w:r w:rsidRPr="00715612">
              <w:rPr>
                <w:rFonts w:ascii="Times New Roman" w:eastAsia="Cambria" w:hAnsi="Times New Roman" w:cs="Times New Roman"/>
                <w:lang w:val="pl-PL"/>
              </w:rPr>
              <w:t>više</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14B0C9A9" w14:textId="77777777" w:rsidR="002B08F9" w:rsidRPr="00715612" w:rsidRDefault="002B08F9" w:rsidP="00B1258F">
            <w:pPr>
              <w:widowControl w:val="0"/>
              <w:autoSpaceDE w:val="0"/>
              <w:autoSpaceDN w:val="0"/>
              <w:spacing w:before="8" w:after="0" w:line="360" w:lineRule="auto"/>
              <w:jc w:val="center"/>
              <w:rPr>
                <w:rFonts w:ascii="Times New Roman" w:eastAsia="Cambria" w:hAnsi="Times New Roman" w:cs="Times New Roman"/>
                <w:lang w:val="pl-PL"/>
              </w:rPr>
            </w:pPr>
          </w:p>
          <w:p w14:paraId="5D3512C3" w14:textId="77777777" w:rsidR="002B08F9" w:rsidRPr="00715612" w:rsidRDefault="002B08F9" w:rsidP="00B1258F">
            <w:pPr>
              <w:widowControl w:val="0"/>
              <w:autoSpaceDE w:val="0"/>
              <w:autoSpaceDN w:val="0"/>
              <w:spacing w:before="1" w:after="0" w:line="360" w:lineRule="auto"/>
              <w:ind w:left="34"/>
              <w:jc w:val="center"/>
              <w:rPr>
                <w:rFonts w:ascii="Times New Roman" w:eastAsia="Cambria" w:hAnsi="Times New Roman" w:cs="Times New Roman"/>
              </w:rPr>
            </w:pPr>
            <w:r w:rsidRPr="00715612">
              <w:rPr>
                <w:rFonts w:ascii="Times New Roman" w:eastAsia="Cambria" w:hAnsi="Times New Roman" w:cs="Times New Roman"/>
              </w:rPr>
              <w:t>V</w:t>
            </w:r>
          </w:p>
        </w:tc>
        <w:tc>
          <w:tcPr>
            <w:tcW w:w="1276" w:type="dxa"/>
            <w:tcBorders>
              <w:top w:val="single" w:sz="4" w:space="0" w:color="000000"/>
              <w:left w:val="single" w:sz="4" w:space="0" w:color="000000"/>
              <w:bottom w:val="single" w:sz="4" w:space="0" w:color="000000"/>
              <w:right w:val="single" w:sz="4" w:space="0" w:color="000000"/>
            </w:tcBorders>
            <w:vAlign w:val="center"/>
          </w:tcPr>
          <w:p w14:paraId="581DAFC9" w14:textId="77777777" w:rsidR="002B08F9" w:rsidRPr="00715612" w:rsidRDefault="002B08F9" w:rsidP="00B1258F">
            <w:pPr>
              <w:widowControl w:val="0"/>
              <w:autoSpaceDE w:val="0"/>
              <w:autoSpaceDN w:val="0"/>
              <w:spacing w:before="8" w:after="0" w:line="360" w:lineRule="auto"/>
              <w:jc w:val="center"/>
              <w:rPr>
                <w:rFonts w:ascii="Times New Roman" w:eastAsia="Cambria" w:hAnsi="Times New Roman" w:cs="Times New Roman"/>
              </w:rPr>
            </w:pPr>
          </w:p>
          <w:p w14:paraId="05ED8FE9" w14:textId="77777777" w:rsidR="002B08F9" w:rsidRPr="00715612" w:rsidRDefault="002B08F9" w:rsidP="00B1258F">
            <w:pPr>
              <w:widowControl w:val="0"/>
              <w:autoSpaceDE w:val="0"/>
              <w:autoSpaceDN w:val="0"/>
              <w:spacing w:before="1" w:after="0" w:line="360" w:lineRule="auto"/>
              <w:ind w:left="217" w:right="182"/>
              <w:jc w:val="center"/>
              <w:rPr>
                <w:rFonts w:ascii="Times New Roman" w:eastAsia="Cambria" w:hAnsi="Times New Roman" w:cs="Times New Roman"/>
              </w:rPr>
            </w:pPr>
            <w:r w:rsidRPr="00715612">
              <w:rPr>
                <w:rFonts w:ascii="Times New Roman" w:eastAsia="Cambria" w:hAnsi="Times New Roman" w:cs="Times New Roman"/>
              </w:rPr>
              <w:t>IV 1</w:t>
            </w:r>
          </w:p>
        </w:tc>
        <w:tc>
          <w:tcPr>
            <w:tcW w:w="1143" w:type="dxa"/>
            <w:tcBorders>
              <w:top w:val="single" w:sz="4" w:space="0" w:color="000000"/>
              <w:left w:val="single" w:sz="4" w:space="0" w:color="000000"/>
              <w:bottom w:val="single" w:sz="4" w:space="0" w:color="000000"/>
              <w:right w:val="single" w:sz="4" w:space="0" w:color="000000"/>
            </w:tcBorders>
            <w:vAlign w:val="center"/>
          </w:tcPr>
          <w:p w14:paraId="05B6819D" w14:textId="77777777" w:rsidR="002B08F9" w:rsidRPr="00715612" w:rsidRDefault="002B08F9" w:rsidP="00B1258F">
            <w:pPr>
              <w:widowControl w:val="0"/>
              <w:autoSpaceDE w:val="0"/>
              <w:autoSpaceDN w:val="0"/>
              <w:spacing w:before="8" w:after="0" w:line="360" w:lineRule="auto"/>
              <w:jc w:val="center"/>
              <w:rPr>
                <w:rFonts w:ascii="Times New Roman" w:eastAsia="Cambria" w:hAnsi="Times New Roman" w:cs="Times New Roman"/>
              </w:rPr>
            </w:pPr>
          </w:p>
          <w:p w14:paraId="45971EB4" w14:textId="77777777" w:rsidR="002B08F9" w:rsidRPr="00715612" w:rsidRDefault="002B08F9" w:rsidP="00B1258F">
            <w:pPr>
              <w:widowControl w:val="0"/>
              <w:autoSpaceDE w:val="0"/>
              <w:autoSpaceDN w:val="0"/>
              <w:spacing w:before="1" w:after="0" w:line="360" w:lineRule="auto"/>
              <w:ind w:left="235" w:right="204"/>
              <w:jc w:val="center"/>
              <w:rPr>
                <w:rFonts w:ascii="Times New Roman" w:eastAsia="Cambria" w:hAnsi="Times New Roman" w:cs="Times New Roman"/>
              </w:rPr>
            </w:pPr>
            <w:r w:rsidRPr="00715612">
              <w:rPr>
                <w:rFonts w:ascii="Times New Roman" w:eastAsia="Cambria" w:hAnsi="Times New Roman" w:cs="Times New Roman"/>
              </w:rPr>
              <w:t>IV2</w:t>
            </w:r>
          </w:p>
        </w:tc>
        <w:tc>
          <w:tcPr>
            <w:tcW w:w="723" w:type="dxa"/>
            <w:tcBorders>
              <w:top w:val="single" w:sz="4" w:space="0" w:color="000000"/>
              <w:left w:val="single" w:sz="4" w:space="0" w:color="000000"/>
              <w:bottom w:val="single" w:sz="4" w:space="0" w:color="000000"/>
              <w:right w:val="single" w:sz="4" w:space="0" w:color="000000"/>
            </w:tcBorders>
            <w:vAlign w:val="center"/>
          </w:tcPr>
          <w:p w14:paraId="5181C1D8" w14:textId="77777777" w:rsidR="002B08F9" w:rsidRPr="00715612" w:rsidRDefault="002B08F9" w:rsidP="00B1258F">
            <w:pPr>
              <w:widowControl w:val="0"/>
              <w:autoSpaceDE w:val="0"/>
              <w:autoSpaceDN w:val="0"/>
              <w:spacing w:before="8" w:after="0" w:line="360" w:lineRule="auto"/>
              <w:jc w:val="center"/>
              <w:rPr>
                <w:rFonts w:ascii="Times New Roman" w:eastAsia="Cambria" w:hAnsi="Times New Roman" w:cs="Times New Roman"/>
              </w:rPr>
            </w:pPr>
          </w:p>
          <w:p w14:paraId="79F66F3B" w14:textId="77777777" w:rsidR="002B08F9" w:rsidRPr="00715612" w:rsidRDefault="002B08F9" w:rsidP="00B1258F">
            <w:pPr>
              <w:widowControl w:val="0"/>
              <w:autoSpaceDE w:val="0"/>
              <w:autoSpaceDN w:val="0"/>
              <w:spacing w:before="1" w:after="0" w:line="360" w:lineRule="auto"/>
              <w:ind w:left="235" w:right="204"/>
              <w:jc w:val="center"/>
              <w:rPr>
                <w:rFonts w:ascii="Times New Roman" w:eastAsia="Cambria" w:hAnsi="Times New Roman" w:cs="Times New Roman"/>
              </w:rPr>
            </w:pPr>
            <w:r w:rsidRPr="00715612">
              <w:rPr>
                <w:rFonts w:ascii="Times New Roman" w:eastAsia="Cambria" w:hAnsi="Times New Roman" w:cs="Times New Roman"/>
              </w:rPr>
              <w:t>III</w:t>
            </w:r>
          </w:p>
        </w:tc>
        <w:tc>
          <w:tcPr>
            <w:tcW w:w="755" w:type="dxa"/>
            <w:tcBorders>
              <w:top w:val="single" w:sz="4" w:space="0" w:color="000000"/>
              <w:left w:val="single" w:sz="4" w:space="0" w:color="000000"/>
              <w:bottom w:val="single" w:sz="4" w:space="0" w:color="000000"/>
              <w:right w:val="single" w:sz="4" w:space="0" w:color="000000"/>
            </w:tcBorders>
            <w:vAlign w:val="center"/>
          </w:tcPr>
          <w:p w14:paraId="7E161C9F" w14:textId="77777777" w:rsidR="002B08F9" w:rsidRPr="00715612" w:rsidRDefault="002B08F9" w:rsidP="00B1258F">
            <w:pPr>
              <w:widowControl w:val="0"/>
              <w:autoSpaceDE w:val="0"/>
              <w:autoSpaceDN w:val="0"/>
              <w:spacing w:before="8" w:after="0" w:line="360" w:lineRule="auto"/>
              <w:jc w:val="center"/>
              <w:rPr>
                <w:rFonts w:ascii="Times New Roman" w:eastAsia="Cambria" w:hAnsi="Times New Roman" w:cs="Times New Roman"/>
              </w:rPr>
            </w:pPr>
          </w:p>
          <w:p w14:paraId="3154F912" w14:textId="77777777" w:rsidR="002B08F9" w:rsidRPr="00715612" w:rsidRDefault="002B08F9" w:rsidP="00B1258F">
            <w:pPr>
              <w:widowControl w:val="0"/>
              <w:autoSpaceDE w:val="0"/>
              <w:autoSpaceDN w:val="0"/>
              <w:spacing w:before="1" w:after="0" w:line="360" w:lineRule="auto"/>
              <w:ind w:left="331"/>
              <w:jc w:val="center"/>
              <w:rPr>
                <w:rFonts w:ascii="Times New Roman" w:eastAsia="Cambria" w:hAnsi="Times New Roman" w:cs="Times New Roman"/>
              </w:rPr>
            </w:pPr>
            <w:r w:rsidRPr="00715612">
              <w:rPr>
                <w:rFonts w:ascii="Times New Roman" w:eastAsia="Cambria" w:hAnsi="Times New Roman" w:cs="Times New Roman"/>
              </w:rPr>
              <w:t>II</w:t>
            </w:r>
          </w:p>
        </w:tc>
        <w:tc>
          <w:tcPr>
            <w:tcW w:w="754" w:type="dxa"/>
            <w:tcBorders>
              <w:top w:val="single" w:sz="4" w:space="0" w:color="000000"/>
              <w:left w:val="single" w:sz="4" w:space="0" w:color="000000"/>
              <w:bottom w:val="single" w:sz="4" w:space="0" w:color="000000"/>
              <w:right w:val="single" w:sz="4" w:space="0" w:color="000000"/>
            </w:tcBorders>
            <w:vAlign w:val="center"/>
          </w:tcPr>
          <w:p w14:paraId="23E40461" w14:textId="77777777" w:rsidR="002B08F9" w:rsidRPr="00715612" w:rsidRDefault="002B08F9" w:rsidP="00B1258F">
            <w:pPr>
              <w:widowControl w:val="0"/>
              <w:autoSpaceDE w:val="0"/>
              <w:autoSpaceDN w:val="0"/>
              <w:spacing w:before="102" w:after="0" w:line="360" w:lineRule="auto"/>
              <w:ind w:left="292" w:right="164" w:hanging="77"/>
              <w:jc w:val="center"/>
              <w:rPr>
                <w:rFonts w:ascii="Times New Roman" w:eastAsia="Cambria" w:hAnsi="Times New Roman" w:cs="Times New Roman"/>
              </w:rPr>
            </w:pPr>
            <w:r w:rsidRPr="00715612">
              <w:rPr>
                <w:rFonts w:ascii="Times New Roman" w:eastAsia="Cambria" w:hAnsi="Times New Roman" w:cs="Times New Roman"/>
              </w:rPr>
              <w:t>I1 ili I2</w:t>
            </w:r>
          </w:p>
        </w:tc>
        <w:tc>
          <w:tcPr>
            <w:tcW w:w="596" w:type="dxa"/>
            <w:tcBorders>
              <w:top w:val="single" w:sz="4" w:space="0" w:color="000000"/>
              <w:left w:val="single" w:sz="4" w:space="0" w:color="000000"/>
              <w:bottom w:val="single" w:sz="4" w:space="0" w:color="000000"/>
              <w:right w:val="single" w:sz="8" w:space="0" w:color="000000"/>
            </w:tcBorders>
            <w:vAlign w:val="center"/>
          </w:tcPr>
          <w:p w14:paraId="7D88B2BC" w14:textId="77777777" w:rsidR="002B08F9" w:rsidRPr="00715612" w:rsidRDefault="002B08F9" w:rsidP="00B1258F">
            <w:pPr>
              <w:widowControl w:val="0"/>
              <w:autoSpaceDE w:val="0"/>
              <w:autoSpaceDN w:val="0"/>
              <w:spacing w:before="8" w:after="0" w:line="360" w:lineRule="auto"/>
              <w:jc w:val="center"/>
              <w:rPr>
                <w:rFonts w:ascii="Times New Roman" w:eastAsia="Cambria" w:hAnsi="Times New Roman" w:cs="Times New Roman"/>
              </w:rPr>
            </w:pPr>
          </w:p>
          <w:p w14:paraId="003DCAAA" w14:textId="77777777" w:rsidR="002B08F9" w:rsidRPr="00715612" w:rsidRDefault="002B08F9" w:rsidP="00B1258F">
            <w:pPr>
              <w:widowControl w:val="0"/>
              <w:autoSpaceDE w:val="0"/>
              <w:autoSpaceDN w:val="0"/>
              <w:spacing w:before="1" w:after="0" w:line="360" w:lineRule="auto"/>
              <w:ind w:left="149" w:right="109"/>
              <w:jc w:val="center"/>
              <w:rPr>
                <w:rFonts w:ascii="Times New Roman" w:eastAsia="Cambria" w:hAnsi="Times New Roman" w:cs="Times New Roman"/>
              </w:rPr>
            </w:pPr>
            <w:r w:rsidRPr="00715612">
              <w:rPr>
                <w:rFonts w:ascii="Times New Roman" w:eastAsia="Cambria" w:hAnsi="Times New Roman" w:cs="Times New Roman"/>
              </w:rPr>
              <w:t>Ostali</w:t>
            </w:r>
          </w:p>
        </w:tc>
        <w:tc>
          <w:tcPr>
            <w:tcW w:w="1055" w:type="dxa"/>
            <w:tcBorders>
              <w:top w:val="single" w:sz="4" w:space="0" w:color="000000"/>
              <w:left w:val="single" w:sz="8" w:space="0" w:color="000000"/>
              <w:bottom w:val="single" w:sz="4" w:space="0" w:color="000000"/>
            </w:tcBorders>
            <w:vAlign w:val="center"/>
          </w:tcPr>
          <w:p w14:paraId="5D9492AE" w14:textId="77777777" w:rsidR="002B08F9" w:rsidRPr="00715612" w:rsidRDefault="002B08F9" w:rsidP="00B1258F">
            <w:pPr>
              <w:widowControl w:val="0"/>
              <w:autoSpaceDE w:val="0"/>
              <w:autoSpaceDN w:val="0"/>
              <w:spacing w:before="8" w:after="0" w:line="360" w:lineRule="auto"/>
              <w:jc w:val="center"/>
              <w:rPr>
                <w:rFonts w:ascii="Times New Roman" w:eastAsia="Cambria" w:hAnsi="Times New Roman" w:cs="Times New Roman"/>
              </w:rPr>
            </w:pPr>
          </w:p>
          <w:p w14:paraId="27CBFC86" w14:textId="77777777" w:rsidR="002B08F9" w:rsidRPr="00715612" w:rsidRDefault="002B08F9" w:rsidP="00B1258F">
            <w:pPr>
              <w:widowControl w:val="0"/>
              <w:autoSpaceDE w:val="0"/>
              <w:autoSpaceDN w:val="0"/>
              <w:spacing w:before="1" w:after="0" w:line="360" w:lineRule="auto"/>
              <w:ind w:left="82" w:right="144"/>
              <w:jc w:val="center"/>
              <w:rPr>
                <w:rFonts w:ascii="Times New Roman" w:eastAsia="Cambria" w:hAnsi="Times New Roman" w:cs="Times New Roman"/>
              </w:rPr>
            </w:pPr>
            <w:r w:rsidRPr="00715612">
              <w:rPr>
                <w:rFonts w:ascii="Times New Roman" w:eastAsia="Cambria" w:hAnsi="Times New Roman" w:cs="Times New Roman"/>
              </w:rPr>
              <w:t>Ukupno</w:t>
            </w:r>
          </w:p>
        </w:tc>
      </w:tr>
      <w:tr w:rsidR="003324BB" w:rsidRPr="00715612" w14:paraId="2685E3B1" w14:textId="77777777" w:rsidTr="00B31463">
        <w:trPr>
          <w:trHeight w:hRule="exact" w:val="522"/>
          <w:jc w:val="center"/>
        </w:trPr>
        <w:tc>
          <w:tcPr>
            <w:tcW w:w="1986" w:type="dxa"/>
            <w:gridSpan w:val="2"/>
            <w:tcBorders>
              <w:top w:val="single" w:sz="4" w:space="0" w:color="000000"/>
            </w:tcBorders>
            <w:vAlign w:val="center"/>
          </w:tcPr>
          <w:p w14:paraId="324D3845" w14:textId="77777777" w:rsidR="002B08F9" w:rsidRPr="00715612" w:rsidRDefault="002B08F9" w:rsidP="005B5955">
            <w:pPr>
              <w:widowControl w:val="0"/>
              <w:autoSpaceDE w:val="0"/>
              <w:autoSpaceDN w:val="0"/>
              <w:spacing w:after="0" w:line="360" w:lineRule="auto"/>
              <w:ind w:left="359"/>
              <w:jc w:val="both"/>
              <w:rPr>
                <w:rFonts w:ascii="Times New Roman" w:eastAsia="Cambria" w:hAnsi="Times New Roman" w:cs="Times New Roman"/>
              </w:rPr>
            </w:pPr>
            <w:r w:rsidRPr="00715612">
              <w:rPr>
                <w:rFonts w:ascii="Times New Roman" w:eastAsia="Cambria" w:hAnsi="Times New Roman" w:cs="Times New Roman"/>
              </w:rPr>
              <w:t>1</w:t>
            </w:r>
          </w:p>
        </w:tc>
        <w:tc>
          <w:tcPr>
            <w:tcW w:w="1131" w:type="dxa"/>
            <w:tcBorders>
              <w:top w:val="single" w:sz="4" w:space="0" w:color="000000"/>
            </w:tcBorders>
            <w:vAlign w:val="center"/>
          </w:tcPr>
          <w:p w14:paraId="577480AA"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r w:rsidRPr="00715612">
              <w:rPr>
                <w:rFonts w:ascii="Times New Roman" w:eastAsia="Cambria" w:hAnsi="Times New Roman" w:cs="Times New Roman"/>
              </w:rPr>
              <w:t>2</w:t>
            </w:r>
          </w:p>
        </w:tc>
        <w:tc>
          <w:tcPr>
            <w:tcW w:w="853" w:type="dxa"/>
            <w:tcBorders>
              <w:top w:val="single" w:sz="4" w:space="0" w:color="000000"/>
              <w:right w:val="single" w:sz="4" w:space="0" w:color="000000"/>
            </w:tcBorders>
            <w:vAlign w:val="center"/>
          </w:tcPr>
          <w:p w14:paraId="2B78CC2E" w14:textId="77777777" w:rsidR="002B08F9" w:rsidRPr="00715612" w:rsidRDefault="002B08F9" w:rsidP="00B1258F">
            <w:pPr>
              <w:widowControl w:val="0"/>
              <w:autoSpaceDE w:val="0"/>
              <w:autoSpaceDN w:val="0"/>
              <w:spacing w:after="0" w:line="360" w:lineRule="auto"/>
              <w:ind w:right="11"/>
              <w:jc w:val="center"/>
              <w:rPr>
                <w:rFonts w:ascii="Times New Roman" w:eastAsia="Cambria" w:hAnsi="Times New Roman" w:cs="Times New Roman"/>
              </w:rPr>
            </w:pPr>
            <w:r w:rsidRPr="00715612">
              <w:rPr>
                <w:rFonts w:ascii="Times New Roman" w:eastAsia="Cambria" w:hAnsi="Times New Roman" w:cs="Times New Roman"/>
              </w:rPr>
              <w:t>3</w:t>
            </w:r>
          </w:p>
        </w:tc>
        <w:tc>
          <w:tcPr>
            <w:tcW w:w="567" w:type="dxa"/>
            <w:gridSpan w:val="2"/>
            <w:tcBorders>
              <w:top w:val="single" w:sz="4" w:space="0" w:color="000000"/>
              <w:left w:val="single" w:sz="4" w:space="0" w:color="000000"/>
              <w:right w:val="single" w:sz="4" w:space="0" w:color="000000"/>
            </w:tcBorders>
            <w:vAlign w:val="center"/>
          </w:tcPr>
          <w:p w14:paraId="543DD30E" w14:textId="77777777" w:rsidR="002B08F9" w:rsidRPr="00715612" w:rsidRDefault="002B08F9" w:rsidP="00B1258F">
            <w:pPr>
              <w:widowControl w:val="0"/>
              <w:autoSpaceDE w:val="0"/>
              <w:autoSpaceDN w:val="0"/>
              <w:spacing w:after="0" w:line="360" w:lineRule="auto"/>
              <w:ind w:right="1"/>
              <w:jc w:val="center"/>
              <w:rPr>
                <w:rFonts w:ascii="Times New Roman" w:eastAsia="Cambria" w:hAnsi="Times New Roman" w:cs="Times New Roman"/>
              </w:rPr>
            </w:pPr>
            <w:r w:rsidRPr="00715612">
              <w:rPr>
                <w:rFonts w:ascii="Times New Roman" w:eastAsia="Cambria" w:hAnsi="Times New Roman" w:cs="Times New Roman"/>
              </w:rPr>
              <w:t>4</w:t>
            </w:r>
          </w:p>
        </w:tc>
        <w:tc>
          <w:tcPr>
            <w:tcW w:w="1276" w:type="dxa"/>
            <w:tcBorders>
              <w:top w:val="single" w:sz="4" w:space="0" w:color="000000"/>
              <w:left w:val="single" w:sz="4" w:space="0" w:color="000000"/>
              <w:right w:val="single" w:sz="4" w:space="0" w:color="000000"/>
            </w:tcBorders>
            <w:vAlign w:val="center"/>
          </w:tcPr>
          <w:p w14:paraId="62D6B1D3" w14:textId="77777777" w:rsidR="002B08F9" w:rsidRPr="00715612" w:rsidRDefault="002B08F9" w:rsidP="00B1258F">
            <w:pPr>
              <w:widowControl w:val="0"/>
              <w:autoSpaceDE w:val="0"/>
              <w:autoSpaceDN w:val="0"/>
              <w:spacing w:after="0" w:line="360" w:lineRule="auto"/>
              <w:ind w:right="1"/>
              <w:jc w:val="center"/>
              <w:rPr>
                <w:rFonts w:ascii="Times New Roman" w:eastAsia="Cambria" w:hAnsi="Times New Roman" w:cs="Times New Roman"/>
              </w:rPr>
            </w:pPr>
            <w:r w:rsidRPr="00715612">
              <w:rPr>
                <w:rFonts w:ascii="Times New Roman" w:eastAsia="Cambria" w:hAnsi="Times New Roman" w:cs="Times New Roman"/>
              </w:rPr>
              <w:t>5</w:t>
            </w:r>
          </w:p>
        </w:tc>
        <w:tc>
          <w:tcPr>
            <w:tcW w:w="1143" w:type="dxa"/>
            <w:tcBorders>
              <w:top w:val="single" w:sz="4" w:space="0" w:color="000000"/>
              <w:left w:val="single" w:sz="4" w:space="0" w:color="000000"/>
              <w:right w:val="single" w:sz="4" w:space="0" w:color="000000"/>
            </w:tcBorders>
            <w:vAlign w:val="center"/>
          </w:tcPr>
          <w:p w14:paraId="6170E183" w14:textId="77777777" w:rsidR="002B08F9" w:rsidRPr="00715612" w:rsidRDefault="002B08F9" w:rsidP="00B1258F">
            <w:pPr>
              <w:widowControl w:val="0"/>
              <w:autoSpaceDE w:val="0"/>
              <w:autoSpaceDN w:val="0"/>
              <w:spacing w:after="0" w:line="360" w:lineRule="auto"/>
              <w:ind w:right="1"/>
              <w:jc w:val="center"/>
              <w:rPr>
                <w:rFonts w:ascii="Times New Roman" w:eastAsia="Cambria" w:hAnsi="Times New Roman" w:cs="Times New Roman"/>
              </w:rPr>
            </w:pPr>
            <w:r w:rsidRPr="00715612">
              <w:rPr>
                <w:rFonts w:ascii="Times New Roman" w:eastAsia="Cambria" w:hAnsi="Times New Roman" w:cs="Times New Roman"/>
              </w:rPr>
              <w:t>6</w:t>
            </w:r>
          </w:p>
        </w:tc>
        <w:tc>
          <w:tcPr>
            <w:tcW w:w="723" w:type="dxa"/>
            <w:tcBorders>
              <w:top w:val="single" w:sz="4" w:space="0" w:color="000000"/>
              <w:left w:val="single" w:sz="4" w:space="0" w:color="000000"/>
              <w:right w:val="single" w:sz="4" w:space="0" w:color="000000"/>
            </w:tcBorders>
            <w:vAlign w:val="center"/>
          </w:tcPr>
          <w:p w14:paraId="42885414" w14:textId="77777777" w:rsidR="002B08F9" w:rsidRPr="00715612" w:rsidRDefault="002B08F9" w:rsidP="00B1258F">
            <w:pPr>
              <w:widowControl w:val="0"/>
              <w:autoSpaceDE w:val="0"/>
              <w:autoSpaceDN w:val="0"/>
              <w:spacing w:after="0" w:line="360" w:lineRule="auto"/>
              <w:ind w:right="1"/>
              <w:jc w:val="center"/>
              <w:rPr>
                <w:rFonts w:ascii="Times New Roman" w:eastAsia="Cambria" w:hAnsi="Times New Roman" w:cs="Times New Roman"/>
              </w:rPr>
            </w:pPr>
            <w:r w:rsidRPr="00715612">
              <w:rPr>
                <w:rFonts w:ascii="Times New Roman" w:eastAsia="Cambria" w:hAnsi="Times New Roman" w:cs="Times New Roman"/>
              </w:rPr>
              <w:t>7</w:t>
            </w:r>
          </w:p>
        </w:tc>
        <w:tc>
          <w:tcPr>
            <w:tcW w:w="755" w:type="dxa"/>
            <w:tcBorders>
              <w:top w:val="single" w:sz="4" w:space="0" w:color="000000"/>
              <w:left w:val="single" w:sz="4" w:space="0" w:color="000000"/>
              <w:right w:val="single" w:sz="4" w:space="0" w:color="000000"/>
            </w:tcBorders>
            <w:vAlign w:val="center"/>
          </w:tcPr>
          <w:p w14:paraId="030E55EA" w14:textId="77777777" w:rsidR="002B08F9" w:rsidRPr="00715612" w:rsidRDefault="002B08F9" w:rsidP="00B1258F">
            <w:pPr>
              <w:widowControl w:val="0"/>
              <w:autoSpaceDE w:val="0"/>
              <w:autoSpaceDN w:val="0"/>
              <w:spacing w:after="0" w:line="360" w:lineRule="auto"/>
              <w:ind w:left="322"/>
              <w:jc w:val="center"/>
              <w:rPr>
                <w:rFonts w:ascii="Times New Roman" w:eastAsia="Cambria" w:hAnsi="Times New Roman" w:cs="Times New Roman"/>
              </w:rPr>
            </w:pPr>
            <w:r w:rsidRPr="00715612">
              <w:rPr>
                <w:rFonts w:ascii="Times New Roman" w:eastAsia="Cambria" w:hAnsi="Times New Roman" w:cs="Times New Roman"/>
              </w:rPr>
              <w:t>8</w:t>
            </w:r>
          </w:p>
        </w:tc>
        <w:tc>
          <w:tcPr>
            <w:tcW w:w="754" w:type="dxa"/>
            <w:tcBorders>
              <w:top w:val="single" w:sz="4" w:space="0" w:color="000000"/>
              <w:left w:val="single" w:sz="4" w:space="0" w:color="000000"/>
              <w:right w:val="single" w:sz="4" w:space="0" w:color="000000"/>
            </w:tcBorders>
            <w:vAlign w:val="center"/>
          </w:tcPr>
          <w:p w14:paraId="5802B2E5" w14:textId="77777777" w:rsidR="002B08F9" w:rsidRPr="00715612" w:rsidRDefault="002B08F9" w:rsidP="00B1258F">
            <w:pPr>
              <w:widowControl w:val="0"/>
              <w:autoSpaceDE w:val="0"/>
              <w:autoSpaceDN w:val="0"/>
              <w:spacing w:after="0" w:line="360" w:lineRule="auto"/>
              <w:ind w:right="1"/>
              <w:jc w:val="center"/>
              <w:rPr>
                <w:rFonts w:ascii="Times New Roman" w:eastAsia="Cambria" w:hAnsi="Times New Roman" w:cs="Times New Roman"/>
              </w:rPr>
            </w:pPr>
            <w:r w:rsidRPr="00715612">
              <w:rPr>
                <w:rFonts w:ascii="Times New Roman" w:eastAsia="Cambria" w:hAnsi="Times New Roman" w:cs="Times New Roman"/>
              </w:rPr>
              <w:t>9</w:t>
            </w:r>
          </w:p>
        </w:tc>
        <w:tc>
          <w:tcPr>
            <w:tcW w:w="596" w:type="dxa"/>
            <w:tcBorders>
              <w:top w:val="single" w:sz="4" w:space="0" w:color="000000"/>
              <w:left w:val="single" w:sz="4" w:space="0" w:color="000000"/>
              <w:right w:val="single" w:sz="8" w:space="0" w:color="000000"/>
            </w:tcBorders>
            <w:vAlign w:val="center"/>
          </w:tcPr>
          <w:p w14:paraId="7A95E092" w14:textId="77777777" w:rsidR="002B08F9" w:rsidRPr="00715612" w:rsidRDefault="002B08F9" w:rsidP="00B1258F">
            <w:pPr>
              <w:widowControl w:val="0"/>
              <w:autoSpaceDE w:val="0"/>
              <w:autoSpaceDN w:val="0"/>
              <w:spacing w:after="0" w:line="360" w:lineRule="auto"/>
              <w:ind w:left="116" w:right="109"/>
              <w:jc w:val="center"/>
              <w:rPr>
                <w:rFonts w:ascii="Times New Roman" w:eastAsia="Cambria" w:hAnsi="Times New Roman" w:cs="Times New Roman"/>
              </w:rPr>
            </w:pPr>
            <w:r w:rsidRPr="00715612">
              <w:rPr>
                <w:rFonts w:ascii="Times New Roman" w:eastAsia="Cambria" w:hAnsi="Times New Roman" w:cs="Times New Roman"/>
              </w:rPr>
              <w:t>10</w:t>
            </w:r>
          </w:p>
        </w:tc>
        <w:tc>
          <w:tcPr>
            <w:tcW w:w="1055" w:type="dxa"/>
            <w:tcBorders>
              <w:top w:val="single" w:sz="4" w:space="0" w:color="000000"/>
              <w:left w:val="single" w:sz="8" w:space="0" w:color="000000"/>
            </w:tcBorders>
            <w:vAlign w:val="center"/>
          </w:tcPr>
          <w:p w14:paraId="62D528AA" w14:textId="77777777" w:rsidR="002B08F9" w:rsidRPr="00715612" w:rsidRDefault="002B08F9" w:rsidP="00B1258F">
            <w:pPr>
              <w:widowControl w:val="0"/>
              <w:autoSpaceDE w:val="0"/>
              <w:autoSpaceDN w:val="0"/>
              <w:spacing w:after="0" w:line="360" w:lineRule="auto"/>
              <w:ind w:left="82" w:right="72"/>
              <w:jc w:val="center"/>
              <w:rPr>
                <w:rFonts w:ascii="Times New Roman" w:eastAsia="Cambria" w:hAnsi="Times New Roman" w:cs="Times New Roman"/>
              </w:rPr>
            </w:pPr>
            <w:r w:rsidRPr="00715612">
              <w:rPr>
                <w:rFonts w:ascii="Times New Roman" w:eastAsia="Cambria" w:hAnsi="Times New Roman" w:cs="Times New Roman"/>
              </w:rPr>
              <w:t>11</w:t>
            </w:r>
          </w:p>
        </w:tc>
      </w:tr>
      <w:tr w:rsidR="003324BB" w:rsidRPr="00715612" w14:paraId="73F50242" w14:textId="77777777" w:rsidTr="00B31463">
        <w:trPr>
          <w:trHeight w:hRule="exact" w:val="875"/>
          <w:jc w:val="center"/>
        </w:trPr>
        <w:tc>
          <w:tcPr>
            <w:tcW w:w="1986" w:type="dxa"/>
            <w:gridSpan w:val="2"/>
            <w:tcBorders>
              <w:bottom w:val="single" w:sz="4" w:space="0" w:color="000000"/>
            </w:tcBorders>
            <w:vAlign w:val="center"/>
          </w:tcPr>
          <w:p w14:paraId="797CC049" w14:textId="77777777" w:rsidR="002B08F9" w:rsidRPr="00715612" w:rsidRDefault="002B08F9" w:rsidP="00B1258F">
            <w:pPr>
              <w:widowControl w:val="0"/>
              <w:autoSpaceDE w:val="0"/>
              <w:autoSpaceDN w:val="0"/>
              <w:spacing w:after="0" w:line="360" w:lineRule="auto"/>
              <w:ind w:right="72"/>
              <w:rPr>
                <w:rFonts w:ascii="Times New Roman" w:eastAsia="Cambria" w:hAnsi="Times New Roman" w:cs="Times New Roman"/>
              </w:rPr>
            </w:pPr>
            <w:r w:rsidRPr="00715612">
              <w:rPr>
                <w:rFonts w:ascii="Times New Roman" w:eastAsia="Cambria" w:hAnsi="Times New Roman" w:cs="Times New Roman"/>
              </w:rPr>
              <w:t>Upravljačko - rukovodstveni poslovi</w:t>
            </w:r>
          </w:p>
        </w:tc>
        <w:tc>
          <w:tcPr>
            <w:tcW w:w="1131" w:type="dxa"/>
            <w:tcBorders>
              <w:bottom w:val="single" w:sz="4" w:space="0" w:color="000000"/>
            </w:tcBorders>
            <w:vAlign w:val="center"/>
          </w:tcPr>
          <w:p w14:paraId="41E99932"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2</w:t>
            </w:r>
          </w:p>
        </w:tc>
        <w:tc>
          <w:tcPr>
            <w:tcW w:w="853" w:type="dxa"/>
            <w:tcBorders>
              <w:bottom w:val="single" w:sz="4" w:space="0" w:color="000000"/>
              <w:right w:val="single" w:sz="4" w:space="0" w:color="000000"/>
            </w:tcBorders>
            <w:vAlign w:val="center"/>
          </w:tcPr>
          <w:p w14:paraId="39A6E390"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2</w:t>
            </w:r>
          </w:p>
        </w:tc>
        <w:tc>
          <w:tcPr>
            <w:tcW w:w="567" w:type="dxa"/>
            <w:gridSpan w:val="2"/>
            <w:tcBorders>
              <w:left w:val="single" w:sz="4" w:space="0" w:color="000000"/>
              <w:bottom w:val="single" w:sz="4" w:space="0" w:color="000000"/>
              <w:right w:val="single" w:sz="4" w:space="0" w:color="000000"/>
            </w:tcBorders>
            <w:vAlign w:val="center"/>
          </w:tcPr>
          <w:p w14:paraId="5274E154"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1276" w:type="dxa"/>
            <w:tcBorders>
              <w:left w:val="single" w:sz="4" w:space="0" w:color="000000"/>
              <w:bottom w:val="single" w:sz="4" w:space="0" w:color="000000"/>
              <w:right w:val="single" w:sz="4" w:space="0" w:color="000000"/>
            </w:tcBorders>
            <w:vAlign w:val="center"/>
          </w:tcPr>
          <w:p w14:paraId="68F5416F"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1143" w:type="dxa"/>
            <w:tcBorders>
              <w:left w:val="single" w:sz="4" w:space="0" w:color="000000"/>
              <w:bottom w:val="single" w:sz="4" w:space="0" w:color="000000"/>
              <w:right w:val="single" w:sz="4" w:space="0" w:color="000000"/>
            </w:tcBorders>
            <w:vAlign w:val="center"/>
          </w:tcPr>
          <w:p w14:paraId="23DC2B13"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723" w:type="dxa"/>
            <w:tcBorders>
              <w:left w:val="single" w:sz="4" w:space="0" w:color="000000"/>
              <w:bottom w:val="single" w:sz="4" w:space="0" w:color="000000"/>
              <w:right w:val="single" w:sz="4" w:space="0" w:color="000000"/>
            </w:tcBorders>
            <w:vAlign w:val="center"/>
          </w:tcPr>
          <w:p w14:paraId="506D3305"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755" w:type="dxa"/>
            <w:tcBorders>
              <w:left w:val="single" w:sz="4" w:space="0" w:color="000000"/>
              <w:bottom w:val="single" w:sz="4" w:space="0" w:color="000000"/>
              <w:right w:val="single" w:sz="4" w:space="0" w:color="000000"/>
            </w:tcBorders>
            <w:vAlign w:val="center"/>
          </w:tcPr>
          <w:p w14:paraId="084B2CB9"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754" w:type="dxa"/>
            <w:tcBorders>
              <w:left w:val="single" w:sz="4" w:space="0" w:color="000000"/>
              <w:bottom w:val="single" w:sz="4" w:space="0" w:color="000000"/>
              <w:right w:val="single" w:sz="4" w:space="0" w:color="000000"/>
            </w:tcBorders>
            <w:vAlign w:val="center"/>
          </w:tcPr>
          <w:p w14:paraId="46FF69E2"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596" w:type="dxa"/>
            <w:tcBorders>
              <w:left w:val="single" w:sz="4" w:space="0" w:color="000000"/>
              <w:bottom w:val="single" w:sz="4" w:space="0" w:color="000000"/>
              <w:right w:val="single" w:sz="8" w:space="0" w:color="000000"/>
            </w:tcBorders>
            <w:vAlign w:val="center"/>
          </w:tcPr>
          <w:p w14:paraId="4F8DD12D"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1055" w:type="dxa"/>
            <w:tcBorders>
              <w:left w:val="single" w:sz="8" w:space="0" w:color="000000"/>
              <w:bottom w:val="single" w:sz="4" w:space="0" w:color="000000"/>
            </w:tcBorders>
            <w:vAlign w:val="center"/>
          </w:tcPr>
          <w:p w14:paraId="0E9E8F88"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2</w:t>
            </w:r>
          </w:p>
        </w:tc>
      </w:tr>
      <w:tr w:rsidR="003324BB" w:rsidRPr="00715612" w14:paraId="48C341A8" w14:textId="77777777" w:rsidTr="00B31463">
        <w:trPr>
          <w:trHeight w:hRule="exact" w:val="843"/>
          <w:jc w:val="center"/>
        </w:trPr>
        <w:tc>
          <w:tcPr>
            <w:tcW w:w="1986" w:type="dxa"/>
            <w:gridSpan w:val="2"/>
            <w:tcBorders>
              <w:top w:val="single" w:sz="4" w:space="0" w:color="000000"/>
              <w:bottom w:val="single" w:sz="4" w:space="0" w:color="000000"/>
            </w:tcBorders>
            <w:vAlign w:val="center"/>
          </w:tcPr>
          <w:p w14:paraId="1964A47A" w14:textId="77777777" w:rsidR="002B08F9" w:rsidRPr="00715612" w:rsidRDefault="002B08F9" w:rsidP="00B1258F">
            <w:pPr>
              <w:widowControl w:val="0"/>
              <w:autoSpaceDE w:val="0"/>
              <w:autoSpaceDN w:val="0"/>
              <w:spacing w:before="4" w:after="0" w:line="360" w:lineRule="auto"/>
              <w:ind w:right="71"/>
              <w:rPr>
                <w:rFonts w:ascii="Times New Roman" w:eastAsia="Cambria" w:hAnsi="Times New Roman" w:cs="Times New Roman"/>
              </w:rPr>
            </w:pPr>
            <w:r w:rsidRPr="00715612">
              <w:rPr>
                <w:rFonts w:ascii="Times New Roman" w:eastAsia="Cambria" w:hAnsi="Times New Roman" w:cs="Times New Roman"/>
              </w:rPr>
              <w:t>Administrativno tehnički poslovi</w:t>
            </w:r>
          </w:p>
        </w:tc>
        <w:tc>
          <w:tcPr>
            <w:tcW w:w="1131" w:type="dxa"/>
            <w:tcBorders>
              <w:top w:val="single" w:sz="4" w:space="0" w:color="000000"/>
              <w:bottom w:val="single" w:sz="4" w:space="0" w:color="000000"/>
            </w:tcBorders>
            <w:vAlign w:val="center"/>
          </w:tcPr>
          <w:p w14:paraId="45069198"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4</w:t>
            </w:r>
          </w:p>
        </w:tc>
        <w:tc>
          <w:tcPr>
            <w:tcW w:w="853" w:type="dxa"/>
            <w:tcBorders>
              <w:top w:val="single" w:sz="4" w:space="0" w:color="000000"/>
              <w:bottom w:val="single" w:sz="4" w:space="0" w:color="000000"/>
              <w:right w:val="single" w:sz="4" w:space="0" w:color="000000"/>
            </w:tcBorders>
            <w:vAlign w:val="center"/>
          </w:tcPr>
          <w:p w14:paraId="280C53AE"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3</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7BF2FD6B"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3F0EF74"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1</w:t>
            </w:r>
          </w:p>
        </w:tc>
        <w:tc>
          <w:tcPr>
            <w:tcW w:w="1143" w:type="dxa"/>
            <w:tcBorders>
              <w:top w:val="single" w:sz="4" w:space="0" w:color="000000"/>
              <w:left w:val="single" w:sz="4" w:space="0" w:color="000000"/>
              <w:bottom w:val="single" w:sz="4" w:space="0" w:color="000000"/>
              <w:right w:val="single" w:sz="4" w:space="0" w:color="000000"/>
            </w:tcBorders>
            <w:vAlign w:val="center"/>
          </w:tcPr>
          <w:p w14:paraId="3D1EF91A"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8472A9E"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755" w:type="dxa"/>
            <w:tcBorders>
              <w:top w:val="single" w:sz="4" w:space="0" w:color="000000"/>
              <w:left w:val="single" w:sz="4" w:space="0" w:color="000000"/>
              <w:bottom w:val="single" w:sz="4" w:space="0" w:color="000000"/>
              <w:right w:val="single" w:sz="4" w:space="0" w:color="000000"/>
            </w:tcBorders>
            <w:vAlign w:val="center"/>
          </w:tcPr>
          <w:p w14:paraId="0D3AD6E1"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754" w:type="dxa"/>
            <w:tcBorders>
              <w:top w:val="single" w:sz="4" w:space="0" w:color="000000"/>
              <w:left w:val="single" w:sz="4" w:space="0" w:color="000000"/>
              <w:bottom w:val="single" w:sz="4" w:space="0" w:color="000000"/>
              <w:right w:val="single" w:sz="4" w:space="0" w:color="000000"/>
            </w:tcBorders>
            <w:vAlign w:val="center"/>
          </w:tcPr>
          <w:p w14:paraId="2552234C"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596" w:type="dxa"/>
            <w:tcBorders>
              <w:top w:val="single" w:sz="4" w:space="0" w:color="000000"/>
              <w:left w:val="single" w:sz="4" w:space="0" w:color="000000"/>
              <w:bottom w:val="single" w:sz="4" w:space="0" w:color="000000"/>
              <w:right w:val="single" w:sz="8" w:space="0" w:color="000000"/>
            </w:tcBorders>
            <w:vAlign w:val="center"/>
          </w:tcPr>
          <w:p w14:paraId="5B20DEDE"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1055" w:type="dxa"/>
            <w:tcBorders>
              <w:top w:val="single" w:sz="4" w:space="0" w:color="000000"/>
              <w:left w:val="single" w:sz="8" w:space="0" w:color="000000"/>
              <w:bottom w:val="single" w:sz="4" w:space="0" w:color="000000"/>
            </w:tcBorders>
            <w:vAlign w:val="center"/>
          </w:tcPr>
          <w:p w14:paraId="1712D6B3"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4</w:t>
            </w:r>
          </w:p>
        </w:tc>
      </w:tr>
      <w:tr w:rsidR="003324BB" w:rsidRPr="00715612" w14:paraId="675DA1DC" w14:textId="77777777" w:rsidTr="00B31463">
        <w:trPr>
          <w:trHeight w:hRule="exact" w:val="1276"/>
          <w:jc w:val="center"/>
        </w:trPr>
        <w:tc>
          <w:tcPr>
            <w:tcW w:w="1986" w:type="dxa"/>
            <w:gridSpan w:val="2"/>
            <w:tcBorders>
              <w:top w:val="single" w:sz="4" w:space="0" w:color="000000"/>
              <w:bottom w:val="single" w:sz="4" w:space="0" w:color="000000"/>
            </w:tcBorders>
            <w:vAlign w:val="center"/>
          </w:tcPr>
          <w:p w14:paraId="05BA9F74" w14:textId="77777777" w:rsidR="002B08F9" w:rsidRPr="00715612" w:rsidRDefault="002B08F9" w:rsidP="003324BB">
            <w:pPr>
              <w:widowControl w:val="0"/>
              <w:autoSpaceDE w:val="0"/>
              <w:autoSpaceDN w:val="0"/>
              <w:spacing w:before="78" w:after="0" w:line="360" w:lineRule="auto"/>
              <w:ind w:right="72"/>
              <w:rPr>
                <w:rFonts w:ascii="Times New Roman" w:eastAsia="Cambria" w:hAnsi="Times New Roman" w:cs="Times New Roman"/>
              </w:rPr>
            </w:pPr>
            <w:r w:rsidRPr="00715612">
              <w:rPr>
                <w:rFonts w:ascii="Times New Roman" w:eastAsia="Cambria" w:hAnsi="Times New Roman" w:cs="Times New Roman"/>
              </w:rPr>
              <w:t>Finansijsko- računovodstveni poslovi</w:t>
            </w:r>
          </w:p>
        </w:tc>
        <w:tc>
          <w:tcPr>
            <w:tcW w:w="1131" w:type="dxa"/>
            <w:tcBorders>
              <w:top w:val="single" w:sz="4" w:space="0" w:color="000000"/>
              <w:bottom w:val="single" w:sz="4" w:space="0" w:color="000000"/>
            </w:tcBorders>
            <w:vAlign w:val="center"/>
          </w:tcPr>
          <w:p w14:paraId="6383DB50"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39</w:t>
            </w:r>
          </w:p>
        </w:tc>
        <w:tc>
          <w:tcPr>
            <w:tcW w:w="853" w:type="dxa"/>
            <w:tcBorders>
              <w:top w:val="single" w:sz="4" w:space="0" w:color="000000"/>
              <w:bottom w:val="single" w:sz="4" w:space="0" w:color="000000"/>
              <w:right w:val="single" w:sz="4" w:space="0" w:color="000000"/>
            </w:tcBorders>
            <w:vAlign w:val="center"/>
          </w:tcPr>
          <w:p w14:paraId="5481726A"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9</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050F2AFF"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1F12DFD"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31</w:t>
            </w:r>
          </w:p>
        </w:tc>
        <w:tc>
          <w:tcPr>
            <w:tcW w:w="1143" w:type="dxa"/>
            <w:tcBorders>
              <w:top w:val="single" w:sz="4" w:space="0" w:color="000000"/>
              <w:left w:val="single" w:sz="4" w:space="0" w:color="000000"/>
              <w:bottom w:val="single" w:sz="4" w:space="0" w:color="000000"/>
              <w:right w:val="single" w:sz="4" w:space="0" w:color="000000"/>
            </w:tcBorders>
            <w:vAlign w:val="center"/>
          </w:tcPr>
          <w:p w14:paraId="0C7E02FA"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944EFE9"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755" w:type="dxa"/>
            <w:tcBorders>
              <w:top w:val="single" w:sz="4" w:space="0" w:color="000000"/>
              <w:left w:val="single" w:sz="4" w:space="0" w:color="000000"/>
              <w:bottom w:val="single" w:sz="4" w:space="0" w:color="000000"/>
              <w:right w:val="single" w:sz="4" w:space="0" w:color="000000"/>
            </w:tcBorders>
            <w:vAlign w:val="center"/>
          </w:tcPr>
          <w:p w14:paraId="44B4953C"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754" w:type="dxa"/>
            <w:tcBorders>
              <w:top w:val="single" w:sz="4" w:space="0" w:color="000000"/>
              <w:left w:val="single" w:sz="4" w:space="0" w:color="000000"/>
              <w:bottom w:val="single" w:sz="4" w:space="0" w:color="000000"/>
              <w:right w:val="single" w:sz="4" w:space="0" w:color="000000"/>
            </w:tcBorders>
            <w:vAlign w:val="center"/>
          </w:tcPr>
          <w:p w14:paraId="5ECE0599"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596" w:type="dxa"/>
            <w:tcBorders>
              <w:top w:val="single" w:sz="4" w:space="0" w:color="000000"/>
              <w:left w:val="single" w:sz="4" w:space="0" w:color="000000"/>
              <w:bottom w:val="single" w:sz="4" w:space="0" w:color="000000"/>
              <w:right w:val="single" w:sz="8" w:space="0" w:color="000000"/>
            </w:tcBorders>
            <w:vAlign w:val="center"/>
          </w:tcPr>
          <w:p w14:paraId="20B9A084"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1055" w:type="dxa"/>
            <w:tcBorders>
              <w:top w:val="single" w:sz="4" w:space="0" w:color="000000"/>
              <w:left w:val="single" w:sz="8" w:space="0" w:color="000000"/>
              <w:bottom w:val="single" w:sz="4" w:space="0" w:color="000000"/>
            </w:tcBorders>
            <w:vAlign w:val="center"/>
          </w:tcPr>
          <w:p w14:paraId="0C4FAAF1"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40</w:t>
            </w:r>
          </w:p>
        </w:tc>
      </w:tr>
      <w:tr w:rsidR="003324BB" w:rsidRPr="00715612" w14:paraId="3C9A23F5" w14:textId="77777777" w:rsidTr="00B31463">
        <w:trPr>
          <w:trHeight w:hRule="exact" w:val="572"/>
          <w:jc w:val="center"/>
        </w:trPr>
        <w:tc>
          <w:tcPr>
            <w:tcW w:w="1986" w:type="dxa"/>
            <w:gridSpan w:val="2"/>
            <w:tcBorders>
              <w:top w:val="single" w:sz="4" w:space="0" w:color="000000"/>
              <w:bottom w:val="single" w:sz="4" w:space="0" w:color="000000"/>
            </w:tcBorders>
            <w:vAlign w:val="center"/>
          </w:tcPr>
          <w:p w14:paraId="0E176B9D" w14:textId="77777777" w:rsidR="002B08F9" w:rsidRPr="00715612" w:rsidRDefault="002B08F9" w:rsidP="003324BB">
            <w:pPr>
              <w:widowControl w:val="0"/>
              <w:autoSpaceDE w:val="0"/>
              <w:autoSpaceDN w:val="0"/>
              <w:spacing w:before="21" w:after="0" w:line="360" w:lineRule="auto"/>
              <w:rPr>
                <w:rFonts w:ascii="Times New Roman" w:eastAsia="Cambria" w:hAnsi="Times New Roman" w:cs="Times New Roman"/>
              </w:rPr>
            </w:pPr>
            <w:r w:rsidRPr="00715612">
              <w:rPr>
                <w:rFonts w:ascii="Times New Roman" w:eastAsia="Cambria" w:hAnsi="Times New Roman" w:cs="Times New Roman"/>
              </w:rPr>
              <w:t>Pravni poslovi</w:t>
            </w:r>
          </w:p>
        </w:tc>
        <w:tc>
          <w:tcPr>
            <w:tcW w:w="1131" w:type="dxa"/>
            <w:tcBorders>
              <w:top w:val="single" w:sz="4" w:space="0" w:color="000000"/>
              <w:bottom w:val="single" w:sz="4" w:space="0" w:color="000000"/>
            </w:tcBorders>
            <w:vAlign w:val="center"/>
          </w:tcPr>
          <w:p w14:paraId="33880EB9"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5</w:t>
            </w:r>
          </w:p>
        </w:tc>
        <w:tc>
          <w:tcPr>
            <w:tcW w:w="853" w:type="dxa"/>
            <w:tcBorders>
              <w:top w:val="single" w:sz="4" w:space="0" w:color="000000"/>
              <w:bottom w:val="single" w:sz="4" w:space="0" w:color="000000"/>
              <w:right w:val="single" w:sz="4" w:space="0" w:color="000000"/>
            </w:tcBorders>
            <w:vAlign w:val="center"/>
          </w:tcPr>
          <w:p w14:paraId="05A99AE3"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5</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56A7BB79"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BCFF5F5"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1</w:t>
            </w:r>
          </w:p>
        </w:tc>
        <w:tc>
          <w:tcPr>
            <w:tcW w:w="1143" w:type="dxa"/>
            <w:tcBorders>
              <w:top w:val="single" w:sz="4" w:space="0" w:color="000000"/>
              <w:left w:val="single" w:sz="4" w:space="0" w:color="000000"/>
              <w:bottom w:val="single" w:sz="4" w:space="0" w:color="000000"/>
              <w:right w:val="single" w:sz="4" w:space="0" w:color="000000"/>
            </w:tcBorders>
            <w:vAlign w:val="center"/>
          </w:tcPr>
          <w:p w14:paraId="741BB282"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59C24D4"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755" w:type="dxa"/>
            <w:tcBorders>
              <w:top w:val="single" w:sz="4" w:space="0" w:color="000000"/>
              <w:left w:val="single" w:sz="4" w:space="0" w:color="000000"/>
              <w:bottom w:val="single" w:sz="4" w:space="0" w:color="000000"/>
              <w:right w:val="single" w:sz="4" w:space="0" w:color="000000"/>
            </w:tcBorders>
            <w:vAlign w:val="center"/>
          </w:tcPr>
          <w:p w14:paraId="323DBFBE"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754" w:type="dxa"/>
            <w:tcBorders>
              <w:top w:val="single" w:sz="4" w:space="0" w:color="000000"/>
              <w:left w:val="single" w:sz="4" w:space="0" w:color="000000"/>
              <w:bottom w:val="single" w:sz="4" w:space="0" w:color="000000"/>
              <w:right w:val="single" w:sz="4" w:space="0" w:color="000000"/>
            </w:tcBorders>
            <w:vAlign w:val="center"/>
          </w:tcPr>
          <w:p w14:paraId="05F1B6FE"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596" w:type="dxa"/>
            <w:tcBorders>
              <w:top w:val="single" w:sz="4" w:space="0" w:color="000000"/>
              <w:left w:val="single" w:sz="4" w:space="0" w:color="000000"/>
              <w:bottom w:val="single" w:sz="4" w:space="0" w:color="000000"/>
              <w:right w:val="single" w:sz="8" w:space="0" w:color="000000"/>
            </w:tcBorders>
            <w:vAlign w:val="center"/>
          </w:tcPr>
          <w:p w14:paraId="2505CF05"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1055" w:type="dxa"/>
            <w:tcBorders>
              <w:top w:val="single" w:sz="4" w:space="0" w:color="000000"/>
              <w:left w:val="single" w:sz="8" w:space="0" w:color="000000"/>
              <w:bottom w:val="single" w:sz="4" w:space="0" w:color="000000"/>
            </w:tcBorders>
            <w:vAlign w:val="center"/>
          </w:tcPr>
          <w:p w14:paraId="6AE3B4C0"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6</w:t>
            </w:r>
          </w:p>
        </w:tc>
      </w:tr>
      <w:tr w:rsidR="003324BB" w:rsidRPr="00715612" w14:paraId="401DB1EC" w14:textId="77777777" w:rsidTr="00B31463">
        <w:trPr>
          <w:trHeight w:hRule="exact" w:val="1275"/>
          <w:jc w:val="center"/>
        </w:trPr>
        <w:tc>
          <w:tcPr>
            <w:tcW w:w="1276" w:type="dxa"/>
            <w:vMerge w:val="restart"/>
            <w:tcBorders>
              <w:top w:val="single" w:sz="4" w:space="0" w:color="000000"/>
              <w:right w:val="single" w:sz="4" w:space="0" w:color="000000"/>
            </w:tcBorders>
            <w:vAlign w:val="center"/>
          </w:tcPr>
          <w:p w14:paraId="006251BD" w14:textId="77777777" w:rsidR="002B08F9" w:rsidRPr="00715612" w:rsidRDefault="002B08F9" w:rsidP="00B1258F">
            <w:pPr>
              <w:widowControl w:val="0"/>
              <w:autoSpaceDE w:val="0"/>
              <w:autoSpaceDN w:val="0"/>
              <w:spacing w:after="0" w:line="360" w:lineRule="auto"/>
              <w:rPr>
                <w:rFonts w:ascii="Times New Roman" w:eastAsia="Cambria" w:hAnsi="Times New Roman" w:cs="Times New Roman"/>
              </w:rPr>
            </w:pPr>
          </w:p>
          <w:p w14:paraId="56E66A12" w14:textId="77777777" w:rsidR="002B08F9" w:rsidRPr="00715612" w:rsidRDefault="002B08F9" w:rsidP="00B1258F">
            <w:pPr>
              <w:widowControl w:val="0"/>
              <w:autoSpaceDE w:val="0"/>
              <w:autoSpaceDN w:val="0"/>
              <w:spacing w:after="0" w:line="360" w:lineRule="auto"/>
              <w:rPr>
                <w:rFonts w:ascii="Times New Roman" w:eastAsia="Cambria" w:hAnsi="Times New Roman" w:cs="Times New Roman"/>
              </w:rPr>
            </w:pPr>
          </w:p>
          <w:p w14:paraId="60800709" w14:textId="77777777" w:rsidR="002B08F9" w:rsidRPr="00715612" w:rsidRDefault="002B08F9" w:rsidP="00B1258F">
            <w:pPr>
              <w:widowControl w:val="0"/>
              <w:autoSpaceDE w:val="0"/>
              <w:autoSpaceDN w:val="0"/>
              <w:spacing w:after="0" w:line="360" w:lineRule="auto"/>
              <w:rPr>
                <w:rFonts w:ascii="Times New Roman" w:eastAsia="Cambria" w:hAnsi="Times New Roman" w:cs="Times New Roman"/>
              </w:rPr>
            </w:pPr>
          </w:p>
          <w:p w14:paraId="2A9ACBF9" w14:textId="77777777" w:rsidR="002B08F9" w:rsidRPr="00715612" w:rsidRDefault="002B08F9" w:rsidP="00B1258F">
            <w:pPr>
              <w:widowControl w:val="0"/>
              <w:autoSpaceDE w:val="0"/>
              <w:autoSpaceDN w:val="0"/>
              <w:spacing w:after="0" w:line="360" w:lineRule="auto"/>
              <w:rPr>
                <w:rFonts w:ascii="Times New Roman" w:eastAsia="Cambria" w:hAnsi="Times New Roman" w:cs="Times New Roman"/>
              </w:rPr>
            </w:pPr>
          </w:p>
          <w:p w14:paraId="0F8FD1EC" w14:textId="77777777" w:rsidR="002B08F9" w:rsidRPr="00715612" w:rsidRDefault="002B08F9" w:rsidP="00B1258F">
            <w:pPr>
              <w:widowControl w:val="0"/>
              <w:autoSpaceDE w:val="0"/>
              <w:autoSpaceDN w:val="0"/>
              <w:spacing w:before="3" w:after="0" w:line="360" w:lineRule="auto"/>
              <w:rPr>
                <w:rFonts w:ascii="Times New Roman" w:eastAsia="Cambria" w:hAnsi="Times New Roman" w:cs="Times New Roman"/>
              </w:rPr>
            </w:pPr>
          </w:p>
          <w:p w14:paraId="1B7502A2" w14:textId="77777777" w:rsidR="002B08F9" w:rsidRPr="00715612" w:rsidRDefault="002B08F9" w:rsidP="003324BB">
            <w:pPr>
              <w:widowControl w:val="0"/>
              <w:autoSpaceDE w:val="0"/>
              <w:autoSpaceDN w:val="0"/>
              <w:spacing w:before="1" w:after="0" w:line="360" w:lineRule="auto"/>
              <w:ind w:left="136" w:right="85" w:firstLine="96"/>
              <w:jc w:val="center"/>
              <w:rPr>
                <w:rFonts w:ascii="Times New Roman" w:eastAsia="Cambria" w:hAnsi="Times New Roman" w:cs="Times New Roman"/>
              </w:rPr>
            </w:pPr>
            <w:r w:rsidRPr="00715612">
              <w:rPr>
                <w:rFonts w:ascii="Times New Roman" w:eastAsia="Cambria" w:hAnsi="Times New Roman" w:cs="Times New Roman"/>
              </w:rPr>
              <w:t>Osnovna djelatnost</w:t>
            </w:r>
          </w:p>
        </w:tc>
        <w:tc>
          <w:tcPr>
            <w:tcW w:w="710" w:type="dxa"/>
            <w:tcBorders>
              <w:top w:val="single" w:sz="4" w:space="0" w:color="000000"/>
              <w:left w:val="single" w:sz="4" w:space="0" w:color="000000"/>
              <w:bottom w:val="single" w:sz="4" w:space="0" w:color="000000"/>
            </w:tcBorders>
            <w:vAlign w:val="center"/>
          </w:tcPr>
          <w:p w14:paraId="72F2C7A8" w14:textId="77777777" w:rsidR="002B08F9" w:rsidRPr="00715612" w:rsidRDefault="002B08F9" w:rsidP="003324BB">
            <w:pPr>
              <w:widowControl w:val="0"/>
              <w:autoSpaceDE w:val="0"/>
              <w:autoSpaceDN w:val="0"/>
              <w:spacing w:after="0" w:line="360" w:lineRule="auto"/>
              <w:rPr>
                <w:rFonts w:ascii="Times New Roman" w:eastAsia="Cambria" w:hAnsi="Times New Roman" w:cs="Times New Roman"/>
              </w:rPr>
            </w:pPr>
            <w:r w:rsidRPr="00715612">
              <w:rPr>
                <w:rFonts w:ascii="Times New Roman" w:eastAsia="Cambria" w:hAnsi="Times New Roman" w:cs="Times New Roman"/>
              </w:rPr>
              <w:t>Organizaciona</w:t>
            </w:r>
          </w:p>
          <w:p w14:paraId="66E26AD2" w14:textId="77777777" w:rsidR="002B08F9" w:rsidRPr="00715612" w:rsidRDefault="002B08F9" w:rsidP="003324BB">
            <w:pPr>
              <w:widowControl w:val="0"/>
              <w:autoSpaceDE w:val="0"/>
              <w:autoSpaceDN w:val="0"/>
              <w:spacing w:after="0" w:line="360" w:lineRule="auto"/>
              <w:rPr>
                <w:rFonts w:ascii="Times New Roman" w:eastAsia="Cambria" w:hAnsi="Times New Roman" w:cs="Times New Roman"/>
              </w:rPr>
            </w:pPr>
            <w:r w:rsidRPr="00715612">
              <w:rPr>
                <w:rFonts w:ascii="Times New Roman" w:eastAsia="Cambria" w:hAnsi="Times New Roman" w:cs="Times New Roman"/>
              </w:rPr>
              <w:t>jedinica I</w:t>
            </w:r>
          </w:p>
        </w:tc>
        <w:tc>
          <w:tcPr>
            <w:tcW w:w="1131" w:type="dxa"/>
            <w:tcBorders>
              <w:top w:val="single" w:sz="4" w:space="0" w:color="000000"/>
              <w:bottom w:val="single" w:sz="4" w:space="0" w:color="000000"/>
            </w:tcBorders>
            <w:vAlign w:val="center"/>
          </w:tcPr>
          <w:p w14:paraId="1728DE9F"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45</w:t>
            </w:r>
          </w:p>
        </w:tc>
        <w:tc>
          <w:tcPr>
            <w:tcW w:w="853" w:type="dxa"/>
            <w:tcBorders>
              <w:top w:val="single" w:sz="4" w:space="0" w:color="000000"/>
              <w:bottom w:val="single" w:sz="4" w:space="0" w:color="000000"/>
              <w:right w:val="single" w:sz="4" w:space="0" w:color="000000"/>
            </w:tcBorders>
            <w:vAlign w:val="center"/>
          </w:tcPr>
          <w:p w14:paraId="15F1358F"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61A0607A"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r w:rsidRPr="00715612">
              <w:rPr>
                <w:rFonts w:ascii="Times New Roman" w:eastAsia="Cambria" w:hAnsi="Times New Roman" w:cs="Times New Roman"/>
              </w:rPr>
              <w:t>1</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0A204A1"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2988C4C"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r w:rsidRPr="00715612">
              <w:rPr>
                <w:rFonts w:ascii="Times New Roman" w:eastAsia="Cambria" w:hAnsi="Times New Roman" w:cs="Times New Roman"/>
              </w:rPr>
              <w:t>10</w:t>
            </w:r>
          </w:p>
          <w:p w14:paraId="714B2A74"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vAlign w:val="center"/>
          </w:tcPr>
          <w:p w14:paraId="6BA8A517"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3FD2546C"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2FD90D3"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r w:rsidRPr="00715612">
              <w:rPr>
                <w:rFonts w:ascii="Times New Roman" w:eastAsia="Cambria" w:hAnsi="Times New Roman" w:cs="Times New Roman"/>
              </w:rPr>
              <w:t>24</w:t>
            </w:r>
          </w:p>
          <w:p w14:paraId="54A99D1B"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755" w:type="dxa"/>
            <w:tcBorders>
              <w:top w:val="single" w:sz="4" w:space="0" w:color="000000"/>
              <w:left w:val="single" w:sz="4" w:space="0" w:color="000000"/>
              <w:bottom w:val="single" w:sz="4" w:space="0" w:color="000000"/>
              <w:right w:val="single" w:sz="4" w:space="0" w:color="000000"/>
            </w:tcBorders>
            <w:vAlign w:val="center"/>
          </w:tcPr>
          <w:p w14:paraId="09FD0655"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r w:rsidRPr="00715612">
              <w:rPr>
                <w:rFonts w:ascii="Times New Roman" w:eastAsia="Cambria" w:hAnsi="Times New Roman" w:cs="Times New Roman"/>
              </w:rPr>
              <w:t>10</w:t>
            </w:r>
          </w:p>
          <w:p w14:paraId="4AE8961D"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754" w:type="dxa"/>
            <w:tcBorders>
              <w:top w:val="single" w:sz="4" w:space="0" w:color="000000"/>
              <w:left w:val="single" w:sz="4" w:space="0" w:color="000000"/>
              <w:bottom w:val="single" w:sz="4" w:space="0" w:color="000000"/>
              <w:right w:val="single" w:sz="4" w:space="0" w:color="000000"/>
            </w:tcBorders>
            <w:vAlign w:val="center"/>
          </w:tcPr>
          <w:p w14:paraId="57D3A8F5"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6E059159"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596" w:type="dxa"/>
            <w:tcBorders>
              <w:top w:val="single" w:sz="4" w:space="0" w:color="000000"/>
              <w:left w:val="single" w:sz="4" w:space="0" w:color="000000"/>
              <w:bottom w:val="single" w:sz="4" w:space="0" w:color="000000"/>
              <w:right w:val="single" w:sz="8" w:space="0" w:color="000000"/>
            </w:tcBorders>
            <w:vAlign w:val="center"/>
          </w:tcPr>
          <w:p w14:paraId="66A5F512"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07B7A98E"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1055" w:type="dxa"/>
            <w:tcBorders>
              <w:top w:val="single" w:sz="4" w:space="0" w:color="000000"/>
              <w:left w:val="single" w:sz="8" w:space="0" w:color="000000"/>
              <w:bottom w:val="single" w:sz="4" w:space="0" w:color="000000"/>
            </w:tcBorders>
            <w:vAlign w:val="center"/>
          </w:tcPr>
          <w:p w14:paraId="2BF06349"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45</w:t>
            </w:r>
          </w:p>
        </w:tc>
      </w:tr>
      <w:tr w:rsidR="003324BB" w:rsidRPr="00715612" w14:paraId="70DE8032" w14:textId="77777777" w:rsidTr="00B31463">
        <w:trPr>
          <w:trHeight w:hRule="exact" w:val="1015"/>
          <w:jc w:val="center"/>
        </w:trPr>
        <w:tc>
          <w:tcPr>
            <w:tcW w:w="1276" w:type="dxa"/>
            <w:vMerge/>
            <w:tcBorders>
              <w:right w:val="single" w:sz="4" w:space="0" w:color="000000"/>
            </w:tcBorders>
            <w:vAlign w:val="center"/>
          </w:tcPr>
          <w:p w14:paraId="4E3F92BC" w14:textId="77777777" w:rsidR="002B08F9" w:rsidRPr="00715612" w:rsidRDefault="002B08F9" w:rsidP="00B1258F">
            <w:pPr>
              <w:spacing w:after="200" w:line="360" w:lineRule="auto"/>
              <w:rPr>
                <w:rFonts w:ascii="Times New Roman" w:eastAsia="Times New Roman" w:hAnsi="Times New Roman" w:cs="Times New Roman"/>
              </w:rPr>
            </w:pPr>
          </w:p>
        </w:tc>
        <w:tc>
          <w:tcPr>
            <w:tcW w:w="710" w:type="dxa"/>
            <w:tcBorders>
              <w:top w:val="single" w:sz="4" w:space="0" w:color="000000"/>
              <w:left w:val="single" w:sz="4" w:space="0" w:color="000000"/>
              <w:bottom w:val="single" w:sz="4" w:space="0" w:color="000000"/>
            </w:tcBorders>
            <w:vAlign w:val="center"/>
          </w:tcPr>
          <w:p w14:paraId="77ED14A1" w14:textId="77777777" w:rsidR="002B08F9" w:rsidRPr="00715612" w:rsidRDefault="002B08F9" w:rsidP="003324BB">
            <w:pPr>
              <w:widowControl w:val="0"/>
              <w:autoSpaceDE w:val="0"/>
              <w:autoSpaceDN w:val="0"/>
              <w:spacing w:after="0" w:line="360" w:lineRule="auto"/>
              <w:rPr>
                <w:rFonts w:ascii="Times New Roman" w:eastAsia="Cambria" w:hAnsi="Times New Roman" w:cs="Times New Roman"/>
              </w:rPr>
            </w:pPr>
            <w:r w:rsidRPr="00715612">
              <w:rPr>
                <w:rFonts w:ascii="Times New Roman" w:eastAsia="Cambria" w:hAnsi="Times New Roman" w:cs="Times New Roman"/>
              </w:rPr>
              <w:t>Organizaciona</w:t>
            </w:r>
          </w:p>
          <w:p w14:paraId="5D3D58A0" w14:textId="77777777" w:rsidR="002B08F9" w:rsidRPr="00715612" w:rsidRDefault="002B08F9" w:rsidP="003324BB">
            <w:pPr>
              <w:widowControl w:val="0"/>
              <w:autoSpaceDE w:val="0"/>
              <w:autoSpaceDN w:val="0"/>
              <w:spacing w:after="0" w:line="360" w:lineRule="auto"/>
              <w:rPr>
                <w:rFonts w:ascii="Times New Roman" w:eastAsia="Cambria" w:hAnsi="Times New Roman" w:cs="Times New Roman"/>
              </w:rPr>
            </w:pPr>
            <w:r w:rsidRPr="00715612">
              <w:rPr>
                <w:rFonts w:ascii="Times New Roman" w:eastAsia="Cambria" w:hAnsi="Times New Roman" w:cs="Times New Roman"/>
              </w:rPr>
              <w:t>jedinica II</w:t>
            </w:r>
          </w:p>
        </w:tc>
        <w:tc>
          <w:tcPr>
            <w:tcW w:w="1131" w:type="dxa"/>
            <w:tcBorders>
              <w:top w:val="single" w:sz="4" w:space="0" w:color="000000"/>
              <w:bottom w:val="single" w:sz="4" w:space="0" w:color="000000"/>
            </w:tcBorders>
            <w:vAlign w:val="center"/>
          </w:tcPr>
          <w:p w14:paraId="157DE0F2"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26</w:t>
            </w:r>
          </w:p>
        </w:tc>
        <w:tc>
          <w:tcPr>
            <w:tcW w:w="853" w:type="dxa"/>
            <w:tcBorders>
              <w:top w:val="single" w:sz="4" w:space="0" w:color="000000"/>
              <w:bottom w:val="single" w:sz="4" w:space="0" w:color="000000"/>
              <w:right w:val="single" w:sz="4" w:space="0" w:color="000000"/>
            </w:tcBorders>
            <w:vAlign w:val="center"/>
          </w:tcPr>
          <w:p w14:paraId="192B7032"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327BDE32"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r w:rsidRPr="00715612">
              <w:rPr>
                <w:rFonts w:ascii="Times New Roman" w:eastAsia="Cambria" w:hAnsi="Times New Roman" w:cs="Times New Roman"/>
              </w:rPr>
              <w:t>8</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5507E833"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2B63C3AC"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565A7A"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r w:rsidRPr="00715612">
              <w:rPr>
                <w:rFonts w:ascii="Times New Roman" w:eastAsia="Cambria" w:hAnsi="Times New Roman" w:cs="Times New Roman"/>
              </w:rPr>
              <w:t>16</w:t>
            </w:r>
          </w:p>
          <w:p w14:paraId="64D9CE9D"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vAlign w:val="center"/>
          </w:tcPr>
          <w:p w14:paraId="12D84424"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0DBACA29"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1EA3965"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r w:rsidRPr="00715612">
              <w:rPr>
                <w:rFonts w:ascii="Times New Roman" w:eastAsia="Cambria" w:hAnsi="Times New Roman" w:cs="Times New Roman"/>
              </w:rPr>
              <w:t>3</w:t>
            </w:r>
          </w:p>
        </w:tc>
        <w:tc>
          <w:tcPr>
            <w:tcW w:w="755" w:type="dxa"/>
            <w:tcBorders>
              <w:top w:val="single" w:sz="4" w:space="0" w:color="000000"/>
              <w:left w:val="single" w:sz="4" w:space="0" w:color="000000"/>
              <w:bottom w:val="single" w:sz="4" w:space="0" w:color="000000"/>
              <w:right w:val="single" w:sz="4" w:space="0" w:color="000000"/>
            </w:tcBorders>
            <w:vAlign w:val="center"/>
          </w:tcPr>
          <w:p w14:paraId="21A8C1DE"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754" w:type="dxa"/>
            <w:tcBorders>
              <w:top w:val="single" w:sz="4" w:space="0" w:color="000000"/>
              <w:left w:val="single" w:sz="4" w:space="0" w:color="000000"/>
              <w:bottom w:val="single" w:sz="4" w:space="0" w:color="000000"/>
              <w:right w:val="single" w:sz="4" w:space="0" w:color="000000"/>
            </w:tcBorders>
            <w:vAlign w:val="center"/>
          </w:tcPr>
          <w:p w14:paraId="622223E2"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52C784D2"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596" w:type="dxa"/>
            <w:tcBorders>
              <w:top w:val="single" w:sz="4" w:space="0" w:color="000000"/>
              <w:left w:val="single" w:sz="4" w:space="0" w:color="000000"/>
              <w:bottom w:val="single" w:sz="4" w:space="0" w:color="000000"/>
              <w:right w:val="single" w:sz="8" w:space="0" w:color="000000"/>
            </w:tcBorders>
            <w:vAlign w:val="center"/>
          </w:tcPr>
          <w:p w14:paraId="4B3F3F76"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54725D2B"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1055" w:type="dxa"/>
            <w:tcBorders>
              <w:top w:val="single" w:sz="4" w:space="0" w:color="000000"/>
              <w:left w:val="single" w:sz="8" w:space="0" w:color="000000"/>
              <w:bottom w:val="single" w:sz="4" w:space="0" w:color="000000"/>
            </w:tcBorders>
            <w:vAlign w:val="center"/>
          </w:tcPr>
          <w:p w14:paraId="426D2984"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27</w:t>
            </w:r>
          </w:p>
        </w:tc>
      </w:tr>
      <w:tr w:rsidR="003324BB" w:rsidRPr="00715612" w14:paraId="31C6420D" w14:textId="77777777" w:rsidTr="00B31463">
        <w:trPr>
          <w:trHeight w:hRule="exact" w:val="987"/>
          <w:jc w:val="center"/>
        </w:trPr>
        <w:tc>
          <w:tcPr>
            <w:tcW w:w="1276" w:type="dxa"/>
            <w:vMerge/>
            <w:tcBorders>
              <w:right w:val="single" w:sz="4" w:space="0" w:color="000000"/>
            </w:tcBorders>
            <w:vAlign w:val="center"/>
          </w:tcPr>
          <w:p w14:paraId="22E8F6CD" w14:textId="77777777" w:rsidR="002B08F9" w:rsidRPr="00715612" w:rsidRDefault="002B08F9" w:rsidP="00B1258F">
            <w:pPr>
              <w:spacing w:after="200" w:line="360" w:lineRule="auto"/>
              <w:rPr>
                <w:rFonts w:ascii="Times New Roman" w:eastAsia="Times New Roman" w:hAnsi="Times New Roman" w:cs="Times New Roman"/>
              </w:rPr>
            </w:pPr>
          </w:p>
        </w:tc>
        <w:tc>
          <w:tcPr>
            <w:tcW w:w="710" w:type="dxa"/>
            <w:tcBorders>
              <w:top w:val="single" w:sz="4" w:space="0" w:color="000000"/>
              <w:left w:val="single" w:sz="4" w:space="0" w:color="000000"/>
              <w:bottom w:val="single" w:sz="4" w:space="0" w:color="000000"/>
            </w:tcBorders>
            <w:vAlign w:val="center"/>
          </w:tcPr>
          <w:p w14:paraId="5E50DB08" w14:textId="77777777" w:rsidR="002B08F9" w:rsidRPr="00715612" w:rsidRDefault="002B08F9" w:rsidP="003324BB">
            <w:pPr>
              <w:widowControl w:val="0"/>
              <w:autoSpaceDE w:val="0"/>
              <w:autoSpaceDN w:val="0"/>
              <w:spacing w:after="0" w:line="360" w:lineRule="auto"/>
              <w:ind w:right="74"/>
              <w:rPr>
                <w:rFonts w:ascii="Times New Roman" w:eastAsia="Cambria" w:hAnsi="Times New Roman" w:cs="Times New Roman"/>
              </w:rPr>
            </w:pPr>
            <w:r w:rsidRPr="00715612">
              <w:rPr>
                <w:rFonts w:ascii="Times New Roman" w:eastAsia="Cambria" w:hAnsi="Times New Roman" w:cs="Times New Roman"/>
              </w:rPr>
              <w:t>Organizaciona jedinica III</w:t>
            </w:r>
          </w:p>
        </w:tc>
        <w:tc>
          <w:tcPr>
            <w:tcW w:w="1131" w:type="dxa"/>
            <w:tcBorders>
              <w:top w:val="single" w:sz="4" w:space="0" w:color="000000"/>
              <w:bottom w:val="single" w:sz="4" w:space="0" w:color="000000"/>
            </w:tcBorders>
            <w:vAlign w:val="center"/>
          </w:tcPr>
          <w:p w14:paraId="5EEFA376"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25</w:t>
            </w:r>
          </w:p>
        </w:tc>
        <w:tc>
          <w:tcPr>
            <w:tcW w:w="853" w:type="dxa"/>
            <w:tcBorders>
              <w:top w:val="single" w:sz="4" w:space="0" w:color="000000"/>
              <w:bottom w:val="single" w:sz="4" w:space="0" w:color="000000"/>
              <w:right w:val="single" w:sz="4" w:space="0" w:color="000000"/>
            </w:tcBorders>
            <w:vAlign w:val="center"/>
          </w:tcPr>
          <w:p w14:paraId="2A5ED2BD"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r w:rsidRPr="00715612">
              <w:rPr>
                <w:rFonts w:ascii="Times New Roman" w:eastAsia="Cambria" w:hAnsi="Times New Roman" w:cs="Times New Roman"/>
              </w:rPr>
              <w:t>1</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12C77394"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08A9C338"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3B2F5A3"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r w:rsidRPr="00715612">
              <w:rPr>
                <w:rFonts w:ascii="Times New Roman" w:eastAsia="Cambria" w:hAnsi="Times New Roman" w:cs="Times New Roman"/>
              </w:rPr>
              <w:t>2</w:t>
            </w:r>
          </w:p>
        </w:tc>
        <w:tc>
          <w:tcPr>
            <w:tcW w:w="1143" w:type="dxa"/>
            <w:tcBorders>
              <w:top w:val="single" w:sz="4" w:space="0" w:color="000000"/>
              <w:left w:val="single" w:sz="4" w:space="0" w:color="000000"/>
              <w:bottom w:val="single" w:sz="4" w:space="0" w:color="000000"/>
              <w:right w:val="single" w:sz="4" w:space="0" w:color="000000"/>
            </w:tcBorders>
            <w:vAlign w:val="center"/>
          </w:tcPr>
          <w:p w14:paraId="33865431"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4358BDE2"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E795806"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r w:rsidRPr="00715612">
              <w:rPr>
                <w:rFonts w:ascii="Times New Roman" w:eastAsia="Cambria" w:hAnsi="Times New Roman" w:cs="Times New Roman"/>
              </w:rPr>
              <w:t>10</w:t>
            </w:r>
          </w:p>
        </w:tc>
        <w:tc>
          <w:tcPr>
            <w:tcW w:w="755" w:type="dxa"/>
            <w:tcBorders>
              <w:top w:val="single" w:sz="4" w:space="0" w:color="000000"/>
              <w:left w:val="single" w:sz="4" w:space="0" w:color="000000"/>
              <w:bottom w:val="single" w:sz="4" w:space="0" w:color="000000"/>
              <w:right w:val="single" w:sz="4" w:space="0" w:color="000000"/>
            </w:tcBorders>
            <w:vAlign w:val="center"/>
          </w:tcPr>
          <w:p w14:paraId="5032BE9D"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r w:rsidRPr="00715612">
              <w:rPr>
                <w:rFonts w:ascii="Times New Roman" w:eastAsia="Cambria" w:hAnsi="Times New Roman" w:cs="Times New Roman"/>
              </w:rPr>
              <w:t>12</w:t>
            </w:r>
          </w:p>
          <w:p w14:paraId="45C75E1C"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754" w:type="dxa"/>
            <w:tcBorders>
              <w:top w:val="single" w:sz="4" w:space="0" w:color="000000"/>
              <w:left w:val="single" w:sz="4" w:space="0" w:color="000000"/>
              <w:bottom w:val="single" w:sz="4" w:space="0" w:color="000000"/>
              <w:right w:val="single" w:sz="4" w:space="0" w:color="000000"/>
            </w:tcBorders>
            <w:vAlign w:val="center"/>
          </w:tcPr>
          <w:p w14:paraId="0C72202E"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11494D8B"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596" w:type="dxa"/>
            <w:tcBorders>
              <w:top w:val="single" w:sz="4" w:space="0" w:color="000000"/>
              <w:left w:val="single" w:sz="4" w:space="0" w:color="000000"/>
              <w:bottom w:val="single" w:sz="4" w:space="0" w:color="000000"/>
              <w:right w:val="single" w:sz="8" w:space="0" w:color="000000"/>
            </w:tcBorders>
            <w:vAlign w:val="center"/>
          </w:tcPr>
          <w:p w14:paraId="44309640"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1700FD67"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1055" w:type="dxa"/>
            <w:tcBorders>
              <w:top w:val="single" w:sz="4" w:space="0" w:color="000000"/>
              <w:left w:val="single" w:sz="8" w:space="0" w:color="000000"/>
              <w:bottom w:val="single" w:sz="4" w:space="0" w:color="000000"/>
            </w:tcBorders>
            <w:vAlign w:val="center"/>
          </w:tcPr>
          <w:p w14:paraId="1C061E54"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25</w:t>
            </w:r>
          </w:p>
        </w:tc>
      </w:tr>
      <w:tr w:rsidR="003324BB" w:rsidRPr="00715612" w14:paraId="237EFA0E" w14:textId="77777777" w:rsidTr="00B31463">
        <w:trPr>
          <w:trHeight w:hRule="exact" w:val="987"/>
          <w:jc w:val="center"/>
        </w:trPr>
        <w:tc>
          <w:tcPr>
            <w:tcW w:w="1276" w:type="dxa"/>
            <w:vMerge/>
            <w:tcBorders>
              <w:right w:val="single" w:sz="4" w:space="0" w:color="000000"/>
            </w:tcBorders>
            <w:vAlign w:val="center"/>
          </w:tcPr>
          <w:p w14:paraId="1DE0B5C8" w14:textId="77777777" w:rsidR="002B08F9" w:rsidRPr="00715612" w:rsidRDefault="002B08F9" w:rsidP="00B1258F">
            <w:pPr>
              <w:spacing w:after="200" w:line="360" w:lineRule="auto"/>
              <w:rPr>
                <w:rFonts w:ascii="Times New Roman" w:eastAsia="Times New Roman" w:hAnsi="Times New Roman" w:cs="Times New Roman"/>
              </w:rPr>
            </w:pPr>
          </w:p>
        </w:tc>
        <w:tc>
          <w:tcPr>
            <w:tcW w:w="710" w:type="dxa"/>
            <w:tcBorders>
              <w:top w:val="single" w:sz="4" w:space="0" w:color="000000"/>
              <w:left w:val="single" w:sz="4" w:space="0" w:color="000000"/>
              <w:bottom w:val="single" w:sz="4" w:space="0" w:color="000000"/>
            </w:tcBorders>
            <w:vAlign w:val="center"/>
          </w:tcPr>
          <w:p w14:paraId="50AA70F4" w14:textId="77777777" w:rsidR="002B08F9" w:rsidRPr="00715612" w:rsidRDefault="002B08F9" w:rsidP="003324BB">
            <w:pPr>
              <w:widowControl w:val="0"/>
              <w:autoSpaceDE w:val="0"/>
              <w:autoSpaceDN w:val="0"/>
              <w:spacing w:after="0" w:line="360" w:lineRule="auto"/>
              <w:ind w:right="73"/>
              <w:rPr>
                <w:rFonts w:ascii="Times New Roman" w:eastAsia="Cambria" w:hAnsi="Times New Roman" w:cs="Times New Roman"/>
              </w:rPr>
            </w:pPr>
            <w:r w:rsidRPr="00715612">
              <w:rPr>
                <w:rFonts w:ascii="Times New Roman" w:eastAsia="Cambria" w:hAnsi="Times New Roman" w:cs="Times New Roman"/>
              </w:rPr>
              <w:t>Organizaciona jedinica IV</w:t>
            </w:r>
          </w:p>
        </w:tc>
        <w:tc>
          <w:tcPr>
            <w:tcW w:w="1131" w:type="dxa"/>
            <w:tcBorders>
              <w:top w:val="single" w:sz="4" w:space="0" w:color="000000"/>
              <w:bottom w:val="single" w:sz="4" w:space="0" w:color="000000"/>
            </w:tcBorders>
            <w:vAlign w:val="center"/>
          </w:tcPr>
          <w:p w14:paraId="35BC1C6E"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18</w:t>
            </w:r>
          </w:p>
        </w:tc>
        <w:tc>
          <w:tcPr>
            <w:tcW w:w="853" w:type="dxa"/>
            <w:tcBorders>
              <w:top w:val="single" w:sz="4" w:space="0" w:color="000000"/>
              <w:bottom w:val="single" w:sz="4" w:space="0" w:color="000000"/>
              <w:right w:val="single" w:sz="4" w:space="0" w:color="000000"/>
            </w:tcBorders>
            <w:vAlign w:val="center"/>
          </w:tcPr>
          <w:p w14:paraId="0C9B6EFF"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r w:rsidRPr="00715612">
              <w:rPr>
                <w:rFonts w:ascii="Times New Roman" w:eastAsia="Cambria" w:hAnsi="Times New Roman" w:cs="Times New Roman"/>
              </w:rPr>
              <w:t>6</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41FDE79B"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44AAFD46"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EC349B5"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r w:rsidRPr="00715612">
              <w:rPr>
                <w:rFonts w:ascii="Times New Roman" w:eastAsia="Cambria" w:hAnsi="Times New Roman" w:cs="Times New Roman"/>
              </w:rPr>
              <w:t>12</w:t>
            </w:r>
          </w:p>
        </w:tc>
        <w:tc>
          <w:tcPr>
            <w:tcW w:w="1143" w:type="dxa"/>
            <w:tcBorders>
              <w:top w:val="single" w:sz="4" w:space="0" w:color="000000"/>
              <w:left w:val="single" w:sz="4" w:space="0" w:color="000000"/>
              <w:bottom w:val="single" w:sz="4" w:space="0" w:color="000000"/>
              <w:right w:val="single" w:sz="4" w:space="0" w:color="000000"/>
            </w:tcBorders>
            <w:vAlign w:val="center"/>
          </w:tcPr>
          <w:p w14:paraId="54EF9871"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06B81247"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EA1DE7F"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02E18A87"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755" w:type="dxa"/>
            <w:tcBorders>
              <w:top w:val="single" w:sz="4" w:space="0" w:color="000000"/>
              <w:left w:val="single" w:sz="4" w:space="0" w:color="000000"/>
              <w:bottom w:val="single" w:sz="4" w:space="0" w:color="000000"/>
              <w:right w:val="single" w:sz="4" w:space="0" w:color="000000"/>
            </w:tcBorders>
            <w:vAlign w:val="center"/>
          </w:tcPr>
          <w:p w14:paraId="218C0F19"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152BF273"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754" w:type="dxa"/>
            <w:tcBorders>
              <w:top w:val="single" w:sz="4" w:space="0" w:color="000000"/>
              <w:left w:val="single" w:sz="4" w:space="0" w:color="000000"/>
              <w:bottom w:val="single" w:sz="4" w:space="0" w:color="000000"/>
              <w:right w:val="single" w:sz="4" w:space="0" w:color="000000"/>
            </w:tcBorders>
            <w:vAlign w:val="center"/>
          </w:tcPr>
          <w:p w14:paraId="5200F161"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0938FAA5"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596" w:type="dxa"/>
            <w:tcBorders>
              <w:top w:val="single" w:sz="4" w:space="0" w:color="000000"/>
              <w:left w:val="single" w:sz="4" w:space="0" w:color="000000"/>
              <w:bottom w:val="single" w:sz="4" w:space="0" w:color="000000"/>
              <w:right w:val="single" w:sz="8" w:space="0" w:color="000000"/>
            </w:tcBorders>
            <w:vAlign w:val="center"/>
          </w:tcPr>
          <w:p w14:paraId="69F44EB3"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5C7C2329"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1055" w:type="dxa"/>
            <w:tcBorders>
              <w:top w:val="single" w:sz="4" w:space="0" w:color="000000"/>
              <w:left w:val="single" w:sz="8" w:space="0" w:color="000000"/>
              <w:bottom w:val="single" w:sz="4" w:space="0" w:color="000000"/>
            </w:tcBorders>
            <w:vAlign w:val="center"/>
          </w:tcPr>
          <w:p w14:paraId="215DB895"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18</w:t>
            </w:r>
          </w:p>
        </w:tc>
      </w:tr>
      <w:tr w:rsidR="003324BB" w:rsidRPr="00715612" w14:paraId="41C33FB8" w14:textId="77777777" w:rsidTr="00B31463">
        <w:trPr>
          <w:trHeight w:hRule="exact" w:val="845"/>
          <w:jc w:val="center"/>
        </w:trPr>
        <w:tc>
          <w:tcPr>
            <w:tcW w:w="1276" w:type="dxa"/>
            <w:vMerge/>
            <w:tcBorders>
              <w:right w:val="single" w:sz="4" w:space="0" w:color="000000"/>
            </w:tcBorders>
            <w:vAlign w:val="center"/>
          </w:tcPr>
          <w:p w14:paraId="594BC154" w14:textId="77777777" w:rsidR="002B08F9" w:rsidRPr="00715612" w:rsidRDefault="002B08F9" w:rsidP="00B1258F">
            <w:pPr>
              <w:spacing w:after="200" w:line="360" w:lineRule="auto"/>
              <w:rPr>
                <w:rFonts w:ascii="Times New Roman" w:eastAsia="Times New Roman" w:hAnsi="Times New Roman" w:cs="Times New Roman"/>
              </w:rPr>
            </w:pPr>
          </w:p>
        </w:tc>
        <w:tc>
          <w:tcPr>
            <w:tcW w:w="710" w:type="dxa"/>
            <w:tcBorders>
              <w:top w:val="single" w:sz="4" w:space="0" w:color="000000"/>
              <w:left w:val="single" w:sz="4" w:space="0" w:color="000000"/>
              <w:bottom w:val="single" w:sz="4" w:space="0" w:color="000000"/>
            </w:tcBorders>
            <w:vAlign w:val="center"/>
          </w:tcPr>
          <w:p w14:paraId="4A448FFA" w14:textId="77777777" w:rsidR="002B08F9" w:rsidRPr="00715612" w:rsidRDefault="002B08F9" w:rsidP="003324BB">
            <w:pPr>
              <w:widowControl w:val="0"/>
              <w:autoSpaceDE w:val="0"/>
              <w:autoSpaceDN w:val="0"/>
              <w:spacing w:after="0" w:line="360" w:lineRule="auto"/>
              <w:rPr>
                <w:rFonts w:ascii="Times New Roman" w:eastAsia="Cambria" w:hAnsi="Times New Roman" w:cs="Times New Roman"/>
              </w:rPr>
            </w:pPr>
            <w:r w:rsidRPr="00715612">
              <w:rPr>
                <w:rFonts w:ascii="Times New Roman" w:eastAsia="Cambria" w:hAnsi="Times New Roman" w:cs="Times New Roman"/>
              </w:rPr>
              <w:t>Organizaciona</w:t>
            </w:r>
          </w:p>
          <w:p w14:paraId="43544934" w14:textId="77777777" w:rsidR="002B08F9" w:rsidRPr="00715612" w:rsidRDefault="002B08F9" w:rsidP="003324BB">
            <w:pPr>
              <w:widowControl w:val="0"/>
              <w:autoSpaceDE w:val="0"/>
              <w:autoSpaceDN w:val="0"/>
              <w:spacing w:after="0" w:line="360" w:lineRule="auto"/>
              <w:rPr>
                <w:rFonts w:ascii="Times New Roman" w:eastAsia="Cambria" w:hAnsi="Times New Roman" w:cs="Times New Roman"/>
              </w:rPr>
            </w:pPr>
            <w:r w:rsidRPr="00715612">
              <w:rPr>
                <w:rFonts w:ascii="Times New Roman" w:eastAsia="Cambria" w:hAnsi="Times New Roman" w:cs="Times New Roman"/>
              </w:rPr>
              <w:t>jedinica ...</w:t>
            </w:r>
          </w:p>
        </w:tc>
        <w:tc>
          <w:tcPr>
            <w:tcW w:w="1131" w:type="dxa"/>
            <w:tcBorders>
              <w:top w:val="single" w:sz="4" w:space="0" w:color="000000"/>
              <w:bottom w:val="single" w:sz="4" w:space="0" w:color="000000"/>
            </w:tcBorders>
            <w:vAlign w:val="center"/>
          </w:tcPr>
          <w:p w14:paraId="13893280"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853" w:type="dxa"/>
            <w:tcBorders>
              <w:top w:val="single" w:sz="4" w:space="0" w:color="000000"/>
              <w:bottom w:val="single" w:sz="4" w:space="0" w:color="000000"/>
              <w:right w:val="single" w:sz="4" w:space="0" w:color="000000"/>
            </w:tcBorders>
            <w:vAlign w:val="center"/>
          </w:tcPr>
          <w:p w14:paraId="11630D7A"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2008C4E8"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0B76CBFB"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677C0B89"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CD37F2F"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78C2DD93"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vAlign w:val="center"/>
          </w:tcPr>
          <w:p w14:paraId="66BB56BF"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3BFBD174"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69F107A"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5F480125"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755" w:type="dxa"/>
            <w:tcBorders>
              <w:top w:val="single" w:sz="4" w:space="0" w:color="000000"/>
              <w:left w:val="single" w:sz="4" w:space="0" w:color="000000"/>
              <w:bottom w:val="single" w:sz="4" w:space="0" w:color="000000"/>
              <w:right w:val="single" w:sz="4" w:space="0" w:color="000000"/>
            </w:tcBorders>
            <w:vAlign w:val="center"/>
          </w:tcPr>
          <w:p w14:paraId="6860C6B3"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63B3AE32"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754" w:type="dxa"/>
            <w:tcBorders>
              <w:top w:val="single" w:sz="4" w:space="0" w:color="000000"/>
              <w:left w:val="single" w:sz="4" w:space="0" w:color="000000"/>
              <w:bottom w:val="single" w:sz="4" w:space="0" w:color="000000"/>
              <w:right w:val="single" w:sz="4" w:space="0" w:color="000000"/>
            </w:tcBorders>
            <w:vAlign w:val="center"/>
          </w:tcPr>
          <w:p w14:paraId="7F2EA6F3"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3BC7C2F8"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596" w:type="dxa"/>
            <w:tcBorders>
              <w:top w:val="single" w:sz="4" w:space="0" w:color="000000"/>
              <w:left w:val="single" w:sz="4" w:space="0" w:color="000000"/>
              <w:bottom w:val="single" w:sz="4" w:space="0" w:color="000000"/>
              <w:right w:val="single" w:sz="8" w:space="0" w:color="000000"/>
            </w:tcBorders>
            <w:vAlign w:val="center"/>
          </w:tcPr>
          <w:p w14:paraId="798F8652"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1220FD04"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1055" w:type="dxa"/>
            <w:tcBorders>
              <w:top w:val="single" w:sz="4" w:space="0" w:color="000000"/>
              <w:left w:val="single" w:sz="8" w:space="0" w:color="000000"/>
              <w:bottom w:val="single" w:sz="4" w:space="0" w:color="000000"/>
            </w:tcBorders>
            <w:vAlign w:val="center"/>
          </w:tcPr>
          <w:p w14:paraId="1697346F" w14:textId="77777777" w:rsidR="002B08F9" w:rsidRPr="00715612" w:rsidRDefault="002B08F9" w:rsidP="00B1258F">
            <w:pPr>
              <w:spacing w:after="200" w:line="360" w:lineRule="auto"/>
              <w:jc w:val="center"/>
              <w:rPr>
                <w:rFonts w:ascii="Times New Roman" w:eastAsia="Times New Roman" w:hAnsi="Times New Roman" w:cs="Times New Roman"/>
              </w:rPr>
            </w:pPr>
          </w:p>
        </w:tc>
      </w:tr>
      <w:tr w:rsidR="003324BB" w:rsidRPr="00715612" w14:paraId="6C778B91" w14:textId="77777777" w:rsidTr="00B31463">
        <w:trPr>
          <w:trHeight w:hRule="exact" w:val="1811"/>
          <w:jc w:val="center"/>
        </w:trPr>
        <w:tc>
          <w:tcPr>
            <w:tcW w:w="1276" w:type="dxa"/>
            <w:vMerge/>
            <w:tcBorders>
              <w:right w:val="single" w:sz="4" w:space="0" w:color="000000"/>
            </w:tcBorders>
            <w:vAlign w:val="center"/>
          </w:tcPr>
          <w:p w14:paraId="7A7054ED" w14:textId="77777777" w:rsidR="002B08F9" w:rsidRPr="00715612" w:rsidRDefault="002B08F9" w:rsidP="00B1258F">
            <w:pPr>
              <w:spacing w:after="200" w:line="360" w:lineRule="auto"/>
              <w:rPr>
                <w:rFonts w:ascii="Times New Roman" w:eastAsia="Times New Roman" w:hAnsi="Times New Roman" w:cs="Times New Roman"/>
              </w:rPr>
            </w:pPr>
          </w:p>
        </w:tc>
        <w:tc>
          <w:tcPr>
            <w:tcW w:w="710" w:type="dxa"/>
            <w:tcBorders>
              <w:top w:val="single" w:sz="4" w:space="0" w:color="000000"/>
              <w:left w:val="single" w:sz="4" w:space="0" w:color="000000"/>
              <w:bottom w:val="single" w:sz="4" w:space="0" w:color="000000"/>
            </w:tcBorders>
            <w:vAlign w:val="center"/>
          </w:tcPr>
          <w:p w14:paraId="4276F532" w14:textId="77777777" w:rsidR="002B08F9" w:rsidRPr="00715612" w:rsidRDefault="002B08F9" w:rsidP="003324BB">
            <w:pPr>
              <w:widowControl w:val="0"/>
              <w:autoSpaceDE w:val="0"/>
              <w:autoSpaceDN w:val="0"/>
              <w:spacing w:after="0" w:line="360" w:lineRule="auto"/>
              <w:rPr>
                <w:rFonts w:ascii="Times New Roman" w:eastAsia="Cambria" w:hAnsi="Times New Roman" w:cs="Times New Roman"/>
              </w:rPr>
            </w:pPr>
            <w:r w:rsidRPr="00715612">
              <w:rPr>
                <w:rFonts w:ascii="Times New Roman" w:eastAsia="Cambria" w:hAnsi="Times New Roman" w:cs="Times New Roman"/>
              </w:rPr>
              <w:t>Organizaciona</w:t>
            </w:r>
          </w:p>
          <w:p w14:paraId="68A9449F" w14:textId="77777777" w:rsidR="002B08F9" w:rsidRPr="00715612" w:rsidRDefault="002B08F9" w:rsidP="003324BB">
            <w:pPr>
              <w:widowControl w:val="0"/>
              <w:autoSpaceDE w:val="0"/>
              <w:autoSpaceDN w:val="0"/>
              <w:spacing w:after="0" w:line="360" w:lineRule="auto"/>
              <w:rPr>
                <w:rFonts w:ascii="Times New Roman" w:eastAsia="Cambria" w:hAnsi="Times New Roman" w:cs="Times New Roman"/>
              </w:rPr>
            </w:pPr>
            <w:r w:rsidRPr="00715612">
              <w:rPr>
                <w:rFonts w:ascii="Times New Roman" w:eastAsia="Cambria" w:hAnsi="Times New Roman" w:cs="Times New Roman"/>
              </w:rPr>
              <w:t>jedinica N</w:t>
            </w:r>
          </w:p>
        </w:tc>
        <w:tc>
          <w:tcPr>
            <w:tcW w:w="1131" w:type="dxa"/>
            <w:tcBorders>
              <w:top w:val="single" w:sz="4" w:space="0" w:color="000000"/>
              <w:bottom w:val="single" w:sz="4" w:space="0" w:color="000000"/>
            </w:tcBorders>
            <w:vAlign w:val="center"/>
          </w:tcPr>
          <w:p w14:paraId="40BA7036"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853" w:type="dxa"/>
            <w:tcBorders>
              <w:top w:val="single" w:sz="4" w:space="0" w:color="000000"/>
              <w:bottom w:val="single" w:sz="4" w:space="0" w:color="000000"/>
              <w:right w:val="single" w:sz="4" w:space="0" w:color="000000"/>
            </w:tcBorders>
            <w:vAlign w:val="center"/>
          </w:tcPr>
          <w:p w14:paraId="4B6FA966"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15C28978"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3208B25"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72870060"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0265F55"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1B240E7B"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vAlign w:val="center"/>
          </w:tcPr>
          <w:p w14:paraId="514C4CEA"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772F8ABD"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5EA7DC7"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3FE824B8"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755" w:type="dxa"/>
            <w:tcBorders>
              <w:top w:val="single" w:sz="4" w:space="0" w:color="000000"/>
              <w:left w:val="single" w:sz="4" w:space="0" w:color="000000"/>
              <w:bottom w:val="single" w:sz="4" w:space="0" w:color="000000"/>
              <w:right w:val="single" w:sz="4" w:space="0" w:color="000000"/>
            </w:tcBorders>
            <w:vAlign w:val="center"/>
          </w:tcPr>
          <w:p w14:paraId="47D57033"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623E27B2"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754" w:type="dxa"/>
            <w:tcBorders>
              <w:top w:val="single" w:sz="4" w:space="0" w:color="000000"/>
              <w:left w:val="single" w:sz="4" w:space="0" w:color="000000"/>
              <w:bottom w:val="single" w:sz="4" w:space="0" w:color="000000"/>
              <w:right w:val="single" w:sz="4" w:space="0" w:color="000000"/>
            </w:tcBorders>
            <w:vAlign w:val="center"/>
          </w:tcPr>
          <w:p w14:paraId="0585C956"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78898A68"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596" w:type="dxa"/>
            <w:tcBorders>
              <w:top w:val="single" w:sz="4" w:space="0" w:color="000000"/>
              <w:left w:val="single" w:sz="4" w:space="0" w:color="000000"/>
              <w:bottom w:val="single" w:sz="4" w:space="0" w:color="000000"/>
              <w:right w:val="single" w:sz="8" w:space="0" w:color="000000"/>
            </w:tcBorders>
            <w:vAlign w:val="center"/>
          </w:tcPr>
          <w:p w14:paraId="4F8FB164"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p w14:paraId="56951BAC" w14:textId="77777777" w:rsidR="002B08F9" w:rsidRPr="00715612" w:rsidRDefault="002B08F9" w:rsidP="00B1258F">
            <w:pPr>
              <w:widowControl w:val="0"/>
              <w:autoSpaceDE w:val="0"/>
              <w:autoSpaceDN w:val="0"/>
              <w:spacing w:after="0" w:line="360" w:lineRule="auto"/>
              <w:jc w:val="center"/>
              <w:rPr>
                <w:rFonts w:ascii="Times New Roman" w:eastAsia="Cambria" w:hAnsi="Times New Roman" w:cs="Times New Roman"/>
              </w:rPr>
            </w:pPr>
          </w:p>
        </w:tc>
        <w:tc>
          <w:tcPr>
            <w:tcW w:w="1055" w:type="dxa"/>
            <w:tcBorders>
              <w:top w:val="single" w:sz="4" w:space="0" w:color="000000"/>
              <w:left w:val="single" w:sz="8" w:space="0" w:color="000000"/>
              <w:bottom w:val="single" w:sz="4" w:space="0" w:color="000000"/>
            </w:tcBorders>
            <w:vAlign w:val="center"/>
          </w:tcPr>
          <w:p w14:paraId="3153873A" w14:textId="77777777" w:rsidR="002B08F9" w:rsidRPr="00715612" w:rsidRDefault="002B08F9" w:rsidP="00B1258F">
            <w:pPr>
              <w:spacing w:after="200" w:line="360" w:lineRule="auto"/>
              <w:jc w:val="center"/>
              <w:rPr>
                <w:rFonts w:ascii="Times New Roman" w:eastAsia="Times New Roman" w:hAnsi="Times New Roman" w:cs="Times New Roman"/>
              </w:rPr>
            </w:pPr>
          </w:p>
        </w:tc>
      </w:tr>
      <w:tr w:rsidR="003324BB" w:rsidRPr="00715612" w14:paraId="5E7F92E0" w14:textId="77777777" w:rsidTr="00B31463">
        <w:trPr>
          <w:trHeight w:hRule="exact" w:val="420"/>
          <w:jc w:val="center"/>
        </w:trPr>
        <w:tc>
          <w:tcPr>
            <w:tcW w:w="1276" w:type="dxa"/>
            <w:vMerge/>
            <w:tcBorders>
              <w:bottom w:val="single" w:sz="4" w:space="0" w:color="000000"/>
              <w:right w:val="single" w:sz="4" w:space="0" w:color="000000"/>
            </w:tcBorders>
            <w:vAlign w:val="center"/>
          </w:tcPr>
          <w:p w14:paraId="41322F2A" w14:textId="77777777" w:rsidR="002B08F9" w:rsidRPr="00715612" w:rsidRDefault="002B08F9" w:rsidP="00B1258F">
            <w:pPr>
              <w:spacing w:after="200" w:line="360" w:lineRule="auto"/>
              <w:rPr>
                <w:rFonts w:ascii="Times New Roman" w:eastAsia="Times New Roman" w:hAnsi="Times New Roman" w:cs="Times New Roman"/>
              </w:rPr>
            </w:pPr>
          </w:p>
        </w:tc>
        <w:tc>
          <w:tcPr>
            <w:tcW w:w="710" w:type="dxa"/>
            <w:tcBorders>
              <w:top w:val="single" w:sz="4" w:space="0" w:color="000000"/>
              <w:left w:val="single" w:sz="4" w:space="0" w:color="000000"/>
              <w:bottom w:val="single" w:sz="4" w:space="0" w:color="000000"/>
            </w:tcBorders>
            <w:vAlign w:val="center"/>
          </w:tcPr>
          <w:p w14:paraId="3D4830E7" w14:textId="77777777" w:rsidR="002B08F9" w:rsidRPr="00715612" w:rsidRDefault="002B08F9" w:rsidP="003324BB">
            <w:pPr>
              <w:widowControl w:val="0"/>
              <w:autoSpaceDE w:val="0"/>
              <w:autoSpaceDN w:val="0"/>
              <w:spacing w:before="21" w:after="0" w:line="360" w:lineRule="auto"/>
              <w:ind w:left="244"/>
              <w:rPr>
                <w:rFonts w:ascii="Times New Roman" w:eastAsia="Cambria" w:hAnsi="Times New Roman" w:cs="Times New Roman"/>
              </w:rPr>
            </w:pPr>
            <w:r w:rsidRPr="00715612">
              <w:rPr>
                <w:rFonts w:ascii="Times New Roman" w:eastAsia="Cambria" w:hAnsi="Times New Roman" w:cs="Times New Roman"/>
              </w:rPr>
              <w:t>Ukupno (I-N)</w:t>
            </w:r>
          </w:p>
        </w:tc>
        <w:tc>
          <w:tcPr>
            <w:tcW w:w="1131" w:type="dxa"/>
            <w:tcBorders>
              <w:top w:val="single" w:sz="4" w:space="0" w:color="000000"/>
              <w:bottom w:val="single" w:sz="4" w:space="0" w:color="000000"/>
            </w:tcBorders>
            <w:vAlign w:val="center"/>
          </w:tcPr>
          <w:p w14:paraId="1588F52C"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853" w:type="dxa"/>
            <w:tcBorders>
              <w:top w:val="single" w:sz="4" w:space="0" w:color="000000"/>
              <w:bottom w:val="single" w:sz="4" w:space="0" w:color="000000"/>
              <w:right w:val="single" w:sz="4" w:space="0" w:color="000000"/>
            </w:tcBorders>
            <w:vAlign w:val="center"/>
          </w:tcPr>
          <w:p w14:paraId="42325800"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2066C8A0"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22B66B0"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vAlign w:val="center"/>
          </w:tcPr>
          <w:p w14:paraId="760F2921"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EA9C3DC"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755" w:type="dxa"/>
            <w:tcBorders>
              <w:top w:val="single" w:sz="4" w:space="0" w:color="000000"/>
              <w:left w:val="single" w:sz="4" w:space="0" w:color="000000"/>
              <w:bottom w:val="single" w:sz="4" w:space="0" w:color="000000"/>
              <w:right w:val="single" w:sz="4" w:space="0" w:color="000000"/>
            </w:tcBorders>
            <w:vAlign w:val="center"/>
          </w:tcPr>
          <w:p w14:paraId="11CBA5EB"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754" w:type="dxa"/>
            <w:tcBorders>
              <w:top w:val="single" w:sz="4" w:space="0" w:color="000000"/>
              <w:left w:val="single" w:sz="4" w:space="0" w:color="000000"/>
              <w:bottom w:val="single" w:sz="4" w:space="0" w:color="000000"/>
              <w:right w:val="single" w:sz="4" w:space="0" w:color="000000"/>
            </w:tcBorders>
            <w:vAlign w:val="center"/>
          </w:tcPr>
          <w:p w14:paraId="4CA8D76D"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596" w:type="dxa"/>
            <w:tcBorders>
              <w:top w:val="single" w:sz="4" w:space="0" w:color="000000"/>
              <w:left w:val="single" w:sz="4" w:space="0" w:color="000000"/>
              <w:bottom w:val="single" w:sz="4" w:space="0" w:color="000000"/>
              <w:right w:val="single" w:sz="8" w:space="0" w:color="000000"/>
            </w:tcBorders>
            <w:vAlign w:val="center"/>
          </w:tcPr>
          <w:p w14:paraId="045D4D23"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1055" w:type="dxa"/>
            <w:tcBorders>
              <w:top w:val="single" w:sz="4" w:space="0" w:color="000000"/>
              <w:left w:val="single" w:sz="8" w:space="0" w:color="000000"/>
              <w:bottom w:val="single" w:sz="4" w:space="0" w:color="000000"/>
            </w:tcBorders>
            <w:vAlign w:val="center"/>
          </w:tcPr>
          <w:p w14:paraId="0A64F7B5" w14:textId="77777777" w:rsidR="002B08F9" w:rsidRPr="00715612" w:rsidRDefault="002B08F9" w:rsidP="00B1258F">
            <w:pPr>
              <w:spacing w:after="200" w:line="360" w:lineRule="auto"/>
              <w:jc w:val="center"/>
              <w:rPr>
                <w:rFonts w:ascii="Times New Roman" w:eastAsia="Times New Roman" w:hAnsi="Times New Roman" w:cs="Times New Roman"/>
              </w:rPr>
            </w:pPr>
          </w:p>
        </w:tc>
      </w:tr>
      <w:tr w:rsidR="003324BB" w:rsidRPr="00715612" w14:paraId="55069A3B" w14:textId="77777777" w:rsidTr="00B31463">
        <w:trPr>
          <w:trHeight w:hRule="exact" w:val="451"/>
          <w:jc w:val="center"/>
        </w:trPr>
        <w:tc>
          <w:tcPr>
            <w:tcW w:w="1986" w:type="dxa"/>
            <w:gridSpan w:val="2"/>
            <w:tcBorders>
              <w:top w:val="single" w:sz="4" w:space="0" w:color="000000"/>
              <w:bottom w:val="single" w:sz="4" w:space="0" w:color="000000"/>
            </w:tcBorders>
            <w:vAlign w:val="center"/>
          </w:tcPr>
          <w:p w14:paraId="5F327716" w14:textId="77777777" w:rsidR="002B08F9" w:rsidRPr="00715612" w:rsidRDefault="002B08F9" w:rsidP="003324BB">
            <w:pPr>
              <w:widowControl w:val="0"/>
              <w:autoSpaceDE w:val="0"/>
              <w:autoSpaceDN w:val="0"/>
              <w:spacing w:before="21" w:after="0" w:line="360" w:lineRule="auto"/>
              <w:rPr>
                <w:rFonts w:ascii="Times New Roman" w:eastAsia="Cambria" w:hAnsi="Times New Roman" w:cs="Times New Roman"/>
              </w:rPr>
            </w:pPr>
            <w:r w:rsidRPr="00715612">
              <w:rPr>
                <w:rFonts w:ascii="Times New Roman" w:eastAsia="Cambria" w:hAnsi="Times New Roman" w:cs="Times New Roman"/>
              </w:rPr>
              <w:t>Održavanje</w:t>
            </w:r>
            <w:r w:rsidRPr="00715612">
              <w:rPr>
                <w:rFonts w:ascii="Times New Roman" w:eastAsia="Cambria" w:hAnsi="Times New Roman" w:cs="Times New Roman"/>
                <w:position w:val="4"/>
              </w:rPr>
              <w:t>1</w:t>
            </w:r>
          </w:p>
        </w:tc>
        <w:tc>
          <w:tcPr>
            <w:tcW w:w="1131" w:type="dxa"/>
            <w:tcBorders>
              <w:top w:val="single" w:sz="4" w:space="0" w:color="000000"/>
              <w:bottom w:val="single" w:sz="4" w:space="0" w:color="000000"/>
            </w:tcBorders>
            <w:vAlign w:val="center"/>
          </w:tcPr>
          <w:p w14:paraId="2E0F6D6C"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1390" w:type="dxa"/>
            <w:gridSpan w:val="2"/>
            <w:tcBorders>
              <w:top w:val="single" w:sz="4" w:space="0" w:color="000000"/>
              <w:bottom w:val="single" w:sz="4" w:space="0" w:color="000000"/>
              <w:right w:val="single" w:sz="4" w:space="0" w:color="000000"/>
            </w:tcBorders>
            <w:vAlign w:val="center"/>
          </w:tcPr>
          <w:p w14:paraId="20E58754"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30" w:type="dxa"/>
            <w:tcBorders>
              <w:top w:val="single" w:sz="4" w:space="0" w:color="000000"/>
              <w:left w:val="single" w:sz="4" w:space="0" w:color="000000"/>
              <w:bottom w:val="single" w:sz="4" w:space="0" w:color="000000"/>
              <w:right w:val="single" w:sz="4" w:space="0" w:color="000000"/>
            </w:tcBorders>
            <w:vAlign w:val="center"/>
          </w:tcPr>
          <w:p w14:paraId="208552BF"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5C429D3"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vAlign w:val="center"/>
          </w:tcPr>
          <w:p w14:paraId="41856595"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596EE7B"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755" w:type="dxa"/>
            <w:tcBorders>
              <w:top w:val="single" w:sz="4" w:space="0" w:color="000000"/>
              <w:left w:val="single" w:sz="4" w:space="0" w:color="000000"/>
              <w:bottom w:val="single" w:sz="4" w:space="0" w:color="000000"/>
              <w:right w:val="single" w:sz="4" w:space="0" w:color="000000"/>
            </w:tcBorders>
            <w:vAlign w:val="center"/>
          </w:tcPr>
          <w:p w14:paraId="7A47A6FE"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754" w:type="dxa"/>
            <w:tcBorders>
              <w:top w:val="single" w:sz="4" w:space="0" w:color="000000"/>
              <w:left w:val="single" w:sz="4" w:space="0" w:color="000000"/>
              <w:bottom w:val="single" w:sz="4" w:space="0" w:color="000000"/>
              <w:right w:val="single" w:sz="4" w:space="0" w:color="000000"/>
            </w:tcBorders>
            <w:vAlign w:val="center"/>
          </w:tcPr>
          <w:p w14:paraId="29DE54F6"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596" w:type="dxa"/>
            <w:tcBorders>
              <w:top w:val="single" w:sz="4" w:space="0" w:color="000000"/>
              <w:left w:val="single" w:sz="4" w:space="0" w:color="000000"/>
              <w:bottom w:val="single" w:sz="4" w:space="0" w:color="000000"/>
              <w:right w:val="single" w:sz="8" w:space="0" w:color="000000"/>
            </w:tcBorders>
            <w:vAlign w:val="center"/>
          </w:tcPr>
          <w:p w14:paraId="516E306A"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1055" w:type="dxa"/>
            <w:tcBorders>
              <w:top w:val="single" w:sz="4" w:space="0" w:color="000000"/>
              <w:left w:val="single" w:sz="8" w:space="0" w:color="000000"/>
              <w:bottom w:val="single" w:sz="4" w:space="0" w:color="000000"/>
            </w:tcBorders>
            <w:vAlign w:val="center"/>
          </w:tcPr>
          <w:p w14:paraId="0B44448D" w14:textId="77777777" w:rsidR="002B08F9" w:rsidRPr="00715612" w:rsidRDefault="002B08F9" w:rsidP="00B1258F">
            <w:pPr>
              <w:spacing w:after="200" w:line="360" w:lineRule="auto"/>
              <w:jc w:val="center"/>
              <w:rPr>
                <w:rFonts w:ascii="Times New Roman" w:eastAsia="Times New Roman" w:hAnsi="Times New Roman" w:cs="Times New Roman"/>
              </w:rPr>
            </w:pPr>
          </w:p>
        </w:tc>
      </w:tr>
      <w:tr w:rsidR="003324BB" w:rsidRPr="00715612" w14:paraId="29EDAF93" w14:textId="77777777" w:rsidTr="00B31463">
        <w:trPr>
          <w:trHeight w:hRule="exact" w:val="845"/>
          <w:jc w:val="center"/>
        </w:trPr>
        <w:tc>
          <w:tcPr>
            <w:tcW w:w="1986" w:type="dxa"/>
            <w:gridSpan w:val="2"/>
            <w:tcBorders>
              <w:top w:val="single" w:sz="4" w:space="0" w:color="000000"/>
              <w:bottom w:val="single" w:sz="4" w:space="0" w:color="000000"/>
            </w:tcBorders>
            <w:vAlign w:val="center"/>
          </w:tcPr>
          <w:p w14:paraId="7957AE6F" w14:textId="77777777" w:rsidR="002B08F9" w:rsidRPr="00715612" w:rsidRDefault="002B08F9" w:rsidP="003324BB">
            <w:pPr>
              <w:widowControl w:val="0"/>
              <w:autoSpaceDE w:val="0"/>
              <w:autoSpaceDN w:val="0"/>
              <w:spacing w:before="21" w:after="0" w:line="360" w:lineRule="auto"/>
              <w:rPr>
                <w:rFonts w:ascii="Times New Roman" w:eastAsia="Cambria" w:hAnsi="Times New Roman" w:cs="Times New Roman"/>
              </w:rPr>
            </w:pPr>
            <w:r w:rsidRPr="00715612">
              <w:rPr>
                <w:rFonts w:ascii="Times New Roman" w:eastAsia="Cambria" w:hAnsi="Times New Roman" w:cs="Times New Roman"/>
              </w:rPr>
              <w:t>Dopunska djelatnost</w:t>
            </w:r>
          </w:p>
        </w:tc>
        <w:tc>
          <w:tcPr>
            <w:tcW w:w="1131" w:type="dxa"/>
            <w:tcBorders>
              <w:top w:val="single" w:sz="4" w:space="0" w:color="000000"/>
              <w:bottom w:val="single" w:sz="4" w:space="0" w:color="000000"/>
            </w:tcBorders>
            <w:vAlign w:val="center"/>
          </w:tcPr>
          <w:p w14:paraId="33CBD2D5"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1390" w:type="dxa"/>
            <w:gridSpan w:val="2"/>
            <w:tcBorders>
              <w:top w:val="single" w:sz="4" w:space="0" w:color="000000"/>
              <w:bottom w:val="single" w:sz="4" w:space="0" w:color="000000"/>
              <w:right w:val="single" w:sz="4" w:space="0" w:color="000000"/>
            </w:tcBorders>
            <w:vAlign w:val="center"/>
          </w:tcPr>
          <w:p w14:paraId="2D640E9F"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30" w:type="dxa"/>
            <w:tcBorders>
              <w:top w:val="single" w:sz="4" w:space="0" w:color="000000"/>
              <w:left w:val="single" w:sz="4" w:space="0" w:color="000000"/>
              <w:bottom w:val="single" w:sz="4" w:space="0" w:color="000000"/>
              <w:right w:val="single" w:sz="4" w:space="0" w:color="000000"/>
            </w:tcBorders>
            <w:vAlign w:val="center"/>
          </w:tcPr>
          <w:p w14:paraId="7291AA0C"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93588B7"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vAlign w:val="center"/>
          </w:tcPr>
          <w:p w14:paraId="75CAC625"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F206855"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755" w:type="dxa"/>
            <w:tcBorders>
              <w:top w:val="single" w:sz="4" w:space="0" w:color="000000"/>
              <w:left w:val="single" w:sz="4" w:space="0" w:color="000000"/>
              <w:bottom w:val="single" w:sz="4" w:space="0" w:color="000000"/>
              <w:right w:val="single" w:sz="4" w:space="0" w:color="000000"/>
            </w:tcBorders>
            <w:vAlign w:val="center"/>
          </w:tcPr>
          <w:p w14:paraId="194F7E7D"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754" w:type="dxa"/>
            <w:tcBorders>
              <w:top w:val="single" w:sz="4" w:space="0" w:color="000000"/>
              <w:left w:val="single" w:sz="4" w:space="0" w:color="000000"/>
              <w:bottom w:val="single" w:sz="4" w:space="0" w:color="000000"/>
              <w:right w:val="single" w:sz="4" w:space="0" w:color="000000"/>
            </w:tcBorders>
            <w:vAlign w:val="center"/>
          </w:tcPr>
          <w:p w14:paraId="19B453C2"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596" w:type="dxa"/>
            <w:tcBorders>
              <w:top w:val="single" w:sz="4" w:space="0" w:color="000000"/>
              <w:left w:val="single" w:sz="4" w:space="0" w:color="000000"/>
              <w:bottom w:val="single" w:sz="4" w:space="0" w:color="000000"/>
              <w:right w:val="single" w:sz="8" w:space="0" w:color="000000"/>
            </w:tcBorders>
            <w:vAlign w:val="center"/>
          </w:tcPr>
          <w:p w14:paraId="35FE04DB"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1055" w:type="dxa"/>
            <w:tcBorders>
              <w:top w:val="single" w:sz="4" w:space="0" w:color="000000"/>
              <w:left w:val="single" w:sz="8" w:space="0" w:color="000000"/>
              <w:bottom w:val="single" w:sz="4" w:space="0" w:color="000000"/>
            </w:tcBorders>
            <w:vAlign w:val="center"/>
          </w:tcPr>
          <w:p w14:paraId="6D0D150E" w14:textId="77777777" w:rsidR="002B08F9" w:rsidRPr="00715612" w:rsidRDefault="002B08F9" w:rsidP="00B1258F">
            <w:pPr>
              <w:spacing w:after="200" w:line="360" w:lineRule="auto"/>
              <w:jc w:val="center"/>
              <w:rPr>
                <w:rFonts w:ascii="Times New Roman" w:eastAsia="Times New Roman" w:hAnsi="Times New Roman" w:cs="Times New Roman"/>
              </w:rPr>
            </w:pPr>
          </w:p>
        </w:tc>
      </w:tr>
      <w:tr w:rsidR="003324BB" w:rsidRPr="00715612" w14:paraId="017A9319" w14:textId="77777777" w:rsidTr="00B31463">
        <w:trPr>
          <w:trHeight w:hRule="exact" w:val="716"/>
          <w:jc w:val="center"/>
        </w:trPr>
        <w:tc>
          <w:tcPr>
            <w:tcW w:w="1986" w:type="dxa"/>
            <w:gridSpan w:val="2"/>
            <w:tcBorders>
              <w:top w:val="single" w:sz="4" w:space="0" w:color="000000"/>
              <w:bottom w:val="single" w:sz="4" w:space="0" w:color="000000"/>
            </w:tcBorders>
            <w:vAlign w:val="center"/>
          </w:tcPr>
          <w:p w14:paraId="1E756D0D" w14:textId="77777777" w:rsidR="002B08F9" w:rsidRPr="00715612" w:rsidRDefault="002B08F9" w:rsidP="003324BB">
            <w:pPr>
              <w:widowControl w:val="0"/>
              <w:autoSpaceDE w:val="0"/>
              <w:autoSpaceDN w:val="0"/>
              <w:spacing w:before="21" w:after="0" w:line="360" w:lineRule="auto"/>
              <w:rPr>
                <w:rFonts w:ascii="Times New Roman" w:eastAsia="Cambria" w:hAnsi="Times New Roman" w:cs="Times New Roman"/>
              </w:rPr>
            </w:pPr>
            <w:r w:rsidRPr="00715612">
              <w:rPr>
                <w:rFonts w:ascii="Times New Roman" w:eastAsia="Cambria" w:hAnsi="Times New Roman" w:cs="Times New Roman"/>
              </w:rPr>
              <w:t>Logistički poslovi</w:t>
            </w:r>
            <w:r w:rsidRPr="00715612">
              <w:rPr>
                <w:rFonts w:ascii="Times New Roman" w:eastAsia="Cambria" w:hAnsi="Times New Roman" w:cs="Times New Roman"/>
                <w:position w:val="4"/>
              </w:rPr>
              <w:t>2</w:t>
            </w:r>
          </w:p>
        </w:tc>
        <w:tc>
          <w:tcPr>
            <w:tcW w:w="1131" w:type="dxa"/>
            <w:tcBorders>
              <w:top w:val="single" w:sz="4" w:space="0" w:color="000000"/>
              <w:bottom w:val="single" w:sz="4" w:space="0" w:color="000000"/>
            </w:tcBorders>
            <w:vAlign w:val="center"/>
          </w:tcPr>
          <w:p w14:paraId="19E54C9D"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24</w:t>
            </w:r>
          </w:p>
        </w:tc>
        <w:tc>
          <w:tcPr>
            <w:tcW w:w="1390" w:type="dxa"/>
            <w:gridSpan w:val="2"/>
            <w:tcBorders>
              <w:top w:val="single" w:sz="4" w:space="0" w:color="000000"/>
              <w:bottom w:val="single" w:sz="4" w:space="0" w:color="000000"/>
              <w:right w:val="single" w:sz="4" w:space="0" w:color="000000"/>
            </w:tcBorders>
            <w:vAlign w:val="center"/>
          </w:tcPr>
          <w:p w14:paraId="0CB8E20E"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1</w:t>
            </w:r>
          </w:p>
        </w:tc>
        <w:tc>
          <w:tcPr>
            <w:tcW w:w="30" w:type="dxa"/>
            <w:tcBorders>
              <w:top w:val="single" w:sz="4" w:space="0" w:color="000000"/>
              <w:left w:val="single" w:sz="4" w:space="0" w:color="000000"/>
              <w:bottom w:val="single" w:sz="4" w:space="0" w:color="000000"/>
              <w:right w:val="single" w:sz="4" w:space="0" w:color="000000"/>
            </w:tcBorders>
            <w:vAlign w:val="center"/>
          </w:tcPr>
          <w:p w14:paraId="2BC4DD59"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A6C63E4"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13</w:t>
            </w:r>
          </w:p>
        </w:tc>
        <w:tc>
          <w:tcPr>
            <w:tcW w:w="1143" w:type="dxa"/>
            <w:tcBorders>
              <w:top w:val="single" w:sz="4" w:space="0" w:color="000000"/>
              <w:left w:val="single" w:sz="4" w:space="0" w:color="000000"/>
              <w:bottom w:val="single" w:sz="4" w:space="0" w:color="000000"/>
              <w:right w:val="single" w:sz="4" w:space="0" w:color="000000"/>
            </w:tcBorders>
            <w:vAlign w:val="center"/>
          </w:tcPr>
          <w:p w14:paraId="6B410362"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82BB379"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5</w:t>
            </w:r>
          </w:p>
        </w:tc>
        <w:tc>
          <w:tcPr>
            <w:tcW w:w="755" w:type="dxa"/>
            <w:tcBorders>
              <w:top w:val="single" w:sz="4" w:space="0" w:color="000000"/>
              <w:left w:val="single" w:sz="4" w:space="0" w:color="000000"/>
              <w:bottom w:val="single" w:sz="4" w:space="0" w:color="000000"/>
              <w:right w:val="single" w:sz="4" w:space="0" w:color="000000"/>
            </w:tcBorders>
            <w:vAlign w:val="center"/>
          </w:tcPr>
          <w:p w14:paraId="7F90FFF2"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4</w:t>
            </w:r>
          </w:p>
        </w:tc>
        <w:tc>
          <w:tcPr>
            <w:tcW w:w="754" w:type="dxa"/>
            <w:tcBorders>
              <w:top w:val="single" w:sz="4" w:space="0" w:color="000000"/>
              <w:left w:val="single" w:sz="4" w:space="0" w:color="000000"/>
              <w:bottom w:val="single" w:sz="4" w:space="0" w:color="000000"/>
              <w:right w:val="single" w:sz="4" w:space="0" w:color="000000"/>
            </w:tcBorders>
            <w:vAlign w:val="center"/>
          </w:tcPr>
          <w:p w14:paraId="78B7E2B1"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596" w:type="dxa"/>
            <w:tcBorders>
              <w:top w:val="single" w:sz="4" w:space="0" w:color="000000"/>
              <w:left w:val="single" w:sz="4" w:space="0" w:color="000000"/>
              <w:bottom w:val="single" w:sz="4" w:space="0" w:color="000000"/>
              <w:right w:val="single" w:sz="8" w:space="0" w:color="000000"/>
            </w:tcBorders>
            <w:vAlign w:val="center"/>
          </w:tcPr>
          <w:p w14:paraId="4180A333"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1055" w:type="dxa"/>
            <w:tcBorders>
              <w:top w:val="single" w:sz="4" w:space="0" w:color="000000"/>
              <w:left w:val="single" w:sz="8" w:space="0" w:color="000000"/>
              <w:bottom w:val="single" w:sz="4" w:space="0" w:color="000000"/>
            </w:tcBorders>
            <w:vAlign w:val="center"/>
          </w:tcPr>
          <w:p w14:paraId="7F01C1F3"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23</w:t>
            </w:r>
          </w:p>
        </w:tc>
      </w:tr>
      <w:tr w:rsidR="003324BB" w:rsidRPr="00715612" w14:paraId="3FE621BE" w14:textId="77777777" w:rsidTr="00B31463">
        <w:trPr>
          <w:trHeight w:hRule="exact" w:val="698"/>
          <w:jc w:val="center"/>
        </w:trPr>
        <w:tc>
          <w:tcPr>
            <w:tcW w:w="1986" w:type="dxa"/>
            <w:gridSpan w:val="2"/>
            <w:tcBorders>
              <w:top w:val="single" w:sz="4" w:space="0" w:color="000000"/>
            </w:tcBorders>
            <w:vAlign w:val="center"/>
          </w:tcPr>
          <w:p w14:paraId="5669D775" w14:textId="77777777" w:rsidR="002B08F9" w:rsidRPr="00715612" w:rsidRDefault="002B08F9" w:rsidP="005B5955">
            <w:pPr>
              <w:widowControl w:val="0"/>
              <w:autoSpaceDE w:val="0"/>
              <w:autoSpaceDN w:val="0"/>
              <w:spacing w:before="21" w:after="0" w:line="360" w:lineRule="auto"/>
              <w:ind w:right="87"/>
              <w:jc w:val="both"/>
              <w:rPr>
                <w:rFonts w:ascii="Times New Roman" w:eastAsia="Cambria" w:hAnsi="Times New Roman" w:cs="Times New Roman"/>
              </w:rPr>
            </w:pPr>
            <w:r w:rsidRPr="00715612">
              <w:rPr>
                <w:rFonts w:ascii="Times New Roman" w:eastAsia="Cambria" w:hAnsi="Times New Roman" w:cs="Times New Roman"/>
              </w:rPr>
              <w:t>UKUPNO</w:t>
            </w:r>
          </w:p>
        </w:tc>
        <w:tc>
          <w:tcPr>
            <w:tcW w:w="1131" w:type="dxa"/>
            <w:tcBorders>
              <w:top w:val="single" w:sz="4" w:space="0" w:color="000000"/>
            </w:tcBorders>
            <w:vAlign w:val="center"/>
          </w:tcPr>
          <w:p w14:paraId="357B983F"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188</w:t>
            </w:r>
          </w:p>
        </w:tc>
        <w:tc>
          <w:tcPr>
            <w:tcW w:w="1390" w:type="dxa"/>
            <w:gridSpan w:val="2"/>
            <w:tcBorders>
              <w:top w:val="single" w:sz="4" w:space="0" w:color="000000"/>
              <w:right w:val="single" w:sz="4" w:space="0" w:color="000000"/>
            </w:tcBorders>
            <w:vAlign w:val="center"/>
          </w:tcPr>
          <w:p w14:paraId="618C67AD"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36</w:t>
            </w:r>
          </w:p>
        </w:tc>
        <w:tc>
          <w:tcPr>
            <w:tcW w:w="30" w:type="dxa"/>
            <w:tcBorders>
              <w:top w:val="single" w:sz="4" w:space="0" w:color="000000"/>
              <w:left w:val="single" w:sz="4" w:space="0" w:color="000000"/>
              <w:right w:val="single" w:sz="4" w:space="0" w:color="000000"/>
            </w:tcBorders>
            <w:vAlign w:val="center"/>
          </w:tcPr>
          <w:p w14:paraId="627239ED"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1276" w:type="dxa"/>
            <w:tcBorders>
              <w:top w:val="single" w:sz="4" w:space="0" w:color="000000"/>
              <w:left w:val="single" w:sz="4" w:space="0" w:color="000000"/>
              <w:right w:val="single" w:sz="4" w:space="0" w:color="000000"/>
            </w:tcBorders>
            <w:vAlign w:val="center"/>
          </w:tcPr>
          <w:p w14:paraId="53253062"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86</w:t>
            </w:r>
          </w:p>
        </w:tc>
        <w:tc>
          <w:tcPr>
            <w:tcW w:w="1143" w:type="dxa"/>
            <w:tcBorders>
              <w:top w:val="single" w:sz="4" w:space="0" w:color="000000"/>
              <w:left w:val="single" w:sz="4" w:space="0" w:color="000000"/>
              <w:right w:val="single" w:sz="4" w:space="0" w:color="000000"/>
            </w:tcBorders>
            <w:vAlign w:val="center"/>
          </w:tcPr>
          <w:p w14:paraId="54BE0009"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723" w:type="dxa"/>
            <w:tcBorders>
              <w:top w:val="single" w:sz="4" w:space="0" w:color="000000"/>
              <w:left w:val="single" w:sz="4" w:space="0" w:color="000000"/>
              <w:right w:val="single" w:sz="4" w:space="0" w:color="000000"/>
            </w:tcBorders>
            <w:vAlign w:val="center"/>
          </w:tcPr>
          <w:p w14:paraId="18142A58"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42</w:t>
            </w:r>
          </w:p>
        </w:tc>
        <w:tc>
          <w:tcPr>
            <w:tcW w:w="755" w:type="dxa"/>
            <w:tcBorders>
              <w:top w:val="single" w:sz="4" w:space="0" w:color="000000"/>
              <w:left w:val="single" w:sz="4" w:space="0" w:color="000000"/>
              <w:right w:val="single" w:sz="4" w:space="0" w:color="000000"/>
            </w:tcBorders>
            <w:vAlign w:val="center"/>
          </w:tcPr>
          <w:p w14:paraId="58A939F9"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26</w:t>
            </w:r>
          </w:p>
        </w:tc>
        <w:tc>
          <w:tcPr>
            <w:tcW w:w="754" w:type="dxa"/>
            <w:tcBorders>
              <w:top w:val="single" w:sz="4" w:space="0" w:color="000000"/>
              <w:left w:val="single" w:sz="4" w:space="0" w:color="000000"/>
              <w:right w:val="single" w:sz="4" w:space="0" w:color="000000"/>
            </w:tcBorders>
            <w:vAlign w:val="center"/>
          </w:tcPr>
          <w:p w14:paraId="6F21F4A6"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596" w:type="dxa"/>
            <w:tcBorders>
              <w:top w:val="single" w:sz="4" w:space="0" w:color="000000"/>
              <w:left w:val="single" w:sz="4" w:space="0" w:color="000000"/>
              <w:right w:val="single" w:sz="8" w:space="0" w:color="000000"/>
            </w:tcBorders>
            <w:vAlign w:val="center"/>
          </w:tcPr>
          <w:p w14:paraId="04B3736D" w14:textId="77777777" w:rsidR="002B08F9" w:rsidRPr="00715612" w:rsidRDefault="002B08F9" w:rsidP="00B1258F">
            <w:pPr>
              <w:spacing w:after="200" w:line="360" w:lineRule="auto"/>
              <w:jc w:val="center"/>
              <w:rPr>
                <w:rFonts w:ascii="Times New Roman" w:eastAsia="Times New Roman" w:hAnsi="Times New Roman" w:cs="Times New Roman"/>
              </w:rPr>
            </w:pPr>
          </w:p>
        </w:tc>
        <w:tc>
          <w:tcPr>
            <w:tcW w:w="1055" w:type="dxa"/>
            <w:tcBorders>
              <w:top w:val="single" w:sz="4" w:space="0" w:color="000000"/>
              <w:left w:val="single" w:sz="8" w:space="0" w:color="000000"/>
            </w:tcBorders>
            <w:vAlign w:val="center"/>
          </w:tcPr>
          <w:p w14:paraId="735FDE75" w14:textId="77777777" w:rsidR="002B08F9" w:rsidRPr="00715612" w:rsidRDefault="002B08F9" w:rsidP="00B1258F">
            <w:pPr>
              <w:spacing w:after="200" w:line="360" w:lineRule="auto"/>
              <w:jc w:val="center"/>
              <w:rPr>
                <w:rFonts w:ascii="Times New Roman" w:eastAsia="Times New Roman" w:hAnsi="Times New Roman" w:cs="Times New Roman"/>
              </w:rPr>
            </w:pPr>
            <w:r w:rsidRPr="00715612">
              <w:rPr>
                <w:rFonts w:ascii="Times New Roman" w:eastAsia="Times New Roman" w:hAnsi="Times New Roman" w:cs="Times New Roman"/>
              </w:rPr>
              <w:t>190</w:t>
            </w:r>
          </w:p>
        </w:tc>
      </w:tr>
    </w:tbl>
    <w:p w14:paraId="7AA95DF2" w14:textId="77777777" w:rsidR="002B08F9" w:rsidRPr="00715612" w:rsidRDefault="002B08F9" w:rsidP="005B5955">
      <w:pPr>
        <w:widowControl w:val="0"/>
        <w:autoSpaceDE w:val="0"/>
        <w:autoSpaceDN w:val="0"/>
        <w:spacing w:before="74" w:after="0" w:line="360" w:lineRule="auto"/>
        <w:jc w:val="both"/>
        <w:rPr>
          <w:rFonts w:ascii="Times New Roman" w:eastAsia="Cambria" w:hAnsi="Times New Roman" w:cs="Times New Roman"/>
          <w:b/>
        </w:rPr>
      </w:pPr>
    </w:p>
    <w:p w14:paraId="1D1818C8" w14:textId="77777777" w:rsidR="002B08F9" w:rsidRPr="00715612" w:rsidRDefault="002B08F9" w:rsidP="005B5955">
      <w:pPr>
        <w:widowControl w:val="0"/>
        <w:autoSpaceDE w:val="0"/>
        <w:autoSpaceDN w:val="0"/>
        <w:spacing w:before="74" w:after="0" w:line="360" w:lineRule="auto"/>
        <w:jc w:val="both"/>
        <w:rPr>
          <w:rFonts w:ascii="Times New Roman" w:eastAsia="Cambria" w:hAnsi="Times New Roman" w:cs="Times New Roman"/>
          <w:b/>
        </w:rPr>
      </w:pPr>
    </w:p>
    <w:tbl>
      <w:tblPr>
        <w:tblpPr w:leftFromText="180" w:rightFromText="180" w:bottomFromText="160" w:vertAnchor="text" w:horzAnchor="margin" w:tblpXSpec="center" w:tblpY="794"/>
        <w:tblW w:w="107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72"/>
        <w:gridCol w:w="599"/>
        <w:gridCol w:w="667"/>
        <w:gridCol w:w="610"/>
        <w:gridCol w:w="709"/>
        <w:gridCol w:w="709"/>
        <w:gridCol w:w="788"/>
        <w:gridCol w:w="701"/>
        <w:gridCol w:w="701"/>
        <w:gridCol w:w="645"/>
        <w:gridCol w:w="678"/>
        <w:gridCol w:w="598"/>
        <w:gridCol w:w="1381"/>
      </w:tblGrid>
      <w:tr w:rsidR="00A369EE" w:rsidRPr="00715612" w14:paraId="4D2D01CE" w14:textId="77777777" w:rsidTr="00A369EE">
        <w:trPr>
          <w:trHeight w:hRule="exact" w:val="739"/>
        </w:trPr>
        <w:tc>
          <w:tcPr>
            <w:tcW w:w="1972" w:type="dxa"/>
            <w:vMerge w:val="restart"/>
            <w:tcBorders>
              <w:top w:val="single" w:sz="12" w:space="0" w:color="000000"/>
              <w:left w:val="single" w:sz="12" w:space="0" w:color="000000"/>
              <w:bottom w:val="single" w:sz="12" w:space="0" w:color="000000"/>
              <w:right w:val="single" w:sz="12" w:space="0" w:color="000000"/>
            </w:tcBorders>
          </w:tcPr>
          <w:p w14:paraId="7D1C8A3F" w14:textId="77777777" w:rsidR="00A369EE" w:rsidRPr="00715612" w:rsidRDefault="00A369EE" w:rsidP="00A369EE">
            <w:pPr>
              <w:widowControl w:val="0"/>
              <w:autoSpaceDE w:val="0"/>
              <w:autoSpaceDN w:val="0"/>
              <w:spacing w:before="2" w:after="0" w:line="360" w:lineRule="auto"/>
              <w:jc w:val="both"/>
              <w:rPr>
                <w:rFonts w:ascii="Times New Roman" w:eastAsia="Cambria" w:hAnsi="Times New Roman" w:cs="Times New Roman"/>
              </w:rPr>
            </w:pPr>
          </w:p>
          <w:p w14:paraId="4AF094E3" w14:textId="77777777" w:rsidR="00A369EE" w:rsidRPr="00715612" w:rsidRDefault="00A369EE" w:rsidP="00A369EE">
            <w:pPr>
              <w:widowControl w:val="0"/>
              <w:autoSpaceDE w:val="0"/>
              <w:autoSpaceDN w:val="0"/>
              <w:spacing w:after="0" w:line="360" w:lineRule="auto"/>
              <w:ind w:left="586"/>
              <w:jc w:val="both"/>
              <w:rPr>
                <w:rFonts w:ascii="Times New Roman" w:eastAsia="Cambria" w:hAnsi="Times New Roman" w:cs="Times New Roman"/>
                <w:b/>
              </w:rPr>
            </w:pPr>
            <w:r w:rsidRPr="00715612">
              <w:rPr>
                <w:rFonts w:ascii="Times New Roman" w:eastAsia="Cambria" w:hAnsi="Times New Roman" w:cs="Times New Roman"/>
                <w:b/>
              </w:rPr>
              <w:t>VRSTA POSLA</w:t>
            </w:r>
          </w:p>
        </w:tc>
        <w:tc>
          <w:tcPr>
            <w:tcW w:w="4082" w:type="dxa"/>
            <w:gridSpan w:val="6"/>
            <w:tcBorders>
              <w:top w:val="single" w:sz="12" w:space="0" w:color="000000"/>
              <w:left w:val="single" w:sz="12" w:space="0" w:color="000000"/>
              <w:bottom w:val="single" w:sz="4" w:space="0" w:color="000000"/>
              <w:right w:val="single" w:sz="12" w:space="0" w:color="000000"/>
            </w:tcBorders>
            <w:hideMark/>
          </w:tcPr>
          <w:p w14:paraId="0A8CA801" w14:textId="77777777" w:rsidR="00A369EE" w:rsidRPr="00715612" w:rsidRDefault="00A369EE" w:rsidP="00A369EE">
            <w:pPr>
              <w:widowControl w:val="0"/>
              <w:autoSpaceDE w:val="0"/>
              <w:autoSpaceDN w:val="0"/>
              <w:spacing w:after="0" w:line="360" w:lineRule="auto"/>
              <w:ind w:left="1365" w:right="1367"/>
              <w:jc w:val="both"/>
              <w:rPr>
                <w:rFonts w:ascii="Times New Roman" w:eastAsia="Cambria" w:hAnsi="Times New Roman" w:cs="Times New Roman"/>
                <w:b/>
              </w:rPr>
            </w:pPr>
            <w:r w:rsidRPr="00715612">
              <w:rPr>
                <w:rFonts w:ascii="Times New Roman" w:eastAsia="Cambria" w:hAnsi="Times New Roman" w:cs="Times New Roman"/>
                <w:b/>
              </w:rPr>
              <w:t>Godine starosti</w:t>
            </w:r>
          </w:p>
        </w:tc>
        <w:tc>
          <w:tcPr>
            <w:tcW w:w="4704" w:type="dxa"/>
            <w:gridSpan w:val="6"/>
            <w:tcBorders>
              <w:top w:val="single" w:sz="12" w:space="0" w:color="000000"/>
              <w:left w:val="single" w:sz="12" w:space="0" w:color="000000"/>
              <w:bottom w:val="single" w:sz="4" w:space="0" w:color="000000"/>
              <w:right w:val="single" w:sz="12" w:space="0" w:color="000000"/>
            </w:tcBorders>
            <w:hideMark/>
          </w:tcPr>
          <w:p w14:paraId="5115D22E" w14:textId="77777777" w:rsidR="00A369EE" w:rsidRPr="00715612" w:rsidRDefault="00A369EE" w:rsidP="00A369EE">
            <w:pPr>
              <w:widowControl w:val="0"/>
              <w:autoSpaceDE w:val="0"/>
              <w:autoSpaceDN w:val="0"/>
              <w:spacing w:after="0" w:line="360" w:lineRule="auto"/>
              <w:ind w:left="1542" w:right="1540"/>
              <w:jc w:val="both"/>
              <w:rPr>
                <w:rFonts w:ascii="Times New Roman" w:eastAsia="Cambria" w:hAnsi="Times New Roman" w:cs="Times New Roman"/>
                <w:b/>
              </w:rPr>
            </w:pPr>
            <w:r w:rsidRPr="00715612">
              <w:rPr>
                <w:rFonts w:ascii="Times New Roman" w:eastAsia="Cambria" w:hAnsi="Times New Roman" w:cs="Times New Roman"/>
                <w:b/>
              </w:rPr>
              <w:t>Godine staža</w:t>
            </w:r>
          </w:p>
        </w:tc>
      </w:tr>
      <w:tr w:rsidR="00A369EE" w:rsidRPr="00715612" w14:paraId="78E59396" w14:textId="77777777" w:rsidTr="00A369EE">
        <w:trPr>
          <w:trHeight w:hRule="exact" w:val="601"/>
        </w:trPr>
        <w:tc>
          <w:tcPr>
            <w:tcW w:w="1972" w:type="dxa"/>
            <w:vMerge/>
            <w:tcBorders>
              <w:top w:val="single" w:sz="12" w:space="0" w:color="000000"/>
              <w:left w:val="single" w:sz="12" w:space="0" w:color="000000"/>
              <w:bottom w:val="single" w:sz="12" w:space="0" w:color="000000"/>
              <w:right w:val="single" w:sz="12" w:space="0" w:color="000000"/>
            </w:tcBorders>
            <w:vAlign w:val="center"/>
            <w:hideMark/>
          </w:tcPr>
          <w:p w14:paraId="52AB2688" w14:textId="77777777" w:rsidR="00A369EE" w:rsidRPr="00715612" w:rsidRDefault="00A369EE" w:rsidP="00A369EE">
            <w:pPr>
              <w:spacing w:after="0" w:line="360" w:lineRule="auto"/>
              <w:jc w:val="both"/>
              <w:rPr>
                <w:rFonts w:ascii="Times New Roman" w:eastAsia="Cambria" w:hAnsi="Times New Roman" w:cs="Times New Roman"/>
                <w:b/>
              </w:rPr>
            </w:pPr>
          </w:p>
        </w:tc>
        <w:tc>
          <w:tcPr>
            <w:tcW w:w="599" w:type="dxa"/>
            <w:tcBorders>
              <w:top w:val="single" w:sz="4" w:space="0" w:color="000000"/>
              <w:left w:val="single" w:sz="12" w:space="0" w:color="000000"/>
              <w:bottom w:val="single" w:sz="12" w:space="0" w:color="000000"/>
              <w:right w:val="single" w:sz="4" w:space="0" w:color="000000"/>
            </w:tcBorders>
            <w:hideMark/>
          </w:tcPr>
          <w:p w14:paraId="0AF2226D" w14:textId="77777777" w:rsidR="00A369EE" w:rsidRPr="00715612" w:rsidRDefault="00A369EE" w:rsidP="00443839">
            <w:pPr>
              <w:widowControl w:val="0"/>
              <w:autoSpaceDE w:val="0"/>
              <w:autoSpaceDN w:val="0"/>
              <w:spacing w:before="102" w:after="0" w:line="360" w:lineRule="auto"/>
              <w:jc w:val="center"/>
              <w:rPr>
                <w:rFonts w:ascii="Times New Roman" w:eastAsia="Cambria" w:hAnsi="Times New Roman" w:cs="Times New Roman"/>
              </w:rPr>
            </w:pPr>
            <w:r w:rsidRPr="00715612">
              <w:rPr>
                <w:rFonts w:ascii="Times New Roman" w:eastAsia="Cambria" w:hAnsi="Times New Roman" w:cs="Times New Roman"/>
              </w:rPr>
              <w:t>18-25</w:t>
            </w:r>
          </w:p>
        </w:tc>
        <w:tc>
          <w:tcPr>
            <w:tcW w:w="667" w:type="dxa"/>
            <w:tcBorders>
              <w:top w:val="single" w:sz="4" w:space="0" w:color="000000"/>
              <w:left w:val="single" w:sz="4" w:space="0" w:color="000000"/>
              <w:bottom w:val="single" w:sz="12" w:space="0" w:color="000000"/>
              <w:right w:val="single" w:sz="4" w:space="0" w:color="000000"/>
            </w:tcBorders>
            <w:hideMark/>
          </w:tcPr>
          <w:p w14:paraId="061F5C1C" w14:textId="77777777" w:rsidR="00A369EE" w:rsidRPr="00715612" w:rsidRDefault="00A369EE" w:rsidP="00443839">
            <w:pPr>
              <w:widowControl w:val="0"/>
              <w:autoSpaceDE w:val="0"/>
              <w:autoSpaceDN w:val="0"/>
              <w:spacing w:before="102" w:after="0" w:line="360" w:lineRule="auto"/>
              <w:jc w:val="center"/>
              <w:rPr>
                <w:rFonts w:ascii="Times New Roman" w:eastAsia="Cambria" w:hAnsi="Times New Roman" w:cs="Times New Roman"/>
              </w:rPr>
            </w:pPr>
            <w:r w:rsidRPr="00715612">
              <w:rPr>
                <w:rFonts w:ascii="Times New Roman" w:eastAsia="Cambria" w:hAnsi="Times New Roman" w:cs="Times New Roman"/>
              </w:rPr>
              <w:t>26-35</w:t>
            </w:r>
          </w:p>
        </w:tc>
        <w:tc>
          <w:tcPr>
            <w:tcW w:w="610" w:type="dxa"/>
            <w:tcBorders>
              <w:top w:val="single" w:sz="4" w:space="0" w:color="000000"/>
              <w:left w:val="single" w:sz="4" w:space="0" w:color="000000"/>
              <w:bottom w:val="single" w:sz="12" w:space="0" w:color="000000"/>
              <w:right w:val="single" w:sz="4" w:space="0" w:color="000000"/>
            </w:tcBorders>
            <w:hideMark/>
          </w:tcPr>
          <w:p w14:paraId="7C1D4D99" w14:textId="77777777" w:rsidR="00A369EE" w:rsidRPr="00715612" w:rsidRDefault="00A369EE" w:rsidP="00443839">
            <w:pPr>
              <w:widowControl w:val="0"/>
              <w:autoSpaceDE w:val="0"/>
              <w:autoSpaceDN w:val="0"/>
              <w:spacing w:before="102" w:after="0" w:line="360" w:lineRule="auto"/>
              <w:jc w:val="center"/>
              <w:rPr>
                <w:rFonts w:ascii="Times New Roman" w:eastAsia="Cambria" w:hAnsi="Times New Roman" w:cs="Times New Roman"/>
              </w:rPr>
            </w:pPr>
            <w:r w:rsidRPr="00715612">
              <w:rPr>
                <w:rFonts w:ascii="Times New Roman" w:eastAsia="Cambria" w:hAnsi="Times New Roman" w:cs="Times New Roman"/>
              </w:rPr>
              <w:t>36-45</w:t>
            </w:r>
          </w:p>
        </w:tc>
        <w:tc>
          <w:tcPr>
            <w:tcW w:w="709" w:type="dxa"/>
            <w:tcBorders>
              <w:top w:val="single" w:sz="4" w:space="0" w:color="000000"/>
              <w:left w:val="single" w:sz="4" w:space="0" w:color="000000"/>
              <w:bottom w:val="single" w:sz="12" w:space="0" w:color="000000"/>
              <w:right w:val="single" w:sz="4" w:space="0" w:color="000000"/>
            </w:tcBorders>
            <w:hideMark/>
          </w:tcPr>
          <w:p w14:paraId="0B36E5F7" w14:textId="77777777" w:rsidR="00A369EE" w:rsidRPr="00715612" w:rsidRDefault="00A369EE" w:rsidP="00443839">
            <w:pPr>
              <w:widowControl w:val="0"/>
              <w:autoSpaceDE w:val="0"/>
              <w:autoSpaceDN w:val="0"/>
              <w:spacing w:before="102" w:after="0" w:line="360" w:lineRule="auto"/>
              <w:jc w:val="center"/>
              <w:rPr>
                <w:rFonts w:ascii="Times New Roman" w:eastAsia="Cambria" w:hAnsi="Times New Roman" w:cs="Times New Roman"/>
              </w:rPr>
            </w:pPr>
            <w:r w:rsidRPr="00715612">
              <w:rPr>
                <w:rFonts w:ascii="Times New Roman" w:eastAsia="Cambria" w:hAnsi="Times New Roman" w:cs="Times New Roman"/>
              </w:rPr>
              <w:t>46-55</w:t>
            </w:r>
          </w:p>
        </w:tc>
        <w:tc>
          <w:tcPr>
            <w:tcW w:w="709" w:type="dxa"/>
            <w:tcBorders>
              <w:top w:val="single" w:sz="4" w:space="0" w:color="000000"/>
              <w:left w:val="single" w:sz="4" w:space="0" w:color="000000"/>
              <w:bottom w:val="single" w:sz="12" w:space="0" w:color="000000"/>
              <w:right w:val="single" w:sz="4" w:space="0" w:color="000000"/>
            </w:tcBorders>
            <w:hideMark/>
          </w:tcPr>
          <w:p w14:paraId="5420E01D" w14:textId="77777777" w:rsidR="00A369EE" w:rsidRPr="00715612" w:rsidRDefault="00A369EE" w:rsidP="00443839">
            <w:pPr>
              <w:widowControl w:val="0"/>
              <w:autoSpaceDE w:val="0"/>
              <w:autoSpaceDN w:val="0"/>
              <w:spacing w:before="102" w:after="0" w:line="360" w:lineRule="auto"/>
              <w:jc w:val="center"/>
              <w:rPr>
                <w:rFonts w:ascii="Times New Roman" w:eastAsia="Cambria" w:hAnsi="Times New Roman" w:cs="Times New Roman"/>
              </w:rPr>
            </w:pPr>
            <w:r w:rsidRPr="00715612">
              <w:rPr>
                <w:rFonts w:ascii="Times New Roman" w:eastAsia="Cambria" w:hAnsi="Times New Roman" w:cs="Times New Roman"/>
              </w:rPr>
              <w:t>56-65</w:t>
            </w:r>
          </w:p>
        </w:tc>
        <w:tc>
          <w:tcPr>
            <w:tcW w:w="788" w:type="dxa"/>
            <w:tcBorders>
              <w:top w:val="single" w:sz="4" w:space="0" w:color="000000"/>
              <w:left w:val="single" w:sz="4" w:space="0" w:color="000000"/>
              <w:bottom w:val="single" w:sz="12" w:space="0" w:color="000000"/>
              <w:right w:val="single" w:sz="12" w:space="0" w:color="000000"/>
            </w:tcBorders>
            <w:hideMark/>
          </w:tcPr>
          <w:p w14:paraId="0C4298E5" w14:textId="77777777" w:rsidR="00A369EE" w:rsidRPr="00715612" w:rsidRDefault="00A369EE" w:rsidP="00443839">
            <w:pPr>
              <w:widowControl w:val="0"/>
              <w:autoSpaceDE w:val="0"/>
              <w:autoSpaceDN w:val="0"/>
              <w:spacing w:after="0" w:line="360" w:lineRule="auto"/>
              <w:ind w:right="74"/>
              <w:jc w:val="center"/>
              <w:rPr>
                <w:rFonts w:ascii="Times New Roman" w:eastAsia="Cambria" w:hAnsi="Times New Roman" w:cs="Times New Roman"/>
              </w:rPr>
            </w:pPr>
            <w:r w:rsidRPr="00715612">
              <w:rPr>
                <w:rFonts w:ascii="Times New Roman" w:eastAsia="Cambria" w:hAnsi="Times New Roman" w:cs="Times New Roman"/>
              </w:rPr>
              <w:t>Preko 65</w:t>
            </w:r>
          </w:p>
        </w:tc>
        <w:tc>
          <w:tcPr>
            <w:tcW w:w="701" w:type="dxa"/>
            <w:tcBorders>
              <w:top w:val="single" w:sz="4" w:space="0" w:color="000000"/>
              <w:left w:val="single" w:sz="12" w:space="0" w:color="000000"/>
              <w:bottom w:val="single" w:sz="12" w:space="0" w:color="000000"/>
              <w:right w:val="single" w:sz="4" w:space="0" w:color="000000"/>
            </w:tcBorders>
            <w:hideMark/>
          </w:tcPr>
          <w:p w14:paraId="71F0534B" w14:textId="2D00F9B1" w:rsidR="00A369EE" w:rsidRPr="00715612" w:rsidRDefault="00A369EE" w:rsidP="00443839">
            <w:pPr>
              <w:widowControl w:val="0"/>
              <w:autoSpaceDE w:val="0"/>
              <w:autoSpaceDN w:val="0"/>
              <w:spacing w:before="102" w:after="0" w:line="360" w:lineRule="auto"/>
              <w:jc w:val="center"/>
              <w:rPr>
                <w:rFonts w:ascii="Times New Roman" w:eastAsia="Cambria" w:hAnsi="Times New Roman" w:cs="Times New Roman"/>
              </w:rPr>
            </w:pPr>
            <w:r w:rsidRPr="00715612">
              <w:rPr>
                <w:rFonts w:ascii="Times New Roman" w:eastAsia="Cambria" w:hAnsi="Times New Roman" w:cs="Times New Roman"/>
              </w:rPr>
              <w:t>do 5</w:t>
            </w:r>
          </w:p>
        </w:tc>
        <w:tc>
          <w:tcPr>
            <w:tcW w:w="701" w:type="dxa"/>
            <w:tcBorders>
              <w:top w:val="single" w:sz="4" w:space="0" w:color="000000"/>
              <w:left w:val="single" w:sz="4" w:space="0" w:color="000000"/>
              <w:bottom w:val="single" w:sz="12" w:space="0" w:color="000000"/>
              <w:right w:val="single" w:sz="4" w:space="0" w:color="000000"/>
            </w:tcBorders>
            <w:hideMark/>
          </w:tcPr>
          <w:p w14:paraId="2BB856BD" w14:textId="1977C987" w:rsidR="00A369EE" w:rsidRPr="00715612" w:rsidRDefault="00A369EE" w:rsidP="00443839">
            <w:pPr>
              <w:widowControl w:val="0"/>
              <w:autoSpaceDE w:val="0"/>
              <w:autoSpaceDN w:val="0"/>
              <w:spacing w:before="102" w:after="0" w:line="360" w:lineRule="auto"/>
              <w:jc w:val="center"/>
              <w:rPr>
                <w:rFonts w:ascii="Times New Roman" w:eastAsia="Cambria" w:hAnsi="Times New Roman" w:cs="Times New Roman"/>
              </w:rPr>
            </w:pPr>
            <w:r w:rsidRPr="00715612">
              <w:rPr>
                <w:rFonts w:ascii="Times New Roman" w:eastAsia="Cambria" w:hAnsi="Times New Roman" w:cs="Times New Roman"/>
              </w:rPr>
              <w:t>6-10</w:t>
            </w:r>
          </w:p>
        </w:tc>
        <w:tc>
          <w:tcPr>
            <w:tcW w:w="645" w:type="dxa"/>
            <w:tcBorders>
              <w:top w:val="single" w:sz="4" w:space="0" w:color="000000"/>
              <w:left w:val="single" w:sz="4" w:space="0" w:color="000000"/>
              <w:bottom w:val="single" w:sz="12" w:space="0" w:color="000000"/>
              <w:right w:val="single" w:sz="4" w:space="0" w:color="000000"/>
            </w:tcBorders>
            <w:hideMark/>
          </w:tcPr>
          <w:p w14:paraId="59E4591D" w14:textId="237B0BCC" w:rsidR="00A369EE" w:rsidRPr="00715612" w:rsidRDefault="00A369EE" w:rsidP="00443839">
            <w:pPr>
              <w:widowControl w:val="0"/>
              <w:autoSpaceDE w:val="0"/>
              <w:autoSpaceDN w:val="0"/>
              <w:spacing w:before="102" w:after="0" w:line="360" w:lineRule="auto"/>
              <w:jc w:val="center"/>
              <w:rPr>
                <w:rFonts w:ascii="Times New Roman" w:eastAsia="Cambria" w:hAnsi="Times New Roman" w:cs="Times New Roman"/>
              </w:rPr>
            </w:pPr>
            <w:r w:rsidRPr="00715612">
              <w:rPr>
                <w:rFonts w:ascii="Times New Roman" w:eastAsia="Cambria" w:hAnsi="Times New Roman" w:cs="Times New Roman"/>
              </w:rPr>
              <w:t>11-15</w:t>
            </w:r>
          </w:p>
        </w:tc>
        <w:tc>
          <w:tcPr>
            <w:tcW w:w="678" w:type="dxa"/>
            <w:tcBorders>
              <w:top w:val="single" w:sz="4" w:space="0" w:color="000000"/>
              <w:left w:val="single" w:sz="4" w:space="0" w:color="000000"/>
              <w:bottom w:val="single" w:sz="12" w:space="0" w:color="000000"/>
              <w:right w:val="single" w:sz="4" w:space="0" w:color="000000"/>
            </w:tcBorders>
            <w:hideMark/>
          </w:tcPr>
          <w:p w14:paraId="283BA02D" w14:textId="42805D16" w:rsidR="00A369EE" w:rsidRPr="00715612" w:rsidRDefault="00A369EE" w:rsidP="00443839">
            <w:pPr>
              <w:widowControl w:val="0"/>
              <w:autoSpaceDE w:val="0"/>
              <w:autoSpaceDN w:val="0"/>
              <w:spacing w:before="102" w:after="0" w:line="360" w:lineRule="auto"/>
              <w:jc w:val="center"/>
              <w:rPr>
                <w:rFonts w:ascii="Times New Roman" w:eastAsia="Cambria" w:hAnsi="Times New Roman" w:cs="Times New Roman"/>
              </w:rPr>
            </w:pPr>
            <w:r w:rsidRPr="00715612">
              <w:rPr>
                <w:rFonts w:ascii="Times New Roman" w:eastAsia="Cambria" w:hAnsi="Times New Roman" w:cs="Times New Roman"/>
              </w:rPr>
              <w:t>16-25</w:t>
            </w:r>
          </w:p>
        </w:tc>
        <w:tc>
          <w:tcPr>
            <w:tcW w:w="598" w:type="dxa"/>
            <w:tcBorders>
              <w:top w:val="single" w:sz="4" w:space="0" w:color="000000"/>
              <w:left w:val="single" w:sz="4" w:space="0" w:color="000000"/>
              <w:bottom w:val="single" w:sz="12" w:space="0" w:color="000000"/>
              <w:right w:val="single" w:sz="4" w:space="0" w:color="000000"/>
            </w:tcBorders>
            <w:hideMark/>
          </w:tcPr>
          <w:p w14:paraId="127CB4BE" w14:textId="77777777" w:rsidR="00A369EE" w:rsidRPr="00715612" w:rsidRDefault="00A369EE" w:rsidP="00443839">
            <w:pPr>
              <w:widowControl w:val="0"/>
              <w:autoSpaceDE w:val="0"/>
              <w:autoSpaceDN w:val="0"/>
              <w:spacing w:before="102" w:after="0" w:line="360" w:lineRule="auto"/>
              <w:jc w:val="center"/>
              <w:rPr>
                <w:rFonts w:ascii="Times New Roman" w:eastAsia="Cambria" w:hAnsi="Times New Roman" w:cs="Times New Roman"/>
              </w:rPr>
            </w:pPr>
            <w:r w:rsidRPr="00715612">
              <w:rPr>
                <w:rFonts w:ascii="Times New Roman" w:eastAsia="Cambria" w:hAnsi="Times New Roman" w:cs="Times New Roman"/>
              </w:rPr>
              <w:t>26-35</w:t>
            </w:r>
          </w:p>
        </w:tc>
        <w:tc>
          <w:tcPr>
            <w:tcW w:w="1381" w:type="dxa"/>
            <w:tcBorders>
              <w:top w:val="single" w:sz="4" w:space="0" w:color="000000"/>
              <w:left w:val="single" w:sz="4" w:space="0" w:color="000000"/>
              <w:bottom w:val="single" w:sz="12" w:space="0" w:color="000000"/>
              <w:right w:val="single" w:sz="12" w:space="0" w:color="000000"/>
            </w:tcBorders>
            <w:hideMark/>
          </w:tcPr>
          <w:p w14:paraId="552EA10F" w14:textId="77777777" w:rsidR="00A369EE" w:rsidRPr="00715612" w:rsidRDefault="00A369EE" w:rsidP="00443839">
            <w:pPr>
              <w:widowControl w:val="0"/>
              <w:autoSpaceDE w:val="0"/>
              <w:autoSpaceDN w:val="0"/>
              <w:spacing w:after="0" w:line="360" w:lineRule="auto"/>
              <w:ind w:left="247" w:right="71" w:hanging="111"/>
              <w:jc w:val="center"/>
              <w:rPr>
                <w:rFonts w:ascii="Times New Roman" w:eastAsia="Cambria" w:hAnsi="Times New Roman" w:cs="Times New Roman"/>
              </w:rPr>
            </w:pPr>
            <w:r w:rsidRPr="00715612">
              <w:rPr>
                <w:rFonts w:ascii="Times New Roman" w:eastAsia="Cambria" w:hAnsi="Times New Roman" w:cs="Times New Roman"/>
              </w:rPr>
              <w:t>Preko 35</w:t>
            </w:r>
          </w:p>
        </w:tc>
      </w:tr>
      <w:tr w:rsidR="00A369EE" w:rsidRPr="00715612" w14:paraId="1891347E" w14:textId="77777777" w:rsidTr="00A369EE">
        <w:trPr>
          <w:trHeight w:hRule="exact" w:val="970"/>
        </w:trPr>
        <w:tc>
          <w:tcPr>
            <w:tcW w:w="1972" w:type="dxa"/>
            <w:tcBorders>
              <w:top w:val="single" w:sz="12" w:space="0" w:color="000000"/>
              <w:left w:val="single" w:sz="12" w:space="0" w:color="000000"/>
              <w:bottom w:val="single" w:sz="4" w:space="0" w:color="000000"/>
              <w:right w:val="single" w:sz="12" w:space="0" w:color="000000"/>
            </w:tcBorders>
            <w:hideMark/>
          </w:tcPr>
          <w:p w14:paraId="1A5BEB37" w14:textId="77777777" w:rsidR="00A369EE" w:rsidRPr="00715612" w:rsidRDefault="00A369EE" w:rsidP="00A369EE">
            <w:pPr>
              <w:widowControl w:val="0"/>
              <w:autoSpaceDE w:val="0"/>
              <w:autoSpaceDN w:val="0"/>
              <w:spacing w:after="0" w:line="360" w:lineRule="auto"/>
              <w:ind w:right="75"/>
              <w:jc w:val="both"/>
              <w:rPr>
                <w:rFonts w:ascii="Times New Roman" w:eastAsia="Cambria" w:hAnsi="Times New Roman" w:cs="Times New Roman"/>
              </w:rPr>
            </w:pPr>
            <w:r w:rsidRPr="00715612">
              <w:rPr>
                <w:rFonts w:ascii="Times New Roman" w:eastAsia="Cambria" w:hAnsi="Times New Roman" w:cs="Times New Roman"/>
              </w:rPr>
              <w:t>Upravljačko – rukovodstveni poslovi</w:t>
            </w:r>
          </w:p>
        </w:tc>
        <w:tc>
          <w:tcPr>
            <w:tcW w:w="599" w:type="dxa"/>
            <w:tcBorders>
              <w:top w:val="single" w:sz="12" w:space="0" w:color="000000"/>
              <w:left w:val="single" w:sz="12" w:space="0" w:color="000000"/>
              <w:bottom w:val="single" w:sz="4" w:space="0" w:color="000000"/>
              <w:right w:val="single" w:sz="4" w:space="0" w:color="000000"/>
            </w:tcBorders>
          </w:tcPr>
          <w:p w14:paraId="535B4B0F" w14:textId="77777777" w:rsidR="00A369EE" w:rsidRPr="00715612" w:rsidRDefault="00A369EE" w:rsidP="00443839">
            <w:pPr>
              <w:spacing w:line="360" w:lineRule="auto"/>
              <w:jc w:val="center"/>
              <w:rPr>
                <w:rFonts w:ascii="Times New Roman" w:hAnsi="Times New Roman" w:cs="Times New Roman"/>
              </w:rPr>
            </w:pPr>
          </w:p>
        </w:tc>
        <w:tc>
          <w:tcPr>
            <w:tcW w:w="667" w:type="dxa"/>
            <w:tcBorders>
              <w:top w:val="single" w:sz="12" w:space="0" w:color="000000"/>
              <w:left w:val="single" w:sz="4" w:space="0" w:color="000000"/>
              <w:bottom w:val="single" w:sz="4" w:space="0" w:color="000000"/>
              <w:right w:val="single" w:sz="4" w:space="0" w:color="000000"/>
            </w:tcBorders>
          </w:tcPr>
          <w:p w14:paraId="705B737C" w14:textId="77777777" w:rsidR="00A369EE" w:rsidRPr="00715612" w:rsidRDefault="00A369EE" w:rsidP="00443839">
            <w:pPr>
              <w:spacing w:line="360" w:lineRule="auto"/>
              <w:jc w:val="center"/>
              <w:rPr>
                <w:rFonts w:ascii="Times New Roman" w:hAnsi="Times New Roman" w:cs="Times New Roman"/>
              </w:rPr>
            </w:pPr>
          </w:p>
        </w:tc>
        <w:tc>
          <w:tcPr>
            <w:tcW w:w="610" w:type="dxa"/>
            <w:tcBorders>
              <w:top w:val="single" w:sz="12" w:space="0" w:color="000000"/>
              <w:left w:val="single" w:sz="4" w:space="0" w:color="000000"/>
              <w:bottom w:val="single" w:sz="4" w:space="0" w:color="000000"/>
              <w:right w:val="single" w:sz="4" w:space="0" w:color="000000"/>
            </w:tcBorders>
            <w:hideMark/>
          </w:tcPr>
          <w:p w14:paraId="7F6A519B"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1</w:t>
            </w:r>
          </w:p>
        </w:tc>
        <w:tc>
          <w:tcPr>
            <w:tcW w:w="709" w:type="dxa"/>
            <w:tcBorders>
              <w:top w:val="single" w:sz="12" w:space="0" w:color="000000"/>
              <w:left w:val="single" w:sz="4" w:space="0" w:color="000000"/>
              <w:bottom w:val="single" w:sz="4" w:space="0" w:color="000000"/>
              <w:right w:val="single" w:sz="4" w:space="0" w:color="000000"/>
            </w:tcBorders>
          </w:tcPr>
          <w:p w14:paraId="2CC9A75D" w14:textId="77777777" w:rsidR="00A369EE" w:rsidRPr="00715612" w:rsidRDefault="00A369EE" w:rsidP="00443839">
            <w:pPr>
              <w:spacing w:line="360" w:lineRule="auto"/>
              <w:jc w:val="center"/>
              <w:rPr>
                <w:rFonts w:ascii="Times New Roman" w:hAnsi="Times New Roman" w:cs="Times New Roman"/>
              </w:rPr>
            </w:pPr>
          </w:p>
        </w:tc>
        <w:tc>
          <w:tcPr>
            <w:tcW w:w="709" w:type="dxa"/>
            <w:tcBorders>
              <w:top w:val="single" w:sz="12" w:space="0" w:color="000000"/>
              <w:left w:val="single" w:sz="4" w:space="0" w:color="000000"/>
              <w:bottom w:val="single" w:sz="4" w:space="0" w:color="000000"/>
              <w:right w:val="single" w:sz="4" w:space="0" w:color="000000"/>
            </w:tcBorders>
            <w:hideMark/>
          </w:tcPr>
          <w:p w14:paraId="4F265E98"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1</w:t>
            </w:r>
          </w:p>
        </w:tc>
        <w:tc>
          <w:tcPr>
            <w:tcW w:w="788" w:type="dxa"/>
            <w:tcBorders>
              <w:top w:val="single" w:sz="12" w:space="0" w:color="000000"/>
              <w:left w:val="single" w:sz="4" w:space="0" w:color="000000"/>
              <w:bottom w:val="single" w:sz="4" w:space="0" w:color="000000"/>
              <w:right w:val="single" w:sz="12" w:space="0" w:color="000000"/>
            </w:tcBorders>
          </w:tcPr>
          <w:p w14:paraId="0E07D5D2" w14:textId="77777777" w:rsidR="00A369EE" w:rsidRPr="00715612" w:rsidRDefault="00A369EE" w:rsidP="00443839">
            <w:pPr>
              <w:spacing w:line="360" w:lineRule="auto"/>
              <w:jc w:val="center"/>
              <w:rPr>
                <w:rFonts w:ascii="Times New Roman" w:hAnsi="Times New Roman" w:cs="Times New Roman"/>
              </w:rPr>
            </w:pPr>
          </w:p>
        </w:tc>
        <w:tc>
          <w:tcPr>
            <w:tcW w:w="701" w:type="dxa"/>
            <w:tcBorders>
              <w:top w:val="single" w:sz="12" w:space="0" w:color="000000"/>
              <w:left w:val="single" w:sz="12" w:space="0" w:color="000000"/>
              <w:bottom w:val="single" w:sz="4" w:space="0" w:color="000000"/>
              <w:right w:val="single" w:sz="4" w:space="0" w:color="000000"/>
            </w:tcBorders>
          </w:tcPr>
          <w:p w14:paraId="5DA2A2A4" w14:textId="77777777" w:rsidR="00A369EE" w:rsidRPr="00715612" w:rsidRDefault="00A369EE" w:rsidP="00443839">
            <w:pPr>
              <w:spacing w:line="360" w:lineRule="auto"/>
              <w:jc w:val="center"/>
              <w:rPr>
                <w:rFonts w:ascii="Times New Roman" w:hAnsi="Times New Roman" w:cs="Times New Roman"/>
              </w:rPr>
            </w:pPr>
          </w:p>
        </w:tc>
        <w:tc>
          <w:tcPr>
            <w:tcW w:w="701" w:type="dxa"/>
            <w:tcBorders>
              <w:top w:val="single" w:sz="12" w:space="0" w:color="000000"/>
              <w:left w:val="single" w:sz="4" w:space="0" w:color="000000"/>
              <w:bottom w:val="single" w:sz="4" w:space="0" w:color="000000"/>
              <w:right w:val="single" w:sz="4" w:space="0" w:color="000000"/>
            </w:tcBorders>
          </w:tcPr>
          <w:p w14:paraId="4346671D" w14:textId="77777777" w:rsidR="00A369EE" w:rsidRPr="00715612" w:rsidRDefault="00A369EE" w:rsidP="00443839">
            <w:pPr>
              <w:spacing w:line="360" w:lineRule="auto"/>
              <w:jc w:val="center"/>
              <w:rPr>
                <w:rFonts w:ascii="Times New Roman" w:hAnsi="Times New Roman" w:cs="Times New Roman"/>
              </w:rPr>
            </w:pPr>
          </w:p>
        </w:tc>
        <w:tc>
          <w:tcPr>
            <w:tcW w:w="645" w:type="dxa"/>
            <w:tcBorders>
              <w:top w:val="single" w:sz="12" w:space="0" w:color="000000"/>
              <w:left w:val="single" w:sz="4" w:space="0" w:color="000000"/>
              <w:bottom w:val="single" w:sz="4" w:space="0" w:color="000000"/>
              <w:right w:val="single" w:sz="4" w:space="0" w:color="000000"/>
            </w:tcBorders>
            <w:hideMark/>
          </w:tcPr>
          <w:p w14:paraId="7EEE8ED6"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1</w:t>
            </w:r>
          </w:p>
        </w:tc>
        <w:tc>
          <w:tcPr>
            <w:tcW w:w="678" w:type="dxa"/>
            <w:tcBorders>
              <w:top w:val="single" w:sz="12" w:space="0" w:color="000000"/>
              <w:left w:val="single" w:sz="4" w:space="0" w:color="000000"/>
              <w:bottom w:val="single" w:sz="4" w:space="0" w:color="000000"/>
              <w:right w:val="single" w:sz="4" w:space="0" w:color="000000"/>
            </w:tcBorders>
          </w:tcPr>
          <w:p w14:paraId="20EA96A3" w14:textId="77777777" w:rsidR="00A369EE" w:rsidRPr="00715612" w:rsidRDefault="00A369EE" w:rsidP="00443839">
            <w:pPr>
              <w:spacing w:line="360" w:lineRule="auto"/>
              <w:jc w:val="center"/>
              <w:rPr>
                <w:rFonts w:ascii="Times New Roman" w:hAnsi="Times New Roman" w:cs="Times New Roman"/>
              </w:rPr>
            </w:pPr>
          </w:p>
        </w:tc>
        <w:tc>
          <w:tcPr>
            <w:tcW w:w="598" w:type="dxa"/>
            <w:tcBorders>
              <w:top w:val="single" w:sz="12" w:space="0" w:color="000000"/>
              <w:left w:val="single" w:sz="4" w:space="0" w:color="000000"/>
              <w:bottom w:val="single" w:sz="4" w:space="0" w:color="000000"/>
              <w:right w:val="single" w:sz="4" w:space="0" w:color="000000"/>
            </w:tcBorders>
            <w:hideMark/>
          </w:tcPr>
          <w:p w14:paraId="62A1BE75"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1</w:t>
            </w:r>
          </w:p>
        </w:tc>
        <w:tc>
          <w:tcPr>
            <w:tcW w:w="1381" w:type="dxa"/>
            <w:tcBorders>
              <w:top w:val="single" w:sz="12" w:space="0" w:color="000000"/>
              <w:left w:val="single" w:sz="4" w:space="0" w:color="000000"/>
              <w:bottom w:val="single" w:sz="4" w:space="0" w:color="000000"/>
              <w:right w:val="single" w:sz="12" w:space="0" w:color="000000"/>
            </w:tcBorders>
          </w:tcPr>
          <w:p w14:paraId="72148723" w14:textId="77777777" w:rsidR="00A369EE" w:rsidRPr="00715612" w:rsidRDefault="00A369EE" w:rsidP="00443839">
            <w:pPr>
              <w:spacing w:line="360" w:lineRule="auto"/>
              <w:jc w:val="center"/>
              <w:rPr>
                <w:rFonts w:ascii="Times New Roman" w:hAnsi="Times New Roman" w:cs="Times New Roman"/>
              </w:rPr>
            </w:pPr>
          </w:p>
        </w:tc>
      </w:tr>
      <w:tr w:rsidR="00A369EE" w:rsidRPr="00715612" w14:paraId="6CD1B2A9" w14:textId="77777777" w:rsidTr="00A369EE">
        <w:trPr>
          <w:trHeight w:hRule="exact" w:val="686"/>
        </w:trPr>
        <w:tc>
          <w:tcPr>
            <w:tcW w:w="1972" w:type="dxa"/>
            <w:tcBorders>
              <w:top w:val="single" w:sz="4" w:space="0" w:color="000000"/>
              <w:left w:val="single" w:sz="12" w:space="0" w:color="000000"/>
              <w:bottom w:val="single" w:sz="4" w:space="0" w:color="000000"/>
              <w:right w:val="single" w:sz="12" w:space="0" w:color="000000"/>
            </w:tcBorders>
            <w:hideMark/>
          </w:tcPr>
          <w:p w14:paraId="1597731C" w14:textId="77777777" w:rsidR="00A369EE" w:rsidRPr="00715612" w:rsidRDefault="00A369EE" w:rsidP="00A369EE">
            <w:pPr>
              <w:widowControl w:val="0"/>
              <w:autoSpaceDE w:val="0"/>
              <w:autoSpaceDN w:val="0"/>
              <w:spacing w:after="0" w:line="360" w:lineRule="auto"/>
              <w:ind w:right="73"/>
              <w:jc w:val="both"/>
              <w:rPr>
                <w:rFonts w:ascii="Times New Roman" w:eastAsia="Cambria" w:hAnsi="Times New Roman" w:cs="Times New Roman"/>
              </w:rPr>
            </w:pPr>
            <w:r w:rsidRPr="00715612">
              <w:rPr>
                <w:rFonts w:ascii="Times New Roman" w:eastAsia="Cambria" w:hAnsi="Times New Roman" w:cs="Times New Roman"/>
              </w:rPr>
              <w:t>Administrativno tehnički poslovi</w:t>
            </w:r>
          </w:p>
        </w:tc>
        <w:tc>
          <w:tcPr>
            <w:tcW w:w="599" w:type="dxa"/>
            <w:tcBorders>
              <w:top w:val="single" w:sz="4" w:space="0" w:color="000000"/>
              <w:left w:val="single" w:sz="12" w:space="0" w:color="000000"/>
              <w:bottom w:val="single" w:sz="4" w:space="0" w:color="000000"/>
              <w:right w:val="single" w:sz="4" w:space="0" w:color="000000"/>
            </w:tcBorders>
          </w:tcPr>
          <w:p w14:paraId="6E27A886" w14:textId="77777777" w:rsidR="00A369EE" w:rsidRPr="00715612" w:rsidRDefault="00A369EE" w:rsidP="00443839">
            <w:pPr>
              <w:spacing w:line="360" w:lineRule="auto"/>
              <w:jc w:val="center"/>
              <w:rPr>
                <w:rFonts w:ascii="Times New Roman" w:hAnsi="Times New Roman" w:cs="Times New Roman"/>
              </w:rPr>
            </w:pPr>
          </w:p>
        </w:tc>
        <w:tc>
          <w:tcPr>
            <w:tcW w:w="667" w:type="dxa"/>
            <w:tcBorders>
              <w:top w:val="single" w:sz="4" w:space="0" w:color="000000"/>
              <w:left w:val="single" w:sz="4" w:space="0" w:color="000000"/>
              <w:bottom w:val="single" w:sz="4" w:space="0" w:color="000000"/>
              <w:right w:val="single" w:sz="4" w:space="0" w:color="000000"/>
            </w:tcBorders>
            <w:hideMark/>
          </w:tcPr>
          <w:p w14:paraId="02791518"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1</w:t>
            </w:r>
          </w:p>
        </w:tc>
        <w:tc>
          <w:tcPr>
            <w:tcW w:w="610" w:type="dxa"/>
            <w:tcBorders>
              <w:top w:val="single" w:sz="4" w:space="0" w:color="000000"/>
              <w:left w:val="single" w:sz="4" w:space="0" w:color="000000"/>
              <w:bottom w:val="single" w:sz="4" w:space="0" w:color="000000"/>
              <w:right w:val="single" w:sz="4" w:space="0" w:color="000000"/>
            </w:tcBorders>
          </w:tcPr>
          <w:p w14:paraId="7A2AE94C" w14:textId="77777777" w:rsidR="00A369EE" w:rsidRPr="00715612" w:rsidRDefault="00A369EE" w:rsidP="00443839">
            <w:pPr>
              <w:spacing w:line="36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14:paraId="5B44EF90"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1</w:t>
            </w:r>
          </w:p>
        </w:tc>
        <w:tc>
          <w:tcPr>
            <w:tcW w:w="709" w:type="dxa"/>
            <w:tcBorders>
              <w:top w:val="single" w:sz="4" w:space="0" w:color="000000"/>
              <w:left w:val="single" w:sz="4" w:space="0" w:color="000000"/>
              <w:bottom w:val="single" w:sz="4" w:space="0" w:color="000000"/>
              <w:right w:val="single" w:sz="4" w:space="0" w:color="000000"/>
            </w:tcBorders>
            <w:hideMark/>
          </w:tcPr>
          <w:p w14:paraId="7EA747E4"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2</w:t>
            </w:r>
          </w:p>
        </w:tc>
        <w:tc>
          <w:tcPr>
            <w:tcW w:w="788" w:type="dxa"/>
            <w:tcBorders>
              <w:top w:val="single" w:sz="4" w:space="0" w:color="000000"/>
              <w:left w:val="single" w:sz="4" w:space="0" w:color="000000"/>
              <w:bottom w:val="single" w:sz="4" w:space="0" w:color="000000"/>
              <w:right w:val="single" w:sz="12" w:space="0" w:color="000000"/>
            </w:tcBorders>
          </w:tcPr>
          <w:p w14:paraId="727DFB33" w14:textId="77777777" w:rsidR="00A369EE" w:rsidRPr="00715612" w:rsidRDefault="00A369EE" w:rsidP="00443839">
            <w:pPr>
              <w:spacing w:line="360" w:lineRule="auto"/>
              <w:jc w:val="center"/>
              <w:rPr>
                <w:rFonts w:ascii="Times New Roman" w:hAnsi="Times New Roman" w:cs="Times New Roman"/>
              </w:rPr>
            </w:pPr>
          </w:p>
        </w:tc>
        <w:tc>
          <w:tcPr>
            <w:tcW w:w="701" w:type="dxa"/>
            <w:tcBorders>
              <w:top w:val="single" w:sz="4" w:space="0" w:color="000000"/>
              <w:left w:val="single" w:sz="12" w:space="0" w:color="000000"/>
              <w:bottom w:val="single" w:sz="4" w:space="0" w:color="000000"/>
              <w:right w:val="single" w:sz="4" w:space="0" w:color="000000"/>
            </w:tcBorders>
          </w:tcPr>
          <w:p w14:paraId="661AB9A7" w14:textId="77777777" w:rsidR="00A369EE" w:rsidRPr="00715612" w:rsidRDefault="00A369EE" w:rsidP="00443839">
            <w:pPr>
              <w:spacing w:line="360" w:lineRule="auto"/>
              <w:jc w:val="center"/>
              <w:rPr>
                <w:rFonts w:ascii="Times New Roman" w:hAnsi="Times New Roman" w:cs="Times New Roman"/>
              </w:rPr>
            </w:pPr>
          </w:p>
        </w:tc>
        <w:tc>
          <w:tcPr>
            <w:tcW w:w="701" w:type="dxa"/>
            <w:tcBorders>
              <w:top w:val="single" w:sz="4" w:space="0" w:color="000000"/>
              <w:left w:val="single" w:sz="4" w:space="0" w:color="000000"/>
              <w:bottom w:val="single" w:sz="4" w:space="0" w:color="000000"/>
              <w:right w:val="single" w:sz="4" w:space="0" w:color="000000"/>
            </w:tcBorders>
            <w:hideMark/>
          </w:tcPr>
          <w:p w14:paraId="2A512BB0"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1</w:t>
            </w:r>
          </w:p>
        </w:tc>
        <w:tc>
          <w:tcPr>
            <w:tcW w:w="645" w:type="dxa"/>
            <w:tcBorders>
              <w:top w:val="single" w:sz="4" w:space="0" w:color="000000"/>
              <w:left w:val="single" w:sz="4" w:space="0" w:color="000000"/>
              <w:bottom w:val="single" w:sz="4" w:space="0" w:color="000000"/>
              <w:right w:val="single" w:sz="4" w:space="0" w:color="000000"/>
            </w:tcBorders>
          </w:tcPr>
          <w:p w14:paraId="0705C79F" w14:textId="77777777" w:rsidR="00A369EE" w:rsidRPr="00715612" w:rsidRDefault="00A369EE" w:rsidP="00443839">
            <w:pPr>
              <w:spacing w:line="360" w:lineRule="auto"/>
              <w:jc w:val="center"/>
              <w:rPr>
                <w:rFonts w:ascii="Times New Roman" w:hAnsi="Times New Roman" w:cs="Times New Roman"/>
              </w:rPr>
            </w:pPr>
          </w:p>
        </w:tc>
        <w:tc>
          <w:tcPr>
            <w:tcW w:w="678" w:type="dxa"/>
            <w:tcBorders>
              <w:top w:val="single" w:sz="4" w:space="0" w:color="000000"/>
              <w:left w:val="single" w:sz="4" w:space="0" w:color="000000"/>
              <w:bottom w:val="single" w:sz="4" w:space="0" w:color="000000"/>
              <w:right w:val="single" w:sz="4" w:space="0" w:color="000000"/>
            </w:tcBorders>
            <w:hideMark/>
          </w:tcPr>
          <w:p w14:paraId="03C7D996"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1</w:t>
            </w:r>
          </w:p>
        </w:tc>
        <w:tc>
          <w:tcPr>
            <w:tcW w:w="598" w:type="dxa"/>
            <w:tcBorders>
              <w:top w:val="single" w:sz="4" w:space="0" w:color="000000"/>
              <w:left w:val="single" w:sz="4" w:space="0" w:color="000000"/>
              <w:bottom w:val="single" w:sz="4" w:space="0" w:color="000000"/>
              <w:right w:val="single" w:sz="4" w:space="0" w:color="000000"/>
            </w:tcBorders>
            <w:hideMark/>
          </w:tcPr>
          <w:p w14:paraId="24F2F329"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2</w:t>
            </w:r>
          </w:p>
        </w:tc>
        <w:tc>
          <w:tcPr>
            <w:tcW w:w="1381" w:type="dxa"/>
            <w:tcBorders>
              <w:top w:val="single" w:sz="4" w:space="0" w:color="000000"/>
              <w:left w:val="single" w:sz="4" w:space="0" w:color="000000"/>
              <w:bottom w:val="single" w:sz="4" w:space="0" w:color="000000"/>
              <w:right w:val="single" w:sz="12" w:space="0" w:color="000000"/>
            </w:tcBorders>
          </w:tcPr>
          <w:p w14:paraId="1767310E" w14:textId="77777777" w:rsidR="00A369EE" w:rsidRPr="00715612" w:rsidRDefault="00A369EE" w:rsidP="00443839">
            <w:pPr>
              <w:spacing w:line="360" w:lineRule="auto"/>
              <w:jc w:val="center"/>
              <w:rPr>
                <w:rFonts w:ascii="Times New Roman" w:hAnsi="Times New Roman" w:cs="Times New Roman"/>
              </w:rPr>
            </w:pPr>
          </w:p>
        </w:tc>
      </w:tr>
      <w:tr w:rsidR="00A369EE" w:rsidRPr="00715612" w14:paraId="430598FC" w14:textId="77777777" w:rsidTr="00A369EE">
        <w:trPr>
          <w:trHeight w:hRule="exact" w:val="696"/>
        </w:trPr>
        <w:tc>
          <w:tcPr>
            <w:tcW w:w="1972" w:type="dxa"/>
            <w:tcBorders>
              <w:top w:val="single" w:sz="4" w:space="0" w:color="000000"/>
              <w:left w:val="single" w:sz="12" w:space="0" w:color="000000"/>
              <w:bottom w:val="single" w:sz="4" w:space="0" w:color="000000"/>
              <w:right w:val="single" w:sz="12" w:space="0" w:color="000000"/>
            </w:tcBorders>
            <w:hideMark/>
          </w:tcPr>
          <w:p w14:paraId="43BFEFA9" w14:textId="77777777" w:rsidR="00A369EE" w:rsidRPr="00715612" w:rsidRDefault="00A369EE" w:rsidP="00A369EE">
            <w:pPr>
              <w:widowControl w:val="0"/>
              <w:autoSpaceDE w:val="0"/>
              <w:autoSpaceDN w:val="0"/>
              <w:spacing w:after="0" w:line="360" w:lineRule="auto"/>
              <w:ind w:right="73"/>
              <w:jc w:val="both"/>
              <w:rPr>
                <w:rFonts w:ascii="Times New Roman" w:eastAsia="Cambria" w:hAnsi="Times New Roman" w:cs="Times New Roman"/>
              </w:rPr>
            </w:pPr>
            <w:r w:rsidRPr="00715612">
              <w:rPr>
                <w:rFonts w:ascii="Times New Roman" w:eastAsia="Cambria" w:hAnsi="Times New Roman" w:cs="Times New Roman"/>
              </w:rPr>
              <w:t>Finansijsko-računo- vodstveni poslovi</w:t>
            </w:r>
          </w:p>
        </w:tc>
        <w:tc>
          <w:tcPr>
            <w:tcW w:w="599" w:type="dxa"/>
            <w:tcBorders>
              <w:top w:val="single" w:sz="4" w:space="0" w:color="000000"/>
              <w:left w:val="single" w:sz="12" w:space="0" w:color="000000"/>
              <w:bottom w:val="single" w:sz="4" w:space="0" w:color="000000"/>
              <w:right w:val="single" w:sz="4" w:space="0" w:color="000000"/>
            </w:tcBorders>
          </w:tcPr>
          <w:p w14:paraId="355A0062" w14:textId="77777777" w:rsidR="00A369EE" w:rsidRPr="00715612" w:rsidRDefault="00A369EE" w:rsidP="00443839">
            <w:pPr>
              <w:spacing w:line="360" w:lineRule="auto"/>
              <w:jc w:val="center"/>
              <w:rPr>
                <w:rFonts w:ascii="Times New Roman" w:hAnsi="Times New Roman" w:cs="Times New Roman"/>
              </w:rPr>
            </w:pPr>
          </w:p>
        </w:tc>
        <w:tc>
          <w:tcPr>
            <w:tcW w:w="667" w:type="dxa"/>
            <w:tcBorders>
              <w:top w:val="single" w:sz="4" w:space="0" w:color="000000"/>
              <w:left w:val="single" w:sz="4" w:space="0" w:color="000000"/>
              <w:bottom w:val="single" w:sz="4" w:space="0" w:color="000000"/>
              <w:right w:val="single" w:sz="4" w:space="0" w:color="000000"/>
            </w:tcBorders>
            <w:hideMark/>
          </w:tcPr>
          <w:p w14:paraId="58CD8F35"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8</w:t>
            </w:r>
          </w:p>
        </w:tc>
        <w:tc>
          <w:tcPr>
            <w:tcW w:w="610" w:type="dxa"/>
            <w:tcBorders>
              <w:top w:val="single" w:sz="4" w:space="0" w:color="000000"/>
              <w:left w:val="single" w:sz="4" w:space="0" w:color="000000"/>
              <w:bottom w:val="single" w:sz="4" w:space="0" w:color="000000"/>
              <w:right w:val="single" w:sz="4" w:space="0" w:color="000000"/>
            </w:tcBorders>
            <w:hideMark/>
          </w:tcPr>
          <w:p w14:paraId="60FBDBC3"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20</w:t>
            </w:r>
          </w:p>
        </w:tc>
        <w:tc>
          <w:tcPr>
            <w:tcW w:w="709" w:type="dxa"/>
            <w:tcBorders>
              <w:top w:val="single" w:sz="4" w:space="0" w:color="000000"/>
              <w:left w:val="single" w:sz="4" w:space="0" w:color="000000"/>
              <w:bottom w:val="single" w:sz="4" w:space="0" w:color="000000"/>
              <w:right w:val="single" w:sz="4" w:space="0" w:color="000000"/>
            </w:tcBorders>
            <w:hideMark/>
          </w:tcPr>
          <w:p w14:paraId="392ABD2E"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8</w:t>
            </w:r>
          </w:p>
        </w:tc>
        <w:tc>
          <w:tcPr>
            <w:tcW w:w="709" w:type="dxa"/>
            <w:tcBorders>
              <w:top w:val="single" w:sz="4" w:space="0" w:color="000000"/>
              <w:left w:val="single" w:sz="4" w:space="0" w:color="000000"/>
              <w:bottom w:val="single" w:sz="4" w:space="0" w:color="000000"/>
              <w:right w:val="single" w:sz="4" w:space="0" w:color="000000"/>
            </w:tcBorders>
            <w:hideMark/>
          </w:tcPr>
          <w:p w14:paraId="37A8526C"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10</w:t>
            </w:r>
          </w:p>
        </w:tc>
        <w:tc>
          <w:tcPr>
            <w:tcW w:w="788" w:type="dxa"/>
            <w:tcBorders>
              <w:top w:val="single" w:sz="4" w:space="0" w:color="000000"/>
              <w:left w:val="single" w:sz="4" w:space="0" w:color="000000"/>
              <w:bottom w:val="single" w:sz="4" w:space="0" w:color="000000"/>
              <w:right w:val="single" w:sz="12" w:space="0" w:color="000000"/>
            </w:tcBorders>
          </w:tcPr>
          <w:p w14:paraId="4F6EC25D" w14:textId="77777777" w:rsidR="00A369EE" w:rsidRPr="00715612" w:rsidRDefault="00A369EE" w:rsidP="00443839">
            <w:pPr>
              <w:spacing w:line="360" w:lineRule="auto"/>
              <w:jc w:val="center"/>
              <w:rPr>
                <w:rFonts w:ascii="Times New Roman" w:hAnsi="Times New Roman" w:cs="Times New Roman"/>
              </w:rPr>
            </w:pPr>
          </w:p>
        </w:tc>
        <w:tc>
          <w:tcPr>
            <w:tcW w:w="701" w:type="dxa"/>
            <w:tcBorders>
              <w:top w:val="single" w:sz="4" w:space="0" w:color="000000"/>
              <w:left w:val="single" w:sz="12" w:space="0" w:color="000000"/>
              <w:bottom w:val="single" w:sz="4" w:space="0" w:color="000000"/>
              <w:right w:val="single" w:sz="4" w:space="0" w:color="000000"/>
            </w:tcBorders>
            <w:hideMark/>
          </w:tcPr>
          <w:p w14:paraId="67234E69"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7</w:t>
            </w:r>
          </w:p>
        </w:tc>
        <w:tc>
          <w:tcPr>
            <w:tcW w:w="701" w:type="dxa"/>
            <w:tcBorders>
              <w:top w:val="single" w:sz="4" w:space="0" w:color="000000"/>
              <w:left w:val="single" w:sz="4" w:space="0" w:color="000000"/>
              <w:bottom w:val="single" w:sz="4" w:space="0" w:color="000000"/>
              <w:right w:val="single" w:sz="4" w:space="0" w:color="000000"/>
            </w:tcBorders>
            <w:hideMark/>
          </w:tcPr>
          <w:p w14:paraId="5084102C"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5</w:t>
            </w:r>
          </w:p>
        </w:tc>
        <w:tc>
          <w:tcPr>
            <w:tcW w:w="645" w:type="dxa"/>
            <w:tcBorders>
              <w:top w:val="single" w:sz="4" w:space="0" w:color="000000"/>
              <w:left w:val="single" w:sz="4" w:space="0" w:color="000000"/>
              <w:bottom w:val="single" w:sz="4" w:space="0" w:color="000000"/>
              <w:right w:val="single" w:sz="4" w:space="0" w:color="000000"/>
            </w:tcBorders>
            <w:hideMark/>
          </w:tcPr>
          <w:p w14:paraId="756D55C0"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3</w:t>
            </w:r>
          </w:p>
        </w:tc>
        <w:tc>
          <w:tcPr>
            <w:tcW w:w="678" w:type="dxa"/>
            <w:tcBorders>
              <w:top w:val="single" w:sz="4" w:space="0" w:color="000000"/>
              <w:left w:val="single" w:sz="4" w:space="0" w:color="000000"/>
              <w:bottom w:val="single" w:sz="4" w:space="0" w:color="000000"/>
              <w:right w:val="single" w:sz="4" w:space="0" w:color="000000"/>
            </w:tcBorders>
            <w:hideMark/>
          </w:tcPr>
          <w:p w14:paraId="7E7FAAEC"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10</w:t>
            </w:r>
          </w:p>
        </w:tc>
        <w:tc>
          <w:tcPr>
            <w:tcW w:w="598" w:type="dxa"/>
            <w:tcBorders>
              <w:top w:val="single" w:sz="4" w:space="0" w:color="000000"/>
              <w:left w:val="single" w:sz="4" w:space="0" w:color="000000"/>
              <w:bottom w:val="single" w:sz="4" w:space="0" w:color="000000"/>
              <w:right w:val="single" w:sz="4" w:space="0" w:color="000000"/>
            </w:tcBorders>
            <w:hideMark/>
          </w:tcPr>
          <w:p w14:paraId="02CD0976"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19</w:t>
            </w:r>
          </w:p>
        </w:tc>
        <w:tc>
          <w:tcPr>
            <w:tcW w:w="1381" w:type="dxa"/>
            <w:tcBorders>
              <w:top w:val="single" w:sz="4" w:space="0" w:color="000000"/>
              <w:left w:val="single" w:sz="4" w:space="0" w:color="000000"/>
              <w:bottom w:val="single" w:sz="4" w:space="0" w:color="000000"/>
              <w:right w:val="single" w:sz="12" w:space="0" w:color="000000"/>
            </w:tcBorders>
            <w:hideMark/>
          </w:tcPr>
          <w:p w14:paraId="0EF0B2BC"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2</w:t>
            </w:r>
          </w:p>
        </w:tc>
      </w:tr>
      <w:tr w:rsidR="00A369EE" w:rsidRPr="00715612" w14:paraId="04B3A25F" w14:textId="77777777" w:rsidTr="00A369EE">
        <w:trPr>
          <w:trHeight w:hRule="exact" w:val="285"/>
        </w:trPr>
        <w:tc>
          <w:tcPr>
            <w:tcW w:w="1972" w:type="dxa"/>
            <w:tcBorders>
              <w:top w:val="single" w:sz="4" w:space="0" w:color="000000"/>
              <w:left w:val="single" w:sz="12" w:space="0" w:color="000000"/>
              <w:bottom w:val="single" w:sz="4" w:space="0" w:color="000000"/>
              <w:right w:val="single" w:sz="12" w:space="0" w:color="000000"/>
            </w:tcBorders>
            <w:hideMark/>
          </w:tcPr>
          <w:p w14:paraId="48CADF5A" w14:textId="77777777" w:rsidR="00A369EE" w:rsidRPr="00715612" w:rsidRDefault="00A369EE" w:rsidP="00A369EE">
            <w:pPr>
              <w:widowControl w:val="0"/>
              <w:autoSpaceDE w:val="0"/>
              <w:autoSpaceDN w:val="0"/>
              <w:spacing w:after="0" w:line="360" w:lineRule="auto"/>
              <w:ind w:right="90"/>
              <w:jc w:val="both"/>
              <w:rPr>
                <w:rFonts w:ascii="Times New Roman" w:eastAsia="Cambria" w:hAnsi="Times New Roman" w:cs="Times New Roman"/>
              </w:rPr>
            </w:pPr>
            <w:r w:rsidRPr="00715612">
              <w:rPr>
                <w:rFonts w:ascii="Times New Roman" w:eastAsia="Cambria" w:hAnsi="Times New Roman" w:cs="Times New Roman"/>
              </w:rPr>
              <w:t>Pravni poslovi</w:t>
            </w:r>
          </w:p>
        </w:tc>
        <w:tc>
          <w:tcPr>
            <w:tcW w:w="599" w:type="dxa"/>
            <w:tcBorders>
              <w:top w:val="single" w:sz="4" w:space="0" w:color="000000"/>
              <w:left w:val="single" w:sz="12" w:space="0" w:color="000000"/>
              <w:bottom w:val="single" w:sz="4" w:space="0" w:color="000000"/>
              <w:right w:val="single" w:sz="4" w:space="0" w:color="000000"/>
            </w:tcBorders>
          </w:tcPr>
          <w:p w14:paraId="29E75770" w14:textId="77777777" w:rsidR="00A369EE" w:rsidRPr="00715612" w:rsidRDefault="00A369EE" w:rsidP="00443839">
            <w:pPr>
              <w:spacing w:line="360" w:lineRule="auto"/>
              <w:jc w:val="center"/>
              <w:rPr>
                <w:rFonts w:ascii="Times New Roman" w:hAnsi="Times New Roman" w:cs="Times New Roman"/>
              </w:rPr>
            </w:pPr>
          </w:p>
        </w:tc>
        <w:tc>
          <w:tcPr>
            <w:tcW w:w="667" w:type="dxa"/>
            <w:tcBorders>
              <w:top w:val="single" w:sz="4" w:space="0" w:color="000000"/>
              <w:left w:val="single" w:sz="4" w:space="0" w:color="000000"/>
              <w:bottom w:val="single" w:sz="4" w:space="0" w:color="000000"/>
              <w:right w:val="single" w:sz="4" w:space="0" w:color="000000"/>
            </w:tcBorders>
          </w:tcPr>
          <w:p w14:paraId="2B123210" w14:textId="77777777" w:rsidR="00A369EE" w:rsidRPr="00715612" w:rsidRDefault="00A369EE" w:rsidP="00443839">
            <w:pPr>
              <w:spacing w:line="360" w:lineRule="auto"/>
              <w:jc w:val="center"/>
              <w:rPr>
                <w:rFonts w:ascii="Times New Roman" w:hAnsi="Times New Roman" w:cs="Times New Roman"/>
              </w:rPr>
            </w:pPr>
          </w:p>
        </w:tc>
        <w:tc>
          <w:tcPr>
            <w:tcW w:w="610" w:type="dxa"/>
            <w:tcBorders>
              <w:top w:val="single" w:sz="4" w:space="0" w:color="000000"/>
              <w:left w:val="single" w:sz="4" w:space="0" w:color="000000"/>
              <w:bottom w:val="single" w:sz="4" w:space="0" w:color="000000"/>
              <w:right w:val="single" w:sz="4" w:space="0" w:color="000000"/>
            </w:tcBorders>
            <w:hideMark/>
          </w:tcPr>
          <w:p w14:paraId="74176980"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3</w:t>
            </w:r>
          </w:p>
        </w:tc>
        <w:tc>
          <w:tcPr>
            <w:tcW w:w="709" w:type="dxa"/>
            <w:tcBorders>
              <w:top w:val="single" w:sz="4" w:space="0" w:color="000000"/>
              <w:left w:val="single" w:sz="4" w:space="0" w:color="000000"/>
              <w:bottom w:val="single" w:sz="4" w:space="0" w:color="000000"/>
              <w:right w:val="single" w:sz="4" w:space="0" w:color="000000"/>
            </w:tcBorders>
            <w:hideMark/>
          </w:tcPr>
          <w:p w14:paraId="41373D99"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1</w:t>
            </w:r>
          </w:p>
        </w:tc>
        <w:tc>
          <w:tcPr>
            <w:tcW w:w="709" w:type="dxa"/>
            <w:tcBorders>
              <w:top w:val="single" w:sz="4" w:space="0" w:color="000000"/>
              <w:left w:val="single" w:sz="4" w:space="0" w:color="000000"/>
              <w:bottom w:val="single" w:sz="4" w:space="0" w:color="000000"/>
              <w:right w:val="single" w:sz="4" w:space="0" w:color="000000"/>
            </w:tcBorders>
          </w:tcPr>
          <w:p w14:paraId="7F42F836" w14:textId="77777777" w:rsidR="00A369EE" w:rsidRPr="00715612" w:rsidRDefault="00A369EE" w:rsidP="00443839">
            <w:pPr>
              <w:spacing w:line="360" w:lineRule="auto"/>
              <w:jc w:val="center"/>
              <w:rPr>
                <w:rFonts w:ascii="Times New Roman" w:hAnsi="Times New Roman" w:cs="Times New Roman"/>
              </w:rPr>
            </w:pPr>
          </w:p>
        </w:tc>
        <w:tc>
          <w:tcPr>
            <w:tcW w:w="788" w:type="dxa"/>
            <w:tcBorders>
              <w:top w:val="single" w:sz="4" w:space="0" w:color="000000"/>
              <w:left w:val="single" w:sz="4" w:space="0" w:color="000000"/>
              <w:bottom w:val="single" w:sz="4" w:space="0" w:color="000000"/>
              <w:right w:val="single" w:sz="12" w:space="0" w:color="000000"/>
            </w:tcBorders>
          </w:tcPr>
          <w:p w14:paraId="47392375" w14:textId="77777777" w:rsidR="00A369EE" w:rsidRPr="00715612" w:rsidRDefault="00A369EE" w:rsidP="00443839">
            <w:pPr>
              <w:spacing w:line="360" w:lineRule="auto"/>
              <w:jc w:val="center"/>
              <w:rPr>
                <w:rFonts w:ascii="Times New Roman" w:hAnsi="Times New Roman" w:cs="Times New Roman"/>
              </w:rPr>
            </w:pPr>
          </w:p>
        </w:tc>
        <w:tc>
          <w:tcPr>
            <w:tcW w:w="701" w:type="dxa"/>
            <w:tcBorders>
              <w:top w:val="single" w:sz="4" w:space="0" w:color="000000"/>
              <w:left w:val="single" w:sz="12" w:space="0" w:color="000000"/>
              <w:bottom w:val="single" w:sz="4" w:space="0" w:color="000000"/>
              <w:right w:val="single" w:sz="4" w:space="0" w:color="000000"/>
            </w:tcBorders>
          </w:tcPr>
          <w:p w14:paraId="76121272" w14:textId="77777777" w:rsidR="00A369EE" w:rsidRPr="00715612" w:rsidRDefault="00A369EE" w:rsidP="00443839">
            <w:pPr>
              <w:spacing w:line="360" w:lineRule="auto"/>
              <w:jc w:val="center"/>
              <w:rPr>
                <w:rFonts w:ascii="Times New Roman" w:hAnsi="Times New Roman" w:cs="Times New Roman"/>
              </w:rPr>
            </w:pPr>
          </w:p>
        </w:tc>
        <w:tc>
          <w:tcPr>
            <w:tcW w:w="701" w:type="dxa"/>
            <w:tcBorders>
              <w:top w:val="single" w:sz="4" w:space="0" w:color="000000"/>
              <w:left w:val="single" w:sz="4" w:space="0" w:color="000000"/>
              <w:bottom w:val="single" w:sz="4" w:space="0" w:color="000000"/>
              <w:right w:val="single" w:sz="4" w:space="0" w:color="000000"/>
            </w:tcBorders>
            <w:hideMark/>
          </w:tcPr>
          <w:p w14:paraId="2E5AA28A"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1</w:t>
            </w:r>
          </w:p>
        </w:tc>
        <w:tc>
          <w:tcPr>
            <w:tcW w:w="645" w:type="dxa"/>
            <w:tcBorders>
              <w:top w:val="single" w:sz="4" w:space="0" w:color="000000"/>
              <w:left w:val="single" w:sz="4" w:space="0" w:color="000000"/>
              <w:bottom w:val="single" w:sz="4" w:space="0" w:color="000000"/>
              <w:right w:val="single" w:sz="4" w:space="0" w:color="000000"/>
            </w:tcBorders>
            <w:hideMark/>
          </w:tcPr>
          <w:p w14:paraId="661A5D2D"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1</w:t>
            </w:r>
          </w:p>
        </w:tc>
        <w:tc>
          <w:tcPr>
            <w:tcW w:w="678" w:type="dxa"/>
            <w:tcBorders>
              <w:top w:val="single" w:sz="4" w:space="0" w:color="000000"/>
              <w:left w:val="single" w:sz="4" w:space="0" w:color="000000"/>
              <w:bottom w:val="single" w:sz="4" w:space="0" w:color="000000"/>
              <w:right w:val="single" w:sz="4" w:space="0" w:color="000000"/>
            </w:tcBorders>
            <w:hideMark/>
          </w:tcPr>
          <w:p w14:paraId="1C756769"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1</w:t>
            </w:r>
          </w:p>
        </w:tc>
        <w:tc>
          <w:tcPr>
            <w:tcW w:w="598" w:type="dxa"/>
            <w:tcBorders>
              <w:top w:val="single" w:sz="4" w:space="0" w:color="000000"/>
              <w:left w:val="single" w:sz="4" w:space="0" w:color="000000"/>
              <w:bottom w:val="single" w:sz="4" w:space="0" w:color="000000"/>
              <w:right w:val="single" w:sz="4" w:space="0" w:color="000000"/>
            </w:tcBorders>
          </w:tcPr>
          <w:p w14:paraId="5F0CD560" w14:textId="77777777" w:rsidR="00A369EE" w:rsidRPr="00715612" w:rsidRDefault="00A369EE" w:rsidP="00443839">
            <w:pPr>
              <w:spacing w:line="360" w:lineRule="auto"/>
              <w:jc w:val="center"/>
              <w:rPr>
                <w:rFonts w:ascii="Times New Roman" w:hAnsi="Times New Roman" w:cs="Times New Roman"/>
              </w:rPr>
            </w:pPr>
          </w:p>
        </w:tc>
        <w:tc>
          <w:tcPr>
            <w:tcW w:w="1381" w:type="dxa"/>
            <w:tcBorders>
              <w:top w:val="single" w:sz="4" w:space="0" w:color="000000"/>
              <w:left w:val="single" w:sz="4" w:space="0" w:color="000000"/>
              <w:bottom w:val="single" w:sz="4" w:space="0" w:color="000000"/>
              <w:right w:val="single" w:sz="12" w:space="0" w:color="000000"/>
            </w:tcBorders>
          </w:tcPr>
          <w:p w14:paraId="0A62A07D" w14:textId="77777777" w:rsidR="00A369EE" w:rsidRPr="00715612" w:rsidRDefault="00A369EE" w:rsidP="00443839">
            <w:pPr>
              <w:spacing w:line="360" w:lineRule="auto"/>
              <w:jc w:val="center"/>
              <w:rPr>
                <w:rFonts w:ascii="Times New Roman" w:hAnsi="Times New Roman" w:cs="Times New Roman"/>
              </w:rPr>
            </w:pPr>
          </w:p>
        </w:tc>
      </w:tr>
      <w:tr w:rsidR="00A369EE" w:rsidRPr="00715612" w14:paraId="21079442" w14:textId="77777777" w:rsidTr="00A369EE">
        <w:trPr>
          <w:trHeight w:hRule="exact" w:val="703"/>
        </w:trPr>
        <w:tc>
          <w:tcPr>
            <w:tcW w:w="1972" w:type="dxa"/>
            <w:tcBorders>
              <w:top w:val="single" w:sz="4" w:space="0" w:color="000000"/>
              <w:left w:val="single" w:sz="12" w:space="0" w:color="000000"/>
              <w:bottom w:val="single" w:sz="4" w:space="0" w:color="000000"/>
              <w:right w:val="single" w:sz="12" w:space="0" w:color="000000"/>
            </w:tcBorders>
            <w:hideMark/>
          </w:tcPr>
          <w:p w14:paraId="7A68CA82" w14:textId="77777777" w:rsidR="00A369EE" w:rsidRPr="00715612" w:rsidRDefault="00A369EE" w:rsidP="00A369EE">
            <w:pPr>
              <w:widowControl w:val="0"/>
              <w:autoSpaceDE w:val="0"/>
              <w:autoSpaceDN w:val="0"/>
              <w:spacing w:after="0" w:line="360" w:lineRule="auto"/>
              <w:ind w:right="91"/>
              <w:jc w:val="both"/>
              <w:rPr>
                <w:rFonts w:ascii="Times New Roman" w:eastAsia="Cambria" w:hAnsi="Times New Roman" w:cs="Times New Roman"/>
              </w:rPr>
            </w:pPr>
            <w:r w:rsidRPr="00715612">
              <w:rPr>
                <w:rFonts w:ascii="Times New Roman" w:eastAsia="Cambria" w:hAnsi="Times New Roman" w:cs="Times New Roman"/>
              </w:rPr>
              <w:t>Osnovna djelatnost</w:t>
            </w:r>
          </w:p>
        </w:tc>
        <w:tc>
          <w:tcPr>
            <w:tcW w:w="599" w:type="dxa"/>
            <w:tcBorders>
              <w:top w:val="single" w:sz="4" w:space="0" w:color="000000"/>
              <w:left w:val="single" w:sz="12" w:space="0" w:color="000000"/>
              <w:bottom w:val="single" w:sz="4" w:space="0" w:color="000000"/>
              <w:right w:val="single" w:sz="4" w:space="0" w:color="000000"/>
            </w:tcBorders>
            <w:hideMark/>
          </w:tcPr>
          <w:p w14:paraId="212DDFAE"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5</w:t>
            </w:r>
          </w:p>
        </w:tc>
        <w:tc>
          <w:tcPr>
            <w:tcW w:w="667" w:type="dxa"/>
            <w:tcBorders>
              <w:top w:val="single" w:sz="4" w:space="0" w:color="000000"/>
              <w:left w:val="single" w:sz="4" w:space="0" w:color="000000"/>
              <w:bottom w:val="single" w:sz="4" w:space="0" w:color="000000"/>
              <w:right w:val="single" w:sz="4" w:space="0" w:color="000000"/>
            </w:tcBorders>
            <w:hideMark/>
          </w:tcPr>
          <w:p w14:paraId="77EAD2D3"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22</w:t>
            </w:r>
          </w:p>
        </w:tc>
        <w:tc>
          <w:tcPr>
            <w:tcW w:w="610" w:type="dxa"/>
            <w:tcBorders>
              <w:top w:val="single" w:sz="4" w:space="0" w:color="000000"/>
              <w:left w:val="single" w:sz="4" w:space="0" w:color="000000"/>
              <w:bottom w:val="single" w:sz="4" w:space="0" w:color="000000"/>
              <w:right w:val="single" w:sz="4" w:space="0" w:color="000000"/>
            </w:tcBorders>
            <w:hideMark/>
          </w:tcPr>
          <w:p w14:paraId="06A6E6D6"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48</w:t>
            </w:r>
          </w:p>
        </w:tc>
        <w:tc>
          <w:tcPr>
            <w:tcW w:w="709" w:type="dxa"/>
            <w:tcBorders>
              <w:top w:val="single" w:sz="4" w:space="0" w:color="000000"/>
              <w:left w:val="single" w:sz="4" w:space="0" w:color="000000"/>
              <w:bottom w:val="single" w:sz="4" w:space="0" w:color="000000"/>
              <w:right w:val="single" w:sz="4" w:space="0" w:color="000000"/>
            </w:tcBorders>
            <w:hideMark/>
          </w:tcPr>
          <w:p w14:paraId="4BF24EB9"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19</w:t>
            </w:r>
          </w:p>
        </w:tc>
        <w:tc>
          <w:tcPr>
            <w:tcW w:w="709" w:type="dxa"/>
            <w:tcBorders>
              <w:top w:val="single" w:sz="4" w:space="0" w:color="000000"/>
              <w:left w:val="single" w:sz="4" w:space="0" w:color="000000"/>
              <w:bottom w:val="single" w:sz="4" w:space="0" w:color="000000"/>
              <w:right w:val="single" w:sz="4" w:space="0" w:color="000000"/>
            </w:tcBorders>
            <w:hideMark/>
          </w:tcPr>
          <w:p w14:paraId="29C2E4C7"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11</w:t>
            </w:r>
          </w:p>
        </w:tc>
        <w:tc>
          <w:tcPr>
            <w:tcW w:w="788" w:type="dxa"/>
            <w:tcBorders>
              <w:top w:val="single" w:sz="4" w:space="0" w:color="000000"/>
              <w:left w:val="single" w:sz="4" w:space="0" w:color="000000"/>
              <w:bottom w:val="single" w:sz="4" w:space="0" w:color="000000"/>
              <w:right w:val="single" w:sz="12" w:space="0" w:color="000000"/>
            </w:tcBorders>
            <w:hideMark/>
          </w:tcPr>
          <w:p w14:paraId="34CF6A67"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3</w:t>
            </w:r>
          </w:p>
        </w:tc>
        <w:tc>
          <w:tcPr>
            <w:tcW w:w="701" w:type="dxa"/>
            <w:tcBorders>
              <w:top w:val="single" w:sz="4" w:space="0" w:color="000000"/>
              <w:left w:val="single" w:sz="12" w:space="0" w:color="000000"/>
              <w:bottom w:val="single" w:sz="4" w:space="0" w:color="000000"/>
              <w:right w:val="single" w:sz="4" w:space="0" w:color="000000"/>
            </w:tcBorders>
            <w:hideMark/>
          </w:tcPr>
          <w:p w14:paraId="1431CF88"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5</w:t>
            </w:r>
          </w:p>
        </w:tc>
        <w:tc>
          <w:tcPr>
            <w:tcW w:w="701" w:type="dxa"/>
            <w:tcBorders>
              <w:top w:val="single" w:sz="4" w:space="0" w:color="000000"/>
              <w:left w:val="single" w:sz="4" w:space="0" w:color="000000"/>
              <w:bottom w:val="single" w:sz="4" w:space="0" w:color="000000"/>
              <w:right w:val="single" w:sz="4" w:space="0" w:color="000000"/>
            </w:tcBorders>
            <w:hideMark/>
          </w:tcPr>
          <w:p w14:paraId="55F34D47"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23</w:t>
            </w:r>
          </w:p>
        </w:tc>
        <w:tc>
          <w:tcPr>
            <w:tcW w:w="645" w:type="dxa"/>
            <w:tcBorders>
              <w:top w:val="single" w:sz="4" w:space="0" w:color="000000"/>
              <w:left w:val="single" w:sz="4" w:space="0" w:color="000000"/>
              <w:bottom w:val="single" w:sz="4" w:space="0" w:color="000000"/>
              <w:right w:val="single" w:sz="4" w:space="0" w:color="000000"/>
            </w:tcBorders>
            <w:hideMark/>
          </w:tcPr>
          <w:p w14:paraId="71E87176"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24</w:t>
            </w:r>
          </w:p>
        </w:tc>
        <w:tc>
          <w:tcPr>
            <w:tcW w:w="678" w:type="dxa"/>
            <w:tcBorders>
              <w:top w:val="single" w:sz="4" w:space="0" w:color="000000"/>
              <w:left w:val="single" w:sz="4" w:space="0" w:color="000000"/>
              <w:bottom w:val="single" w:sz="4" w:space="0" w:color="000000"/>
              <w:right w:val="single" w:sz="4" w:space="0" w:color="000000"/>
            </w:tcBorders>
            <w:hideMark/>
          </w:tcPr>
          <w:p w14:paraId="7D559F72"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46</w:t>
            </w:r>
          </w:p>
        </w:tc>
        <w:tc>
          <w:tcPr>
            <w:tcW w:w="598" w:type="dxa"/>
            <w:tcBorders>
              <w:top w:val="single" w:sz="4" w:space="0" w:color="000000"/>
              <w:left w:val="single" w:sz="4" w:space="0" w:color="000000"/>
              <w:bottom w:val="single" w:sz="4" w:space="0" w:color="000000"/>
              <w:right w:val="single" w:sz="4" w:space="0" w:color="000000"/>
            </w:tcBorders>
            <w:hideMark/>
          </w:tcPr>
          <w:p w14:paraId="58D2C1B0"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11</w:t>
            </w:r>
          </w:p>
        </w:tc>
        <w:tc>
          <w:tcPr>
            <w:tcW w:w="1381" w:type="dxa"/>
            <w:tcBorders>
              <w:top w:val="single" w:sz="4" w:space="0" w:color="000000"/>
              <w:left w:val="single" w:sz="4" w:space="0" w:color="000000"/>
              <w:bottom w:val="single" w:sz="4" w:space="0" w:color="000000"/>
              <w:right w:val="single" w:sz="12" w:space="0" w:color="000000"/>
            </w:tcBorders>
            <w:hideMark/>
          </w:tcPr>
          <w:p w14:paraId="285D5EB8"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1</w:t>
            </w:r>
          </w:p>
        </w:tc>
      </w:tr>
      <w:tr w:rsidR="00A369EE" w:rsidRPr="00715612" w14:paraId="12DAED9E" w14:textId="77777777" w:rsidTr="00A369EE">
        <w:trPr>
          <w:trHeight w:hRule="exact" w:val="313"/>
        </w:trPr>
        <w:tc>
          <w:tcPr>
            <w:tcW w:w="1972" w:type="dxa"/>
            <w:tcBorders>
              <w:top w:val="single" w:sz="4" w:space="0" w:color="000000"/>
              <w:left w:val="single" w:sz="12" w:space="0" w:color="000000"/>
              <w:bottom w:val="single" w:sz="4" w:space="0" w:color="000000"/>
              <w:right w:val="single" w:sz="12" w:space="0" w:color="000000"/>
            </w:tcBorders>
            <w:hideMark/>
          </w:tcPr>
          <w:p w14:paraId="3ACF7288" w14:textId="77777777" w:rsidR="00A369EE" w:rsidRPr="00715612" w:rsidRDefault="00A369EE" w:rsidP="00A369EE">
            <w:pPr>
              <w:widowControl w:val="0"/>
              <w:autoSpaceDE w:val="0"/>
              <w:autoSpaceDN w:val="0"/>
              <w:spacing w:after="0" w:line="360" w:lineRule="auto"/>
              <w:ind w:right="90"/>
              <w:jc w:val="both"/>
              <w:rPr>
                <w:rFonts w:ascii="Times New Roman" w:eastAsia="Cambria" w:hAnsi="Times New Roman" w:cs="Times New Roman"/>
              </w:rPr>
            </w:pPr>
            <w:r w:rsidRPr="00715612">
              <w:rPr>
                <w:rFonts w:ascii="Times New Roman" w:eastAsia="Cambria" w:hAnsi="Times New Roman" w:cs="Times New Roman"/>
              </w:rPr>
              <w:t>Održavanje</w:t>
            </w:r>
          </w:p>
        </w:tc>
        <w:tc>
          <w:tcPr>
            <w:tcW w:w="599" w:type="dxa"/>
            <w:tcBorders>
              <w:top w:val="single" w:sz="4" w:space="0" w:color="000000"/>
              <w:left w:val="single" w:sz="12" w:space="0" w:color="000000"/>
              <w:bottom w:val="single" w:sz="4" w:space="0" w:color="000000"/>
              <w:right w:val="single" w:sz="4" w:space="0" w:color="000000"/>
            </w:tcBorders>
          </w:tcPr>
          <w:p w14:paraId="43699AFB" w14:textId="77777777" w:rsidR="00A369EE" w:rsidRPr="00715612" w:rsidRDefault="00A369EE" w:rsidP="00443839">
            <w:pPr>
              <w:spacing w:line="360" w:lineRule="auto"/>
              <w:jc w:val="center"/>
              <w:rPr>
                <w:rFonts w:ascii="Times New Roman" w:hAnsi="Times New Roman" w:cs="Times New Roman"/>
              </w:rPr>
            </w:pPr>
          </w:p>
        </w:tc>
        <w:tc>
          <w:tcPr>
            <w:tcW w:w="667" w:type="dxa"/>
            <w:tcBorders>
              <w:top w:val="single" w:sz="4" w:space="0" w:color="000000"/>
              <w:left w:val="single" w:sz="4" w:space="0" w:color="000000"/>
              <w:bottom w:val="single" w:sz="4" w:space="0" w:color="000000"/>
              <w:right w:val="single" w:sz="4" w:space="0" w:color="000000"/>
            </w:tcBorders>
          </w:tcPr>
          <w:p w14:paraId="456B6547" w14:textId="77777777" w:rsidR="00A369EE" w:rsidRPr="00715612" w:rsidRDefault="00A369EE" w:rsidP="00443839">
            <w:pPr>
              <w:spacing w:line="360" w:lineRule="auto"/>
              <w:jc w:val="center"/>
              <w:rPr>
                <w:rFonts w:ascii="Times New Roman" w:hAnsi="Times New Roman" w:cs="Times New Roman"/>
              </w:rPr>
            </w:pPr>
          </w:p>
        </w:tc>
        <w:tc>
          <w:tcPr>
            <w:tcW w:w="610" w:type="dxa"/>
            <w:tcBorders>
              <w:top w:val="single" w:sz="4" w:space="0" w:color="000000"/>
              <w:left w:val="single" w:sz="4" w:space="0" w:color="000000"/>
              <w:bottom w:val="single" w:sz="4" w:space="0" w:color="000000"/>
              <w:right w:val="single" w:sz="4" w:space="0" w:color="000000"/>
            </w:tcBorders>
          </w:tcPr>
          <w:p w14:paraId="44192351" w14:textId="77777777" w:rsidR="00A369EE" w:rsidRPr="00715612" w:rsidRDefault="00A369EE" w:rsidP="00443839">
            <w:pPr>
              <w:spacing w:line="36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136CC20E" w14:textId="77777777" w:rsidR="00A369EE" w:rsidRPr="00715612" w:rsidRDefault="00A369EE" w:rsidP="00443839">
            <w:pPr>
              <w:spacing w:line="36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E5D4E94" w14:textId="77777777" w:rsidR="00A369EE" w:rsidRPr="00715612" w:rsidRDefault="00A369EE" w:rsidP="00443839">
            <w:pPr>
              <w:spacing w:line="360" w:lineRule="auto"/>
              <w:jc w:val="center"/>
              <w:rPr>
                <w:rFonts w:ascii="Times New Roman" w:hAnsi="Times New Roman" w:cs="Times New Roman"/>
              </w:rPr>
            </w:pPr>
          </w:p>
        </w:tc>
        <w:tc>
          <w:tcPr>
            <w:tcW w:w="788" w:type="dxa"/>
            <w:tcBorders>
              <w:top w:val="single" w:sz="4" w:space="0" w:color="000000"/>
              <w:left w:val="single" w:sz="4" w:space="0" w:color="000000"/>
              <w:bottom w:val="single" w:sz="4" w:space="0" w:color="000000"/>
              <w:right w:val="single" w:sz="12" w:space="0" w:color="000000"/>
            </w:tcBorders>
          </w:tcPr>
          <w:p w14:paraId="6C9C6625" w14:textId="77777777" w:rsidR="00A369EE" w:rsidRPr="00715612" w:rsidRDefault="00A369EE" w:rsidP="00443839">
            <w:pPr>
              <w:spacing w:line="360" w:lineRule="auto"/>
              <w:jc w:val="center"/>
              <w:rPr>
                <w:rFonts w:ascii="Times New Roman" w:hAnsi="Times New Roman" w:cs="Times New Roman"/>
              </w:rPr>
            </w:pPr>
          </w:p>
        </w:tc>
        <w:tc>
          <w:tcPr>
            <w:tcW w:w="701" w:type="dxa"/>
            <w:tcBorders>
              <w:top w:val="single" w:sz="4" w:space="0" w:color="000000"/>
              <w:left w:val="single" w:sz="12" w:space="0" w:color="000000"/>
              <w:bottom w:val="single" w:sz="4" w:space="0" w:color="000000"/>
              <w:right w:val="single" w:sz="4" w:space="0" w:color="000000"/>
            </w:tcBorders>
          </w:tcPr>
          <w:p w14:paraId="4707863D" w14:textId="77777777" w:rsidR="00A369EE" w:rsidRPr="00715612" w:rsidRDefault="00A369EE" w:rsidP="00443839">
            <w:pPr>
              <w:spacing w:line="360" w:lineRule="auto"/>
              <w:jc w:val="center"/>
              <w:rPr>
                <w:rFonts w:ascii="Times New Roman" w:hAnsi="Times New Roman" w:cs="Times New Roman"/>
              </w:rPr>
            </w:pPr>
          </w:p>
        </w:tc>
        <w:tc>
          <w:tcPr>
            <w:tcW w:w="701" w:type="dxa"/>
            <w:tcBorders>
              <w:top w:val="single" w:sz="4" w:space="0" w:color="000000"/>
              <w:left w:val="single" w:sz="4" w:space="0" w:color="000000"/>
              <w:bottom w:val="single" w:sz="4" w:space="0" w:color="000000"/>
              <w:right w:val="single" w:sz="4" w:space="0" w:color="000000"/>
            </w:tcBorders>
          </w:tcPr>
          <w:p w14:paraId="06B5A21D" w14:textId="77777777" w:rsidR="00A369EE" w:rsidRPr="00715612" w:rsidRDefault="00A369EE" w:rsidP="00443839">
            <w:pPr>
              <w:spacing w:line="360" w:lineRule="auto"/>
              <w:jc w:val="center"/>
              <w:rPr>
                <w:rFonts w:ascii="Times New Roman" w:hAnsi="Times New Roman" w:cs="Times New Roman"/>
              </w:rPr>
            </w:pPr>
          </w:p>
        </w:tc>
        <w:tc>
          <w:tcPr>
            <w:tcW w:w="645" w:type="dxa"/>
            <w:tcBorders>
              <w:top w:val="single" w:sz="4" w:space="0" w:color="000000"/>
              <w:left w:val="single" w:sz="4" w:space="0" w:color="000000"/>
              <w:bottom w:val="single" w:sz="4" w:space="0" w:color="000000"/>
              <w:right w:val="single" w:sz="4" w:space="0" w:color="000000"/>
            </w:tcBorders>
          </w:tcPr>
          <w:p w14:paraId="0118DEBF" w14:textId="77777777" w:rsidR="00A369EE" w:rsidRPr="00715612" w:rsidRDefault="00A369EE" w:rsidP="00443839">
            <w:pPr>
              <w:spacing w:line="360" w:lineRule="auto"/>
              <w:jc w:val="center"/>
              <w:rPr>
                <w:rFonts w:ascii="Times New Roman" w:hAnsi="Times New Roman" w:cs="Times New Roman"/>
              </w:rPr>
            </w:pPr>
          </w:p>
        </w:tc>
        <w:tc>
          <w:tcPr>
            <w:tcW w:w="678" w:type="dxa"/>
            <w:tcBorders>
              <w:top w:val="single" w:sz="4" w:space="0" w:color="000000"/>
              <w:left w:val="single" w:sz="4" w:space="0" w:color="000000"/>
              <w:bottom w:val="single" w:sz="4" w:space="0" w:color="000000"/>
              <w:right w:val="single" w:sz="4" w:space="0" w:color="000000"/>
            </w:tcBorders>
          </w:tcPr>
          <w:p w14:paraId="3225FF4F" w14:textId="77777777" w:rsidR="00A369EE" w:rsidRPr="00715612" w:rsidRDefault="00A369EE" w:rsidP="00443839">
            <w:pPr>
              <w:spacing w:line="360" w:lineRule="auto"/>
              <w:jc w:val="center"/>
              <w:rPr>
                <w:rFonts w:ascii="Times New Roman" w:hAnsi="Times New Roman" w:cs="Times New Roman"/>
              </w:rPr>
            </w:pPr>
          </w:p>
        </w:tc>
        <w:tc>
          <w:tcPr>
            <w:tcW w:w="598" w:type="dxa"/>
            <w:tcBorders>
              <w:top w:val="single" w:sz="4" w:space="0" w:color="000000"/>
              <w:left w:val="single" w:sz="4" w:space="0" w:color="000000"/>
              <w:bottom w:val="single" w:sz="4" w:space="0" w:color="000000"/>
              <w:right w:val="single" w:sz="4" w:space="0" w:color="000000"/>
            </w:tcBorders>
          </w:tcPr>
          <w:p w14:paraId="76C03CD5" w14:textId="77777777" w:rsidR="00A369EE" w:rsidRPr="00715612" w:rsidRDefault="00A369EE" w:rsidP="00443839">
            <w:pPr>
              <w:spacing w:line="360" w:lineRule="auto"/>
              <w:jc w:val="center"/>
              <w:rPr>
                <w:rFonts w:ascii="Times New Roman" w:hAnsi="Times New Roman" w:cs="Times New Roman"/>
              </w:rPr>
            </w:pPr>
          </w:p>
        </w:tc>
        <w:tc>
          <w:tcPr>
            <w:tcW w:w="1381" w:type="dxa"/>
            <w:tcBorders>
              <w:top w:val="single" w:sz="4" w:space="0" w:color="000000"/>
              <w:left w:val="single" w:sz="4" w:space="0" w:color="000000"/>
              <w:bottom w:val="single" w:sz="4" w:space="0" w:color="000000"/>
              <w:right w:val="single" w:sz="12" w:space="0" w:color="000000"/>
            </w:tcBorders>
          </w:tcPr>
          <w:p w14:paraId="47EAB97E" w14:textId="77777777" w:rsidR="00A369EE" w:rsidRPr="00715612" w:rsidRDefault="00A369EE" w:rsidP="00443839">
            <w:pPr>
              <w:spacing w:line="360" w:lineRule="auto"/>
              <w:jc w:val="center"/>
              <w:rPr>
                <w:rFonts w:ascii="Times New Roman" w:hAnsi="Times New Roman" w:cs="Times New Roman"/>
              </w:rPr>
            </w:pPr>
          </w:p>
        </w:tc>
      </w:tr>
      <w:tr w:rsidR="00A369EE" w:rsidRPr="00715612" w14:paraId="2D164BD2" w14:textId="77777777" w:rsidTr="00A369EE">
        <w:trPr>
          <w:trHeight w:hRule="exact" w:val="692"/>
        </w:trPr>
        <w:tc>
          <w:tcPr>
            <w:tcW w:w="1972" w:type="dxa"/>
            <w:tcBorders>
              <w:top w:val="single" w:sz="4" w:space="0" w:color="000000"/>
              <w:left w:val="single" w:sz="12" w:space="0" w:color="000000"/>
              <w:bottom w:val="single" w:sz="4" w:space="0" w:color="000000"/>
              <w:right w:val="single" w:sz="12" w:space="0" w:color="000000"/>
            </w:tcBorders>
            <w:hideMark/>
          </w:tcPr>
          <w:p w14:paraId="73DA8DE1" w14:textId="77777777" w:rsidR="00A369EE" w:rsidRPr="00715612" w:rsidRDefault="00A369EE" w:rsidP="00A369EE">
            <w:pPr>
              <w:widowControl w:val="0"/>
              <w:autoSpaceDE w:val="0"/>
              <w:autoSpaceDN w:val="0"/>
              <w:spacing w:after="0" w:line="360" w:lineRule="auto"/>
              <w:ind w:right="92"/>
              <w:jc w:val="both"/>
              <w:rPr>
                <w:rFonts w:ascii="Times New Roman" w:eastAsia="Cambria" w:hAnsi="Times New Roman" w:cs="Times New Roman"/>
              </w:rPr>
            </w:pPr>
            <w:r w:rsidRPr="00715612">
              <w:rPr>
                <w:rFonts w:ascii="Times New Roman" w:eastAsia="Cambria" w:hAnsi="Times New Roman" w:cs="Times New Roman"/>
              </w:rPr>
              <w:t>Dopunska djelatnost</w:t>
            </w:r>
          </w:p>
        </w:tc>
        <w:tc>
          <w:tcPr>
            <w:tcW w:w="599" w:type="dxa"/>
            <w:tcBorders>
              <w:top w:val="single" w:sz="4" w:space="0" w:color="000000"/>
              <w:left w:val="single" w:sz="12" w:space="0" w:color="000000"/>
              <w:bottom w:val="single" w:sz="4" w:space="0" w:color="000000"/>
              <w:right w:val="single" w:sz="4" w:space="0" w:color="000000"/>
            </w:tcBorders>
          </w:tcPr>
          <w:p w14:paraId="2281D585" w14:textId="77777777" w:rsidR="00A369EE" w:rsidRPr="00715612" w:rsidRDefault="00A369EE" w:rsidP="00443839">
            <w:pPr>
              <w:spacing w:line="360" w:lineRule="auto"/>
              <w:jc w:val="center"/>
              <w:rPr>
                <w:rFonts w:ascii="Times New Roman" w:hAnsi="Times New Roman" w:cs="Times New Roman"/>
              </w:rPr>
            </w:pPr>
          </w:p>
        </w:tc>
        <w:tc>
          <w:tcPr>
            <w:tcW w:w="667" w:type="dxa"/>
            <w:tcBorders>
              <w:top w:val="single" w:sz="4" w:space="0" w:color="000000"/>
              <w:left w:val="single" w:sz="4" w:space="0" w:color="000000"/>
              <w:bottom w:val="single" w:sz="4" w:space="0" w:color="000000"/>
              <w:right w:val="single" w:sz="4" w:space="0" w:color="000000"/>
            </w:tcBorders>
            <w:hideMark/>
          </w:tcPr>
          <w:p w14:paraId="69E90EA1" w14:textId="493262B1" w:rsidR="00A369EE" w:rsidRPr="00715612" w:rsidRDefault="00A369EE" w:rsidP="00443839">
            <w:pPr>
              <w:spacing w:line="360" w:lineRule="auto"/>
              <w:jc w:val="center"/>
              <w:rPr>
                <w:rFonts w:ascii="Times New Roman" w:hAnsi="Times New Roman" w:cs="Times New Roman"/>
              </w:rPr>
            </w:pPr>
          </w:p>
        </w:tc>
        <w:tc>
          <w:tcPr>
            <w:tcW w:w="610" w:type="dxa"/>
            <w:tcBorders>
              <w:top w:val="single" w:sz="4" w:space="0" w:color="000000"/>
              <w:left w:val="single" w:sz="4" w:space="0" w:color="000000"/>
              <w:bottom w:val="single" w:sz="4" w:space="0" w:color="000000"/>
              <w:right w:val="single" w:sz="4" w:space="0" w:color="000000"/>
            </w:tcBorders>
          </w:tcPr>
          <w:p w14:paraId="2CE322FC" w14:textId="77777777" w:rsidR="00A369EE" w:rsidRPr="00715612" w:rsidRDefault="00A369EE" w:rsidP="00443839">
            <w:pPr>
              <w:spacing w:line="36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20C1F7FD" w14:textId="77777777" w:rsidR="00A369EE" w:rsidRPr="00715612" w:rsidRDefault="00A369EE" w:rsidP="00443839">
            <w:pPr>
              <w:spacing w:line="36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C53619A" w14:textId="77777777" w:rsidR="00A369EE" w:rsidRPr="00715612" w:rsidRDefault="00A369EE" w:rsidP="00443839">
            <w:pPr>
              <w:spacing w:line="360" w:lineRule="auto"/>
              <w:jc w:val="center"/>
              <w:rPr>
                <w:rFonts w:ascii="Times New Roman" w:hAnsi="Times New Roman" w:cs="Times New Roman"/>
              </w:rPr>
            </w:pPr>
          </w:p>
        </w:tc>
        <w:tc>
          <w:tcPr>
            <w:tcW w:w="788" w:type="dxa"/>
            <w:tcBorders>
              <w:top w:val="single" w:sz="4" w:space="0" w:color="000000"/>
              <w:left w:val="single" w:sz="4" w:space="0" w:color="000000"/>
              <w:bottom w:val="single" w:sz="4" w:space="0" w:color="000000"/>
              <w:right w:val="single" w:sz="12" w:space="0" w:color="000000"/>
            </w:tcBorders>
          </w:tcPr>
          <w:p w14:paraId="35D42FBB" w14:textId="77777777" w:rsidR="00A369EE" w:rsidRPr="00715612" w:rsidRDefault="00A369EE" w:rsidP="00443839">
            <w:pPr>
              <w:spacing w:line="360" w:lineRule="auto"/>
              <w:jc w:val="center"/>
              <w:rPr>
                <w:rFonts w:ascii="Times New Roman" w:hAnsi="Times New Roman" w:cs="Times New Roman"/>
              </w:rPr>
            </w:pPr>
          </w:p>
        </w:tc>
        <w:tc>
          <w:tcPr>
            <w:tcW w:w="701" w:type="dxa"/>
            <w:tcBorders>
              <w:top w:val="single" w:sz="4" w:space="0" w:color="000000"/>
              <w:left w:val="single" w:sz="12" w:space="0" w:color="000000"/>
              <w:bottom w:val="single" w:sz="4" w:space="0" w:color="000000"/>
              <w:right w:val="single" w:sz="4" w:space="0" w:color="000000"/>
            </w:tcBorders>
          </w:tcPr>
          <w:p w14:paraId="2837EA28" w14:textId="77777777" w:rsidR="00A369EE" w:rsidRPr="00715612" w:rsidRDefault="00A369EE" w:rsidP="00443839">
            <w:pPr>
              <w:spacing w:line="360" w:lineRule="auto"/>
              <w:jc w:val="center"/>
              <w:rPr>
                <w:rFonts w:ascii="Times New Roman" w:hAnsi="Times New Roman" w:cs="Times New Roman"/>
              </w:rPr>
            </w:pPr>
          </w:p>
        </w:tc>
        <w:tc>
          <w:tcPr>
            <w:tcW w:w="701" w:type="dxa"/>
            <w:tcBorders>
              <w:top w:val="single" w:sz="4" w:space="0" w:color="000000"/>
              <w:left w:val="single" w:sz="4" w:space="0" w:color="000000"/>
              <w:bottom w:val="single" w:sz="4" w:space="0" w:color="000000"/>
              <w:right w:val="single" w:sz="4" w:space="0" w:color="000000"/>
            </w:tcBorders>
          </w:tcPr>
          <w:p w14:paraId="041ED67A" w14:textId="77777777" w:rsidR="00A369EE" w:rsidRPr="00715612" w:rsidRDefault="00A369EE" w:rsidP="00443839">
            <w:pPr>
              <w:spacing w:line="360" w:lineRule="auto"/>
              <w:jc w:val="center"/>
              <w:rPr>
                <w:rFonts w:ascii="Times New Roman" w:hAnsi="Times New Roman" w:cs="Times New Roman"/>
              </w:rPr>
            </w:pPr>
          </w:p>
        </w:tc>
        <w:tc>
          <w:tcPr>
            <w:tcW w:w="645" w:type="dxa"/>
            <w:tcBorders>
              <w:top w:val="single" w:sz="4" w:space="0" w:color="000000"/>
              <w:left w:val="single" w:sz="4" w:space="0" w:color="000000"/>
              <w:bottom w:val="single" w:sz="4" w:space="0" w:color="000000"/>
              <w:right w:val="single" w:sz="4" w:space="0" w:color="000000"/>
            </w:tcBorders>
          </w:tcPr>
          <w:p w14:paraId="2E16C6E9" w14:textId="77777777" w:rsidR="00A369EE" w:rsidRPr="00715612" w:rsidRDefault="00A369EE" w:rsidP="00443839">
            <w:pPr>
              <w:spacing w:line="360" w:lineRule="auto"/>
              <w:jc w:val="center"/>
              <w:rPr>
                <w:rFonts w:ascii="Times New Roman" w:hAnsi="Times New Roman" w:cs="Times New Roman"/>
              </w:rPr>
            </w:pPr>
          </w:p>
        </w:tc>
        <w:tc>
          <w:tcPr>
            <w:tcW w:w="678" w:type="dxa"/>
            <w:tcBorders>
              <w:top w:val="single" w:sz="4" w:space="0" w:color="000000"/>
              <w:left w:val="single" w:sz="4" w:space="0" w:color="000000"/>
              <w:bottom w:val="single" w:sz="4" w:space="0" w:color="000000"/>
              <w:right w:val="single" w:sz="4" w:space="0" w:color="000000"/>
            </w:tcBorders>
          </w:tcPr>
          <w:p w14:paraId="3AD9A226" w14:textId="77777777" w:rsidR="00A369EE" w:rsidRPr="00715612" w:rsidRDefault="00A369EE" w:rsidP="00443839">
            <w:pPr>
              <w:spacing w:line="360" w:lineRule="auto"/>
              <w:jc w:val="center"/>
              <w:rPr>
                <w:rFonts w:ascii="Times New Roman" w:hAnsi="Times New Roman" w:cs="Times New Roman"/>
              </w:rPr>
            </w:pPr>
          </w:p>
        </w:tc>
        <w:tc>
          <w:tcPr>
            <w:tcW w:w="598" w:type="dxa"/>
            <w:tcBorders>
              <w:top w:val="single" w:sz="4" w:space="0" w:color="000000"/>
              <w:left w:val="single" w:sz="4" w:space="0" w:color="000000"/>
              <w:bottom w:val="single" w:sz="4" w:space="0" w:color="000000"/>
              <w:right w:val="single" w:sz="4" w:space="0" w:color="000000"/>
            </w:tcBorders>
          </w:tcPr>
          <w:p w14:paraId="4A2E6CE9" w14:textId="77777777" w:rsidR="00A369EE" w:rsidRPr="00715612" w:rsidRDefault="00A369EE" w:rsidP="00443839">
            <w:pPr>
              <w:spacing w:line="360" w:lineRule="auto"/>
              <w:jc w:val="center"/>
              <w:rPr>
                <w:rFonts w:ascii="Times New Roman" w:hAnsi="Times New Roman" w:cs="Times New Roman"/>
              </w:rPr>
            </w:pPr>
          </w:p>
        </w:tc>
        <w:tc>
          <w:tcPr>
            <w:tcW w:w="1381" w:type="dxa"/>
            <w:tcBorders>
              <w:top w:val="single" w:sz="4" w:space="0" w:color="000000"/>
              <w:left w:val="single" w:sz="4" w:space="0" w:color="000000"/>
              <w:bottom w:val="single" w:sz="4" w:space="0" w:color="000000"/>
              <w:right w:val="single" w:sz="12" w:space="0" w:color="000000"/>
            </w:tcBorders>
          </w:tcPr>
          <w:p w14:paraId="72151011" w14:textId="77777777" w:rsidR="00A369EE" w:rsidRPr="00715612" w:rsidRDefault="00A369EE" w:rsidP="00443839">
            <w:pPr>
              <w:spacing w:line="360" w:lineRule="auto"/>
              <w:jc w:val="center"/>
              <w:rPr>
                <w:rFonts w:ascii="Times New Roman" w:hAnsi="Times New Roman" w:cs="Times New Roman"/>
              </w:rPr>
            </w:pPr>
          </w:p>
        </w:tc>
      </w:tr>
      <w:tr w:rsidR="00A369EE" w:rsidRPr="00715612" w14:paraId="2828C9F4" w14:textId="77777777" w:rsidTr="00A369EE">
        <w:trPr>
          <w:trHeight w:hRule="exact" w:val="275"/>
        </w:trPr>
        <w:tc>
          <w:tcPr>
            <w:tcW w:w="1972" w:type="dxa"/>
            <w:tcBorders>
              <w:top w:val="single" w:sz="4" w:space="0" w:color="000000"/>
              <w:left w:val="single" w:sz="12" w:space="0" w:color="000000"/>
              <w:bottom w:val="single" w:sz="4" w:space="0" w:color="000000"/>
              <w:right w:val="single" w:sz="12" w:space="0" w:color="000000"/>
            </w:tcBorders>
            <w:hideMark/>
          </w:tcPr>
          <w:p w14:paraId="4B6783A4" w14:textId="77777777" w:rsidR="00A369EE" w:rsidRPr="00715612" w:rsidRDefault="00A369EE" w:rsidP="00A369EE">
            <w:pPr>
              <w:widowControl w:val="0"/>
              <w:autoSpaceDE w:val="0"/>
              <w:autoSpaceDN w:val="0"/>
              <w:spacing w:after="0" w:line="360" w:lineRule="auto"/>
              <w:ind w:right="92"/>
              <w:jc w:val="both"/>
              <w:rPr>
                <w:rFonts w:ascii="Times New Roman" w:eastAsia="Cambria" w:hAnsi="Times New Roman" w:cs="Times New Roman"/>
              </w:rPr>
            </w:pPr>
            <w:r w:rsidRPr="00715612">
              <w:rPr>
                <w:rFonts w:ascii="Times New Roman" w:eastAsia="Cambria" w:hAnsi="Times New Roman" w:cs="Times New Roman"/>
              </w:rPr>
              <w:t>Logistički poslovi</w:t>
            </w:r>
          </w:p>
        </w:tc>
        <w:tc>
          <w:tcPr>
            <w:tcW w:w="599" w:type="dxa"/>
            <w:tcBorders>
              <w:top w:val="single" w:sz="4" w:space="0" w:color="000000"/>
              <w:left w:val="single" w:sz="12" w:space="0" w:color="000000"/>
              <w:bottom w:val="single" w:sz="4" w:space="0" w:color="000000"/>
              <w:right w:val="single" w:sz="4" w:space="0" w:color="000000"/>
            </w:tcBorders>
          </w:tcPr>
          <w:p w14:paraId="5D3207F0" w14:textId="77777777" w:rsidR="00A369EE" w:rsidRPr="00715612" w:rsidRDefault="00A369EE" w:rsidP="00443839">
            <w:pPr>
              <w:spacing w:line="360" w:lineRule="auto"/>
              <w:jc w:val="center"/>
              <w:rPr>
                <w:rFonts w:ascii="Times New Roman" w:hAnsi="Times New Roman" w:cs="Times New Roman"/>
              </w:rPr>
            </w:pPr>
          </w:p>
        </w:tc>
        <w:tc>
          <w:tcPr>
            <w:tcW w:w="667" w:type="dxa"/>
            <w:tcBorders>
              <w:top w:val="single" w:sz="4" w:space="0" w:color="000000"/>
              <w:left w:val="single" w:sz="4" w:space="0" w:color="000000"/>
              <w:bottom w:val="single" w:sz="4" w:space="0" w:color="000000"/>
              <w:right w:val="single" w:sz="4" w:space="0" w:color="000000"/>
            </w:tcBorders>
            <w:hideMark/>
          </w:tcPr>
          <w:p w14:paraId="63676876"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2</w:t>
            </w:r>
          </w:p>
        </w:tc>
        <w:tc>
          <w:tcPr>
            <w:tcW w:w="610" w:type="dxa"/>
            <w:tcBorders>
              <w:top w:val="single" w:sz="4" w:space="0" w:color="000000"/>
              <w:left w:val="single" w:sz="4" w:space="0" w:color="000000"/>
              <w:bottom w:val="single" w:sz="4" w:space="0" w:color="000000"/>
              <w:right w:val="single" w:sz="4" w:space="0" w:color="000000"/>
            </w:tcBorders>
            <w:hideMark/>
          </w:tcPr>
          <w:p w14:paraId="111F74C0"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11</w:t>
            </w:r>
          </w:p>
        </w:tc>
        <w:tc>
          <w:tcPr>
            <w:tcW w:w="709" w:type="dxa"/>
            <w:tcBorders>
              <w:top w:val="single" w:sz="4" w:space="0" w:color="000000"/>
              <w:left w:val="single" w:sz="4" w:space="0" w:color="000000"/>
              <w:bottom w:val="single" w:sz="4" w:space="0" w:color="000000"/>
              <w:right w:val="single" w:sz="4" w:space="0" w:color="000000"/>
            </w:tcBorders>
            <w:hideMark/>
          </w:tcPr>
          <w:p w14:paraId="7ECEA337"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10</w:t>
            </w:r>
          </w:p>
        </w:tc>
        <w:tc>
          <w:tcPr>
            <w:tcW w:w="709" w:type="dxa"/>
            <w:tcBorders>
              <w:top w:val="single" w:sz="4" w:space="0" w:color="000000"/>
              <w:left w:val="single" w:sz="4" w:space="0" w:color="000000"/>
              <w:bottom w:val="single" w:sz="4" w:space="0" w:color="000000"/>
              <w:right w:val="single" w:sz="4" w:space="0" w:color="000000"/>
            </w:tcBorders>
            <w:hideMark/>
          </w:tcPr>
          <w:p w14:paraId="58588165"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2</w:t>
            </w:r>
          </w:p>
        </w:tc>
        <w:tc>
          <w:tcPr>
            <w:tcW w:w="788" w:type="dxa"/>
            <w:tcBorders>
              <w:top w:val="single" w:sz="4" w:space="0" w:color="000000"/>
              <w:left w:val="single" w:sz="4" w:space="0" w:color="000000"/>
              <w:bottom w:val="single" w:sz="4" w:space="0" w:color="000000"/>
              <w:right w:val="single" w:sz="12" w:space="0" w:color="000000"/>
            </w:tcBorders>
            <w:hideMark/>
          </w:tcPr>
          <w:p w14:paraId="5668E8D1"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1</w:t>
            </w:r>
          </w:p>
        </w:tc>
        <w:tc>
          <w:tcPr>
            <w:tcW w:w="701" w:type="dxa"/>
            <w:tcBorders>
              <w:top w:val="single" w:sz="4" w:space="0" w:color="000000"/>
              <w:left w:val="single" w:sz="12" w:space="0" w:color="000000"/>
              <w:bottom w:val="single" w:sz="4" w:space="0" w:color="000000"/>
              <w:right w:val="single" w:sz="4" w:space="0" w:color="000000"/>
            </w:tcBorders>
            <w:hideMark/>
          </w:tcPr>
          <w:p w14:paraId="11B86DB3"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3</w:t>
            </w:r>
          </w:p>
        </w:tc>
        <w:tc>
          <w:tcPr>
            <w:tcW w:w="701" w:type="dxa"/>
            <w:tcBorders>
              <w:top w:val="single" w:sz="4" w:space="0" w:color="000000"/>
              <w:left w:val="single" w:sz="4" w:space="0" w:color="000000"/>
              <w:bottom w:val="single" w:sz="4" w:space="0" w:color="000000"/>
              <w:right w:val="single" w:sz="4" w:space="0" w:color="000000"/>
            </w:tcBorders>
            <w:hideMark/>
          </w:tcPr>
          <w:p w14:paraId="6B552259"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3</w:t>
            </w:r>
          </w:p>
        </w:tc>
        <w:tc>
          <w:tcPr>
            <w:tcW w:w="645" w:type="dxa"/>
            <w:tcBorders>
              <w:top w:val="single" w:sz="4" w:space="0" w:color="000000"/>
              <w:left w:val="single" w:sz="4" w:space="0" w:color="000000"/>
              <w:bottom w:val="single" w:sz="4" w:space="0" w:color="000000"/>
              <w:right w:val="single" w:sz="4" w:space="0" w:color="000000"/>
            </w:tcBorders>
            <w:hideMark/>
          </w:tcPr>
          <w:p w14:paraId="3C13A49F"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4</w:t>
            </w:r>
          </w:p>
        </w:tc>
        <w:tc>
          <w:tcPr>
            <w:tcW w:w="678" w:type="dxa"/>
            <w:tcBorders>
              <w:top w:val="single" w:sz="4" w:space="0" w:color="000000"/>
              <w:left w:val="single" w:sz="4" w:space="0" w:color="000000"/>
              <w:bottom w:val="single" w:sz="4" w:space="0" w:color="000000"/>
              <w:right w:val="single" w:sz="4" w:space="0" w:color="000000"/>
            </w:tcBorders>
            <w:hideMark/>
          </w:tcPr>
          <w:p w14:paraId="589F3E01"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7</w:t>
            </w:r>
          </w:p>
        </w:tc>
        <w:tc>
          <w:tcPr>
            <w:tcW w:w="598" w:type="dxa"/>
            <w:tcBorders>
              <w:top w:val="single" w:sz="4" w:space="0" w:color="000000"/>
              <w:left w:val="single" w:sz="4" w:space="0" w:color="000000"/>
              <w:bottom w:val="single" w:sz="4" w:space="0" w:color="000000"/>
              <w:right w:val="single" w:sz="4" w:space="0" w:color="000000"/>
            </w:tcBorders>
            <w:hideMark/>
          </w:tcPr>
          <w:p w14:paraId="701A88D2"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3</w:t>
            </w:r>
          </w:p>
        </w:tc>
        <w:tc>
          <w:tcPr>
            <w:tcW w:w="1381" w:type="dxa"/>
            <w:tcBorders>
              <w:top w:val="single" w:sz="4" w:space="0" w:color="000000"/>
              <w:left w:val="single" w:sz="4" w:space="0" w:color="000000"/>
              <w:bottom w:val="single" w:sz="4" w:space="0" w:color="000000"/>
              <w:right w:val="single" w:sz="12" w:space="0" w:color="000000"/>
            </w:tcBorders>
            <w:hideMark/>
          </w:tcPr>
          <w:p w14:paraId="44FFE609"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5</w:t>
            </w:r>
          </w:p>
        </w:tc>
      </w:tr>
      <w:tr w:rsidR="00A369EE" w:rsidRPr="00715612" w14:paraId="6AF7675B" w14:textId="77777777" w:rsidTr="00A369EE">
        <w:trPr>
          <w:trHeight w:hRule="exact" w:val="281"/>
        </w:trPr>
        <w:tc>
          <w:tcPr>
            <w:tcW w:w="1972" w:type="dxa"/>
            <w:tcBorders>
              <w:top w:val="single" w:sz="4" w:space="0" w:color="000000"/>
              <w:left w:val="single" w:sz="12" w:space="0" w:color="000000"/>
              <w:bottom w:val="single" w:sz="12" w:space="0" w:color="000000"/>
              <w:right w:val="single" w:sz="12" w:space="0" w:color="000000"/>
            </w:tcBorders>
            <w:hideMark/>
          </w:tcPr>
          <w:p w14:paraId="3FD85195" w14:textId="77777777" w:rsidR="00A369EE" w:rsidRPr="00715612" w:rsidRDefault="00A369EE" w:rsidP="00A369EE">
            <w:pPr>
              <w:widowControl w:val="0"/>
              <w:autoSpaceDE w:val="0"/>
              <w:autoSpaceDN w:val="0"/>
              <w:spacing w:after="0" w:line="360" w:lineRule="auto"/>
              <w:ind w:right="89"/>
              <w:jc w:val="both"/>
              <w:rPr>
                <w:rFonts w:ascii="Times New Roman" w:eastAsia="Cambria" w:hAnsi="Times New Roman" w:cs="Times New Roman"/>
              </w:rPr>
            </w:pPr>
            <w:r w:rsidRPr="00715612">
              <w:rPr>
                <w:rFonts w:ascii="Times New Roman" w:eastAsia="Cambria" w:hAnsi="Times New Roman" w:cs="Times New Roman"/>
              </w:rPr>
              <w:t>UKUPNO</w:t>
            </w:r>
          </w:p>
        </w:tc>
        <w:tc>
          <w:tcPr>
            <w:tcW w:w="599" w:type="dxa"/>
            <w:tcBorders>
              <w:top w:val="single" w:sz="4" w:space="0" w:color="000000"/>
              <w:left w:val="single" w:sz="12" w:space="0" w:color="000000"/>
              <w:bottom w:val="single" w:sz="12" w:space="0" w:color="000000"/>
              <w:right w:val="single" w:sz="4" w:space="0" w:color="000000"/>
            </w:tcBorders>
            <w:hideMark/>
          </w:tcPr>
          <w:p w14:paraId="68BEA6F4"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5</w:t>
            </w:r>
          </w:p>
        </w:tc>
        <w:tc>
          <w:tcPr>
            <w:tcW w:w="667" w:type="dxa"/>
            <w:tcBorders>
              <w:top w:val="single" w:sz="4" w:space="0" w:color="000000"/>
              <w:left w:val="single" w:sz="4" w:space="0" w:color="000000"/>
              <w:bottom w:val="single" w:sz="12" w:space="0" w:color="000000"/>
              <w:right w:val="single" w:sz="4" w:space="0" w:color="000000"/>
            </w:tcBorders>
            <w:hideMark/>
          </w:tcPr>
          <w:p w14:paraId="7517D912"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33</w:t>
            </w:r>
          </w:p>
        </w:tc>
        <w:tc>
          <w:tcPr>
            <w:tcW w:w="610" w:type="dxa"/>
            <w:tcBorders>
              <w:top w:val="single" w:sz="4" w:space="0" w:color="000000"/>
              <w:left w:val="single" w:sz="4" w:space="0" w:color="000000"/>
              <w:bottom w:val="single" w:sz="12" w:space="0" w:color="000000"/>
              <w:right w:val="single" w:sz="4" w:space="0" w:color="000000"/>
            </w:tcBorders>
            <w:hideMark/>
          </w:tcPr>
          <w:p w14:paraId="2EEF801A"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83</w:t>
            </w:r>
          </w:p>
        </w:tc>
        <w:tc>
          <w:tcPr>
            <w:tcW w:w="709" w:type="dxa"/>
            <w:tcBorders>
              <w:top w:val="single" w:sz="4" w:space="0" w:color="000000"/>
              <w:left w:val="single" w:sz="4" w:space="0" w:color="000000"/>
              <w:bottom w:val="single" w:sz="12" w:space="0" w:color="000000"/>
              <w:right w:val="single" w:sz="4" w:space="0" w:color="000000"/>
            </w:tcBorders>
            <w:hideMark/>
          </w:tcPr>
          <w:p w14:paraId="351222F6"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39</w:t>
            </w:r>
          </w:p>
        </w:tc>
        <w:tc>
          <w:tcPr>
            <w:tcW w:w="709" w:type="dxa"/>
            <w:tcBorders>
              <w:top w:val="single" w:sz="4" w:space="0" w:color="000000"/>
              <w:left w:val="single" w:sz="4" w:space="0" w:color="000000"/>
              <w:bottom w:val="single" w:sz="12" w:space="0" w:color="000000"/>
              <w:right w:val="single" w:sz="4" w:space="0" w:color="000000"/>
            </w:tcBorders>
            <w:hideMark/>
          </w:tcPr>
          <w:p w14:paraId="13D41614"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26</w:t>
            </w:r>
          </w:p>
        </w:tc>
        <w:tc>
          <w:tcPr>
            <w:tcW w:w="788" w:type="dxa"/>
            <w:tcBorders>
              <w:top w:val="single" w:sz="4" w:space="0" w:color="000000"/>
              <w:left w:val="single" w:sz="4" w:space="0" w:color="000000"/>
              <w:bottom w:val="single" w:sz="12" w:space="0" w:color="000000"/>
              <w:right w:val="single" w:sz="12" w:space="0" w:color="000000"/>
            </w:tcBorders>
            <w:hideMark/>
          </w:tcPr>
          <w:p w14:paraId="4A5FC785"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4</w:t>
            </w:r>
          </w:p>
        </w:tc>
        <w:tc>
          <w:tcPr>
            <w:tcW w:w="701" w:type="dxa"/>
            <w:tcBorders>
              <w:top w:val="single" w:sz="4" w:space="0" w:color="000000"/>
              <w:left w:val="single" w:sz="12" w:space="0" w:color="000000"/>
              <w:bottom w:val="single" w:sz="12" w:space="0" w:color="000000"/>
              <w:right w:val="single" w:sz="4" w:space="0" w:color="000000"/>
            </w:tcBorders>
            <w:hideMark/>
          </w:tcPr>
          <w:p w14:paraId="57761361"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15</w:t>
            </w:r>
          </w:p>
        </w:tc>
        <w:tc>
          <w:tcPr>
            <w:tcW w:w="701" w:type="dxa"/>
            <w:tcBorders>
              <w:top w:val="single" w:sz="4" w:space="0" w:color="000000"/>
              <w:left w:val="single" w:sz="4" w:space="0" w:color="000000"/>
              <w:bottom w:val="single" w:sz="12" w:space="0" w:color="000000"/>
              <w:right w:val="single" w:sz="4" w:space="0" w:color="000000"/>
            </w:tcBorders>
            <w:hideMark/>
          </w:tcPr>
          <w:p w14:paraId="67D256D0"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33</w:t>
            </w:r>
          </w:p>
        </w:tc>
        <w:tc>
          <w:tcPr>
            <w:tcW w:w="645" w:type="dxa"/>
            <w:tcBorders>
              <w:top w:val="single" w:sz="4" w:space="0" w:color="000000"/>
              <w:left w:val="single" w:sz="4" w:space="0" w:color="000000"/>
              <w:bottom w:val="single" w:sz="12" w:space="0" w:color="000000"/>
              <w:right w:val="single" w:sz="4" w:space="0" w:color="000000"/>
            </w:tcBorders>
            <w:hideMark/>
          </w:tcPr>
          <w:p w14:paraId="0B595CF5"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33</w:t>
            </w:r>
          </w:p>
        </w:tc>
        <w:tc>
          <w:tcPr>
            <w:tcW w:w="678" w:type="dxa"/>
            <w:tcBorders>
              <w:top w:val="single" w:sz="4" w:space="0" w:color="000000"/>
              <w:left w:val="single" w:sz="4" w:space="0" w:color="000000"/>
              <w:bottom w:val="single" w:sz="12" w:space="0" w:color="000000"/>
              <w:right w:val="single" w:sz="4" w:space="0" w:color="000000"/>
            </w:tcBorders>
            <w:hideMark/>
          </w:tcPr>
          <w:p w14:paraId="7E4FCBFC"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65</w:t>
            </w:r>
          </w:p>
        </w:tc>
        <w:tc>
          <w:tcPr>
            <w:tcW w:w="598" w:type="dxa"/>
            <w:tcBorders>
              <w:top w:val="single" w:sz="4" w:space="0" w:color="000000"/>
              <w:left w:val="single" w:sz="4" w:space="0" w:color="000000"/>
              <w:bottom w:val="single" w:sz="12" w:space="0" w:color="000000"/>
              <w:right w:val="single" w:sz="4" w:space="0" w:color="000000"/>
            </w:tcBorders>
            <w:hideMark/>
          </w:tcPr>
          <w:p w14:paraId="56519076"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36</w:t>
            </w:r>
          </w:p>
        </w:tc>
        <w:tc>
          <w:tcPr>
            <w:tcW w:w="1381" w:type="dxa"/>
            <w:tcBorders>
              <w:top w:val="single" w:sz="4" w:space="0" w:color="000000"/>
              <w:left w:val="single" w:sz="4" w:space="0" w:color="000000"/>
              <w:bottom w:val="single" w:sz="12" w:space="0" w:color="000000"/>
              <w:right w:val="single" w:sz="12" w:space="0" w:color="000000"/>
            </w:tcBorders>
            <w:hideMark/>
          </w:tcPr>
          <w:p w14:paraId="121FD9E8" w14:textId="77777777" w:rsidR="00A369EE" w:rsidRPr="00715612" w:rsidRDefault="00A369EE" w:rsidP="00443839">
            <w:pPr>
              <w:spacing w:line="360" w:lineRule="auto"/>
              <w:jc w:val="center"/>
              <w:rPr>
                <w:rFonts w:ascii="Times New Roman" w:hAnsi="Times New Roman" w:cs="Times New Roman"/>
              </w:rPr>
            </w:pPr>
            <w:r w:rsidRPr="00715612">
              <w:rPr>
                <w:rFonts w:ascii="Times New Roman" w:hAnsi="Times New Roman" w:cs="Times New Roman"/>
              </w:rPr>
              <w:t>8</w:t>
            </w:r>
          </w:p>
        </w:tc>
      </w:tr>
    </w:tbl>
    <w:p w14:paraId="00195AC4" w14:textId="72D9DCAC" w:rsidR="00E95549" w:rsidRPr="000B6EAB" w:rsidRDefault="002B08F9" w:rsidP="000B6EAB">
      <w:pPr>
        <w:widowControl w:val="0"/>
        <w:autoSpaceDE w:val="0"/>
        <w:autoSpaceDN w:val="0"/>
        <w:spacing w:before="74" w:after="0" w:line="360" w:lineRule="auto"/>
        <w:jc w:val="both"/>
        <w:rPr>
          <w:rFonts w:ascii="Times New Roman" w:eastAsia="Cambria" w:hAnsi="Times New Roman" w:cs="Times New Roman"/>
          <w:b/>
        </w:rPr>
      </w:pPr>
      <w:r w:rsidRPr="00715612">
        <w:rPr>
          <w:rFonts w:ascii="Times New Roman" w:eastAsia="Cambria" w:hAnsi="Times New Roman" w:cs="Times New Roman"/>
          <w:b/>
        </w:rPr>
        <w:t>Tabela 2</w:t>
      </w:r>
    </w:p>
    <w:p w14:paraId="782C406E" w14:textId="3E310978" w:rsidR="005B5955" w:rsidRPr="00715612" w:rsidRDefault="005B5955" w:rsidP="00F8308C">
      <w:pPr>
        <w:pStyle w:val="Heading1"/>
        <w:numPr>
          <w:ilvl w:val="0"/>
          <w:numId w:val="13"/>
        </w:numPr>
        <w:rPr>
          <w:rFonts w:ascii="Times New Roman" w:eastAsia="Times New Roman" w:hAnsi="Times New Roman" w:cs="Times New Roman"/>
          <w:b/>
          <w:bCs/>
          <w:sz w:val="32"/>
          <w:szCs w:val="32"/>
        </w:rPr>
      </w:pPr>
      <w:bookmarkStart w:id="106" w:name="_Toc216779213"/>
      <w:r w:rsidRPr="00715612">
        <w:rPr>
          <w:rFonts w:ascii="Times New Roman" w:eastAsia="Times New Roman" w:hAnsi="Times New Roman" w:cs="Times New Roman"/>
          <w:b/>
          <w:bCs/>
          <w:sz w:val="32"/>
          <w:szCs w:val="32"/>
        </w:rPr>
        <w:lastRenderedPageBreak/>
        <w:t>KABINET DIREKTORA</w:t>
      </w:r>
      <w:bookmarkEnd w:id="106"/>
    </w:p>
    <w:p w14:paraId="194A4EBD" w14:textId="77777777" w:rsidR="00EC1085" w:rsidRPr="00715612" w:rsidRDefault="00EC1085" w:rsidP="00EC1085">
      <w:pPr>
        <w:rPr>
          <w:rFonts w:ascii="Times New Roman" w:hAnsi="Times New Roman" w:cs="Times New Roman"/>
        </w:rPr>
      </w:pPr>
    </w:p>
    <w:p w14:paraId="539F3E0D" w14:textId="063F6E7E" w:rsidR="00376B59" w:rsidRPr="00715612" w:rsidRDefault="007870A0" w:rsidP="007870A0">
      <w:pPr>
        <w:pStyle w:val="Heading2"/>
        <w:rPr>
          <w:rFonts w:ascii="Times New Roman" w:eastAsia="Times New Roman" w:hAnsi="Times New Roman" w:cs="Times New Roman"/>
          <w:sz w:val="24"/>
          <w:szCs w:val="24"/>
          <w:lang w:val="pl-PL"/>
        </w:rPr>
      </w:pPr>
      <w:bookmarkStart w:id="107" w:name="_Toc216779214"/>
      <w:r w:rsidRPr="00715612">
        <w:rPr>
          <w:rFonts w:ascii="Times New Roman" w:eastAsia="Times New Roman" w:hAnsi="Times New Roman" w:cs="Times New Roman"/>
          <w:sz w:val="24"/>
          <w:szCs w:val="24"/>
          <w:lang w:val="pl-PL"/>
        </w:rPr>
        <w:t>4.1.     ULOGA I ZNAČAJ KABINETA DIREKTORA</w:t>
      </w:r>
      <w:bookmarkEnd w:id="107"/>
    </w:p>
    <w:p w14:paraId="1F1C6B24" w14:textId="77777777" w:rsidR="00376B59" w:rsidRPr="005E4769" w:rsidRDefault="00376B59" w:rsidP="00376B59">
      <w:pPr>
        <w:spacing w:after="200" w:line="360" w:lineRule="auto"/>
        <w:ind w:firstLine="360"/>
        <w:jc w:val="both"/>
        <w:rPr>
          <w:rFonts w:ascii="Times New Roman" w:eastAsia="Times New Roman" w:hAnsi="Times New Roman" w:cs="Times New Roman"/>
          <w:kern w:val="0"/>
          <w:lang w:val="pl-PL"/>
          <w14:ligatures w14:val="none"/>
        </w:rPr>
      </w:pPr>
      <w:r w:rsidRPr="005E4769">
        <w:rPr>
          <w:rFonts w:ascii="Times New Roman" w:eastAsia="Times New Roman" w:hAnsi="Times New Roman" w:cs="Times New Roman"/>
          <w:kern w:val="0"/>
          <w:lang w:val="pl-PL"/>
          <w14:ligatures w14:val="none"/>
        </w:rPr>
        <w:t>Kabinet direktora predstavlja centralnu organizacionu jedinicu zaduženu za koordinaciju, strateško upravljanje, planiranje, praćenje i izvještavanje o realizaciji poslovnih procesa u Društvu. Kabinet obezbjeđuje podršku izvršnom direktoru u izvršavanju njegovih nadležnosti, definisanih Statutom Društva, Zakonom o komunalnim djelatnostima i Zakonom o lokalnoj samoupravi.</w:t>
      </w:r>
    </w:p>
    <w:p w14:paraId="20470591" w14:textId="77777777" w:rsidR="00376B59" w:rsidRPr="005E4769" w:rsidRDefault="00376B59" w:rsidP="00376B59">
      <w:pPr>
        <w:spacing w:after="200" w:line="360" w:lineRule="auto"/>
        <w:ind w:firstLine="360"/>
        <w:jc w:val="both"/>
        <w:rPr>
          <w:rFonts w:ascii="Times New Roman" w:eastAsia="Times New Roman" w:hAnsi="Times New Roman" w:cs="Times New Roman"/>
          <w:kern w:val="0"/>
          <w:lang w:val="pl-PL"/>
          <w14:ligatures w14:val="none"/>
        </w:rPr>
      </w:pPr>
      <w:r w:rsidRPr="005E4769">
        <w:rPr>
          <w:rFonts w:ascii="Times New Roman" w:eastAsia="Times New Roman" w:hAnsi="Times New Roman" w:cs="Times New Roman"/>
          <w:kern w:val="0"/>
          <w:lang w:val="pl-PL"/>
          <w14:ligatures w14:val="none"/>
        </w:rPr>
        <w:t>Kabinet direktora djeluje kao veza između sektora i izvršnog direktor</w:t>
      </w:r>
      <w:r w:rsidRPr="00715612">
        <w:rPr>
          <w:rFonts w:ascii="Times New Roman" w:eastAsia="Times New Roman" w:hAnsi="Times New Roman" w:cs="Times New Roman"/>
          <w:kern w:val="0"/>
          <w14:ligatures w14:val="none"/>
        </w:rPr>
        <w:t>а</w:t>
      </w:r>
      <w:r w:rsidRPr="005E4769">
        <w:rPr>
          <w:rFonts w:ascii="Times New Roman" w:eastAsia="Times New Roman" w:hAnsi="Times New Roman" w:cs="Times New Roman"/>
          <w:kern w:val="0"/>
          <w:lang w:val="pl-PL"/>
          <w14:ligatures w14:val="none"/>
        </w:rPr>
        <w:t>, kao i između Društva i osnivača – Opštine Nikšić.</w:t>
      </w:r>
    </w:p>
    <w:p w14:paraId="54B0BF02" w14:textId="77777777" w:rsidR="005B5955" w:rsidRPr="005E4769" w:rsidRDefault="005B5955" w:rsidP="005B5955">
      <w:pPr>
        <w:spacing w:after="200" w:line="360" w:lineRule="auto"/>
        <w:ind w:firstLine="360"/>
        <w:jc w:val="both"/>
        <w:rPr>
          <w:rFonts w:ascii="Times New Roman" w:eastAsia="Times New Roman" w:hAnsi="Times New Roman" w:cs="Times New Roman"/>
          <w:kern w:val="0"/>
          <w:lang w:val="pl-PL"/>
          <w14:ligatures w14:val="none"/>
        </w:rPr>
      </w:pPr>
      <w:r w:rsidRPr="005E4769">
        <w:rPr>
          <w:rFonts w:ascii="Times New Roman" w:eastAsia="Times New Roman" w:hAnsi="Times New Roman" w:cs="Times New Roman"/>
          <w:kern w:val="0"/>
          <w:lang w:val="pl-PL"/>
          <w14:ligatures w14:val="none"/>
        </w:rPr>
        <w:t>Kabinet direktora, kao zasebna organizaciona jedinica, sprovodi set aktivnosti koji se prevashodno odnose na: strateško planiranje i upravljanje, definisanje ključnih ciljeva poslovanja (kratkoročnih i dugoročnih), redovne analize ostvarenja planiranih aktivnosti i utvrđivanje prijedloga korektivnih mjera, dnevnu koordinaciju sa sektorima/službama: tehnički sektor, ekonomsko-finansijski sektor, pravna služba, korisnički servis i PPOV, održavanje redovnih sastanaka rukovodilaca sektora radi praćenja operativnih aktivnosti, odnosi sa korisnicima i javnošću, koordinaciju sa  svima institucijama (lokalna samouprava , državne institucije, NVO sektor, međunarodni partneri) na projektima finansiranim iz javnih i međunarodnih fondova, unapređenje ukupne interne komunikacije i protokola izvještavanja.</w:t>
      </w:r>
    </w:p>
    <w:p w14:paraId="1B9CA418" w14:textId="77777777" w:rsidR="005B5955" w:rsidRPr="005E4769" w:rsidRDefault="005B5955" w:rsidP="005B5955">
      <w:pPr>
        <w:spacing w:after="200" w:line="360" w:lineRule="auto"/>
        <w:ind w:firstLine="360"/>
        <w:jc w:val="both"/>
        <w:rPr>
          <w:rFonts w:ascii="Times New Roman" w:eastAsia="Times New Roman" w:hAnsi="Times New Roman" w:cs="Times New Roman"/>
          <w:kern w:val="0"/>
          <w:lang w:val="pl-PL"/>
          <w14:ligatures w14:val="none"/>
        </w:rPr>
      </w:pPr>
      <w:r w:rsidRPr="005E4769">
        <w:rPr>
          <w:rFonts w:ascii="Times New Roman" w:eastAsia="Times New Roman" w:hAnsi="Times New Roman" w:cs="Times New Roman"/>
          <w:kern w:val="0"/>
          <w:lang w:val="pl-PL"/>
          <w14:ligatures w14:val="none"/>
        </w:rPr>
        <w:t>U 2026. godini će se nastaviti sa sprovođenjem navedenih poslova, uz unaprjeđenje sistema praćenja učinka po organizacionim jedinicama i efikasniju kontrolu svih segmenata rada i poslovanja.</w:t>
      </w:r>
    </w:p>
    <w:p w14:paraId="0098E031" w14:textId="332256FA" w:rsidR="00376B59" w:rsidRPr="00715612" w:rsidRDefault="007870A0" w:rsidP="007870A0">
      <w:pPr>
        <w:pStyle w:val="ListParagraph"/>
        <w:spacing w:after="200" w:line="360" w:lineRule="auto"/>
        <w:ind w:left="360"/>
        <w:jc w:val="both"/>
        <w:rPr>
          <w:rFonts w:ascii="Times New Roman" w:eastAsia="Times New Roman" w:hAnsi="Times New Roman" w:cs="Times New Roman"/>
          <w:b/>
          <w:bCs/>
          <w:kern w:val="0"/>
          <w:lang w:val="pl-PL"/>
          <w14:ligatures w14:val="none"/>
        </w:rPr>
      </w:pPr>
      <w:bookmarkStart w:id="108" w:name="_Toc216779215"/>
      <w:r w:rsidRPr="005E4769">
        <w:rPr>
          <w:rStyle w:val="Heading2Char"/>
          <w:rFonts w:ascii="Times New Roman" w:hAnsi="Times New Roman" w:cs="Times New Roman"/>
          <w:sz w:val="24"/>
          <w:szCs w:val="24"/>
          <w:lang w:val="pl-PL"/>
        </w:rPr>
        <w:t>4.2.     NADLEŽNOSTI KABINETA DIREKTORA</w:t>
      </w:r>
      <w:bookmarkEnd w:id="108"/>
    </w:p>
    <w:p w14:paraId="03DD6B48" w14:textId="77777777" w:rsidR="00376B59" w:rsidRPr="00715612" w:rsidRDefault="00376B59" w:rsidP="00376B59">
      <w:pPr>
        <w:spacing w:after="200" w:line="360" w:lineRule="auto"/>
        <w:ind w:firstLine="360"/>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Kabinet direktora obavlja sljedeće poslove:</w:t>
      </w:r>
    </w:p>
    <w:p w14:paraId="60695477" w14:textId="4F25AB7E" w:rsidR="00376B59" w:rsidRPr="00715612" w:rsidRDefault="00376B59" w:rsidP="00F8308C">
      <w:pPr>
        <w:pStyle w:val="ListParagraph"/>
        <w:numPr>
          <w:ilvl w:val="0"/>
          <w:numId w:val="9"/>
        </w:numPr>
        <w:spacing w:after="200" w:line="360" w:lineRule="auto"/>
        <w:jc w:val="both"/>
        <w:rPr>
          <w:rFonts w:ascii="Times New Roman" w:eastAsia="Times New Roman" w:hAnsi="Times New Roman" w:cs="Times New Roman"/>
          <w:b/>
          <w:bCs/>
          <w:kern w:val="0"/>
          <w14:ligatures w14:val="none"/>
        </w:rPr>
      </w:pPr>
      <w:r w:rsidRPr="005E4769">
        <w:rPr>
          <w:rFonts w:ascii="Times New Roman" w:eastAsia="Times New Roman" w:hAnsi="Times New Roman" w:cs="Times New Roman"/>
          <w:b/>
          <w:bCs/>
          <w:kern w:val="0"/>
          <w:lang w:val="pl-PL"/>
          <w14:ligatures w14:val="none"/>
        </w:rPr>
        <w:t xml:space="preserve"> </w:t>
      </w:r>
      <w:r w:rsidRPr="00715612">
        <w:rPr>
          <w:rFonts w:ascii="Times New Roman" w:eastAsia="Times New Roman" w:hAnsi="Times New Roman" w:cs="Times New Roman"/>
          <w:b/>
          <w:bCs/>
          <w:kern w:val="0"/>
          <w14:ligatures w14:val="none"/>
        </w:rPr>
        <w:t>Strateško planiranje i razvoj</w:t>
      </w:r>
    </w:p>
    <w:p w14:paraId="43DA3E1E" w14:textId="77777777" w:rsidR="00376B59" w:rsidRPr="00715612" w:rsidRDefault="00376B59" w:rsidP="00F8308C">
      <w:pPr>
        <w:numPr>
          <w:ilvl w:val="0"/>
          <w:numId w:val="14"/>
        </w:numPr>
        <w:spacing w:after="200" w:line="360" w:lineRule="auto"/>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priprema i koordinacija izrade Programa rada Društva;</w:t>
      </w:r>
    </w:p>
    <w:p w14:paraId="268DDA2B" w14:textId="77777777" w:rsidR="00376B59" w:rsidRPr="00715612" w:rsidRDefault="00376B59" w:rsidP="00F8308C">
      <w:pPr>
        <w:numPr>
          <w:ilvl w:val="0"/>
          <w:numId w:val="14"/>
        </w:numPr>
        <w:spacing w:after="200" w:line="360" w:lineRule="auto"/>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izrada strateških dokumenata, analiza i razvojnih planova;</w:t>
      </w:r>
    </w:p>
    <w:p w14:paraId="2AF77239" w14:textId="77777777" w:rsidR="00376B59" w:rsidRPr="00715612" w:rsidRDefault="00376B59" w:rsidP="00F8308C">
      <w:pPr>
        <w:numPr>
          <w:ilvl w:val="0"/>
          <w:numId w:val="14"/>
        </w:numPr>
        <w:spacing w:after="200" w:line="360" w:lineRule="auto"/>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predlaganje mjera za unapređenje efikasnosti i kvaliteta usluga;</w:t>
      </w:r>
    </w:p>
    <w:p w14:paraId="71E5BCEF" w14:textId="77777777" w:rsidR="00376B59" w:rsidRPr="00715612" w:rsidRDefault="00376B59" w:rsidP="00F8308C">
      <w:pPr>
        <w:numPr>
          <w:ilvl w:val="0"/>
          <w:numId w:val="14"/>
        </w:numPr>
        <w:spacing w:after="200" w:line="360" w:lineRule="auto"/>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lastRenderedPageBreak/>
        <w:t>praćenje i obezbjeđivanje usklađenosti rada Društva sa propisima, Statutom i ugovornim obavezama.</w:t>
      </w:r>
    </w:p>
    <w:p w14:paraId="158E20ED" w14:textId="1F4A618D" w:rsidR="00376B59" w:rsidRPr="00715612" w:rsidRDefault="00376B59" w:rsidP="00F8308C">
      <w:pPr>
        <w:pStyle w:val="ListParagraph"/>
        <w:numPr>
          <w:ilvl w:val="0"/>
          <w:numId w:val="9"/>
        </w:numPr>
        <w:spacing w:after="200" w:line="360" w:lineRule="auto"/>
        <w:jc w:val="both"/>
        <w:rPr>
          <w:rFonts w:ascii="Times New Roman" w:eastAsia="Times New Roman" w:hAnsi="Times New Roman" w:cs="Times New Roman"/>
          <w:b/>
          <w:bCs/>
          <w:kern w:val="0"/>
          <w:lang w:val="pl-PL"/>
          <w14:ligatures w14:val="none"/>
        </w:rPr>
      </w:pPr>
      <w:r w:rsidRPr="00715612">
        <w:rPr>
          <w:rFonts w:ascii="Times New Roman" w:eastAsia="Times New Roman" w:hAnsi="Times New Roman" w:cs="Times New Roman"/>
          <w:b/>
          <w:bCs/>
          <w:kern w:val="0"/>
          <w:lang w:val="pl-PL"/>
          <w14:ligatures w14:val="none"/>
        </w:rPr>
        <w:t>Koordinacija sektora i operativno upravljanje</w:t>
      </w:r>
    </w:p>
    <w:p w14:paraId="0891E092" w14:textId="77777777" w:rsidR="00376B59" w:rsidRPr="00715612" w:rsidRDefault="00376B59" w:rsidP="00F8308C">
      <w:pPr>
        <w:numPr>
          <w:ilvl w:val="0"/>
          <w:numId w:val="15"/>
        </w:numPr>
        <w:spacing w:after="200" w:line="360" w:lineRule="auto"/>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organizovanje i vođenje koordinacionih sastanaka sektora;</w:t>
      </w:r>
    </w:p>
    <w:p w14:paraId="5F60E48E" w14:textId="77777777" w:rsidR="00376B59" w:rsidRPr="00715612" w:rsidRDefault="00376B59" w:rsidP="00F8308C">
      <w:pPr>
        <w:numPr>
          <w:ilvl w:val="0"/>
          <w:numId w:val="15"/>
        </w:numPr>
        <w:spacing w:after="200" w:line="360" w:lineRule="auto"/>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usklađivanje međusektorskih aktivnosti radi efikasnog obavljanja komunalnih djelatnosti;</w:t>
      </w:r>
    </w:p>
    <w:p w14:paraId="232CF92C" w14:textId="77777777" w:rsidR="00376B59" w:rsidRPr="00715612" w:rsidRDefault="00376B59" w:rsidP="00F8308C">
      <w:pPr>
        <w:numPr>
          <w:ilvl w:val="0"/>
          <w:numId w:val="15"/>
        </w:numPr>
        <w:spacing w:after="200" w:line="360" w:lineRule="auto"/>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nadzor nad realizacijom ključnih operativnih procesa;</w:t>
      </w:r>
    </w:p>
    <w:p w14:paraId="0F5FE1CE" w14:textId="77777777" w:rsidR="00376B59" w:rsidRPr="00715612" w:rsidRDefault="00376B59" w:rsidP="00F8308C">
      <w:pPr>
        <w:numPr>
          <w:ilvl w:val="0"/>
          <w:numId w:val="15"/>
        </w:numPr>
        <w:spacing w:after="200" w:line="360" w:lineRule="auto"/>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podrška sektorskim rukovodiocima u sprovođenju planskih aktivnosti.</w:t>
      </w:r>
    </w:p>
    <w:p w14:paraId="6C6666FD" w14:textId="737B3FFF" w:rsidR="00376B59" w:rsidRPr="00715612" w:rsidRDefault="00376B59" w:rsidP="00F8308C">
      <w:pPr>
        <w:pStyle w:val="ListParagraph"/>
        <w:numPr>
          <w:ilvl w:val="0"/>
          <w:numId w:val="9"/>
        </w:numPr>
        <w:spacing w:after="200" w:line="360" w:lineRule="auto"/>
        <w:jc w:val="both"/>
        <w:rPr>
          <w:rFonts w:ascii="Times New Roman" w:eastAsia="Times New Roman" w:hAnsi="Times New Roman" w:cs="Times New Roman"/>
          <w:b/>
          <w:bCs/>
          <w:kern w:val="0"/>
          <w:lang w:val="pl-PL"/>
          <w14:ligatures w14:val="none"/>
        </w:rPr>
      </w:pPr>
      <w:r w:rsidRPr="00715612">
        <w:rPr>
          <w:rFonts w:ascii="Times New Roman" w:eastAsia="Times New Roman" w:hAnsi="Times New Roman" w:cs="Times New Roman"/>
          <w:b/>
          <w:bCs/>
          <w:kern w:val="0"/>
          <w:lang w:val="pl-PL"/>
          <w14:ligatures w14:val="none"/>
        </w:rPr>
        <w:t>Upravljanje projektima i međunarodnom saradnjom</w:t>
      </w:r>
    </w:p>
    <w:p w14:paraId="2F89D8DE" w14:textId="77777777" w:rsidR="00376B59" w:rsidRPr="00715612" w:rsidRDefault="00376B59" w:rsidP="00F8308C">
      <w:pPr>
        <w:numPr>
          <w:ilvl w:val="0"/>
          <w:numId w:val="16"/>
        </w:numPr>
        <w:spacing w:after="200" w:line="360" w:lineRule="auto"/>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priprema projektnih aplikacija prema državnim organima, međunarodnim institucijama i EU fondovima;</w:t>
      </w:r>
    </w:p>
    <w:p w14:paraId="56519849" w14:textId="77777777" w:rsidR="00376B59" w:rsidRPr="00715612" w:rsidRDefault="00376B59" w:rsidP="00F8308C">
      <w:pPr>
        <w:numPr>
          <w:ilvl w:val="0"/>
          <w:numId w:val="16"/>
        </w:numPr>
        <w:spacing w:after="200" w:line="360" w:lineRule="auto"/>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koordinacija implementacije projekata od javnog značaja;</w:t>
      </w:r>
    </w:p>
    <w:p w14:paraId="134C07FB" w14:textId="77777777" w:rsidR="00376B59" w:rsidRPr="00715612" w:rsidRDefault="00376B59" w:rsidP="00F8308C">
      <w:pPr>
        <w:numPr>
          <w:ilvl w:val="0"/>
          <w:numId w:val="16"/>
        </w:numPr>
        <w:spacing w:after="200" w:line="360" w:lineRule="auto"/>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izrada izvještaja i komunikacija sa partnerima, ministarstvima i donatorima.</w:t>
      </w:r>
    </w:p>
    <w:p w14:paraId="66DAEB64" w14:textId="1FFFB334" w:rsidR="00376B59" w:rsidRPr="00715612" w:rsidRDefault="007870A0" w:rsidP="00376B59">
      <w:pPr>
        <w:spacing w:after="200" w:line="360" w:lineRule="auto"/>
        <w:ind w:firstLine="360"/>
        <w:jc w:val="both"/>
        <w:rPr>
          <w:rFonts w:ascii="Times New Roman" w:eastAsia="Times New Roman" w:hAnsi="Times New Roman" w:cs="Times New Roman"/>
          <w:b/>
          <w:bCs/>
          <w:kern w:val="0"/>
          <w:lang w:val="pl-PL"/>
          <w14:ligatures w14:val="none"/>
        </w:rPr>
      </w:pPr>
      <w:r w:rsidRPr="00715612">
        <w:rPr>
          <w:rFonts w:ascii="Times New Roman" w:eastAsia="Times New Roman" w:hAnsi="Times New Roman" w:cs="Times New Roman"/>
          <w:b/>
          <w:bCs/>
          <w:kern w:val="0"/>
          <w:lang w:val="pl-PL"/>
          <w14:ligatures w14:val="none"/>
        </w:rPr>
        <w:t xml:space="preserve">- </w:t>
      </w:r>
      <w:r w:rsidR="00376B59" w:rsidRPr="00715612">
        <w:rPr>
          <w:rFonts w:ascii="Times New Roman" w:eastAsia="Times New Roman" w:hAnsi="Times New Roman" w:cs="Times New Roman"/>
          <w:b/>
          <w:bCs/>
          <w:kern w:val="0"/>
          <w:lang w:val="pl-PL"/>
          <w14:ligatures w14:val="none"/>
        </w:rPr>
        <w:t>Ugovor o povjeravanju komunalnih djelatnosti</w:t>
      </w:r>
    </w:p>
    <w:p w14:paraId="778558E8" w14:textId="77777777" w:rsidR="00376B59" w:rsidRPr="00715612" w:rsidRDefault="00376B59" w:rsidP="00376B59">
      <w:pPr>
        <w:spacing w:after="200" w:line="360" w:lineRule="auto"/>
        <w:ind w:firstLine="360"/>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Kabinet obavlja poslove koji se odnose na realizaciju obaveza Društva po Ugovoru o povjeravanju komunalnih djelatnosti, uključujući:</w:t>
      </w:r>
    </w:p>
    <w:p w14:paraId="51B0A69B" w14:textId="77777777" w:rsidR="00376B59" w:rsidRPr="00715612" w:rsidRDefault="00376B59" w:rsidP="00F8308C">
      <w:pPr>
        <w:numPr>
          <w:ilvl w:val="0"/>
          <w:numId w:val="17"/>
        </w:numPr>
        <w:spacing w:after="200" w:line="360" w:lineRule="auto"/>
        <w:jc w:val="both"/>
        <w:rPr>
          <w:rFonts w:ascii="Times New Roman" w:eastAsia="Times New Roman" w:hAnsi="Times New Roman" w:cs="Times New Roman"/>
          <w:kern w:val="0"/>
          <w14:ligatures w14:val="none"/>
        </w:rPr>
      </w:pPr>
      <w:r w:rsidRPr="00715612">
        <w:rPr>
          <w:rFonts w:ascii="Times New Roman" w:eastAsia="Times New Roman" w:hAnsi="Times New Roman" w:cs="Times New Roman"/>
          <w:kern w:val="0"/>
          <w14:ligatures w14:val="none"/>
        </w:rPr>
        <w:t>praćenje standarda kvaliteta usluga,</w:t>
      </w:r>
    </w:p>
    <w:p w14:paraId="00F45890" w14:textId="77777777" w:rsidR="00376B59" w:rsidRPr="00715612" w:rsidRDefault="00376B59" w:rsidP="00F8308C">
      <w:pPr>
        <w:numPr>
          <w:ilvl w:val="0"/>
          <w:numId w:val="17"/>
        </w:numPr>
        <w:spacing w:after="200" w:line="360" w:lineRule="auto"/>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izradu izvještaja za Opštinu Nikšić,</w:t>
      </w:r>
    </w:p>
    <w:p w14:paraId="38F62E08" w14:textId="77777777" w:rsidR="00376B59" w:rsidRPr="00715612" w:rsidRDefault="00376B59" w:rsidP="00F8308C">
      <w:pPr>
        <w:numPr>
          <w:ilvl w:val="0"/>
          <w:numId w:val="17"/>
        </w:numPr>
        <w:spacing w:after="200" w:line="360" w:lineRule="auto"/>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pripremu analiza i podataka u vezi pružanja usluga.</w:t>
      </w:r>
    </w:p>
    <w:p w14:paraId="5750B8B4" w14:textId="16F8704F" w:rsidR="00376B59" w:rsidRPr="00715612" w:rsidRDefault="00376B59" w:rsidP="00F8308C">
      <w:pPr>
        <w:pStyle w:val="ListParagraph"/>
        <w:numPr>
          <w:ilvl w:val="0"/>
          <w:numId w:val="9"/>
        </w:numPr>
        <w:spacing w:after="200" w:line="360" w:lineRule="auto"/>
        <w:jc w:val="both"/>
        <w:rPr>
          <w:rFonts w:ascii="Times New Roman" w:eastAsia="Times New Roman" w:hAnsi="Times New Roman" w:cs="Times New Roman"/>
          <w:b/>
          <w:bCs/>
          <w:kern w:val="0"/>
          <w14:ligatures w14:val="none"/>
        </w:rPr>
      </w:pPr>
      <w:r w:rsidRPr="00715612">
        <w:rPr>
          <w:rFonts w:ascii="Times New Roman" w:eastAsia="Times New Roman" w:hAnsi="Times New Roman" w:cs="Times New Roman"/>
          <w:b/>
          <w:bCs/>
          <w:kern w:val="0"/>
          <w14:ligatures w14:val="none"/>
        </w:rPr>
        <w:t>Upravljanje kvalitetom i rizicima</w:t>
      </w:r>
    </w:p>
    <w:p w14:paraId="4ECAC7DA" w14:textId="77777777" w:rsidR="00376B59" w:rsidRPr="00715612" w:rsidRDefault="00376B59" w:rsidP="00F8308C">
      <w:pPr>
        <w:numPr>
          <w:ilvl w:val="0"/>
          <w:numId w:val="18"/>
        </w:numPr>
        <w:spacing w:after="200" w:line="360" w:lineRule="auto"/>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izrada i ažuriranje Plana upravljanja rizicima;</w:t>
      </w:r>
    </w:p>
    <w:p w14:paraId="5461D6B4" w14:textId="77777777" w:rsidR="00376B59" w:rsidRPr="00715612" w:rsidRDefault="00376B59" w:rsidP="00F8308C">
      <w:pPr>
        <w:numPr>
          <w:ilvl w:val="0"/>
          <w:numId w:val="18"/>
        </w:numPr>
        <w:spacing w:after="200" w:line="360" w:lineRule="auto"/>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praćenje i analiza ključnih pokazatelja učinka (KPI);</w:t>
      </w:r>
    </w:p>
    <w:p w14:paraId="48768F6E" w14:textId="77777777" w:rsidR="00376B59" w:rsidRPr="00715612" w:rsidRDefault="00376B59" w:rsidP="00F8308C">
      <w:pPr>
        <w:numPr>
          <w:ilvl w:val="0"/>
          <w:numId w:val="18"/>
        </w:numPr>
        <w:spacing w:after="200" w:line="360" w:lineRule="auto"/>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koordinacija aktivnosti vezanih za unapređenje sistema kvaliteta (QMS);</w:t>
      </w:r>
    </w:p>
    <w:p w14:paraId="07695937" w14:textId="77777777" w:rsidR="00376B59" w:rsidRPr="00715612" w:rsidRDefault="00376B59" w:rsidP="00F8308C">
      <w:pPr>
        <w:numPr>
          <w:ilvl w:val="0"/>
          <w:numId w:val="18"/>
        </w:numPr>
        <w:spacing w:after="200" w:line="360" w:lineRule="auto"/>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izrada mjesečnih, polugodišnjih i godišnjih analiza stanja.</w:t>
      </w:r>
    </w:p>
    <w:p w14:paraId="6F9035D2" w14:textId="3E81080B" w:rsidR="00376B59" w:rsidRPr="00715612" w:rsidRDefault="007870A0" w:rsidP="00376B59">
      <w:pPr>
        <w:spacing w:after="200" w:line="360" w:lineRule="auto"/>
        <w:ind w:firstLine="360"/>
        <w:jc w:val="both"/>
        <w:rPr>
          <w:rFonts w:ascii="Times New Roman" w:eastAsia="Times New Roman" w:hAnsi="Times New Roman" w:cs="Times New Roman"/>
          <w:b/>
          <w:bCs/>
          <w:kern w:val="0"/>
          <w:lang w:val="pl-PL"/>
          <w14:ligatures w14:val="none"/>
        </w:rPr>
      </w:pPr>
      <w:r w:rsidRPr="00715612">
        <w:rPr>
          <w:rFonts w:ascii="Times New Roman" w:eastAsia="Times New Roman" w:hAnsi="Times New Roman" w:cs="Times New Roman"/>
          <w:b/>
          <w:bCs/>
          <w:kern w:val="0"/>
          <w:lang w:val="pl-PL"/>
          <w14:ligatures w14:val="none"/>
        </w:rPr>
        <w:lastRenderedPageBreak/>
        <w:t xml:space="preserve">- </w:t>
      </w:r>
      <w:r w:rsidR="00376B59" w:rsidRPr="00715612">
        <w:rPr>
          <w:rFonts w:ascii="Times New Roman" w:eastAsia="Times New Roman" w:hAnsi="Times New Roman" w:cs="Times New Roman"/>
          <w:b/>
          <w:bCs/>
          <w:kern w:val="0"/>
          <w:lang w:val="pl-PL"/>
          <w14:ligatures w14:val="none"/>
        </w:rPr>
        <w:t>Komunikacija, javnost rada i korisnički servis</w:t>
      </w:r>
    </w:p>
    <w:p w14:paraId="0A6DA4E4" w14:textId="77777777" w:rsidR="00376B59" w:rsidRPr="00715612" w:rsidRDefault="00376B59" w:rsidP="00F8308C">
      <w:pPr>
        <w:numPr>
          <w:ilvl w:val="0"/>
          <w:numId w:val="19"/>
        </w:numPr>
        <w:spacing w:after="200" w:line="360" w:lineRule="auto"/>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koordinacija interne i eksterne komunikacije;</w:t>
      </w:r>
    </w:p>
    <w:p w14:paraId="2B5B6C03" w14:textId="77777777" w:rsidR="00376B59" w:rsidRPr="00715612" w:rsidRDefault="00376B59" w:rsidP="00F8308C">
      <w:pPr>
        <w:numPr>
          <w:ilvl w:val="0"/>
          <w:numId w:val="19"/>
        </w:numPr>
        <w:spacing w:after="200" w:line="360" w:lineRule="auto"/>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priprema saopštenja, informacija i dopisa za javnost;</w:t>
      </w:r>
    </w:p>
    <w:p w14:paraId="6D4B76DE" w14:textId="77777777" w:rsidR="00376B59" w:rsidRPr="00715612" w:rsidRDefault="00376B59" w:rsidP="00F8308C">
      <w:pPr>
        <w:numPr>
          <w:ilvl w:val="0"/>
          <w:numId w:val="19"/>
        </w:numPr>
        <w:spacing w:after="200" w:line="360" w:lineRule="auto"/>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podrška korisničkom servisu i unapređenje transparentnosti poslovanja;</w:t>
      </w:r>
    </w:p>
    <w:p w14:paraId="031C234E" w14:textId="77777777" w:rsidR="00376B59" w:rsidRPr="00715612" w:rsidRDefault="00376B59" w:rsidP="00F8308C">
      <w:pPr>
        <w:numPr>
          <w:ilvl w:val="0"/>
          <w:numId w:val="19"/>
        </w:numPr>
        <w:spacing w:after="200" w:line="360" w:lineRule="auto"/>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organizovanje konsultacija sa lokalnom zajednicom u vezi infrastrukturnih projekata.</w:t>
      </w:r>
    </w:p>
    <w:p w14:paraId="6983162A" w14:textId="42645FA6" w:rsidR="00376B59" w:rsidRPr="00715612" w:rsidRDefault="00376B59" w:rsidP="00F8308C">
      <w:pPr>
        <w:pStyle w:val="ListParagraph"/>
        <w:numPr>
          <w:ilvl w:val="0"/>
          <w:numId w:val="9"/>
        </w:numPr>
        <w:spacing w:after="200" w:line="360" w:lineRule="auto"/>
        <w:jc w:val="both"/>
        <w:rPr>
          <w:rFonts w:ascii="Times New Roman" w:eastAsia="Times New Roman" w:hAnsi="Times New Roman" w:cs="Times New Roman"/>
          <w:b/>
          <w:bCs/>
          <w:kern w:val="0"/>
          <w:lang w:val="pl-PL"/>
          <w14:ligatures w14:val="none"/>
        </w:rPr>
      </w:pPr>
      <w:r w:rsidRPr="00715612">
        <w:rPr>
          <w:rFonts w:ascii="Times New Roman" w:eastAsia="Times New Roman" w:hAnsi="Times New Roman" w:cs="Times New Roman"/>
          <w:b/>
          <w:bCs/>
          <w:kern w:val="0"/>
          <w:lang w:val="pl-PL"/>
          <w14:ligatures w14:val="none"/>
        </w:rPr>
        <w:t>Izvještavanje i saradnja sa osnivačem</w:t>
      </w:r>
    </w:p>
    <w:p w14:paraId="64F63741" w14:textId="77777777" w:rsidR="00376B59" w:rsidRPr="00715612" w:rsidRDefault="00376B59" w:rsidP="00F8308C">
      <w:pPr>
        <w:numPr>
          <w:ilvl w:val="0"/>
          <w:numId w:val="20"/>
        </w:numPr>
        <w:spacing w:after="200" w:line="360" w:lineRule="auto"/>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priprema materijala za sjednice Skupštine opštine i odborničkih radnih tijela;</w:t>
      </w:r>
    </w:p>
    <w:p w14:paraId="54B29BF8" w14:textId="77777777" w:rsidR="00376B59" w:rsidRPr="00715612" w:rsidRDefault="00376B59" w:rsidP="00F8308C">
      <w:pPr>
        <w:numPr>
          <w:ilvl w:val="0"/>
          <w:numId w:val="20"/>
        </w:numPr>
        <w:spacing w:after="200" w:line="360" w:lineRule="auto"/>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izrada redovnih izvještaja Osnivaču u skladu sa Zakonom o lokalnoj samoupravi;</w:t>
      </w:r>
    </w:p>
    <w:p w14:paraId="63164D63" w14:textId="77777777" w:rsidR="00376B59" w:rsidRPr="00715612" w:rsidRDefault="00376B59" w:rsidP="00F8308C">
      <w:pPr>
        <w:numPr>
          <w:ilvl w:val="0"/>
          <w:numId w:val="20"/>
        </w:numPr>
        <w:spacing w:after="200" w:line="360" w:lineRule="auto"/>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priprema informacija, analiza i podataka potrebnih organima opštine.</w:t>
      </w:r>
    </w:p>
    <w:p w14:paraId="546D1C18" w14:textId="77777777" w:rsidR="00376B59" w:rsidRPr="00715612" w:rsidRDefault="00376B59" w:rsidP="007870A0">
      <w:pPr>
        <w:spacing w:after="200" w:line="360" w:lineRule="auto"/>
        <w:jc w:val="both"/>
        <w:rPr>
          <w:rFonts w:ascii="Times New Roman" w:eastAsia="Times New Roman" w:hAnsi="Times New Roman" w:cs="Times New Roman"/>
          <w:kern w:val="0"/>
          <w:lang w:val="pl-PL"/>
          <w14:ligatures w14:val="none"/>
        </w:rPr>
      </w:pPr>
    </w:p>
    <w:p w14:paraId="4EFA520E" w14:textId="309523A0" w:rsidR="00087767" w:rsidRDefault="007870A0" w:rsidP="00F8308C">
      <w:pPr>
        <w:pStyle w:val="Heading2"/>
        <w:numPr>
          <w:ilvl w:val="1"/>
          <w:numId w:val="21"/>
        </w:numPr>
        <w:rPr>
          <w:rFonts w:ascii="Times New Roman" w:eastAsia="Times New Roman" w:hAnsi="Times New Roman" w:cs="Times New Roman"/>
          <w:sz w:val="24"/>
          <w:szCs w:val="24"/>
          <w:lang w:val="pl-PL"/>
        </w:rPr>
      </w:pPr>
      <w:bookmarkStart w:id="109" w:name="_Toc216779216"/>
      <w:r w:rsidRPr="00715612">
        <w:rPr>
          <w:rFonts w:ascii="Times New Roman" w:eastAsia="Times New Roman" w:hAnsi="Times New Roman" w:cs="Times New Roman"/>
          <w:sz w:val="24"/>
          <w:szCs w:val="24"/>
          <w:lang w:val="pl-PL"/>
        </w:rPr>
        <w:t>ODNOSI SA JAVNOŠĆU PR</w:t>
      </w:r>
      <w:bookmarkEnd w:id="109"/>
    </w:p>
    <w:p w14:paraId="62F551DB" w14:textId="77777777" w:rsidR="000B6EAB" w:rsidRPr="000B6EAB" w:rsidRDefault="000B6EAB" w:rsidP="000B6EAB">
      <w:pPr>
        <w:rPr>
          <w:lang w:val="pl-PL"/>
        </w:rPr>
      </w:pPr>
    </w:p>
    <w:p w14:paraId="634FE390" w14:textId="77777777" w:rsidR="005B5955" w:rsidRPr="00715612" w:rsidRDefault="005B5955" w:rsidP="005B5955">
      <w:pPr>
        <w:spacing w:after="200" w:line="360" w:lineRule="auto"/>
        <w:ind w:firstLine="360"/>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 xml:space="preserve">Imajući u vidu da DOO “Vodovod i kanalizacija” Nikšić ima posebnu odgovornost prema društvu, građanima i svim korisnicima svojih usluga, odnosi sa javnošću (PR) imaju važnu ulogu u unaprjeđenju transparentnosti, izgradnji povjerenja i postizanju efikasne komunikacije između Društva i svih relevantnih interesnih grupa. </w:t>
      </w:r>
    </w:p>
    <w:p w14:paraId="0ADA0A05" w14:textId="77777777" w:rsidR="005B5955" w:rsidRPr="00715612" w:rsidRDefault="005B5955" w:rsidP="005B5955">
      <w:pPr>
        <w:spacing w:after="200" w:line="360" w:lineRule="auto"/>
        <w:ind w:firstLine="360"/>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 xml:space="preserve">U Kabinetu direktora, polazeći od stanovišta da jasna, strateška komunikacija gradi povjerenje, informiše javnost i pomaže u dostizanju što boljih ukupnih rezultata Društva, te njihove vjerodostojne prezentovanosti široj društvenoj zajednici, između ostalog, obavljaju se poslovi iz domena </w:t>
      </w:r>
      <w:r w:rsidRPr="00715612">
        <w:rPr>
          <w:rFonts w:ascii="Times New Roman" w:eastAsia="Times New Roman" w:hAnsi="Times New Roman" w:cs="Times New Roman"/>
          <w:b/>
          <w:bCs/>
          <w:kern w:val="0"/>
          <w:lang w:val="pl-PL"/>
          <w14:ligatures w14:val="none"/>
        </w:rPr>
        <w:t>odnosa sa javnošću</w:t>
      </w:r>
      <w:r w:rsidRPr="00715612">
        <w:rPr>
          <w:rFonts w:ascii="Times New Roman" w:eastAsia="Times New Roman" w:hAnsi="Times New Roman" w:cs="Times New Roman"/>
          <w:kern w:val="0"/>
          <w:lang w:val="pl-PL"/>
          <w14:ligatures w14:val="none"/>
        </w:rPr>
        <w:t xml:space="preserve"> koji se odnose na: </w:t>
      </w:r>
    </w:p>
    <w:p w14:paraId="69BF1B36" w14:textId="77777777" w:rsidR="005B5955" w:rsidRPr="00715612" w:rsidRDefault="005B5955" w:rsidP="00F8308C">
      <w:pPr>
        <w:numPr>
          <w:ilvl w:val="0"/>
          <w:numId w:val="12"/>
        </w:numPr>
        <w:spacing w:after="200" w:line="360" w:lineRule="auto"/>
        <w:contextualSpacing/>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Redovno i precizno informisanje ukupne javnosti o aktivnostima i radu Društva kroz razvijanje konstruktivne saradnje sa svim medijima (štampanim i elektronskim),</w:t>
      </w:r>
    </w:p>
    <w:p w14:paraId="6383C5B3" w14:textId="77777777" w:rsidR="005B5955" w:rsidRPr="00715612" w:rsidRDefault="005B5955" w:rsidP="00F8308C">
      <w:pPr>
        <w:numPr>
          <w:ilvl w:val="0"/>
          <w:numId w:val="12"/>
        </w:numPr>
        <w:spacing w:after="200" w:line="360" w:lineRule="auto"/>
        <w:contextualSpacing/>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 xml:space="preserve">Pripremanje i izdavanje saopštenja za javnost u saradnji sa organizacionim jedinicama, </w:t>
      </w:r>
    </w:p>
    <w:p w14:paraId="5144511F" w14:textId="77777777" w:rsidR="005B5955" w:rsidRPr="00715612" w:rsidRDefault="005B5955" w:rsidP="00F8308C">
      <w:pPr>
        <w:numPr>
          <w:ilvl w:val="0"/>
          <w:numId w:val="12"/>
        </w:numPr>
        <w:spacing w:after="200" w:line="360" w:lineRule="auto"/>
        <w:contextualSpacing/>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Pripremanje i slanje odgovora na različite medijske upite i zahtjeve, kao i ostalih zainteresovanih strana (lokalne i državne institucije, pojedinci, NVO sektor itd.),</w:t>
      </w:r>
    </w:p>
    <w:p w14:paraId="44E8FE15" w14:textId="77777777" w:rsidR="005B5955" w:rsidRPr="00715612" w:rsidRDefault="005B5955" w:rsidP="00F8308C">
      <w:pPr>
        <w:numPr>
          <w:ilvl w:val="0"/>
          <w:numId w:val="12"/>
        </w:numPr>
        <w:spacing w:after="200" w:line="360" w:lineRule="auto"/>
        <w:contextualSpacing/>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Efikasno odgovaranje na krizne situacije, uključujući upravljanje negativnim i/ili neistinitim medijskim izveštajima,</w:t>
      </w:r>
    </w:p>
    <w:p w14:paraId="39685414" w14:textId="77777777" w:rsidR="005B5955" w:rsidRPr="00715612" w:rsidRDefault="005B5955" w:rsidP="00F8308C">
      <w:pPr>
        <w:numPr>
          <w:ilvl w:val="0"/>
          <w:numId w:val="12"/>
        </w:numPr>
        <w:spacing w:after="200" w:line="360" w:lineRule="auto"/>
        <w:contextualSpacing/>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lastRenderedPageBreak/>
        <w:t>Planiranje, osmišljavanje i organizovanje komunikacije sa javnošću kroz organizovanje posebnih događaja ( konferencije, radionice, okrugli stolovi),</w:t>
      </w:r>
    </w:p>
    <w:p w14:paraId="726E650B" w14:textId="77777777" w:rsidR="005B5955" w:rsidRPr="00715612" w:rsidRDefault="005B5955" w:rsidP="00F8308C">
      <w:pPr>
        <w:numPr>
          <w:ilvl w:val="0"/>
          <w:numId w:val="12"/>
        </w:numPr>
        <w:spacing w:after="200" w:line="360" w:lineRule="auto"/>
        <w:contextualSpacing/>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Učešće u medijskim nastupima različitih formata,</w:t>
      </w:r>
    </w:p>
    <w:p w14:paraId="102758C6" w14:textId="77777777" w:rsidR="005B5955" w:rsidRPr="00715612" w:rsidRDefault="005B5955" w:rsidP="00F8308C">
      <w:pPr>
        <w:numPr>
          <w:ilvl w:val="0"/>
          <w:numId w:val="12"/>
        </w:numPr>
        <w:spacing w:after="200" w:line="360" w:lineRule="auto"/>
        <w:contextualSpacing/>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Unaprjeđenje funkcionalnosti web stranice Društva  (redizajn) i njeno redovno ažuriranje,</w:t>
      </w:r>
    </w:p>
    <w:p w14:paraId="50856E7C" w14:textId="77777777" w:rsidR="005B5955" w:rsidRPr="00715612" w:rsidRDefault="005B5955" w:rsidP="00F8308C">
      <w:pPr>
        <w:numPr>
          <w:ilvl w:val="0"/>
          <w:numId w:val="12"/>
        </w:numPr>
        <w:spacing w:after="200" w:line="360" w:lineRule="auto"/>
        <w:contextualSpacing/>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Sprovođenje procesa stalne edukacije društvene zajednice o potrebi ekonomisanja i racionalne potrošnje vode kroz ekološke, društveno-odgovorne i promotivne aktivnosti i kampanje ( npr. kampanja “Vidrovanka”) – cilj povećanje svijesti ukupne zajednice da voda nije neiscrpan, već ugrožen resurs;</w:t>
      </w:r>
    </w:p>
    <w:p w14:paraId="29EC5A9F" w14:textId="77777777" w:rsidR="005B5955" w:rsidRPr="00715612" w:rsidRDefault="005B5955" w:rsidP="00F8308C">
      <w:pPr>
        <w:numPr>
          <w:ilvl w:val="0"/>
          <w:numId w:val="12"/>
        </w:numPr>
        <w:spacing w:after="200" w:line="360" w:lineRule="auto"/>
        <w:contextualSpacing/>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Učešće u CSR aktivnostima – društveno odgovornim akcijama u cilju izgradnje pozitivnog imidža Društva;</w:t>
      </w:r>
    </w:p>
    <w:p w14:paraId="6B5D5BDA" w14:textId="77777777" w:rsidR="005B5955" w:rsidRPr="00715612" w:rsidRDefault="005B5955" w:rsidP="00F8308C">
      <w:pPr>
        <w:numPr>
          <w:ilvl w:val="0"/>
          <w:numId w:val="12"/>
        </w:numPr>
        <w:spacing w:after="200" w:line="360" w:lineRule="auto"/>
        <w:contextualSpacing/>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Blagovremeno postupanje po zahtjevima za slobodan pristup informacijama u saradnji sa Pravnom službom.</w:t>
      </w:r>
    </w:p>
    <w:p w14:paraId="7799AF15" w14:textId="47DD450E" w:rsidR="005B5955" w:rsidRDefault="005B5955" w:rsidP="00F8308C">
      <w:pPr>
        <w:numPr>
          <w:ilvl w:val="0"/>
          <w:numId w:val="12"/>
        </w:numPr>
        <w:spacing w:after="200" w:line="360" w:lineRule="auto"/>
        <w:contextualSpacing/>
        <w:jc w:val="both"/>
        <w:rPr>
          <w:rFonts w:ascii="Times New Roman" w:eastAsia="Times New Roman" w:hAnsi="Times New Roman" w:cs="Times New Roman"/>
          <w:kern w:val="0"/>
          <w:lang w:val="pl-PL"/>
          <w14:ligatures w14:val="none"/>
        </w:rPr>
      </w:pPr>
      <w:r w:rsidRPr="00715612">
        <w:rPr>
          <w:rFonts w:ascii="Times New Roman" w:eastAsia="Times New Roman" w:hAnsi="Times New Roman" w:cs="Times New Roman"/>
          <w:kern w:val="0"/>
          <w:lang w:val="pl-PL"/>
          <w14:ligatures w14:val="none"/>
        </w:rPr>
        <w:t>Redovnu komunikaciju i saradnju sa Udruženjem vodovoda Crne Gore.</w:t>
      </w:r>
    </w:p>
    <w:p w14:paraId="00877258" w14:textId="77777777" w:rsidR="000B6EAB" w:rsidRPr="00715612" w:rsidRDefault="000B6EAB" w:rsidP="000B6EAB">
      <w:pPr>
        <w:spacing w:after="200" w:line="360" w:lineRule="auto"/>
        <w:ind w:left="720"/>
        <w:contextualSpacing/>
        <w:jc w:val="both"/>
        <w:rPr>
          <w:rFonts w:ascii="Times New Roman" w:eastAsia="Times New Roman" w:hAnsi="Times New Roman" w:cs="Times New Roman"/>
          <w:kern w:val="0"/>
          <w:lang w:val="pl-PL"/>
          <w14:ligatures w14:val="none"/>
        </w:rPr>
      </w:pPr>
    </w:p>
    <w:p w14:paraId="6AAF52D8" w14:textId="4D78D40E" w:rsidR="00087767" w:rsidRPr="000B6EAB" w:rsidRDefault="00715612" w:rsidP="000B6EAB">
      <w:pPr>
        <w:pStyle w:val="Heading2"/>
        <w:numPr>
          <w:ilvl w:val="1"/>
          <w:numId w:val="21"/>
        </w:numPr>
        <w:rPr>
          <w:rFonts w:ascii="Times New Roman" w:hAnsi="Times New Roman" w:cs="Times New Roman"/>
          <w:sz w:val="24"/>
          <w:szCs w:val="24"/>
          <w:lang w:val="pl-PL"/>
        </w:rPr>
      </w:pPr>
      <w:bookmarkStart w:id="110" w:name="_Toc216779217"/>
      <w:r w:rsidRPr="000B6EAB">
        <w:rPr>
          <w:rFonts w:ascii="Times New Roman" w:hAnsi="Times New Roman" w:cs="Times New Roman"/>
          <w:sz w:val="24"/>
          <w:szCs w:val="24"/>
          <w:lang w:val="pl-PL"/>
        </w:rPr>
        <w:t>PLANIRANI CILJEVI KABINETA DIREKTORA ZA 2026. GODINU</w:t>
      </w:r>
      <w:bookmarkEnd w:id="110"/>
    </w:p>
    <w:p w14:paraId="3125788C" w14:textId="77777777" w:rsidR="00715612" w:rsidRPr="000B6EAB" w:rsidRDefault="00715612" w:rsidP="00715612">
      <w:pPr>
        <w:rPr>
          <w:rFonts w:ascii="Times New Roman" w:hAnsi="Times New Roman" w:cs="Times New Roman"/>
          <w:lang w:val="pl-PL"/>
        </w:rPr>
      </w:pPr>
    </w:p>
    <w:p w14:paraId="757C8A7C" w14:textId="77777777" w:rsidR="00715612" w:rsidRPr="000B6EAB" w:rsidRDefault="00715612" w:rsidP="00F8308C">
      <w:pPr>
        <w:numPr>
          <w:ilvl w:val="0"/>
          <w:numId w:val="22"/>
        </w:numPr>
        <w:spacing w:line="276" w:lineRule="auto"/>
        <w:rPr>
          <w:rFonts w:ascii="Times New Roman" w:hAnsi="Times New Roman" w:cs="Times New Roman"/>
          <w:lang w:val="pl-PL"/>
        </w:rPr>
      </w:pPr>
      <w:r w:rsidRPr="000B6EAB">
        <w:rPr>
          <w:rFonts w:ascii="Times New Roman" w:hAnsi="Times New Roman" w:cs="Times New Roman"/>
          <w:lang w:val="pl-PL"/>
        </w:rPr>
        <w:t>Unapređenje koordinacije sektora i efikasnosti poslovnih procesa.</w:t>
      </w:r>
    </w:p>
    <w:p w14:paraId="45D9A963" w14:textId="77777777" w:rsidR="00715612" w:rsidRPr="000B6EAB" w:rsidRDefault="00715612" w:rsidP="00F8308C">
      <w:pPr>
        <w:numPr>
          <w:ilvl w:val="0"/>
          <w:numId w:val="22"/>
        </w:numPr>
        <w:spacing w:line="276" w:lineRule="auto"/>
        <w:rPr>
          <w:rFonts w:ascii="Times New Roman" w:hAnsi="Times New Roman" w:cs="Times New Roman"/>
          <w:lang w:val="pl-PL"/>
        </w:rPr>
      </w:pPr>
      <w:r w:rsidRPr="000B6EAB">
        <w:rPr>
          <w:rFonts w:ascii="Times New Roman" w:hAnsi="Times New Roman" w:cs="Times New Roman"/>
          <w:lang w:val="pl-PL"/>
        </w:rPr>
        <w:t>Uspostavljanje potpune usklađenosti rada Društva sa propisima i standardima.</w:t>
      </w:r>
    </w:p>
    <w:p w14:paraId="4A441BFF" w14:textId="77777777" w:rsidR="00715612" w:rsidRPr="000B6EAB" w:rsidRDefault="00715612" w:rsidP="00F8308C">
      <w:pPr>
        <w:numPr>
          <w:ilvl w:val="0"/>
          <w:numId w:val="22"/>
        </w:numPr>
        <w:spacing w:line="276" w:lineRule="auto"/>
        <w:rPr>
          <w:rFonts w:ascii="Times New Roman" w:hAnsi="Times New Roman" w:cs="Times New Roman"/>
          <w:lang w:val="pl-PL"/>
        </w:rPr>
      </w:pPr>
      <w:r w:rsidRPr="000B6EAB">
        <w:rPr>
          <w:rFonts w:ascii="Times New Roman" w:hAnsi="Times New Roman" w:cs="Times New Roman"/>
          <w:lang w:val="pl-PL"/>
        </w:rPr>
        <w:t>Jačanje upravljanja projektima i povećanje broja pripremljenih projektnih aplikacija.</w:t>
      </w:r>
    </w:p>
    <w:p w14:paraId="31F2E818" w14:textId="77777777" w:rsidR="00715612" w:rsidRPr="000B6EAB" w:rsidRDefault="00715612" w:rsidP="00F8308C">
      <w:pPr>
        <w:numPr>
          <w:ilvl w:val="0"/>
          <w:numId w:val="22"/>
        </w:numPr>
        <w:spacing w:line="276" w:lineRule="auto"/>
        <w:rPr>
          <w:rFonts w:ascii="Times New Roman" w:hAnsi="Times New Roman" w:cs="Times New Roman"/>
          <w:lang w:val="pl-PL"/>
        </w:rPr>
      </w:pPr>
      <w:r w:rsidRPr="000B6EAB">
        <w:rPr>
          <w:rFonts w:ascii="Times New Roman" w:hAnsi="Times New Roman" w:cs="Times New Roman"/>
          <w:lang w:val="pl-PL"/>
        </w:rPr>
        <w:t>Povećanje transparentnosti i dostupnosti informacija korisnicima.</w:t>
      </w:r>
    </w:p>
    <w:p w14:paraId="4EBEAE1E" w14:textId="77777777" w:rsidR="00715612" w:rsidRPr="000B6EAB" w:rsidRDefault="00715612" w:rsidP="00F8308C">
      <w:pPr>
        <w:numPr>
          <w:ilvl w:val="0"/>
          <w:numId w:val="22"/>
        </w:numPr>
        <w:spacing w:line="276" w:lineRule="auto"/>
        <w:rPr>
          <w:rFonts w:ascii="Times New Roman" w:hAnsi="Times New Roman" w:cs="Times New Roman"/>
          <w:lang w:val="pl-PL"/>
        </w:rPr>
      </w:pPr>
      <w:r w:rsidRPr="000B6EAB">
        <w:rPr>
          <w:rFonts w:ascii="Times New Roman" w:hAnsi="Times New Roman" w:cs="Times New Roman"/>
          <w:lang w:val="pl-PL"/>
        </w:rPr>
        <w:t>Uspostavljanje redovnog praćenja i izvještavanja o KPI pokazateljima.</w:t>
      </w:r>
    </w:p>
    <w:p w14:paraId="042AA718" w14:textId="058E6F40" w:rsidR="00715612" w:rsidRPr="000B6EAB" w:rsidRDefault="00715612" w:rsidP="00F8308C">
      <w:pPr>
        <w:numPr>
          <w:ilvl w:val="0"/>
          <w:numId w:val="22"/>
        </w:numPr>
        <w:spacing w:line="276" w:lineRule="auto"/>
        <w:rPr>
          <w:rFonts w:ascii="Times New Roman" w:hAnsi="Times New Roman" w:cs="Times New Roman"/>
          <w:lang w:val="pl-PL"/>
        </w:rPr>
      </w:pPr>
      <w:r w:rsidRPr="000B6EAB">
        <w:rPr>
          <w:rFonts w:ascii="Times New Roman" w:hAnsi="Times New Roman" w:cs="Times New Roman"/>
          <w:lang w:val="pl-PL"/>
        </w:rPr>
        <w:t>Jačanje saradnje sa Opštinom Nikšić kao osnivačem.</w:t>
      </w:r>
    </w:p>
    <w:p w14:paraId="64132B90" w14:textId="1BED84E8" w:rsidR="00835E81" w:rsidRPr="000B6EAB" w:rsidRDefault="00835E81" w:rsidP="00835E81">
      <w:pPr>
        <w:pStyle w:val="NormalWeb"/>
        <w:numPr>
          <w:ilvl w:val="0"/>
          <w:numId w:val="22"/>
        </w:numPr>
        <w:spacing w:line="360" w:lineRule="auto"/>
        <w:ind w:left="357" w:hanging="357"/>
      </w:pPr>
      <w:r w:rsidRPr="000B6EAB">
        <w:t>Izrada nove sistematizacije.</w:t>
      </w:r>
    </w:p>
    <w:p w14:paraId="4E7B226E" w14:textId="4E473D84" w:rsidR="00835E81" w:rsidRPr="000B6EAB" w:rsidRDefault="00835E81" w:rsidP="00835E81">
      <w:pPr>
        <w:pStyle w:val="NormalWeb"/>
        <w:numPr>
          <w:ilvl w:val="0"/>
          <w:numId w:val="22"/>
        </w:numPr>
        <w:spacing w:line="360" w:lineRule="auto"/>
        <w:ind w:left="357" w:hanging="357"/>
        <w:rPr>
          <w:lang w:val="pl-PL"/>
        </w:rPr>
      </w:pPr>
      <w:r w:rsidRPr="000B6EAB">
        <w:rPr>
          <w:lang w:val="pl-PL"/>
        </w:rPr>
        <w:t>Izrada analitičke procjene radnih mjesta.</w:t>
      </w:r>
    </w:p>
    <w:p w14:paraId="64E4BE1C" w14:textId="009E9EC2" w:rsidR="00835E81" w:rsidRDefault="00835E81" w:rsidP="00835E81">
      <w:pPr>
        <w:pStyle w:val="NormalWeb"/>
        <w:numPr>
          <w:ilvl w:val="0"/>
          <w:numId w:val="22"/>
        </w:numPr>
        <w:spacing w:line="360" w:lineRule="auto"/>
        <w:ind w:left="357" w:hanging="357"/>
        <w:rPr>
          <w:lang w:val="pl-PL"/>
        </w:rPr>
      </w:pPr>
      <w:r w:rsidRPr="000B6EAB">
        <w:rPr>
          <w:lang w:val="pl-PL"/>
        </w:rPr>
        <w:t>Izrada novog Kolektivnog ugovora i njegovo usaglašavanje sa Opštim kolektivnim. ugovorom, definisanje i preciziranje određenih obaveza poslodavca prema zaposlenima.</w:t>
      </w:r>
    </w:p>
    <w:p w14:paraId="31F7B618" w14:textId="0E888ED7" w:rsidR="00835E81" w:rsidRPr="000B6EAB" w:rsidRDefault="00835E81" w:rsidP="000B6EAB">
      <w:pPr>
        <w:pStyle w:val="NormalWeb"/>
        <w:numPr>
          <w:ilvl w:val="0"/>
          <w:numId w:val="22"/>
        </w:numPr>
        <w:spacing w:line="360" w:lineRule="auto"/>
        <w:ind w:left="357" w:hanging="357"/>
        <w:rPr>
          <w:lang w:val="pl-PL"/>
        </w:rPr>
      </w:pPr>
      <w:r w:rsidRPr="000B6EAB">
        <w:rPr>
          <w:lang w:val="pl-PL"/>
        </w:rPr>
        <w:t>Dovođenje u funkciju Operativnog sistema PO</w:t>
      </w:r>
      <w:r w:rsidR="000B6EAB" w:rsidRPr="000B6EAB">
        <w:rPr>
          <w:lang w:val="pl-PL"/>
        </w:rPr>
        <w:t>I</w:t>
      </w:r>
      <w:r w:rsidRPr="000B6EAB">
        <w:rPr>
          <w:lang w:val="pl-PL"/>
        </w:rPr>
        <w:t>S i njegovu bezbjednu upotrebu, sa adekvatnim zaštitama.</w:t>
      </w:r>
    </w:p>
    <w:p w14:paraId="0A53399B" w14:textId="77777777" w:rsidR="00B515ED" w:rsidRPr="005E4769" w:rsidRDefault="00B515ED" w:rsidP="00715612">
      <w:pPr>
        <w:rPr>
          <w:rFonts w:ascii="Times New Roman" w:hAnsi="Times New Roman" w:cs="Times New Roman"/>
          <w:b/>
          <w:bCs/>
          <w:color w:val="0F4761" w:themeColor="accent1" w:themeShade="BF"/>
          <w:lang w:val="pl-PL"/>
        </w:rPr>
      </w:pPr>
    </w:p>
    <w:p w14:paraId="5EBED71B" w14:textId="77777777" w:rsidR="00B515ED" w:rsidRPr="005E4769" w:rsidRDefault="00B515ED" w:rsidP="00715612">
      <w:pPr>
        <w:rPr>
          <w:rFonts w:ascii="Times New Roman" w:hAnsi="Times New Roman" w:cs="Times New Roman"/>
          <w:b/>
          <w:bCs/>
          <w:color w:val="0F4761" w:themeColor="accent1" w:themeShade="BF"/>
          <w:lang w:val="pl-PL"/>
        </w:rPr>
      </w:pPr>
    </w:p>
    <w:p w14:paraId="07171D8C" w14:textId="1E305C22" w:rsidR="00715612" w:rsidRPr="00715612" w:rsidRDefault="00715612" w:rsidP="00715612">
      <w:pPr>
        <w:rPr>
          <w:rFonts w:ascii="Times New Roman" w:hAnsi="Times New Roman" w:cs="Times New Roman"/>
          <w:b/>
          <w:bCs/>
          <w:color w:val="0F4761" w:themeColor="accent1" w:themeShade="BF"/>
        </w:rPr>
      </w:pPr>
      <w:r w:rsidRPr="00715612">
        <w:rPr>
          <w:rFonts w:ascii="Times New Roman" w:hAnsi="Times New Roman" w:cs="Times New Roman"/>
          <w:b/>
          <w:bCs/>
          <w:color w:val="0F4761" w:themeColor="accent1" w:themeShade="BF"/>
        </w:rPr>
        <w:lastRenderedPageBreak/>
        <w:t>Ključni indikatori uspjeha (KPI)</w:t>
      </w:r>
    </w:p>
    <w:p w14:paraId="1CD527C1" w14:textId="77777777" w:rsidR="00715612" w:rsidRPr="00715612" w:rsidRDefault="00715612" w:rsidP="00F8308C">
      <w:pPr>
        <w:numPr>
          <w:ilvl w:val="0"/>
          <w:numId w:val="23"/>
        </w:numPr>
        <w:spacing w:line="276" w:lineRule="auto"/>
        <w:rPr>
          <w:rFonts w:ascii="Times New Roman" w:hAnsi="Times New Roman" w:cs="Times New Roman"/>
        </w:rPr>
      </w:pPr>
      <w:r w:rsidRPr="00715612">
        <w:rPr>
          <w:rFonts w:ascii="Times New Roman" w:hAnsi="Times New Roman" w:cs="Times New Roman"/>
        </w:rPr>
        <w:t xml:space="preserve">Realizacija Programa rada ≥ </w:t>
      </w:r>
      <w:r w:rsidRPr="00715612">
        <w:rPr>
          <w:rFonts w:ascii="Times New Roman" w:hAnsi="Times New Roman" w:cs="Times New Roman"/>
          <w:b/>
          <w:bCs/>
        </w:rPr>
        <w:t>90%</w:t>
      </w:r>
    </w:p>
    <w:p w14:paraId="3862CAD1" w14:textId="77777777" w:rsidR="00715612" w:rsidRPr="005E4769" w:rsidRDefault="00715612" w:rsidP="00F8308C">
      <w:pPr>
        <w:numPr>
          <w:ilvl w:val="0"/>
          <w:numId w:val="23"/>
        </w:numPr>
        <w:spacing w:line="276" w:lineRule="auto"/>
        <w:rPr>
          <w:rFonts w:ascii="Times New Roman" w:hAnsi="Times New Roman" w:cs="Times New Roman"/>
          <w:lang w:val="pl-PL"/>
        </w:rPr>
      </w:pPr>
      <w:r w:rsidRPr="005E4769">
        <w:rPr>
          <w:rFonts w:ascii="Times New Roman" w:hAnsi="Times New Roman" w:cs="Times New Roman"/>
          <w:lang w:val="pl-PL"/>
        </w:rPr>
        <w:t xml:space="preserve">Vrijeme odgovora na zahtjeve korisnika ≤ </w:t>
      </w:r>
      <w:r w:rsidRPr="005E4769">
        <w:rPr>
          <w:rFonts w:ascii="Times New Roman" w:hAnsi="Times New Roman" w:cs="Times New Roman"/>
          <w:b/>
          <w:bCs/>
          <w:lang w:val="pl-PL"/>
        </w:rPr>
        <w:t>48 h</w:t>
      </w:r>
    </w:p>
    <w:p w14:paraId="410B7424" w14:textId="77777777" w:rsidR="00715612" w:rsidRPr="00715612" w:rsidRDefault="00715612" w:rsidP="00F8308C">
      <w:pPr>
        <w:numPr>
          <w:ilvl w:val="0"/>
          <w:numId w:val="23"/>
        </w:numPr>
        <w:spacing w:line="276" w:lineRule="auto"/>
        <w:rPr>
          <w:rFonts w:ascii="Times New Roman" w:hAnsi="Times New Roman" w:cs="Times New Roman"/>
        </w:rPr>
      </w:pPr>
      <w:r w:rsidRPr="00715612">
        <w:rPr>
          <w:rFonts w:ascii="Times New Roman" w:hAnsi="Times New Roman" w:cs="Times New Roman"/>
        </w:rPr>
        <w:t xml:space="preserve">Minimum </w:t>
      </w:r>
      <w:r w:rsidRPr="00715612">
        <w:rPr>
          <w:rFonts w:ascii="Times New Roman" w:hAnsi="Times New Roman" w:cs="Times New Roman"/>
          <w:b/>
          <w:bCs/>
        </w:rPr>
        <w:t>24 koordinaciona sastanka</w:t>
      </w:r>
      <w:r w:rsidRPr="00715612">
        <w:rPr>
          <w:rFonts w:ascii="Times New Roman" w:hAnsi="Times New Roman" w:cs="Times New Roman"/>
        </w:rPr>
        <w:t xml:space="preserve"> sektora godišnje</w:t>
      </w:r>
    </w:p>
    <w:p w14:paraId="6F73561A" w14:textId="77777777" w:rsidR="00715612" w:rsidRPr="005E4769" w:rsidRDefault="00715612" w:rsidP="00F8308C">
      <w:pPr>
        <w:numPr>
          <w:ilvl w:val="0"/>
          <w:numId w:val="23"/>
        </w:numPr>
        <w:spacing w:line="276" w:lineRule="auto"/>
        <w:rPr>
          <w:rFonts w:ascii="Times New Roman" w:hAnsi="Times New Roman" w:cs="Times New Roman"/>
          <w:lang w:val="pl-PL"/>
        </w:rPr>
      </w:pPr>
      <w:r w:rsidRPr="005E4769">
        <w:rPr>
          <w:rFonts w:ascii="Times New Roman" w:hAnsi="Times New Roman" w:cs="Times New Roman"/>
          <w:lang w:val="pl-PL"/>
        </w:rPr>
        <w:t xml:space="preserve">Priprema najmanje </w:t>
      </w:r>
      <w:r w:rsidRPr="005E4769">
        <w:rPr>
          <w:rFonts w:ascii="Times New Roman" w:hAnsi="Times New Roman" w:cs="Times New Roman"/>
          <w:b/>
          <w:bCs/>
          <w:lang w:val="pl-PL"/>
        </w:rPr>
        <w:t>3 projektne aplikacije</w:t>
      </w:r>
      <w:r w:rsidRPr="005E4769">
        <w:rPr>
          <w:rFonts w:ascii="Times New Roman" w:hAnsi="Times New Roman" w:cs="Times New Roman"/>
          <w:lang w:val="pl-PL"/>
        </w:rPr>
        <w:t xml:space="preserve"> u 2026. godini</w:t>
      </w:r>
    </w:p>
    <w:p w14:paraId="36BB1929" w14:textId="546DF2B7" w:rsidR="00715612" w:rsidRPr="00715612" w:rsidRDefault="00715612" w:rsidP="00F8308C">
      <w:pPr>
        <w:numPr>
          <w:ilvl w:val="0"/>
          <w:numId w:val="23"/>
        </w:numPr>
        <w:spacing w:line="276" w:lineRule="auto"/>
        <w:rPr>
          <w:rFonts w:ascii="Times New Roman" w:hAnsi="Times New Roman" w:cs="Times New Roman"/>
        </w:rPr>
      </w:pPr>
      <w:r w:rsidRPr="00715612">
        <w:rPr>
          <w:rFonts w:ascii="Times New Roman" w:hAnsi="Times New Roman" w:cs="Times New Roman"/>
        </w:rPr>
        <w:t>100% blagovremeno podnošenje izvještaja Opštini Nikšić</w:t>
      </w:r>
    </w:p>
    <w:p w14:paraId="6E1CAB1B" w14:textId="77777777" w:rsidR="00715612" w:rsidRPr="00715612" w:rsidRDefault="00715612" w:rsidP="00715612">
      <w:pPr>
        <w:spacing w:line="276" w:lineRule="auto"/>
        <w:ind w:left="720"/>
        <w:rPr>
          <w:rFonts w:ascii="Times New Roman" w:hAnsi="Times New Roman" w:cs="Times New Roman"/>
        </w:rPr>
      </w:pPr>
    </w:p>
    <w:p w14:paraId="637299B3" w14:textId="77777777" w:rsidR="00715612" w:rsidRPr="005E4769" w:rsidRDefault="00715612" w:rsidP="00715612">
      <w:pPr>
        <w:rPr>
          <w:rFonts w:ascii="Times New Roman" w:hAnsi="Times New Roman" w:cs="Times New Roman"/>
          <w:b/>
          <w:bCs/>
          <w:color w:val="0F4761" w:themeColor="accent1" w:themeShade="BF"/>
          <w:lang w:val="pl-PL"/>
        </w:rPr>
      </w:pPr>
      <w:r w:rsidRPr="005E4769">
        <w:rPr>
          <w:rFonts w:ascii="Times New Roman" w:hAnsi="Times New Roman" w:cs="Times New Roman"/>
          <w:b/>
          <w:bCs/>
          <w:color w:val="0F4761" w:themeColor="accent1" w:themeShade="BF"/>
          <w:lang w:val="pl-PL"/>
        </w:rPr>
        <w:t>Planirane aktivnosti Kabineta direktora u 2026. godini</w:t>
      </w:r>
    </w:p>
    <w:p w14:paraId="3E7F537A" w14:textId="77777777" w:rsidR="00715612" w:rsidRPr="005E4769" w:rsidRDefault="00715612" w:rsidP="00F8308C">
      <w:pPr>
        <w:numPr>
          <w:ilvl w:val="0"/>
          <w:numId w:val="24"/>
        </w:numPr>
        <w:rPr>
          <w:rFonts w:ascii="Times New Roman" w:hAnsi="Times New Roman" w:cs="Times New Roman"/>
          <w:lang w:val="pl-PL"/>
        </w:rPr>
      </w:pPr>
      <w:r w:rsidRPr="005E4769">
        <w:rPr>
          <w:rFonts w:ascii="Times New Roman" w:hAnsi="Times New Roman" w:cs="Times New Roman"/>
          <w:lang w:val="pl-PL"/>
        </w:rPr>
        <w:t>izrada i ažuriranje programskih i planskih dokumenata;</w:t>
      </w:r>
    </w:p>
    <w:p w14:paraId="35B234EE" w14:textId="77777777" w:rsidR="00715612" w:rsidRPr="005E4769" w:rsidRDefault="00715612" w:rsidP="00F8308C">
      <w:pPr>
        <w:numPr>
          <w:ilvl w:val="0"/>
          <w:numId w:val="24"/>
        </w:numPr>
        <w:rPr>
          <w:rFonts w:ascii="Times New Roman" w:hAnsi="Times New Roman" w:cs="Times New Roman"/>
          <w:lang w:val="pl-PL"/>
        </w:rPr>
      </w:pPr>
      <w:r w:rsidRPr="005E4769">
        <w:rPr>
          <w:rFonts w:ascii="Times New Roman" w:hAnsi="Times New Roman" w:cs="Times New Roman"/>
          <w:lang w:val="pl-PL"/>
        </w:rPr>
        <w:t>redovni sastanci sa rukovodstvom sektora;</w:t>
      </w:r>
    </w:p>
    <w:p w14:paraId="10A55E7D" w14:textId="77777777" w:rsidR="00715612" w:rsidRPr="005E4769" w:rsidRDefault="00715612" w:rsidP="00F8308C">
      <w:pPr>
        <w:numPr>
          <w:ilvl w:val="0"/>
          <w:numId w:val="24"/>
        </w:numPr>
        <w:rPr>
          <w:rFonts w:ascii="Times New Roman" w:hAnsi="Times New Roman" w:cs="Times New Roman"/>
          <w:lang w:val="pl-PL"/>
        </w:rPr>
      </w:pPr>
      <w:r w:rsidRPr="005E4769">
        <w:rPr>
          <w:rFonts w:ascii="Times New Roman" w:hAnsi="Times New Roman" w:cs="Times New Roman"/>
          <w:lang w:val="pl-PL"/>
        </w:rPr>
        <w:t>priprema polugodišnjeg i godišnjeg izvještaja o realizaciji Programa rada;</w:t>
      </w:r>
    </w:p>
    <w:p w14:paraId="33269496" w14:textId="77777777" w:rsidR="00715612" w:rsidRPr="005E4769" w:rsidRDefault="00715612" w:rsidP="00F8308C">
      <w:pPr>
        <w:numPr>
          <w:ilvl w:val="0"/>
          <w:numId w:val="24"/>
        </w:numPr>
        <w:rPr>
          <w:rFonts w:ascii="Times New Roman" w:hAnsi="Times New Roman" w:cs="Times New Roman"/>
          <w:lang w:val="pl-PL"/>
        </w:rPr>
      </w:pPr>
      <w:r w:rsidRPr="005E4769">
        <w:rPr>
          <w:rFonts w:ascii="Times New Roman" w:hAnsi="Times New Roman" w:cs="Times New Roman"/>
          <w:lang w:val="pl-PL"/>
        </w:rPr>
        <w:t>koordinacija rada na infrastrukturnim projektima;</w:t>
      </w:r>
    </w:p>
    <w:p w14:paraId="6A1F1AA7" w14:textId="77777777" w:rsidR="00715612" w:rsidRPr="005E4769" w:rsidRDefault="00715612" w:rsidP="00F8308C">
      <w:pPr>
        <w:numPr>
          <w:ilvl w:val="0"/>
          <w:numId w:val="24"/>
        </w:numPr>
        <w:rPr>
          <w:rFonts w:ascii="Times New Roman" w:hAnsi="Times New Roman" w:cs="Times New Roman"/>
          <w:lang w:val="pl-PL"/>
        </w:rPr>
      </w:pPr>
      <w:r w:rsidRPr="005E4769">
        <w:rPr>
          <w:rFonts w:ascii="Times New Roman" w:hAnsi="Times New Roman" w:cs="Times New Roman"/>
          <w:lang w:val="pl-PL"/>
        </w:rPr>
        <w:t>priprema projektnih aplikacija za EU i druge fondove;</w:t>
      </w:r>
    </w:p>
    <w:p w14:paraId="464E628B" w14:textId="77777777" w:rsidR="00715612" w:rsidRPr="005E4769" w:rsidRDefault="00715612" w:rsidP="00F8308C">
      <w:pPr>
        <w:numPr>
          <w:ilvl w:val="0"/>
          <w:numId w:val="24"/>
        </w:numPr>
        <w:rPr>
          <w:rFonts w:ascii="Times New Roman" w:hAnsi="Times New Roman" w:cs="Times New Roman"/>
          <w:lang w:val="pl-PL"/>
        </w:rPr>
      </w:pPr>
      <w:r w:rsidRPr="005E4769">
        <w:rPr>
          <w:rFonts w:ascii="Times New Roman" w:hAnsi="Times New Roman" w:cs="Times New Roman"/>
          <w:lang w:val="pl-PL"/>
        </w:rPr>
        <w:t>organizovanje komunikacije sa javnošću i krizne komunikacije;</w:t>
      </w:r>
    </w:p>
    <w:p w14:paraId="48273B39" w14:textId="77777777" w:rsidR="00715612" w:rsidRPr="005E4769" w:rsidRDefault="00715612" w:rsidP="00F8308C">
      <w:pPr>
        <w:numPr>
          <w:ilvl w:val="0"/>
          <w:numId w:val="24"/>
        </w:numPr>
        <w:rPr>
          <w:rFonts w:ascii="Times New Roman" w:hAnsi="Times New Roman" w:cs="Times New Roman"/>
          <w:lang w:val="pl-PL"/>
        </w:rPr>
      </w:pPr>
      <w:r w:rsidRPr="005E4769">
        <w:rPr>
          <w:rFonts w:ascii="Times New Roman" w:hAnsi="Times New Roman" w:cs="Times New Roman"/>
          <w:lang w:val="pl-PL"/>
        </w:rPr>
        <w:t>razvoj internih procedura i upravljanje kvalitetom;</w:t>
      </w:r>
    </w:p>
    <w:p w14:paraId="2417D38C" w14:textId="77777777" w:rsidR="00715612" w:rsidRPr="005E4769" w:rsidRDefault="00715612" w:rsidP="00F8308C">
      <w:pPr>
        <w:numPr>
          <w:ilvl w:val="0"/>
          <w:numId w:val="24"/>
        </w:numPr>
        <w:rPr>
          <w:rFonts w:ascii="Times New Roman" w:hAnsi="Times New Roman" w:cs="Times New Roman"/>
          <w:lang w:val="pl-PL"/>
        </w:rPr>
      </w:pPr>
      <w:r w:rsidRPr="005E4769">
        <w:rPr>
          <w:rFonts w:ascii="Times New Roman" w:hAnsi="Times New Roman" w:cs="Times New Roman"/>
          <w:lang w:val="pl-PL"/>
        </w:rPr>
        <w:t>kontinuirano praćenje realizacije obaveza iz Ugovora o povjeravanju komunalnih djelatnosti.</w:t>
      </w:r>
    </w:p>
    <w:p w14:paraId="54B94AAC" w14:textId="77777777" w:rsidR="00715612" w:rsidRPr="005E4769" w:rsidRDefault="00715612" w:rsidP="00715612">
      <w:pPr>
        <w:spacing w:line="276" w:lineRule="auto"/>
        <w:ind w:left="720"/>
        <w:rPr>
          <w:rFonts w:ascii="Times New Roman" w:hAnsi="Times New Roman" w:cs="Times New Roman"/>
          <w:lang w:val="pl-PL"/>
        </w:rPr>
      </w:pPr>
    </w:p>
    <w:p w14:paraId="444E9C4D" w14:textId="77777777" w:rsidR="00715612" w:rsidRPr="005E4769" w:rsidRDefault="00715612" w:rsidP="00715612">
      <w:pPr>
        <w:spacing w:line="276" w:lineRule="auto"/>
        <w:ind w:left="360"/>
        <w:rPr>
          <w:rFonts w:ascii="Times New Roman" w:hAnsi="Times New Roman" w:cs="Times New Roman"/>
          <w:lang w:val="pl-PL"/>
        </w:rPr>
      </w:pPr>
    </w:p>
    <w:p w14:paraId="1B7F0D32" w14:textId="77777777" w:rsidR="00715612" w:rsidRPr="00715612" w:rsidRDefault="00715612" w:rsidP="00715612">
      <w:pPr>
        <w:rPr>
          <w:rFonts w:ascii="Times New Roman" w:hAnsi="Times New Roman" w:cs="Times New Roman"/>
          <w:lang w:val="pl-PL"/>
        </w:rPr>
      </w:pPr>
    </w:p>
    <w:p w14:paraId="0EAF0068" w14:textId="77777777" w:rsidR="00087767" w:rsidRPr="00715612" w:rsidRDefault="00087767" w:rsidP="00087767">
      <w:pPr>
        <w:spacing w:after="200" w:line="360" w:lineRule="auto"/>
        <w:ind w:left="720"/>
        <w:contextualSpacing/>
        <w:jc w:val="both"/>
        <w:rPr>
          <w:rFonts w:ascii="Times New Roman" w:eastAsia="Times New Roman" w:hAnsi="Times New Roman" w:cs="Times New Roman"/>
          <w:kern w:val="0"/>
          <w:lang w:val="pl-PL"/>
          <w14:ligatures w14:val="none"/>
        </w:rPr>
      </w:pPr>
    </w:p>
    <w:p w14:paraId="7DEBCAF1" w14:textId="77777777" w:rsidR="00205F9F" w:rsidRPr="00715612" w:rsidRDefault="00205F9F" w:rsidP="005B5955">
      <w:pPr>
        <w:spacing w:after="200" w:line="360" w:lineRule="auto"/>
        <w:jc w:val="both"/>
        <w:rPr>
          <w:rFonts w:ascii="Times New Roman" w:eastAsia="Times New Roman" w:hAnsi="Times New Roman" w:cs="Times New Roman"/>
          <w:kern w:val="0"/>
          <w:lang w:val="pl-PL" w:eastAsia="en-GB"/>
          <w14:ligatures w14:val="none"/>
        </w:rPr>
      </w:pPr>
    </w:p>
    <w:p w14:paraId="0D5A3EB2" w14:textId="77777777" w:rsidR="005B5955" w:rsidRPr="00715612" w:rsidRDefault="005B5955" w:rsidP="005B5955">
      <w:pPr>
        <w:spacing w:after="200" w:line="360" w:lineRule="auto"/>
        <w:jc w:val="both"/>
        <w:rPr>
          <w:rFonts w:ascii="Times New Roman" w:eastAsia="Times New Roman" w:hAnsi="Times New Roman" w:cs="Times New Roman"/>
          <w:kern w:val="0"/>
          <w:lang w:val="pl-PL" w:eastAsia="en-GB"/>
          <w14:ligatures w14:val="none"/>
        </w:rPr>
      </w:pPr>
    </w:p>
    <w:p w14:paraId="305A4C91" w14:textId="77777777" w:rsidR="005B5955" w:rsidRPr="00715612" w:rsidRDefault="005B5955" w:rsidP="005B5955">
      <w:pPr>
        <w:spacing w:after="200" w:line="360" w:lineRule="auto"/>
        <w:jc w:val="both"/>
        <w:rPr>
          <w:rFonts w:ascii="Times New Roman" w:eastAsia="Times New Roman" w:hAnsi="Times New Roman" w:cs="Times New Roman"/>
          <w:kern w:val="0"/>
          <w:lang w:val="pl-PL" w:eastAsia="en-GB"/>
          <w14:ligatures w14:val="none"/>
        </w:rPr>
      </w:pPr>
    </w:p>
    <w:p w14:paraId="6D177038" w14:textId="77777777" w:rsidR="005B5955" w:rsidRPr="00715612" w:rsidRDefault="005B5955" w:rsidP="005B5955">
      <w:pPr>
        <w:spacing w:after="200" w:line="360" w:lineRule="auto"/>
        <w:jc w:val="both"/>
        <w:rPr>
          <w:rFonts w:ascii="Times New Roman" w:eastAsia="Times New Roman" w:hAnsi="Times New Roman" w:cs="Times New Roman"/>
          <w:kern w:val="0"/>
          <w:lang w:val="pl-PL" w:eastAsia="en-GB"/>
          <w14:ligatures w14:val="none"/>
        </w:rPr>
      </w:pPr>
    </w:p>
    <w:p w14:paraId="327D9B04" w14:textId="77777777" w:rsidR="00205F9F" w:rsidRPr="00715612" w:rsidRDefault="00205F9F" w:rsidP="005B5955">
      <w:pPr>
        <w:spacing w:after="200" w:line="360" w:lineRule="auto"/>
        <w:jc w:val="both"/>
        <w:rPr>
          <w:rFonts w:ascii="Times New Roman" w:eastAsia="Times New Roman" w:hAnsi="Times New Roman" w:cs="Times New Roman"/>
          <w:kern w:val="0"/>
          <w:lang w:val="pl-PL" w:eastAsia="en-GB"/>
          <w14:ligatures w14:val="none"/>
        </w:rPr>
      </w:pPr>
    </w:p>
    <w:p w14:paraId="6BC850AB" w14:textId="77777777" w:rsidR="00205F9F" w:rsidRPr="00715612" w:rsidRDefault="00205F9F" w:rsidP="005B5955">
      <w:pPr>
        <w:spacing w:line="360" w:lineRule="auto"/>
        <w:jc w:val="both"/>
        <w:rPr>
          <w:rFonts w:ascii="Times New Roman" w:hAnsi="Times New Roman" w:cs="Times New Roman"/>
          <w:lang w:val="pl-PL"/>
        </w:rPr>
      </w:pPr>
    </w:p>
    <w:p w14:paraId="4D676BBA" w14:textId="01839CA9" w:rsidR="00D66FCF" w:rsidRPr="00715612" w:rsidRDefault="00D66FCF" w:rsidP="00F8308C">
      <w:pPr>
        <w:pStyle w:val="Heading1"/>
        <w:numPr>
          <w:ilvl w:val="0"/>
          <w:numId w:val="13"/>
        </w:numPr>
        <w:rPr>
          <w:rFonts w:ascii="Times New Roman" w:hAnsi="Times New Roman" w:cs="Times New Roman"/>
          <w:b/>
          <w:bCs/>
          <w:sz w:val="32"/>
          <w:szCs w:val="32"/>
        </w:rPr>
      </w:pPr>
      <w:bookmarkStart w:id="111" w:name="_Toc150166379"/>
      <w:bookmarkStart w:id="112" w:name="_Toc184211431"/>
      <w:bookmarkStart w:id="113" w:name="_Toc184641594"/>
      <w:bookmarkStart w:id="114" w:name="_Toc216779218"/>
      <w:bookmarkStart w:id="115" w:name="_Hlk215488577"/>
      <w:r w:rsidRPr="00715612">
        <w:rPr>
          <w:rFonts w:ascii="Times New Roman" w:hAnsi="Times New Roman" w:cs="Times New Roman"/>
          <w:b/>
          <w:bCs/>
          <w:sz w:val="32"/>
          <w:szCs w:val="32"/>
        </w:rPr>
        <w:lastRenderedPageBreak/>
        <w:t>EKONOMSKI SEKTOR</w:t>
      </w:r>
      <w:bookmarkEnd w:id="111"/>
      <w:bookmarkEnd w:id="112"/>
      <w:bookmarkEnd w:id="113"/>
      <w:bookmarkEnd w:id="114"/>
    </w:p>
    <w:p w14:paraId="139CA513" w14:textId="77777777" w:rsidR="00D66FCF" w:rsidRPr="00715612" w:rsidRDefault="00D66FCF" w:rsidP="00B31463">
      <w:pPr>
        <w:pStyle w:val="Heading2"/>
        <w:rPr>
          <w:rFonts w:ascii="Times New Roman" w:hAnsi="Times New Roman" w:cs="Times New Roman"/>
        </w:rPr>
      </w:pPr>
    </w:p>
    <w:p w14:paraId="7B758FF5" w14:textId="1D38BCAB" w:rsidR="00D66FCF" w:rsidRPr="00715612" w:rsidRDefault="00B31463" w:rsidP="00B31463">
      <w:pPr>
        <w:pStyle w:val="Heading2"/>
        <w:rPr>
          <w:rFonts w:ascii="Times New Roman" w:hAnsi="Times New Roman" w:cs="Times New Roman"/>
          <w:sz w:val="24"/>
          <w:szCs w:val="24"/>
        </w:rPr>
      </w:pPr>
      <w:bookmarkStart w:id="116" w:name="_Toc149198596"/>
      <w:bookmarkStart w:id="117" w:name="_Toc150166380"/>
      <w:bookmarkStart w:id="118" w:name="_Toc184211432"/>
      <w:bookmarkStart w:id="119" w:name="_Toc184641595"/>
      <w:r w:rsidRPr="00715612">
        <w:rPr>
          <w:rFonts w:ascii="Times New Roman" w:hAnsi="Times New Roman" w:cs="Times New Roman"/>
          <w:sz w:val="24"/>
          <w:szCs w:val="24"/>
        </w:rPr>
        <w:t xml:space="preserve"> </w:t>
      </w:r>
      <w:bookmarkStart w:id="120" w:name="_Toc216779219"/>
      <w:r w:rsidRPr="00715612">
        <w:rPr>
          <w:rFonts w:ascii="Times New Roman" w:hAnsi="Times New Roman" w:cs="Times New Roman"/>
          <w:sz w:val="24"/>
          <w:szCs w:val="24"/>
        </w:rPr>
        <w:t xml:space="preserve">5.1. </w:t>
      </w:r>
      <w:r w:rsidR="00D66FCF" w:rsidRPr="00715612">
        <w:rPr>
          <w:rFonts w:ascii="Times New Roman" w:hAnsi="Times New Roman" w:cs="Times New Roman"/>
          <w:sz w:val="24"/>
          <w:szCs w:val="24"/>
        </w:rPr>
        <w:t>KORISNIČKI SERVIS</w:t>
      </w:r>
      <w:bookmarkEnd w:id="116"/>
      <w:bookmarkEnd w:id="117"/>
      <w:bookmarkEnd w:id="118"/>
      <w:bookmarkEnd w:id="119"/>
      <w:bookmarkEnd w:id="120"/>
    </w:p>
    <w:p w14:paraId="43C75F14" w14:textId="77777777" w:rsidR="00B31463" w:rsidRPr="00715612" w:rsidRDefault="00B31463" w:rsidP="00B31463">
      <w:pPr>
        <w:rPr>
          <w:rFonts w:ascii="Times New Roman" w:hAnsi="Times New Roman" w:cs="Times New Roman"/>
        </w:rPr>
      </w:pPr>
    </w:p>
    <w:p w14:paraId="6820A3D6" w14:textId="75D2BB6E" w:rsidR="00D66FCF" w:rsidRPr="00715612" w:rsidRDefault="00D66FCF" w:rsidP="00B515ED">
      <w:pPr>
        <w:shd w:val="clear" w:color="auto" w:fill="FFFFFF" w:themeFill="background1"/>
        <w:spacing w:line="360" w:lineRule="auto"/>
        <w:ind w:firstLine="720"/>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rPr>
        <w:t xml:space="preserve">Programom rada određeni su ciljevi koje je potrebno ostvariti planiranim i organizovanim aktivnostima koje će biti pokretač ukupne poslovne aktivnosti društva i njegovog razvoja. </w:t>
      </w:r>
      <w:r w:rsidRPr="00715612">
        <w:rPr>
          <w:rFonts w:ascii="Times New Roman" w:hAnsi="Times New Roman" w:cs="Times New Roman"/>
          <w:color w:val="000000" w:themeColor="text1"/>
          <w:lang w:val="pl-PL"/>
        </w:rPr>
        <w:t>Planiranje se vrši na osnovu sveobuhvatne analize poslovanja za 202</w:t>
      </w:r>
      <w:r w:rsidR="00133123" w:rsidRPr="00715612">
        <w:rPr>
          <w:rFonts w:ascii="Times New Roman" w:hAnsi="Times New Roman" w:cs="Times New Roman"/>
          <w:color w:val="000000" w:themeColor="text1"/>
          <w:lang w:val="pl-PL"/>
        </w:rPr>
        <w:t>5</w:t>
      </w:r>
      <w:r w:rsidRPr="00715612">
        <w:rPr>
          <w:rFonts w:ascii="Times New Roman" w:hAnsi="Times New Roman" w:cs="Times New Roman"/>
          <w:color w:val="000000" w:themeColor="text1"/>
          <w:lang w:val="pl-PL"/>
        </w:rPr>
        <w:t>. godinu kako bi program rada za 202</w:t>
      </w:r>
      <w:r w:rsidR="00133123" w:rsidRPr="00715612">
        <w:rPr>
          <w:rFonts w:ascii="Times New Roman" w:hAnsi="Times New Roman" w:cs="Times New Roman"/>
          <w:color w:val="000000" w:themeColor="text1"/>
          <w:lang w:val="pl-PL"/>
        </w:rPr>
        <w:t>6</w:t>
      </w:r>
      <w:r w:rsidRPr="00715612">
        <w:rPr>
          <w:rFonts w:ascii="Times New Roman" w:hAnsi="Times New Roman" w:cs="Times New Roman"/>
          <w:color w:val="000000" w:themeColor="text1"/>
          <w:lang w:val="pl-PL"/>
        </w:rPr>
        <w:t>. godinu bio planiran na realnim osnovama.</w:t>
      </w:r>
    </w:p>
    <w:p w14:paraId="473A3011" w14:textId="7777777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Glavna misija društva se ogleda u kontinuiranom i kvalitetnom obavljanju povjerenih poslova kroz unapređenje kvaliteta života naših korisnika u vidu kontinuiranog snadbijevanja vodom, odvođenja otpadnih voda, uz maksimalno poštovanje javnog interesa lokalne sredine. Cjelokupna posvećenost je usmjerena ka ostvarenju visokog kvaliteta i zadovoljstva krajnjih korisnika, uz poštovanje načela ekonomičnosti, efikasnosti i zaštite životne sredine.</w:t>
      </w:r>
    </w:p>
    <w:p w14:paraId="1E52E886" w14:textId="0B1A638E"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Korisnički servis kao dio ekonomskog sektora, u 202</w:t>
      </w:r>
      <w:r w:rsidR="00133123" w:rsidRPr="00715612">
        <w:rPr>
          <w:rFonts w:ascii="Times New Roman" w:hAnsi="Times New Roman" w:cs="Times New Roman"/>
          <w:color w:val="000000" w:themeColor="text1"/>
          <w:lang w:val="pl-PL"/>
        </w:rPr>
        <w:t>6</w:t>
      </w:r>
      <w:r w:rsidRPr="00715612">
        <w:rPr>
          <w:rFonts w:ascii="Times New Roman" w:hAnsi="Times New Roman" w:cs="Times New Roman"/>
          <w:color w:val="000000" w:themeColor="text1"/>
          <w:lang w:val="pl-PL"/>
        </w:rPr>
        <w:t>. godini nastavlja aktivnosti na povećanju dodatnih finansijskih sredstava iz redovnog poslovanja, kao i povećanja fakturisane realizacije, kako bi ostvarili  svoje osnovne primarne ciljeve i zadatke. Za 202</w:t>
      </w:r>
      <w:r w:rsidR="00133123" w:rsidRPr="00715612">
        <w:rPr>
          <w:rFonts w:ascii="Times New Roman" w:hAnsi="Times New Roman" w:cs="Times New Roman"/>
          <w:color w:val="000000" w:themeColor="text1"/>
          <w:lang w:val="pl-PL"/>
        </w:rPr>
        <w:t>6</w:t>
      </w:r>
      <w:r w:rsidRPr="00715612">
        <w:rPr>
          <w:rFonts w:ascii="Times New Roman" w:hAnsi="Times New Roman" w:cs="Times New Roman"/>
          <w:color w:val="000000" w:themeColor="text1"/>
          <w:lang w:val="pl-PL"/>
        </w:rPr>
        <w:t>. godinu planiran je nastavak realizacije seta aktivnosti koje je potrebno sprovesti kako bi se strateški ciljevi društva, a samim tim i korisničkog servisa ostvarili, uz maksimalno angažovanje svih raspoloživih ljudskih i tehničkih kapaciteta.</w:t>
      </w:r>
    </w:p>
    <w:p w14:paraId="6DAF292E" w14:textId="12E53110"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Kontinuirano povećanje stepena naplate i unapređenje cjelokupnog sistema naplate je najkraći put, koji je dao rezultat za obezbjeđenje dodatnih finansijskih sredstava neophodnih za redovno poslovanje, pa će korisnički servis nastaviti u istom ritmu i u 202</w:t>
      </w:r>
      <w:r w:rsidR="00133123" w:rsidRPr="00715612">
        <w:rPr>
          <w:rFonts w:ascii="Times New Roman" w:hAnsi="Times New Roman" w:cs="Times New Roman"/>
          <w:color w:val="000000" w:themeColor="text1"/>
          <w:lang w:val="pl-PL"/>
        </w:rPr>
        <w:t>6</w:t>
      </w:r>
      <w:r w:rsidRPr="00715612">
        <w:rPr>
          <w:rFonts w:ascii="Times New Roman" w:hAnsi="Times New Roman" w:cs="Times New Roman"/>
          <w:color w:val="000000" w:themeColor="text1"/>
          <w:lang w:val="pl-PL"/>
        </w:rPr>
        <w:t xml:space="preserve">. godini. Poštovanje svih zakonskih odredbi o naplati potraživanja, utuženja, kao i povremeno prekidanje usluga vodosnadbijevanja krajnjim korisnicima koji ne ispunjavaju svoje obaveze su neki od postupaka koje ćemo i u narednom periodu organizovati svakodnevno. </w:t>
      </w:r>
    </w:p>
    <w:p w14:paraId="73CBB501" w14:textId="36B24D73"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Zamjena neispravnih vodomjera po stambenim, individualnim i poslovnim objektima, redovno i blagovremeno očitavanje vodomjera, tačna i precizna evidencija broja članova domaćinstava koji se vode kao paušalci su mjere koje su prepoznate kao osnovne aktivnosti za povećanje fakturisane realizacije i smanjenje gubitaka na vodovodnoj mreži, koji se javlja kao ogroman problem društva. Korisnički servis će u 202</w:t>
      </w:r>
      <w:r w:rsidR="00133123" w:rsidRPr="00715612">
        <w:rPr>
          <w:rFonts w:ascii="Times New Roman" w:hAnsi="Times New Roman" w:cs="Times New Roman"/>
          <w:color w:val="000000" w:themeColor="text1"/>
          <w:lang w:val="pl-PL"/>
        </w:rPr>
        <w:t>6</w:t>
      </w:r>
      <w:r w:rsidRPr="00715612">
        <w:rPr>
          <w:rFonts w:ascii="Times New Roman" w:hAnsi="Times New Roman" w:cs="Times New Roman"/>
          <w:color w:val="000000" w:themeColor="text1"/>
          <w:lang w:val="pl-PL"/>
        </w:rPr>
        <w:t xml:space="preserve">. godini poseban fokus i veliku pažnju usmjeriti upravo ka ovom problemu, kroz proces identifikacije nelegalnih potrošača, </w:t>
      </w:r>
      <w:r w:rsidRPr="00715612">
        <w:rPr>
          <w:rFonts w:ascii="Times New Roman" w:hAnsi="Times New Roman" w:cs="Times New Roman"/>
          <w:color w:val="000000" w:themeColor="text1"/>
          <w:lang w:val="pl-PL"/>
        </w:rPr>
        <w:lastRenderedPageBreak/>
        <w:t>blagovremeno prijavljivanje svih kvarova sa terena i učešćem u postupku isključenja i utuženja nelegalnih potrošača, i usvajanje nove Odluke o Vodovodu i kanalizaciji.</w:t>
      </w:r>
    </w:p>
    <w:p w14:paraId="68EBEBC2" w14:textId="7777777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Pregled zadataka korisničkog servisa:</w:t>
      </w:r>
    </w:p>
    <w:p w14:paraId="3DC0702E" w14:textId="77777777" w:rsidR="00D66FCF" w:rsidRPr="00715612" w:rsidRDefault="00D66FCF" w:rsidP="005B5955">
      <w:pPr>
        <w:shd w:val="clear" w:color="auto" w:fill="FFFFFF" w:themeFill="background1"/>
        <w:spacing w:line="360" w:lineRule="auto"/>
        <w:jc w:val="both"/>
        <w:rPr>
          <w:rFonts w:ascii="Times New Roman" w:hAnsi="Times New Roman" w:cs="Times New Roman"/>
          <w:b/>
          <w:color w:val="000000" w:themeColor="text1"/>
          <w:lang w:val="pl-PL"/>
        </w:rPr>
      </w:pPr>
      <w:r w:rsidRPr="00715612">
        <w:rPr>
          <w:rFonts w:ascii="Times New Roman" w:hAnsi="Times New Roman" w:cs="Times New Roman"/>
          <w:b/>
          <w:color w:val="000000" w:themeColor="text1"/>
          <w:lang w:val="pl-PL"/>
        </w:rPr>
        <w:t>1.Unapređenje i povećanje stepena naplate potraživanja</w:t>
      </w:r>
    </w:p>
    <w:p w14:paraId="1A9C7479" w14:textId="7777777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 stabilan novčani tok</w:t>
      </w:r>
    </w:p>
    <w:p w14:paraId="7F2CFEAD" w14:textId="7777777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 postizanje većeg stepena naplate kroz „opomene“ i aktivnu interakciju sa korisnicima</w:t>
      </w:r>
    </w:p>
    <w:p w14:paraId="7C331FF1" w14:textId="7777777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 pravovremeno praćenje faktura od njihovog nastanka, momenta dospijeća, do konačne naplate</w:t>
      </w:r>
    </w:p>
    <w:p w14:paraId="505D4C5F" w14:textId="7777777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 povećanje aktivnosti oko mjera prinudne naplate potraživanja</w:t>
      </w:r>
    </w:p>
    <w:p w14:paraId="2647C10A" w14:textId="7777777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 xml:space="preserve">- sklapanje ugovora sa potrošačima sa jasno definisanim rokovima i obavezama </w:t>
      </w:r>
    </w:p>
    <w:p w14:paraId="29C55F05" w14:textId="7777777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 povećan broj utuženja i njihovo praćenje</w:t>
      </w:r>
    </w:p>
    <w:p w14:paraId="13DB1A1C" w14:textId="7777777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 dostavljanje predloga za podnošenje krivičnih prijava zbog neovlašćenog priključenja na mrežu</w:t>
      </w:r>
    </w:p>
    <w:p w14:paraId="57856F19" w14:textId="7777777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 dodatno inoviranje različitih modela plaćanja kako bi korisnicima bilo dostupnije</w:t>
      </w:r>
    </w:p>
    <w:p w14:paraId="35040480" w14:textId="77777777" w:rsidR="00D66FCF" w:rsidRPr="00715612" w:rsidRDefault="00D66FCF" w:rsidP="005B5955">
      <w:pPr>
        <w:shd w:val="clear" w:color="auto" w:fill="FFFFFF" w:themeFill="background1"/>
        <w:spacing w:line="360" w:lineRule="auto"/>
        <w:jc w:val="both"/>
        <w:rPr>
          <w:rFonts w:ascii="Times New Roman" w:hAnsi="Times New Roman" w:cs="Times New Roman"/>
          <w:b/>
          <w:color w:val="000000" w:themeColor="text1"/>
          <w:lang w:val="pl-PL"/>
        </w:rPr>
      </w:pPr>
      <w:r w:rsidRPr="00715612">
        <w:rPr>
          <w:rFonts w:ascii="Times New Roman" w:hAnsi="Times New Roman" w:cs="Times New Roman"/>
          <w:b/>
          <w:color w:val="000000" w:themeColor="text1"/>
          <w:lang w:val="pl-PL"/>
        </w:rPr>
        <w:t>2. Smanjenje komercijalnih i tehničkih gubitaka na mreži</w:t>
      </w:r>
    </w:p>
    <w:p w14:paraId="762D63FC" w14:textId="7777777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 lociranje i obilazak korisnika koji su bespravno priključeni na vodovodnu mrežu i njihova kontrola</w:t>
      </w:r>
    </w:p>
    <w:p w14:paraId="4661B14F" w14:textId="7777777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 isključenje sa mreže i podnošenje krivičnih prijava protiv korisnika koji su bespravno priključeni</w:t>
      </w:r>
    </w:p>
    <w:p w14:paraId="2CDBF9CB" w14:textId="7777777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 ažuriranje baze podataka ove kategorije korisnika sa svim neophodnim podacima</w:t>
      </w:r>
    </w:p>
    <w:p w14:paraId="0E0AAF46" w14:textId="7777777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 redovna kontrola i blagovremeno obavještenje i prijava Tehničkom sektoru svih vidova kvarova na mreži</w:t>
      </w:r>
    </w:p>
    <w:p w14:paraId="2D09F471" w14:textId="7D97F38C" w:rsidR="00D66FCF"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 kontrola svih sumnjivih potrošača prilikom zalijevanja zelenih površina pogotovo u ljetnjem periodu</w:t>
      </w:r>
    </w:p>
    <w:p w14:paraId="25A1CF11" w14:textId="77777777" w:rsidR="000B6EAB" w:rsidRDefault="000B6EAB" w:rsidP="005B5955">
      <w:pPr>
        <w:shd w:val="clear" w:color="auto" w:fill="FFFFFF" w:themeFill="background1"/>
        <w:spacing w:line="360" w:lineRule="auto"/>
        <w:jc w:val="both"/>
        <w:rPr>
          <w:rFonts w:ascii="Times New Roman" w:hAnsi="Times New Roman" w:cs="Times New Roman"/>
          <w:color w:val="000000" w:themeColor="text1"/>
          <w:lang w:val="pl-PL"/>
        </w:rPr>
      </w:pPr>
    </w:p>
    <w:p w14:paraId="289D032D" w14:textId="77777777" w:rsidR="000B6EAB" w:rsidRDefault="000B6EAB" w:rsidP="005B5955">
      <w:pPr>
        <w:shd w:val="clear" w:color="auto" w:fill="FFFFFF" w:themeFill="background1"/>
        <w:spacing w:line="360" w:lineRule="auto"/>
        <w:jc w:val="both"/>
        <w:rPr>
          <w:rFonts w:ascii="Times New Roman" w:hAnsi="Times New Roman" w:cs="Times New Roman"/>
          <w:color w:val="000000" w:themeColor="text1"/>
          <w:lang w:val="pl-PL"/>
        </w:rPr>
      </w:pPr>
    </w:p>
    <w:p w14:paraId="601371BA" w14:textId="77777777" w:rsidR="000B6EAB" w:rsidRPr="00715612" w:rsidRDefault="000B6EAB" w:rsidP="005B5955">
      <w:pPr>
        <w:shd w:val="clear" w:color="auto" w:fill="FFFFFF" w:themeFill="background1"/>
        <w:spacing w:line="360" w:lineRule="auto"/>
        <w:jc w:val="both"/>
        <w:rPr>
          <w:rFonts w:ascii="Times New Roman" w:hAnsi="Times New Roman" w:cs="Times New Roman"/>
          <w:color w:val="000000" w:themeColor="text1"/>
          <w:lang w:val="pl-PL"/>
        </w:rPr>
      </w:pPr>
    </w:p>
    <w:p w14:paraId="71F362FF" w14:textId="77777777" w:rsidR="00D66FCF" w:rsidRPr="00715612" w:rsidRDefault="00D66FCF" w:rsidP="005B5955">
      <w:pPr>
        <w:shd w:val="clear" w:color="auto" w:fill="FFFFFF" w:themeFill="background1"/>
        <w:spacing w:line="360" w:lineRule="auto"/>
        <w:jc w:val="both"/>
        <w:rPr>
          <w:rFonts w:ascii="Times New Roman" w:hAnsi="Times New Roman" w:cs="Times New Roman"/>
          <w:b/>
          <w:color w:val="000000" w:themeColor="text1"/>
          <w:lang w:val="pl-PL"/>
        </w:rPr>
      </w:pPr>
      <w:r w:rsidRPr="00715612">
        <w:rPr>
          <w:rFonts w:ascii="Times New Roman" w:hAnsi="Times New Roman" w:cs="Times New Roman"/>
          <w:b/>
          <w:color w:val="000000" w:themeColor="text1"/>
          <w:lang w:val="pl-PL"/>
        </w:rPr>
        <w:t>3.Ažuriranje baze podataka korisnika</w:t>
      </w:r>
    </w:p>
    <w:p w14:paraId="2129C993" w14:textId="7777777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 nastavak ažuriranja baze podataka kroz kontinuirano potpisivanje ugovora sa korisnicima</w:t>
      </w:r>
    </w:p>
    <w:p w14:paraId="5B26C678" w14:textId="7777777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 ažuriranje baze podataka o korisnicima na osnovu izvršenih kontrola i podnesenih zahtjeva za reklamacije</w:t>
      </w:r>
    </w:p>
    <w:p w14:paraId="7998E107" w14:textId="7777777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 unapređenje saradnje sa lokalnom samoupravom i nadležnim institucijama (sa osvrtom na pravna lica)</w:t>
      </w:r>
    </w:p>
    <w:p w14:paraId="78FDB7E9" w14:textId="7777777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 dodatno angažovanje inkasanata prilikom nošenja računa i očitavanja vodomjera</w:t>
      </w:r>
    </w:p>
    <w:p w14:paraId="388554EA" w14:textId="77777777" w:rsidR="00D66FCF" w:rsidRPr="00715612" w:rsidRDefault="00D66FCF" w:rsidP="005B5955">
      <w:pPr>
        <w:shd w:val="clear" w:color="auto" w:fill="FFFFFF" w:themeFill="background1"/>
        <w:spacing w:line="360" w:lineRule="auto"/>
        <w:jc w:val="both"/>
        <w:rPr>
          <w:rFonts w:ascii="Times New Roman" w:hAnsi="Times New Roman" w:cs="Times New Roman"/>
          <w:b/>
          <w:color w:val="000000" w:themeColor="text1"/>
          <w:lang w:val="pl-PL"/>
        </w:rPr>
      </w:pPr>
      <w:r w:rsidRPr="00715612">
        <w:rPr>
          <w:rFonts w:ascii="Times New Roman" w:hAnsi="Times New Roman" w:cs="Times New Roman"/>
          <w:b/>
          <w:color w:val="000000" w:themeColor="text1"/>
          <w:lang w:val="pl-PL"/>
        </w:rPr>
        <w:t>4.Poboljšanje odnosa sa potrošačima i smanjenje broja reklamacija</w:t>
      </w:r>
    </w:p>
    <w:p w14:paraId="6E1764CE" w14:textId="7777777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 nastavak kontinuiranih i pravovremenih kontrola po zahtjevima korisnika</w:t>
      </w:r>
    </w:p>
    <w:p w14:paraId="12831DD6" w14:textId="7777777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 informisanje korisnika o svim mogućnostima i uslugama koje im stoje na raspolaganju</w:t>
      </w:r>
    </w:p>
    <w:p w14:paraId="4B1C5CE7" w14:textId="7777777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 edukacija građana o značaju vode i njene zaštite</w:t>
      </w:r>
    </w:p>
    <w:p w14:paraId="1A24F2AC" w14:textId="7777777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 formiranje posebnih komisija za rješavanje reklamacija</w:t>
      </w:r>
    </w:p>
    <w:p w14:paraId="167E616A" w14:textId="77777777" w:rsidR="00D66FCF" w:rsidRPr="00715612" w:rsidRDefault="00D66FCF" w:rsidP="005B5955">
      <w:pPr>
        <w:shd w:val="clear" w:color="auto" w:fill="FFFFFF" w:themeFill="background1"/>
        <w:spacing w:line="360" w:lineRule="auto"/>
        <w:jc w:val="both"/>
        <w:rPr>
          <w:rFonts w:ascii="Times New Roman" w:hAnsi="Times New Roman" w:cs="Times New Roman"/>
          <w:b/>
          <w:color w:val="000000" w:themeColor="text1"/>
          <w:lang w:val="pl-PL"/>
        </w:rPr>
      </w:pPr>
      <w:r w:rsidRPr="00715612">
        <w:rPr>
          <w:rFonts w:ascii="Times New Roman" w:hAnsi="Times New Roman" w:cs="Times New Roman"/>
          <w:b/>
          <w:color w:val="000000" w:themeColor="text1"/>
          <w:lang w:val="pl-PL"/>
        </w:rPr>
        <w:t>5. Unapređenje očitavanja mjernih mjesta i obračuna utrošene vode i usluga odvođenja otpadnih voda</w:t>
      </w:r>
    </w:p>
    <w:p w14:paraId="096BEA71" w14:textId="7777777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 xml:space="preserve">-  implementacija daljinskog i digitalnog očitavanja vodomjera u skladu sa finansijskim mogućnostima </w:t>
      </w:r>
    </w:p>
    <w:p w14:paraId="0C0D96BE" w14:textId="7777777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  spomenutim očitavanjem brže i tačnije fakturisanje i obračun ukupne realizacije</w:t>
      </w:r>
    </w:p>
    <w:p w14:paraId="005CB884" w14:textId="7777777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 tačna i precizna evidencija o svim stanjima vodomjera</w:t>
      </w:r>
    </w:p>
    <w:p w14:paraId="001F49FE" w14:textId="7777777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 izrada dnevnog i mjesečnog plana zamjene vodomjera po zonama</w:t>
      </w:r>
    </w:p>
    <w:p w14:paraId="4B6644EE" w14:textId="7777777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 xml:space="preserve">- analiza svih potrošača sa povećanom potrošnjom vode </w:t>
      </w:r>
    </w:p>
    <w:p w14:paraId="2D6F3465" w14:textId="297F5ED7" w:rsidR="00D66FCF" w:rsidRPr="00715612"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Planirana sredstva za zalivanje zelenih površina  za 202</w:t>
      </w:r>
      <w:r w:rsidR="00133123" w:rsidRPr="00715612">
        <w:rPr>
          <w:rFonts w:ascii="Times New Roman" w:hAnsi="Times New Roman" w:cs="Times New Roman"/>
          <w:color w:val="000000" w:themeColor="text1"/>
          <w:lang w:val="pl-PL"/>
        </w:rPr>
        <w:t>6</w:t>
      </w:r>
      <w:r w:rsidRPr="00715612">
        <w:rPr>
          <w:rFonts w:ascii="Times New Roman" w:hAnsi="Times New Roman" w:cs="Times New Roman"/>
          <w:color w:val="000000" w:themeColor="text1"/>
          <w:lang w:val="pl-PL"/>
        </w:rPr>
        <w:t xml:space="preserve">. godinu iznose </w:t>
      </w:r>
      <w:r w:rsidRPr="00715612">
        <w:rPr>
          <w:rFonts w:ascii="Times New Roman" w:hAnsi="Times New Roman" w:cs="Times New Roman"/>
          <w:b/>
          <w:color w:val="000000" w:themeColor="text1"/>
          <w:lang w:val="pl-PL"/>
        </w:rPr>
        <w:t xml:space="preserve">2.000,00 € </w:t>
      </w:r>
    </w:p>
    <w:p w14:paraId="1E39C1AA" w14:textId="6A29B456" w:rsidR="00D66FCF" w:rsidRDefault="00D66FCF" w:rsidP="005B5955">
      <w:pPr>
        <w:shd w:val="clear" w:color="auto" w:fill="FFFFFF" w:themeFill="background1"/>
        <w:spacing w:line="360" w:lineRule="auto"/>
        <w:jc w:val="both"/>
        <w:rPr>
          <w:rFonts w:ascii="Times New Roman" w:hAnsi="Times New Roman" w:cs="Times New Roman"/>
          <w:color w:val="000000" w:themeColor="text1"/>
          <w:lang w:val="pl-PL"/>
        </w:rPr>
      </w:pPr>
      <w:r w:rsidRPr="00715612">
        <w:rPr>
          <w:rFonts w:ascii="Times New Roman" w:hAnsi="Times New Roman" w:cs="Times New Roman"/>
          <w:color w:val="000000" w:themeColor="text1"/>
          <w:lang w:val="pl-PL"/>
        </w:rPr>
        <w:t>Realizacijom svih ovih ciljeva i zadataka u 202</w:t>
      </w:r>
      <w:r w:rsidR="00133123" w:rsidRPr="00715612">
        <w:rPr>
          <w:rFonts w:ascii="Times New Roman" w:hAnsi="Times New Roman" w:cs="Times New Roman"/>
          <w:color w:val="000000" w:themeColor="text1"/>
          <w:lang w:val="pl-PL"/>
        </w:rPr>
        <w:t>6</w:t>
      </w:r>
      <w:r w:rsidRPr="00715612">
        <w:rPr>
          <w:rFonts w:ascii="Times New Roman" w:hAnsi="Times New Roman" w:cs="Times New Roman"/>
          <w:color w:val="000000" w:themeColor="text1"/>
          <w:lang w:val="pl-PL"/>
        </w:rPr>
        <w:t xml:space="preserve">. godini, korisnički servis će dati puni doprinos ostvarenju misije i vizije društva i svojih ciljeva, uz poseban fokus ka dobrim poslovnim  odnosima i stalnoj komunikaciji sa svojim  potrošačima na obostrano zadovoljstvo. </w:t>
      </w:r>
    </w:p>
    <w:p w14:paraId="0D8AC335" w14:textId="77777777" w:rsidR="00E409AD" w:rsidRDefault="00E409AD" w:rsidP="005B5955">
      <w:pPr>
        <w:shd w:val="clear" w:color="auto" w:fill="FFFFFF" w:themeFill="background1"/>
        <w:spacing w:line="360" w:lineRule="auto"/>
        <w:jc w:val="both"/>
        <w:rPr>
          <w:rFonts w:ascii="Times New Roman" w:hAnsi="Times New Roman" w:cs="Times New Roman"/>
          <w:color w:val="000000" w:themeColor="text1"/>
          <w:lang w:val="pl-PL"/>
        </w:rPr>
      </w:pPr>
    </w:p>
    <w:p w14:paraId="147CF481" w14:textId="77777777" w:rsidR="00E409AD" w:rsidRDefault="00E409AD" w:rsidP="005B5955">
      <w:pPr>
        <w:shd w:val="clear" w:color="auto" w:fill="FFFFFF" w:themeFill="background1"/>
        <w:spacing w:line="360" w:lineRule="auto"/>
        <w:jc w:val="both"/>
        <w:rPr>
          <w:rFonts w:ascii="Times New Roman" w:hAnsi="Times New Roman" w:cs="Times New Roman"/>
          <w:color w:val="000000" w:themeColor="text1"/>
          <w:lang w:val="pl-PL"/>
        </w:rPr>
      </w:pPr>
    </w:p>
    <w:p w14:paraId="22E7C397" w14:textId="70393281" w:rsidR="00B515ED" w:rsidRPr="00B515ED" w:rsidRDefault="00B515ED" w:rsidP="00B515ED">
      <w:pPr>
        <w:shd w:val="clear" w:color="auto" w:fill="FFFFFF" w:themeFill="background1"/>
        <w:spacing w:line="360" w:lineRule="auto"/>
        <w:jc w:val="both"/>
        <w:rPr>
          <w:rFonts w:ascii="Times New Roman" w:hAnsi="Times New Roman" w:cs="Times New Roman"/>
          <w:b/>
          <w:color w:val="000000" w:themeColor="text1"/>
          <w:lang w:val="pl-PL"/>
        </w:rPr>
      </w:pPr>
      <w:r w:rsidRPr="00B515ED">
        <w:rPr>
          <w:rFonts w:ascii="Times New Roman" w:hAnsi="Times New Roman" w:cs="Times New Roman"/>
          <w:b/>
          <w:color w:val="000000" w:themeColor="text1"/>
          <w:lang w:val="pl-PL"/>
        </w:rPr>
        <w:t>6.</w:t>
      </w:r>
      <w:r>
        <w:rPr>
          <w:rFonts w:ascii="Times New Roman" w:hAnsi="Times New Roman" w:cs="Times New Roman"/>
          <w:b/>
          <w:color w:val="000000" w:themeColor="text1"/>
          <w:lang w:val="pl-PL"/>
        </w:rPr>
        <w:t xml:space="preserve"> </w:t>
      </w:r>
      <w:r w:rsidRPr="00B515ED">
        <w:rPr>
          <w:rFonts w:ascii="Times New Roman" w:hAnsi="Times New Roman" w:cs="Times New Roman"/>
          <w:b/>
          <w:color w:val="000000" w:themeColor="text1"/>
          <w:lang w:val="pl-PL"/>
        </w:rPr>
        <w:t>Ciljevi i ključne aktivnosti</w:t>
      </w:r>
    </w:p>
    <w:p w14:paraId="0601B1A2" w14:textId="45DE2DC2" w:rsidR="006A5553" w:rsidRPr="005E4769" w:rsidRDefault="006A5553" w:rsidP="006A5553">
      <w:pPr>
        <w:rPr>
          <w:rFonts w:ascii="Times New Roman" w:hAnsi="Times New Roman" w:cs="Times New Roman"/>
          <w:lang w:val="pl-PL"/>
        </w:rPr>
      </w:pPr>
      <w:r w:rsidRPr="005E4769">
        <w:rPr>
          <w:rFonts w:ascii="Times New Roman" w:hAnsi="Times New Roman" w:cs="Times New Roman"/>
          <w:lang w:val="pl-PL"/>
        </w:rPr>
        <w:t>- terenski rad korisničkog servisa sa timov</w:t>
      </w:r>
      <w:r w:rsidR="00A50CD5" w:rsidRPr="005E4769">
        <w:rPr>
          <w:rFonts w:ascii="Times New Roman" w:hAnsi="Times New Roman" w:cs="Times New Roman"/>
          <w:lang w:val="pl-PL"/>
        </w:rPr>
        <w:t>im</w:t>
      </w:r>
      <w:r w:rsidRPr="005E4769">
        <w:rPr>
          <w:rFonts w:ascii="Times New Roman" w:hAnsi="Times New Roman" w:cs="Times New Roman"/>
          <w:lang w:val="pl-PL"/>
        </w:rPr>
        <w:t>a Vodovoda i kanalizacije na terenu</w:t>
      </w:r>
      <w:r w:rsidR="00A50CD5" w:rsidRPr="005E4769">
        <w:rPr>
          <w:rFonts w:ascii="Times New Roman" w:hAnsi="Times New Roman" w:cs="Times New Roman"/>
          <w:lang w:val="pl-PL"/>
        </w:rPr>
        <w:t xml:space="preserve"> sa ciljem sklapanja Ugovora o snabdijevanju sa potrošačima i formiranja kartica potrošača sa svim potrebnim detaljima</w:t>
      </w:r>
      <w:r w:rsidRPr="005E4769">
        <w:rPr>
          <w:rFonts w:ascii="Times New Roman" w:hAnsi="Times New Roman" w:cs="Times New Roman"/>
          <w:lang w:val="pl-PL"/>
        </w:rPr>
        <w:t>;</w:t>
      </w:r>
    </w:p>
    <w:p w14:paraId="0A083B44" w14:textId="11FDC3E2" w:rsidR="006A5553" w:rsidRPr="005E4769" w:rsidRDefault="006A5553" w:rsidP="006A5553">
      <w:pPr>
        <w:rPr>
          <w:rFonts w:ascii="Times New Roman" w:hAnsi="Times New Roman" w:cs="Times New Roman"/>
          <w:lang w:val="pl-PL"/>
        </w:rPr>
      </w:pPr>
      <w:r w:rsidRPr="005E4769">
        <w:rPr>
          <w:rFonts w:ascii="Times New Roman" w:hAnsi="Times New Roman" w:cs="Times New Roman"/>
          <w:lang w:val="pl-PL"/>
        </w:rPr>
        <w:t>- kontrola potrošača i utvrđivanje broja članova domaćinstava za potrošače koji usluge plaćaju po broju članova;</w:t>
      </w:r>
    </w:p>
    <w:p w14:paraId="78D66801" w14:textId="1659DEFD" w:rsidR="006A5553" w:rsidRPr="006A5553" w:rsidRDefault="006A5553" w:rsidP="006A5553">
      <w:pPr>
        <w:rPr>
          <w:rFonts w:ascii="Times New Roman" w:hAnsi="Times New Roman" w:cs="Times New Roman"/>
        </w:rPr>
      </w:pPr>
      <w:r w:rsidRPr="00A50CD5">
        <w:rPr>
          <w:rFonts w:ascii="Times New Roman" w:hAnsi="Times New Roman" w:cs="Times New Roman"/>
        </w:rPr>
        <w:t>-</w:t>
      </w:r>
      <w:r w:rsidRPr="006A5553">
        <w:rPr>
          <w:rFonts w:ascii="Times New Roman" w:hAnsi="Times New Roman" w:cs="Times New Roman"/>
        </w:rPr>
        <w:t xml:space="preserve"> reorganizacij</w:t>
      </w:r>
      <w:r w:rsidRPr="00A50CD5">
        <w:rPr>
          <w:rFonts w:ascii="Times New Roman" w:hAnsi="Times New Roman" w:cs="Times New Roman"/>
        </w:rPr>
        <w:t>a</w:t>
      </w:r>
      <w:r w:rsidRPr="006A5553">
        <w:rPr>
          <w:rFonts w:ascii="Times New Roman" w:hAnsi="Times New Roman" w:cs="Times New Roman"/>
        </w:rPr>
        <w:t xml:space="preserve"> načina plaćanja usluga:</w:t>
      </w:r>
    </w:p>
    <w:p w14:paraId="5460F96E" w14:textId="7771090F" w:rsidR="006A5553" w:rsidRPr="006A5553" w:rsidRDefault="006A5553" w:rsidP="006A5553">
      <w:pPr>
        <w:numPr>
          <w:ilvl w:val="0"/>
          <w:numId w:val="25"/>
        </w:numPr>
        <w:rPr>
          <w:rFonts w:ascii="Times New Roman" w:hAnsi="Times New Roman" w:cs="Times New Roman"/>
        </w:rPr>
      </w:pPr>
      <w:r w:rsidRPr="006A5553">
        <w:rPr>
          <w:rFonts w:ascii="Times New Roman" w:hAnsi="Times New Roman" w:cs="Times New Roman"/>
        </w:rPr>
        <w:t>uvesti fiskal</w:t>
      </w:r>
      <w:r w:rsidR="00A50CD5">
        <w:rPr>
          <w:rFonts w:ascii="Times New Roman" w:hAnsi="Times New Roman" w:cs="Times New Roman"/>
        </w:rPr>
        <w:t>izaciju</w:t>
      </w:r>
      <w:r w:rsidRPr="006A5553">
        <w:rPr>
          <w:rFonts w:ascii="Times New Roman" w:hAnsi="Times New Roman" w:cs="Times New Roman"/>
        </w:rPr>
        <w:t xml:space="preserve"> račun</w:t>
      </w:r>
      <w:r w:rsidR="00A50CD5">
        <w:rPr>
          <w:rFonts w:ascii="Times New Roman" w:hAnsi="Times New Roman" w:cs="Times New Roman"/>
        </w:rPr>
        <w:t>a prilikom naplate</w:t>
      </w:r>
    </w:p>
    <w:p w14:paraId="274DCF99" w14:textId="50CF20A8" w:rsidR="006A5553" w:rsidRPr="006A5553" w:rsidRDefault="006A5553" w:rsidP="006A5553">
      <w:pPr>
        <w:numPr>
          <w:ilvl w:val="0"/>
          <w:numId w:val="25"/>
        </w:numPr>
        <w:rPr>
          <w:rFonts w:ascii="Times New Roman" w:hAnsi="Times New Roman" w:cs="Times New Roman"/>
        </w:rPr>
      </w:pPr>
      <w:r w:rsidRPr="006A5553">
        <w:rPr>
          <w:rFonts w:ascii="Times New Roman" w:hAnsi="Times New Roman" w:cs="Times New Roman"/>
        </w:rPr>
        <w:t>način plaćanja preko terminala</w:t>
      </w:r>
    </w:p>
    <w:p w14:paraId="6F21E3DD" w14:textId="35E5D983" w:rsidR="006A5553" w:rsidRPr="005E4769" w:rsidRDefault="006A5553" w:rsidP="006A5553">
      <w:pPr>
        <w:numPr>
          <w:ilvl w:val="0"/>
          <w:numId w:val="25"/>
        </w:numPr>
        <w:rPr>
          <w:rFonts w:ascii="Times New Roman" w:hAnsi="Times New Roman" w:cs="Times New Roman"/>
          <w:lang w:val="pl-PL"/>
        </w:rPr>
      </w:pPr>
      <w:r w:rsidRPr="005E4769">
        <w:rPr>
          <w:rFonts w:ascii="Times New Roman" w:hAnsi="Times New Roman" w:cs="Times New Roman"/>
          <w:lang w:val="pl-PL"/>
        </w:rPr>
        <w:t>ugovor sa bankom koja bi sva plaćanja karticama vršila bez provizija</w:t>
      </w:r>
    </w:p>
    <w:p w14:paraId="022F99D6" w14:textId="7C41E793" w:rsidR="006A5553" w:rsidRPr="005E4769" w:rsidRDefault="006A5553" w:rsidP="006A5553">
      <w:pPr>
        <w:rPr>
          <w:rFonts w:ascii="Times New Roman" w:hAnsi="Times New Roman" w:cs="Times New Roman"/>
          <w:lang w:val="pl-PL"/>
        </w:rPr>
      </w:pPr>
      <w:r w:rsidRPr="005E4769">
        <w:rPr>
          <w:rFonts w:ascii="Times New Roman" w:hAnsi="Times New Roman" w:cs="Times New Roman"/>
          <w:lang w:val="pl-PL"/>
        </w:rPr>
        <w:t>- uručenje računa sa akcentom na mail, sms i viber</w:t>
      </w:r>
    </w:p>
    <w:p w14:paraId="23C8128D" w14:textId="338ACE00" w:rsidR="006A5553" w:rsidRPr="005E4769" w:rsidRDefault="00A50CD5" w:rsidP="006A5553">
      <w:pPr>
        <w:rPr>
          <w:rFonts w:ascii="Times New Roman" w:hAnsi="Times New Roman" w:cs="Times New Roman"/>
          <w:lang w:val="pl-PL"/>
        </w:rPr>
      </w:pPr>
      <w:r w:rsidRPr="005E4769">
        <w:rPr>
          <w:rFonts w:ascii="Times New Roman" w:hAnsi="Times New Roman" w:cs="Times New Roman"/>
          <w:lang w:val="pl-PL"/>
        </w:rPr>
        <w:t xml:space="preserve">- ugradnja </w:t>
      </w:r>
      <w:r w:rsidR="006A5553" w:rsidRPr="005E4769">
        <w:rPr>
          <w:rFonts w:ascii="Times New Roman" w:hAnsi="Times New Roman" w:cs="Times New Roman"/>
          <w:lang w:val="pl-PL"/>
        </w:rPr>
        <w:t>vodomjera sa daljinskim isključenjem neodgovornih potrošača do zakonskog minimuma.</w:t>
      </w:r>
    </w:p>
    <w:p w14:paraId="71A44725" w14:textId="77777777" w:rsidR="00A50CD5" w:rsidRDefault="00A50CD5" w:rsidP="005B5955">
      <w:pPr>
        <w:widowControl w:val="0"/>
        <w:autoSpaceDE w:val="0"/>
        <w:autoSpaceDN w:val="0"/>
        <w:spacing w:before="74" w:after="0" w:line="360" w:lineRule="auto"/>
        <w:jc w:val="both"/>
        <w:rPr>
          <w:lang w:val="pl-PL"/>
        </w:rPr>
      </w:pPr>
    </w:p>
    <w:p w14:paraId="18E19AA4" w14:textId="77777777" w:rsidR="00E409AD" w:rsidRDefault="00E409AD" w:rsidP="005B5955">
      <w:pPr>
        <w:widowControl w:val="0"/>
        <w:autoSpaceDE w:val="0"/>
        <w:autoSpaceDN w:val="0"/>
        <w:spacing w:before="74" w:after="0" w:line="360" w:lineRule="auto"/>
        <w:jc w:val="both"/>
        <w:rPr>
          <w:lang w:val="pl-PL"/>
        </w:rPr>
      </w:pPr>
    </w:p>
    <w:p w14:paraId="02756C08" w14:textId="77777777" w:rsidR="00E409AD" w:rsidRDefault="00E409AD" w:rsidP="005B5955">
      <w:pPr>
        <w:widowControl w:val="0"/>
        <w:autoSpaceDE w:val="0"/>
        <w:autoSpaceDN w:val="0"/>
        <w:spacing w:before="74" w:after="0" w:line="360" w:lineRule="auto"/>
        <w:jc w:val="both"/>
        <w:rPr>
          <w:lang w:val="pl-PL"/>
        </w:rPr>
      </w:pPr>
    </w:p>
    <w:p w14:paraId="73CA7DDB" w14:textId="77777777" w:rsidR="00E409AD" w:rsidRDefault="00E409AD" w:rsidP="005B5955">
      <w:pPr>
        <w:widowControl w:val="0"/>
        <w:autoSpaceDE w:val="0"/>
        <w:autoSpaceDN w:val="0"/>
        <w:spacing w:before="74" w:after="0" w:line="360" w:lineRule="auto"/>
        <w:jc w:val="both"/>
        <w:rPr>
          <w:lang w:val="pl-PL"/>
        </w:rPr>
      </w:pPr>
    </w:p>
    <w:p w14:paraId="15297782" w14:textId="77777777" w:rsidR="00E409AD" w:rsidRDefault="00E409AD" w:rsidP="005B5955">
      <w:pPr>
        <w:widowControl w:val="0"/>
        <w:autoSpaceDE w:val="0"/>
        <w:autoSpaceDN w:val="0"/>
        <w:spacing w:before="74" w:after="0" w:line="360" w:lineRule="auto"/>
        <w:jc w:val="both"/>
        <w:rPr>
          <w:lang w:val="pl-PL"/>
        </w:rPr>
      </w:pPr>
    </w:p>
    <w:p w14:paraId="7E711C9F" w14:textId="77777777" w:rsidR="00E409AD" w:rsidRDefault="00E409AD" w:rsidP="005B5955">
      <w:pPr>
        <w:widowControl w:val="0"/>
        <w:autoSpaceDE w:val="0"/>
        <w:autoSpaceDN w:val="0"/>
        <w:spacing w:before="74" w:after="0" w:line="360" w:lineRule="auto"/>
        <w:jc w:val="both"/>
        <w:rPr>
          <w:lang w:val="pl-PL"/>
        </w:rPr>
      </w:pPr>
    </w:p>
    <w:p w14:paraId="5A52B496" w14:textId="77777777" w:rsidR="00E409AD" w:rsidRDefault="00E409AD" w:rsidP="005B5955">
      <w:pPr>
        <w:widowControl w:val="0"/>
        <w:autoSpaceDE w:val="0"/>
        <w:autoSpaceDN w:val="0"/>
        <w:spacing w:before="74" w:after="0" w:line="360" w:lineRule="auto"/>
        <w:jc w:val="both"/>
        <w:rPr>
          <w:lang w:val="pl-PL"/>
        </w:rPr>
      </w:pPr>
    </w:p>
    <w:p w14:paraId="4ED596D5" w14:textId="77777777" w:rsidR="00E409AD" w:rsidRDefault="00E409AD" w:rsidP="005B5955">
      <w:pPr>
        <w:widowControl w:val="0"/>
        <w:autoSpaceDE w:val="0"/>
        <w:autoSpaceDN w:val="0"/>
        <w:spacing w:before="74" w:after="0" w:line="360" w:lineRule="auto"/>
        <w:jc w:val="both"/>
        <w:rPr>
          <w:lang w:val="pl-PL"/>
        </w:rPr>
      </w:pPr>
    </w:p>
    <w:p w14:paraId="12D50634" w14:textId="77777777" w:rsidR="00E409AD" w:rsidRDefault="00E409AD" w:rsidP="005B5955">
      <w:pPr>
        <w:widowControl w:val="0"/>
        <w:autoSpaceDE w:val="0"/>
        <w:autoSpaceDN w:val="0"/>
        <w:spacing w:before="74" w:after="0" w:line="360" w:lineRule="auto"/>
        <w:jc w:val="both"/>
        <w:rPr>
          <w:lang w:val="pl-PL"/>
        </w:rPr>
      </w:pPr>
    </w:p>
    <w:p w14:paraId="1B1E56CF" w14:textId="77777777" w:rsidR="00E409AD" w:rsidRDefault="00E409AD" w:rsidP="005B5955">
      <w:pPr>
        <w:widowControl w:val="0"/>
        <w:autoSpaceDE w:val="0"/>
        <w:autoSpaceDN w:val="0"/>
        <w:spacing w:before="74" w:after="0" w:line="360" w:lineRule="auto"/>
        <w:jc w:val="both"/>
        <w:rPr>
          <w:lang w:val="pl-PL"/>
        </w:rPr>
      </w:pPr>
    </w:p>
    <w:p w14:paraId="68209A38" w14:textId="77777777" w:rsidR="00E409AD" w:rsidRDefault="00E409AD" w:rsidP="005B5955">
      <w:pPr>
        <w:widowControl w:val="0"/>
        <w:autoSpaceDE w:val="0"/>
        <w:autoSpaceDN w:val="0"/>
        <w:spacing w:before="74" w:after="0" w:line="360" w:lineRule="auto"/>
        <w:jc w:val="both"/>
        <w:rPr>
          <w:lang w:val="pl-PL"/>
        </w:rPr>
      </w:pPr>
    </w:p>
    <w:p w14:paraId="0AF72672" w14:textId="77777777" w:rsidR="00E409AD" w:rsidRDefault="00E409AD" w:rsidP="005B5955">
      <w:pPr>
        <w:widowControl w:val="0"/>
        <w:autoSpaceDE w:val="0"/>
        <w:autoSpaceDN w:val="0"/>
        <w:spacing w:before="74" w:after="0" w:line="360" w:lineRule="auto"/>
        <w:jc w:val="both"/>
        <w:rPr>
          <w:lang w:val="pl-PL"/>
        </w:rPr>
      </w:pPr>
    </w:p>
    <w:p w14:paraId="3341F66A" w14:textId="77777777" w:rsidR="00E409AD" w:rsidRDefault="00E409AD" w:rsidP="005B5955">
      <w:pPr>
        <w:widowControl w:val="0"/>
        <w:autoSpaceDE w:val="0"/>
        <w:autoSpaceDN w:val="0"/>
        <w:spacing w:before="74" w:after="0" w:line="360" w:lineRule="auto"/>
        <w:jc w:val="both"/>
        <w:rPr>
          <w:lang w:val="pl-PL"/>
        </w:rPr>
      </w:pPr>
    </w:p>
    <w:p w14:paraId="3AC27C7A" w14:textId="77777777" w:rsidR="00E409AD" w:rsidRDefault="00E409AD" w:rsidP="005B5955">
      <w:pPr>
        <w:widowControl w:val="0"/>
        <w:autoSpaceDE w:val="0"/>
        <w:autoSpaceDN w:val="0"/>
        <w:spacing w:before="74" w:after="0" w:line="360" w:lineRule="auto"/>
        <w:jc w:val="both"/>
        <w:rPr>
          <w:lang w:val="pl-PL"/>
        </w:rPr>
      </w:pPr>
    </w:p>
    <w:p w14:paraId="7C0002C2" w14:textId="77777777" w:rsidR="00E409AD" w:rsidRDefault="00E409AD" w:rsidP="005B5955">
      <w:pPr>
        <w:widowControl w:val="0"/>
        <w:autoSpaceDE w:val="0"/>
        <w:autoSpaceDN w:val="0"/>
        <w:spacing w:before="74" w:after="0" w:line="360" w:lineRule="auto"/>
        <w:jc w:val="both"/>
        <w:rPr>
          <w:lang w:val="pl-PL"/>
        </w:rPr>
      </w:pPr>
    </w:p>
    <w:p w14:paraId="57C6D31C" w14:textId="77777777" w:rsidR="00E409AD" w:rsidRPr="00715612" w:rsidRDefault="00E409AD" w:rsidP="005B5955">
      <w:pPr>
        <w:widowControl w:val="0"/>
        <w:autoSpaceDE w:val="0"/>
        <w:autoSpaceDN w:val="0"/>
        <w:spacing w:before="74" w:after="0" w:line="360" w:lineRule="auto"/>
        <w:jc w:val="both"/>
        <w:rPr>
          <w:rFonts w:ascii="Times New Roman" w:eastAsia="Cambria" w:hAnsi="Times New Roman" w:cs="Times New Roman"/>
          <w:b/>
          <w:lang w:val="pl-PL"/>
        </w:rPr>
      </w:pPr>
    </w:p>
    <w:p w14:paraId="002FD4B5" w14:textId="7E2EBACD" w:rsidR="00D66FCF" w:rsidRPr="00715612" w:rsidRDefault="00B31463" w:rsidP="00B31463">
      <w:pPr>
        <w:pStyle w:val="Heading2"/>
        <w:rPr>
          <w:rFonts w:ascii="Times New Roman" w:hAnsi="Times New Roman" w:cs="Times New Roman"/>
          <w:sz w:val="24"/>
          <w:szCs w:val="24"/>
          <w:lang w:val="pl-PL"/>
        </w:rPr>
      </w:pPr>
      <w:bookmarkStart w:id="121" w:name="_Toc149198597"/>
      <w:bookmarkStart w:id="122" w:name="_Toc150166381"/>
      <w:bookmarkStart w:id="123" w:name="_Toc184211433"/>
      <w:bookmarkStart w:id="124" w:name="_Toc184641596"/>
      <w:bookmarkStart w:id="125" w:name="_Toc216779220"/>
      <w:r w:rsidRPr="00715612">
        <w:rPr>
          <w:rFonts w:ascii="Times New Roman" w:hAnsi="Times New Roman" w:cs="Times New Roman"/>
          <w:sz w:val="24"/>
          <w:szCs w:val="24"/>
          <w:lang w:val="pl-PL"/>
        </w:rPr>
        <w:t xml:space="preserve">5.2. </w:t>
      </w:r>
      <w:r w:rsidR="00D66FCF" w:rsidRPr="00715612">
        <w:rPr>
          <w:rFonts w:ascii="Times New Roman" w:hAnsi="Times New Roman" w:cs="Times New Roman"/>
          <w:sz w:val="24"/>
          <w:szCs w:val="24"/>
          <w:lang w:val="pl-PL"/>
        </w:rPr>
        <w:t>EKONOMSKA SLUŽBA</w:t>
      </w:r>
      <w:bookmarkEnd w:id="121"/>
      <w:bookmarkEnd w:id="122"/>
      <w:bookmarkEnd w:id="123"/>
      <w:bookmarkEnd w:id="124"/>
      <w:bookmarkEnd w:id="125"/>
    </w:p>
    <w:p w14:paraId="45FFCAB7" w14:textId="77777777" w:rsidR="00D66FCF" w:rsidRPr="00715612" w:rsidRDefault="00D66FCF" w:rsidP="005B5955">
      <w:pPr>
        <w:tabs>
          <w:tab w:val="left" w:pos="1680"/>
        </w:tabs>
        <w:autoSpaceDE w:val="0"/>
        <w:autoSpaceDN w:val="0"/>
        <w:adjustRightInd w:val="0"/>
        <w:spacing w:line="360" w:lineRule="auto"/>
        <w:ind w:right="68"/>
        <w:jc w:val="both"/>
        <w:rPr>
          <w:rFonts w:ascii="Times New Roman" w:eastAsia="Calibri" w:hAnsi="Times New Roman" w:cs="Times New Roman"/>
          <w:b/>
          <w:iCs/>
          <w:color w:val="EE0000"/>
          <w:kern w:val="0"/>
          <w:lang w:val="sr-Latn-RS"/>
          <w14:ligatures w14:val="none"/>
        </w:rPr>
      </w:pPr>
    </w:p>
    <w:p w14:paraId="0110B9B5" w14:textId="76668FB0" w:rsidR="00D66FCF" w:rsidRPr="00715612" w:rsidRDefault="00B31463" w:rsidP="00395FF9">
      <w:pPr>
        <w:pStyle w:val="Heading3"/>
        <w:jc w:val="center"/>
        <w:rPr>
          <w:rFonts w:ascii="Times New Roman" w:hAnsi="Times New Roman" w:cs="Times New Roman"/>
          <w:b/>
          <w:bCs/>
          <w:sz w:val="24"/>
          <w:szCs w:val="24"/>
          <w:lang w:val="pl-PL"/>
        </w:rPr>
      </w:pPr>
      <w:bookmarkStart w:id="126" w:name="_Toc87963388"/>
      <w:bookmarkStart w:id="127" w:name="_Toc87963734"/>
      <w:bookmarkStart w:id="128" w:name="_Toc87964559"/>
      <w:bookmarkStart w:id="129" w:name="_Toc120188106"/>
      <w:bookmarkStart w:id="130" w:name="_Toc149198598"/>
      <w:bookmarkStart w:id="131" w:name="_Toc150166382"/>
      <w:bookmarkStart w:id="132" w:name="_Toc184211434"/>
      <w:bookmarkStart w:id="133" w:name="_Toc184641597"/>
      <w:bookmarkStart w:id="134" w:name="_Toc216779221"/>
      <w:r w:rsidRPr="00715612">
        <w:rPr>
          <w:rFonts w:ascii="Times New Roman" w:hAnsi="Times New Roman" w:cs="Times New Roman"/>
          <w:b/>
          <w:bCs/>
          <w:sz w:val="24"/>
          <w:szCs w:val="24"/>
          <w:lang w:val="pl-PL"/>
        </w:rPr>
        <w:t xml:space="preserve">5.2.1. </w:t>
      </w:r>
      <w:r w:rsidR="00D66FCF" w:rsidRPr="00715612">
        <w:rPr>
          <w:rFonts w:ascii="Times New Roman" w:hAnsi="Times New Roman" w:cs="Times New Roman"/>
          <w:b/>
          <w:bCs/>
          <w:sz w:val="24"/>
          <w:szCs w:val="24"/>
          <w:lang w:val="pl-PL"/>
        </w:rPr>
        <w:t>F</w:t>
      </w:r>
      <w:bookmarkEnd w:id="126"/>
      <w:bookmarkEnd w:id="127"/>
      <w:bookmarkEnd w:id="128"/>
      <w:bookmarkEnd w:id="129"/>
      <w:bookmarkEnd w:id="130"/>
      <w:bookmarkEnd w:id="131"/>
      <w:r w:rsidR="00D66FCF" w:rsidRPr="00715612">
        <w:rPr>
          <w:rFonts w:ascii="Times New Roman" w:hAnsi="Times New Roman" w:cs="Times New Roman"/>
          <w:b/>
          <w:bCs/>
          <w:sz w:val="24"/>
          <w:szCs w:val="24"/>
          <w:lang w:val="pl-PL"/>
        </w:rPr>
        <w:t>inansijski plan</w:t>
      </w:r>
      <w:bookmarkEnd w:id="132"/>
      <w:bookmarkEnd w:id="133"/>
      <w:bookmarkEnd w:id="134"/>
    </w:p>
    <w:p w14:paraId="1DEEB900" w14:textId="77777777" w:rsidR="007870A0" w:rsidRPr="00715612" w:rsidRDefault="007870A0" w:rsidP="007870A0">
      <w:pPr>
        <w:rPr>
          <w:rFonts w:ascii="Times New Roman" w:hAnsi="Times New Roman" w:cs="Times New Roman"/>
          <w:lang w:val="pl-PL"/>
        </w:rPr>
      </w:pPr>
    </w:p>
    <w:p w14:paraId="79B113D7" w14:textId="53FF067D" w:rsidR="00D66FCF" w:rsidRPr="00715612" w:rsidRDefault="00D66FCF" w:rsidP="003B49B3">
      <w:pPr>
        <w:autoSpaceDE w:val="0"/>
        <w:autoSpaceDN w:val="0"/>
        <w:adjustRightInd w:val="0"/>
        <w:spacing w:line="360" w:lineRule="auto"/>
        <w:ind w:firstLine="720"/>
        <w:jc w:val="both"/>
        <w:rPr>
          <w:rFonts w:ascii="Times New Roman" w:eastAsia="Calibri" w:hAnsi="Times New Roman" w:cs="Times New Roman"/>
          <w:color w:val="000000" w:themeColor="text1"/>
          <w:kern w:val="0"/>
          <w:lang w:val="pl-PL" w:eastAsia="en-GB"/>
          <w14:ligatures w14:val="none"/>
        </w:rPr>
      </w:pPr>
      <w:r w:rsidRPr="00715612">
        <w:rPr>
          <w:rFonts w:ascii="Times New Roman" w:eastAsia="Calibri" w:hAnsi="Times New Roman" w:cs="Times New Roman"/>
          <w:color w:val="000000" w:themeColor="text1"/>
          <w:kern w:val="0"/>
          <w:lang w:val="pl-PL" w:eastAsia="en-GB"/>
          <w14:ligatures w14:val="none"/>
        </w:rPr>
        <w:t>Finansijski plan poslovanja za 202</w:t>
      </w:r>
      <w:r w:rsidR="00872E1D" w:rsidRPr="00715612">
        <w:rPr>
          <w:rFonts w:ascii="Times New Roman" w:eastAsia="Calibri" w:hAnsi="Times New Roman" w:cs="Times New Roman"/>
          <w:color w:val="000000" w:themeColor="text1"/>
          <w:kern w:val="0"/>
          <w:lang w:val="pl-PL" w:eastAsia="en-GB"/>
          <w14:ligatures w14:val="none"/>
        </w:rPr>
        <w:t>6</w:t>
      </w:r>
      <w:r w:rsidRPr="00715612">
        <w:rPr>
          <w:rFonts w:ascii="Times New Roman" w:eastAsia="Calibri" w:hAnsi="Times New Roman" w:cs="Times New Roman"/>
          <w:color w:val="000000" w:themeColor="text1"/>
          <w:kern w:val="0"/>
          <w:lang w:val="pl-PL" w:eastAsia="en-GB"/>
          <w14:ligatures w14:val="none"/>
        </w:rPr>
        <w:t>. godinu, predstavljen je  Bilansom uspjeha,. Isti je formiran   na osnovu planirane količine  fakturisane  vode</w:t>
      </w:r>
      <w:r w:rsidRPr="00715612">
        <w:rPr>
          <w:rFonts w:ascii="Times New Roman" w:eastAsia="Calibri" w:hAnsi="Times New Roman" w:cs="Times New Roman"/>
          <w:color w:val="000000" w:themeColor="text1"/>
          <w:kern w:val="0"/>
          <w:vertAlign w:val="superscript"/>
          <w:lang w:val="pl-PL" w:eastAsia="en-GB"/>
          <w14:ligatures w14:val="none"/>
        </w:rPr>
        <w:footnoteReference w:id="1"/>
      </w:r>
      <w:r w:rsidRPr="00715612">
        <w:rPr>
          <w:rFonts w:ascii="Times New Roman" w:eastAsia="Calibri" w:hAnsi="Times New Roman" w:cs="Times New Roman"/>
          <w:color w:val="000000" w:themeColor="text1"/>
          <w:kern w:val="0"/>
          <w:lang w:val="pl-PL" w:eastAsia="en-GB"/>
          <w14:ligatures w14:val="none"/>
        </w:rPr>
        <w:t>, planirane količine ispuštenih  otpadnih voda, planiranih cijena utrošene vode po m3, planiranog broja korisnika naših usluga , broja i strukture radne snage , važećeg pravilnika o sistematizaciji radnih mjesta, plana nabavke materijala , plana investicione aktivnosti, kao i na osnovu planiranih programskih zadataka  od strane osnivača .</w:t>
      </w:r>
    </w:p>
    <w:p w14:paraId="19531D10" w14:textId="77777777" w:rsidR="00D66FCF" w:rsidRPr="00715612" w:rsidRDefault="00D66FCF" w:rsidP="005B5955">
      <w:pPr>
        <w:autoSpaceDE w:val="0"/>
        <w:autoSpaceDN w:val="0"/>
        <w:adjustRightInd w:val="0"/>
        <w:spacing w:line="360" w:lineRule="auto"/>
        <w:jc w:val="both"/>
        <w:rPr>
          <w:rFonts w:ascii="Times New Roman" w:eastAsia="Calibri" w:hAnsi="Times New Roman" w:cs="Times New Roman"/>
          <w:b/>
          <w:color w:val="000000" w:themeColor="text1"/>
          <w:kern w:val="0"/>
          <w:u w:val="single"/>
          <w:lang w:val="pl-PL" w:eastAsia="en-GB"/>
          <w14:ligatures w14:val="none"/>
        </w:rPr>
      </w:pPr>
      <w:r w:rsidRPr="00715612">
        <w:rPr>
          <w:rFonts w:ascii="Times New Roman" w:eastAsia="Calibri" w:hAnsi="Times New Roman" w:cs="Times New Roman"/>
          <w:b/>
          <w:color w:val="000000" w:themeColor="text1"/>
          <w:kern w:val="0"/>
          <w:u w:val="single"/>
          <w:lang w:val="pl-PL" w:eastAsia="en-GB"/>
          <w14:ligatures w14:val="none"/>
        </w:rPr>
        <w:t>Izvori finansiranja</w:t>
      </w:r>
    </w:p>
    <w:p w14:paraId="248EBADE" w14:textId="39CEC6D5" w:rsidR="00D66FCF" w:rsidRPr="00715612" w:rsidRDefault="00D66FCF" w:rsidP="00484664">
      <w:pPr>
        <w:jc w:val="both"/>
        <w:rPr>
          <w:rFonts w:ascii="Times New Roman" w:eastAsia="Times New Roman" w:hAnsi="Times New Roman" w:cs="Times New Roman"/>
          <w:b/>
          <w:bCs/>
          <w:color w:val="000000"/>
          <w:kern w:val="0"/>
          <w:lang w:val="pl-PL" w:eastAsia="en-GB"/>
          <w14:ligatures w14:val="none"/>
        </w:rPr>
      </w:pPr>
      <w:r w:rsidRPr="00715612">
        <w:rPr>
          <w:rFonts w:ascii="Times New Roman" w:eastAsia="Calibri" w:hAnsi="Times New Roman" w:cs="Times New Roman"/>
          <w:color w:val="000000" w:themeColor="text1"/>
          <w:kern w:val="0"/>
          <w:lang w:val="pl-PL" w:eastAsia="en-GB"/>
          <w14:ligatures w14:val="none"/>
        </w:rPr>
        <w:t xml:space="preserve">Izvori finansiranja d.o.o “ Vodovod i kanalizacija “ Nikšić iznose ukupno </w:t>
      </w:r>
      <w:r w:rsidR="00484664" w:rsidRPr="00715612">
        <w:rPr>
          <w:rFonts w:ascii="Times New Roman" w:eastAsia="Calibri" w:hAnsi="Times New Roman" w:cs="Times New Roman"/>
          <w:b/>
          <w:bCs/>
          <w:color w:val="000000" w:themeColor="text1"/>
          <w:kern w:val="0"/>
          <w:lang w:val="pl-PL" w:eastAsia="en-GB"/>
          <w14:ligatures w14:val="none"/>
        </w:rPr>
        <w:t>5,110,708.78</w:t>
      </w:r>
      <w:r w:rsidRPr="00715612">
        <w:rPr>
          <w:rFonts w:ascii="Times New Roman" w:eastAsia="Calibri" w:hAnsi="Times New Roman" w:cs="Times New Roman"/>
          <w:b/>
          <w:bCs/>
          <w:color w:val="000000" w:themeColor="text1"/>
          <w:kern w:val="0"/>
          <w:lang w:val="pl-PL" w:eastAsia="en-GB"/>
          <w14:ligatures w14:val="none"/>
        </w:rPr>
        <w:t>€</w:t>
      </w:r>
      <w:r w:rsidRPr="00715612">
        <w:rPr>
          <w:rFonts w:ascii="Times New Roman" w:eastAsia="Calibri" w:hAnsi="Times New Roman" w:cs="Times New Roman"/>
          <w:color w:val="000000" w:themeColor="text1"/>
          <w:kern w:val="0"/>
          <w:lang w:val="pl-PL" w:eastAsia="en-GB"/>
          <w14:ligatures w14:val="none"/>
        </w:rPr>
        <w:t xml:space="preserve"> i uglavnom se odnose na sopstvena sredstva i na  sredstva iz Budžeta Opštine Nikšić za planirane radove i investicije, ali ističemo da najvećim dijelom ovo Društvo svoje poslovanje finansira iz sopstvenih sredstava ostvarenih prodajom usluga iz domena svoje djelatnosti.</w:t>
      </w:r>
    </w:p>
    <w:p w14:paraId="12A39824" w14:textId="409C9136" w:rsidR="00D66FCF" w:rsidRPr="00715612" w:rsidRDefault="00D66FCF" w:rsidP="005B5955">
      <w:pPr>
        <w:autoSpaceDE w:val="0"/>
        <w:autoSpaceDN w:val="0"/>
        <w:adjustRightInd w:val="0"/>
        <w:spacing w:line="360" w:lineRule="auto"/>
        <w:jc w:val="both"/>
        <w:rPr>
          <w:rFonts w:ascii="Times New Roman" w:eastAsia="Calibri" w:hAnsi="Times New Roman" w:cs="Times New Roman"/>
          <w:b/>
          <w:color w:val="000000" w:themeColor="text1"/>
          <w:kern w:val="0"/>
          <w:lang w:val="pl-PL" w:eastAsia="en-GB"/>
          <w14:ligatures w14:val="none"/>
        </w:rPr>
      </w:pPr>
      <w:r w:rsidRPr="00715612">
        <w:rPr>
          <w:rFonts w:ascii="Times New Roman" w:eastAsia="Calibri" w:hAnsi="Times New Roman" w:cs="Times New Roman"/>
          <w:color w:val="000000" w:themeColor="text1"/>
          <w:kern w:val="0"/>
          <w:lang w:val="pl-PL" w:eastAsia="en-GB"/>
          <w14:ligatures w14:val="none"/>
        </w:rPr>
        <w:t xml:space="preserve">Programom rada za </w:t>
      </w:r>
      <w:r w:rsidRPr="00715612">
        <w:rPr>
          <w:rFonts w:ascii="Times New Roman" w:eastAsia="Calibri" w:hAnsi="Times New Roman" w:cs="Times New Roman"/>
          <w:b/>
          <w:color w:val="000000" w:themeColor="text1"/>
          <w:kern w:val="0"/>
          <w:lang w:val="pl-PL" w:eastAsia="en-GB"/>
          <w14:ligatures w14:val="none"/>
        </w:rPr>
        <w:t>202</w:t>
      </w:r>
      <w:r w:rsidR="00484664" w:rsidRPr="00715612">
        <w:rPr>
          <w:rFonts w:ascii="Times New Roman" w:eastAsia="Calibri" w:hAnsi="Times New Roman" w:cs="Times New Roman"/>
          <w:b/>
          <w:color w:val="000000" w:themeColor="text1"/>
          <w:kern w:val="0"/>
          <w:lang w:val="pl-PL" w:eastAsia="en-GB"/>
          <w14:ligatures w14:val="none"/>
        </w:rPr>
        <w:t>6</w:t>
      </w:r>
      <w:r w:rsidRPr="00715612">
        <w:rPr>
          <w:rFonts w:ascii="Times New Roman" w:eastAsia="Calibri" w:hAnsi="Times New Roman" w:cs="Times New Roman"/>
          <w:color w:val="000000" w:themeColor="text1"/>
          <w:kern w:val="0"/>
          <w:lang w:val="pl-PL" w:eastAsia="en-GB"/>
          <w14:ligatures w14:val="none"/>
        </w:rPr>
        <w:t>. godinu planirani ukupni prihodi iznose</w:t>
      </w:r>
      <w:r w:rsidR="00484664" w:rsidRPr="00715612">
        <w:rPr>
          <w:rFonts w:ascii="Times New Roman" w:eastAsia="Calibri" w:hAnsi="Times New Roman" w:cs="Times New Roman"/>
          <w:color w:val="000000" w:themeColor="text1"/>
          <w:kern w:val="0"/>
          <w:lang w:val="pl-PL" w:eastAsia="en-GB"/>
          <w14:ligatures w14:val="none"/>
        </w:rPr>
        <w:t xml:space="preserve"> </w:t>
      </w:r>
      <w:r w:rsidRPr="00715612">
        <w:rPr>
          <w:rFonts w:ascii="Times New Roman" w:eastAsia="Calibri" w:hAnsi="Times New Roman" w:cs="Times New Roman"/>
          <w:color w:val="000000" w:themeColor="text1"/>
          <w:kern w:val="0"/>
          <w:lang w:val="pl-PL" w:eastAsia="en-GB"/>
          <w14:ligatures w14:val="none"/>
        </w:rPr>
        <w:t xml:space="preserve"> </w:t>
      </w:r>
      <w:r w:rsidR="00484664" w:rsidRPr="00715612">
        <w:rPr>
          <w:rFonts w:ascii="Times New Roman" w:eastAsia="Calibri" w:hAnsi="Times New Roman" w:cs="Times New Roman"/>
          <w:b/>
          <w:bCs/>
          <w:color w:val="000000" w:themeColor="text1"/>
          <w:kern w:val="0"/>
          <w:lang w:val="pl-PL" w:eastAsia="en-GB"/>
          <w14:ligatures w14:val="none"/>
        </w:rPr>
        <w:t>5,110,708.78€</w:t>
      </w:r>
      <w:r w:rsidR="00484664" w:rsidRPr="00715612">
        <w:rPr>
          <w:rFonts w:ascii="Times New Roman" w:eastAsia="Calibri" w:hAnsi="Times New Roman" w:cs="Times New Roman"/>
          <w:color w:val="000000" w:themeColor="text1"/>
          <w:kern w:val="0"/>
          <w:lang w:val="pl-PL" w:eastAsia="en-GB"/>
          <w14:ligatures w14:val="none"/>
        </w:rPr>
        <w:t xml:space="preserve"> </w:t>
      </w:r>
      <w:r w:rsidRPr="00715612">
        <w:rPr>
          <w:rFonts w:ascii="Times New Roman" w:eastAsia="Calibri" w:hAnsi="Times New Roman" w:cs="Times New Roman"/>
          <w:color w:val="000000" w:themeColor="text1"/>
          <w:kern w:val="0"/>
          <w:lang w:val="pl-PL" w:eastAsia="en-GB"/>
          <w14:ligatures w14:val="none"/>
        </w:rPr>
        <w:t xml:space="preserve">ukupni rashodi </w:t>
      </w:r>
      <w:r w:rsidR="00484664" w:rsidRPr="00715612">
        <w:rPr>
          <w:rFonts w:ascii="Times New Roman" w:eastAsia="Calibri" w:hAnsi="Times New Roman" w:cs="Times New Roman"/>
          <w:b/>
          <w:color w:val="000000" w:themeColor="text1"/>
          <w:kern w:val="0"/>
          <w:u w:val="single"/>
          <w:lang w:val="pl-PL" w:eastAsia="en-GB"/>
          <w14:ligatures w14:val="none"/>
        </w:rPr>
        <w:t>5,106,031.43</w:t>
      </w:r>
      <w:r w:rsidR="00B25864" w:rsidRPr="00715612">
        <w:rPr>
          <w:rFonts w:ascii="Times New Roman" w:eastAsia="Calibri" w:hAnsi="Times New Roman" w:cs="Times New Roman"/>
          <w:b/>
          <w:color w:val="000000" w:themeColor="text1"/>
          <w:kern w:val="0"/>
          <w:u w:val="single"/>
          <w:lang w:val="pl-PL" w:eastAsia="en-GB"/>
          <w14:ligatures w14:val="none"/>
        </w:rPr>
        <w:t xml:space="preserve"> </w:t>
      </w:r>
      <w:r w:rsidRPr="00715612">
        <w:rPr>
          <w:rFonts w:ascii="Times New Roman" w:eastAsia="Calibri" w:hAnsi="Times New Roman" w:cs="Times New Roman"/>
          <w:color w:val="000000" w:themeColor="text1"/>
          <w:kern w:val="0"/>
          <w:lang w:val="pl-PL" w:eastAsia="en-GB"/>
          <w14:ligatures w14:val="none"/>
        </w:rPr>
        <w:t xml:space="preserve">€,  iz čega proizilazi da će se ostvariti pozitivan finansijski rezultat u iznosu </w:t>
      </w:r>
      <w:r w:rsidR="00484664" w:rsidRPr="00715612">
        <w:rPr>
          <w:rFonts w:ascii="Times New Roman" w:eastAsia="Calibri" w:hAnsi="Times New Roman" w:cs="Times New Roman"/>
          <w:b/>
          <w:color w:val="000000" w:themeColor="text1"/>
          <w:kern w:val="0"/>
          <w:u w:val="single"/>
          <w:lang w:val="pl-PL" w:eastAsia="en-GB"/>
          <w14:ligatures w14:val="none"/>
        </w:rPr>
        <w:t>4</w:t>
      </w:r>
      <w:r w:rsidR="00B25864" w:rsidRPr="00715612">
        <w:rPr>
          <w:rFonts w:ascii="Times New Roman" w:eastAsia="Calibri" w:hAnsi="Times New Roman" w:cs="Times New Roman"/>
          <w:b/>
          <w:color w:val="000000" w:themeColor="text1"/>
          <w:kern w:val="0"/>
          <w:u w:val="single"/>
          <w:lang w:val="pl-PL" w:eastAsia="en-GB"/>
          <w14:ligatures w14:val="none"/>
        </w:rPr>
        <w:t xml:space="preserve">,677.35 </w:t>
      </w:r>
      <w:r w:rsidRPr="00715612">
        <w:rPr>
          <w:rFonts w:ascii="Times New Roman" w:eastAsia="Calibri" w:hAnsi="Times New Roman" w:cs="Times New Roman"/>
          <w:b/>
          <w:color w:val="000000" w:themeColor="text1"/>
          <w:kern w:val="0"/>
          <w:u w:val="single"/>
          <w:lang w:val="pl-PL" w:eastAsia="en-GB"/>
          <w14:ligatures w14:val="none"/>
        </w:rPr>
        <w:t xml:space="preserve"> </w:t>
      </w:r>
      <w:r w:rsidRPr="00715612">
        <w:rPr>
          <w:rFonts w:ascii="Times New Roman" w:eastAsia="Calibri" w:hAnsi="Times New Roman" w:cs="Times New Roman"/>
          <w:b/>
          <w:color w:val="000000" w:themeColor="text1"/>
          <w:kern w:val="0"/>
          <w:lang w:val="pl-PL" w:eastAsia="en-GB"/>
          <w14:ligatures w14:val="none"/>
        </w:rPr>
        <w:t>€.</w:t>
      </w:r>
    </w:p>
    <w:p w14:paraId="7E8A1383" w14:textId="77777777" w:rsidR="001B35DB" w:rsidRPr="00715612" w:rsidRDefault="001B35DB" w:rsidP="001B35DB">
      <w:pPr>
        <w:spacing w:after="0" w:line="360" w:lineRule="auto"/>
        <w:jc w:val="both"/>
        <w:rPr>
          <w:rFonts w:ascii="Times New Roman" w:eastAsia="Times New Roman" w:hAnsi="Times New Roman" w:cs="Times New Roman"/>
          <w:b/>
          <w:bCs/>
          <w:color w:val="000000" w:themeColor="text1"/>
          <w:kern w:val="0"/>
          <w:u w:val="double"/>
          <w:lang w:val="pl-PL" w:eastAsia="en-GB"/>
          <w14:ligatures w14:val="none"/>
        </w:rPr>
      </w:pPr>
    </w:p>
    <w:p w14:paraId="3DAD763F" w14:textId="77777777" w:rsidR="0023222E" w:rsidRPr="00715612" w:rsidRDefault="0023222E" w:rsidP="001B35DB">
      <w:pPr>
        <w:spacing w:after="0" w:line="360" w:lineRule="auto"/>
        <w:jc w:val="both"/>
        <w:rPr>
          <w:rFonts w:ascii="Times New Roman" w:eastAsia="Times New Roman" w:hAnsi="Times New Roman" w:cs="Times New Roman"/>
          <w:b/>
          <w:bCs/>
          <w:color w:val="000000" w:themeColor="text1"/>
          <w:kern w:val="0"/>
          <w:u w:val="double"/>
          <w:lang w:val="pl-PL" w:eastAsia="en-GB"/>
          <w14:ligatures w14:val="none"/>
        </w:rPr>
      </w:pPr>
    </w:p>
    <w:p w14:paraId="495C2FEE" w14:textId="77777777" w:rsidR="0023222E" w:rsidRPr="00715612" w:rsidRDefault="0023222E" w:rsidP="001B35DB">
      <w:pPr>
        <w:spacing w:after="0" w:line="360" w:lineRule="auto"/>
        <w:jc w:val="both"/>
        <w:rPr>
          <w:rFonts w:ascii="Times New Roman" w:eastAsia="Times New Roman" w:hAnsi="Times New Roman" w:cs="Times New Roman"/>
          <w:b/>
          <w:bCs/>
          <w:color w:val="000000" w:themeColor="text1"/>
          <w:kern w:val="0"/>
          <w:u w:val="double"/>
          <w:lang w:val="pl-PL" w:eastAsia="en-GB"/>
          <w14:ligatures w14:val="none"/>
        </w:rPr>
      </w:pPr>
    </w:p>
    <w:p w14:paraId="74DF1276" w14:textId="77777777" w:rsidR="0023222E" w:rsidRPr="00715612" w:rsidRDefault="0023222E" w:rsidP="001B35DB">
      <w:pPr>
        <w:spacing w:after="0" w:line="360" w:lineRule="auto"/>
        <w:jc w:val="both"/>
        <w:rPr>
          <w:rFonts w:ascii="Times New Roman" w:eastAsia="Times New Roman" w:hAnsi="Times New Roman" w:cs="Times New Roman"/>
          <w:b/>
          <w:bCs/>
          <w:color w:val="000000" w:themeColor="text1"/>
          <w:kern w:val="0"/>
          <w:u w:val="double"/>
          <w:lang w:val="pl-PL" w:eastAsia="en-GB"/>
          <w14:ligatures w14:val="none"/>
        </w:rPr>
      </w:pPr>
    </w:p>
    <w:p w14:paraId="62E38D33" w14:textId="77777777" w:rsidR="0023222E" w:rsidRPr="00715612" w:rsidRDefault="0023222E" w:rsidP="001B35DB">
      <w:pPr>
        <w:spacing w:after="0" w:line="360" w:lineRule="auto"/>
        <w:jc w:val="both"/>
        <w:rPr>
          <w:rFonts w:ascii="Times New Roman" w:eastAsia="Times New Roman" w:hAnsi="Times New Roman" w:cs="Times New Roman"/>
          <w:b/>
          <w:bCs/>
          <w:color w:val="000000" w:themeColor="text1"/>
          <w:kern w:val="0"/>
          <w:u w:val="double"/>
          <w:lang w:val="pl-PL" w:eastAsia="en-GB"/>
          <w14:ligatures w14:val="none"/>
        </w:rPr>
      </w:pPr>
    </w:p>
    <w:p w14:paraId="0D1C0FF5" w14:textId="77777777" w:rsidR="00484664" w:rsidRPr="00715612" w:rsidRDefault="00484664" w:rsidP="001B35DB">
      <w:pPr>
        <w:spacing w:after="0" w:line="360" w:lineRule="auto"/>
        <w:jc w:val="both"/>
        <w:rPr>
          <w:rFonts w:ascii="Times New Roman" w:eastAsia="Times New Roman" w:hAnsi="Times New Roman" w:cs="Times New Roman"/>
          <w:b/>
          <w:bCs/>
          <w:color w:val="000000" w:themeColor="text1"/>
          <w:kern w:val="0"/>
          <w:u w:val="double"/>
          <w:lang w:val="pl-PL" w:eastAsia="en-GB"/>
          <w14:ligatures w14:val="none"/>
        </w:rPr>
      </w:pPr>
    </w:p>
    <w:p w14:paraId="05738327" w14:textId="3B0C4C05" w:rsidR="00484664" w:rsidRDefault="00484664" w:rsidP="001B35DB">
      <w:pPr>
        <w:spacing w:after="0" w:line="360" w:lineRule="auto"/>
        <w:jc w:val="both"/>
        <w:rPr>
          <w:rFonts w:ascii="Times New Roman" w:eastAsia="Times New Roman" w:hAnsi="Times New Roman" w:cs="Times New Roman"/>
          <w:b/>
          <w:bCs/>
          <w:color w:val="000000" w:themeColor="text1"/>
          <w:kern w:val="0"/>
          <w:u w:val="double"/>
          <w:lang w:val="pl-PL" w:eastAsia="en-GB"/>
          <w14:ligatures w14:val="none"/>
        </w:rPr>
      </w:pPr>
    </w:p>
    <w:p w14:paraId="61CD271E" w14:textId="77777777" w:rsidR="00676BC4" w:rsidRPr="00715612" w:rsidRDefault="00676BC4" w:rsidP="001B35DB">
      <w:pPr>
        <w:spacing w:after="0" w:line="360" w:lineRule="auto"/>
        <w:jc w:val="both"/>
        <w:rPr>
          <w:rFonts w:ascii="Times New Roman" w:eastAsia="Times New Roman" w:hAnsi="Times New Roman" w:cs="Times New Roman"/>
          <w:b/>
          <w:bCs/>
          <w:color w:val="000000" w:themeColor="text1"/>
          <w:kern w:val="0"/>
          <w:u w:val="double"/>
          <w:lang w:val="pl-PL" w:eastAsia="en-GB"/>
          <w14:ligatures w14:val="none"/>
        </w:rPr>
      </w:pPr>
    </w:p>
    <w:p w14:paraId="15FA4707" w14:textId="4E4FCC59" w:rsidR="0023222E" w:rsidRPr="00715612" w:rsidRDefault="001B35DB" w:rsidP="0023222E">
      <w:pPr>
        <w:spacing w:after="0" w:line="360" w:lineRule="auto"/>
        <w:jc w:val="both"/>
        <w:rPr>
          <w:rFonts w:ascii="Times New Roman" w:eastAsia="Times New Roman" w:hAnsi="Times New Roman" w:cs="Times New Roman"/>
          <w:b/>
          <w:bCs/>
          <w:color w:val="000000" w:themeColor="text1"/>
          <w:kern w:val="0"/>
          <w:u w:val="double"/>
          <w:lang w:val="pl-PL" w:eastAsia="en-GB"/>
          <w14:ligatures w14:val="none"/>
        </w:rPr>
      </w:pPr>
      <w:r w:rsidRPr="00715612">
        <w:rPr>
          <w:rFonts w:ascii="Times New Roman" w:eastAsia="Times New Roman" w:hAnsi="Times New Roman" w:cs="Times New Roman"/>
          <w:b/>
          <w:bCs/>
          <w:color w:val="000000" w:themeColor="text1"/>
          <w:kern w:val="0"/>
          <w:u w:val="double"/>
          <w:lang w:val="pl-PL" w:eastAsia="en-GB"/>
          <w14:ligatures w14:val="none"/>
        </w:rPr>
        <w:t>Plan pihoda i rashoda za 2026 godinu, sa rekapitulacijom 2024 i 2025</w:t>
      </w:r>
    </w:p>
    <w:tbl>
      <w:tblPr>
        <w:tblpPr w:leftFromText="180" w:rightFromText="180" w:horzAnchor="margin" w:tblpY="-1410"/>
        <w:tblW w:w="10338" w:type="dxa"/>
        <w:tblLayout w:type="fixed"/>
        <w:tblLook w:val="04A0" w:firstRow="1" w:lastRow="0" w:firstColumn="1" w:lastColumn="0" w:noHBand="0" w:noVBand="1"/>
      </w:tblPr>
      <w:tblGrid>
        <w:gridCol w:w="620"/>
        <w:gridCol w:w="1497"/>
        <w:gridCol w:w="1559"/>
        <w:gridCol w:w="1984"/>
        <w:gridCol w:w="1560"/>
        <w:gridCol w:w="1559"/>
        <w:gridCol w:w="709"/>
        <w:gridCol w:w="850"/>
      </w:tblGrid>
      <w:tr w:rsidR="00A12F2B" w:rsidRPr="00A12F2B" w14:paraId="095FE49A" w14:textId="77777777" w:rsidTr="00A12F2B">
        <w:trPr>
          <w:trHeight w:val="1288"/>
        </w:trPr>
        <w:tc>
          <w:tcPr>
            <w:tcW w:w="62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AD1A8D2"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R.B.</w:t>
            </w:r>
          </w:p>
        </w:tc>
        <w:tc>
          <w:tcPr>
            <w:tcW w:w="1497" w:type="dxa"/>
            <w:tcBorders>
              <w:top w:val="single" w:sz="8" w:space="0" w:color="auto"/>
              <w:left w:val="nil"/>
              <w:bottom w:val="single" w:sz="8" w:space="0" w:color="auto"/>
              <w:right w:val="single" w:sz="8" w:space="0" w:color="auto"/>
            </w:tcBorders>
            <w:shd w:val="clear" w:color="000000" w:fill="D9D9D9"/>
            <w:vAlign w:val="center"/>
            <w:hideMark/>
          </w:tcPr>
          <w:p w14:paraId="784631AA"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Naziv</w:t>
            </w:r>
          </w:p>
        </w:tc>
        <w:tc>
          <w:tcPr>
            <w:tcW w:w="1559" w:type="dxa"/>
            <w:tcBorders>
              <w:top w:val="single" w:sz="8" w:space="0" w:color="auto"/>
              <w:left w:val="nil"/>
              <w:bottom w:val="single" w:sz="8" w:space="0" w:color="auto"/>
              <w:right w:val="single" w:sz="8" w:space="0" w:color="auto"/>
            </w:tcBorders>
            <w:shd w:val="clear" w:color="000000" w:fill="D9D9D9"/>
            <w:vAlign w:val="center"/>
            <w:hideMark/>
          </w:tcPr>
          <w:p w14:paraId="37EC3B7F"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Stanje na dan 31.12.2024.god (€)</w:t>
            </w:r>
          </w:p>
        </w:tc>
        <w:tc>
          <w:tcPr>
            <w:tcW w:w="1984" w:type="dxa"/>
            <w:tcBorders>
              <w:top w:val="single" w:sz="8" w:space="0" w:color="auto"/>
              <w:left w:val="nil"/>
              <w:bottom w:val="single" w:sz="8" w:space="0" w:color="auto"/>
              <w:right w:val="single" w:sz="8" w:space="0" w:color="auto"/>
            </w:tcBorders>
            <w:shd w:val="clear" w:color="000000" w:fill="D9D9D9"/>
            <w:vAlign w:val="center"/>
            <w:hideMark/>
          </w:tcPr>
          <w:p w14:paraId="7CB350F9"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Stanje na dan 31.08.2025.god (€)</w:t>
            </w:r>
          </w:p>
        </w:tc>
        <w:tc>
          <w:tcPr>
            <w:tcW w:w="1560" w:type="dxa"/>
            <w:tcBorders>
              <w:top w:val="single" w:sz="8" w:space="0" w:color="auto"/>
              <w:left w:val="nil"/>
              <w:bottom w:val="single" w:sz="8" w:space="0" w:color="auto"/>
              <w:right w:val="single" w:sz="8" w:space="0" w:color="auto"/>
            </w:tcBorders>
            <w:shd w:val="clear" w:color="000000" w:fill="D9D9D9"/>
            <w:vAlign w:val="center"/>
            <w:hideMark/>
          </w:tcPr>
          <w:p w14:paraId="0636587F"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Stanje na dan 31.12.2025.god (€)</w:t>
            </w:r>
          </w:p>
        </w:tc>
        <w:tc>
          <w:tcPr>
            <w:tcW w:w="1559" w:type="dxa"/>
            <w:tcBorders>
              <w:top w:val="single" w:sz="8" w:space="0" w:color="auto"/>
              <w:left w:val="nil"/>
              <w:bottom w:val="single" w:sz="8" w:space="0" w:color="auto"/>
              <w:right w:val="single" w:sz="8" w:space="0" w:color="auto"/>
            </w:tcBorders>
            <w:shd w:val="clear" w:color="000000" w:fill="D9D9D9"/>
            <w:vAlign w:val="center"/>
            <w:hideMark/>
          </w:tcPr>
          <w:p w14:paraId="6DEDB34F"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Plan za 2026.god</w:t>
            </w:r>
            <w:proofErr w:type="gramStart"/>
            <w:r w:rsidRPr="00A12F2B">
              <w:rPr>
                <w:rFonts w:ascii="Times New Roman" w:eastAsia="Times New Roman" w:hAnsi="Times New Roman" w:cs="Times New Roman"/>
                <w:b/>
                <w:bCs/>
                <w:color w:val="000000"/>
                <w:kern w:val="0"/>
                <w:lang w:eastAsia="en-GB"/>
                <w14:ligatures w14:val="none"/>
              </w:rPr>
              <w:t>.(</w:t>
            </w:r>
            <w:proofErr w:type="gramEnd"/>
            <w:r w:rsidRPr="00A12F2B">
              <w:rPr>
                <w:rFonts w:ascii="Times New Roman" w:eastAsia="Times New Roman" w:hAnsi="Times New Roman" w:cs="Times New Roman"/>
                <w:b/>
                <w:bCs/>
                <w:color w:val="000000"/>
                <w:kern w:val="0"/>
                <w:lang w:eastAsia="en-GB"/>
                <w14:ligatures w14:val="none"/>
              </w:rPr>
              <w:t>€)</w:t>
            </w:r>
          </w:p>
        </w:tc>
        <w:tc>
          <w:tcPr>
            <w:tcW w:w="709" w:type="dxa"/>
            <w:tcBorders>
              <w:top w:val="single" w:sz="8" w:space="0" w:color="auto"/>
              <w:left w:val="nil"/>
              <w:bottom w:val="single" w:sz="8" w:space="0" w:color="auto"/>
              <w:right w:val="single" w:sz="8" w:space="0" w:color="auto"/>
            </w:tcBorders>
            <w:shd w:val="clear" w:color="000000" w:fill="D9D9D9"/>
            <w:vAlign w:val="center"/>
            <w:hideMark/>
          </w:tcPr>
          <w:p w14:paraId="5304E039"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Index   I      2025/ 2024</w:t>
            </w:r>
          </w:p>
        </w:tc>
        <w:tc>
          <w:tcPr>
            <w:tcW w:w="850" w:type="dxa"/>
            <w:tcBorders>
              <w:top w:val="single" w:sz="8" w:space="0" w:color="auto"/>
              <w:left w:val="nil"/>
              <w:bottom w:val="single" w:sz="8" w:space="0" w:color="auto"/>
              <w:right w:val="single" w:sz="8" w:space="0" w:color="auto"/>
            </w:tcBorders>
            <w:shd w:val="clear" w:color="000000" w:fill="D9D9D9"/>
            <w:vAlign w:val="center"/>
            <w:hideMark/>
          </w:tcPr>
          <w:p w14:paraId="7D1AD4BA"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Index II 2026/ 2024</w:t>
            </w:r>
          </w:p>
        </w:tc>
      </w:tr>
      <w:tr w:rsidR="00A12F2B" w:rsidRPr="00A12F2B" w14:paraId="205E9121" w14:textId="77777777" w:rsidTr="00A12F2B">
        <w:trPr>
          <w:trHeight w:val="651"/>
        </w:trPr>
        <w:tc>
          <w:tcPr>
            <w:tcW w:w="620" w:type="dxa"/>
            <w:tcBorders>
              <w:top w:val="nil"/>
              <w:left w:val="single" w:sz="8" w:space="0" w:color="auto"/>
              <w:bottom w:val="single" w:sz="8" w:space="0" w:color="auto"/>
              <w:right w:val="single" w:sz="8" w:space="0" w:color="auto"/>
            </w:tcBorders>
            <w:vAlign w:val="center"/>
            <w:hideMark/>
          </w:tcPr>
          <w:p w14:paraId="3ED19354"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lastRenderedPageBreak/>
              <w:t>A</w:t>
            </w:r>
          </w:p>
        </w:tc>
        <w:tc>
          <w:tcPr>
            <w:tcW w:w="1497" w:type="dxa"/>
            <w:tcBorders>
              <w:top w:val="nil"/>
              <w:left w:val="nil"/>
              <w:bottom w:val="single" w:sz="8" w:space="0" w:color="auto"/>
              <w:right w:val="single" w:sz="8" w:space="0" w:color="auto"/>
            </w:tcBorders>
            <w:vAlign w:val="center"/>
            <w:hideMark/>
          </w:tcPr>
          <w:p w14:paraId="090DDDE1"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Poslovni prihodi</w:t>
            </w:r>
          </w:p>
        </w:tc>
        <w:tc>
          <w:tcPr>
            <w:tcW w:w="1559" w:type="dxa"/>
            <w:tcBorders>
              <w:top w:val="nil"/>
              <w:left w:val="nil"/>
              <w:bottom w:val="single" w:sz="8" w:space="0" w:color="auto"/>
              <w:right w:val="single" w:sz="8" w:space="0" w:color="auto"/>
            </w:tcBorders>
            <w:vAlign w:val="center"/>
            <w:hideMark/>
          </w:tcPr>
          <w:p w14:paraId="7405A47A"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4,398,083.33</w:t>
            </w:r>
          </w:p>
        </w:tc>
        <w:tc>
          <w:tcPr>
            <w:tcW w:w="1984" w:type="dxa"/>
            <w:tcBorders>
              <w:top w:val="nil"/>
              <w:left w:val="nil"/>
              <w:bottom w:val="single" w:sz="8" w:space="0" w:color="auto"/>
              <w:right w:val="single" w:sz="8" w:space="0" w:color="auto"/>
            </w:tcBorders>
            <w:vAlign w:val="center"/>
            <w:hideMark/>
          </w:tcPr>
          <w:p w14:paraId="1783CED0"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2,946,923.66</w:t>
            </w:r>
          </w:p>
        </w:tc>
        <w:tc>
          <w:tcPr>
            <w:tcW w:w="1560" w:type="dxa"/>
            <w:tcBorders>
              <w:top w:val="nil"/>
              <w:left w:val="nil"/>
              <w:bottom w:val="single" w:sz="8" w:space="0" w:color="auto"/>
              <w:right w:val="single" w:sz="8" w:space="0" w:color="auto"/>
            </w:tcBorders>
            <w:vAlign w:val="center"/>
            <w:hideMark/>
          </w:tcPr>
          <w:p w14:paraId="36A1CA05"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4,420,385.49</w:t>
            </w:r>
          </w:p>
        </w:tc>
        <w:tc>
          <w:tcPr>
            <w:tcW w:w="1559" w:type="dxa"/>
            <w:tcBorders>
              <w:top w:val="nil"/>
              <w:left w:val="nil"/>
              <w:bottom w:val="single" w:sz="8" w:space="0" w:color="auto"/>
              <w:right w:val="single" w:sz="8" w:space="0" w:color="auto"/>
            </w:tcBorders>
            <w:vAlign w:val="center"/>
            <w:hideMark/>
          </w:tcPr>
          <w:p w14:paraId="77CFEE17"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4,620,708.78</w:t>
            </w:r>
          </w:p>
        </w:tc>
        <w:tc>
          <w:tcPr>
            <w:tcW w:w="709" w:type="dxa"/>
            <w:tcBorders>
              <w:top w:val="nil"/>
              <w:left w:val="nil"/>
              <w:bottom w:val="single" w:sz="8" w:space="0" w:color="auto"/>
              <w:right w:val="single" w:sz="8" w:space="0" w:color="auto"/>
            </w:tcBorders>
            <w:vAlign w:val="center"/>
            <w:hideMark/>
          </w:tcPr>
          <w:p w14:paraId="7EEDE51C"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101</w:t>
            </w:r>
          </w:p>
        </w:tc>
        <w:tc>
          <w:tcPr>
            <w:tcW w:w="850" w:type="dxa"/>
            <w:tcBorders>
              <w:top w:val="nil"/>
              <w:left w:val="nil"/>
              <w:bottom w:val="single" w:sz="8" w:space="0" w:color="auto"/>
              <w:right w:val="single" w:sz="8" w:space="0" w:color="auto"/>
            </w:tcBorders>
            <w:vAlign w:val="center"/>
            <w:hideMark/>
          </w:tcPr>
          <w:p w14:paraId="077B4DA6"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105</w:t>
            </w:r>
          </w:p>
        </w:tc>
      </w:tr>
      <w:tr w:rsidR="00A12F2B" w:rsidRPr="00A12F2B" w14:paraId="01B18318" w14:textId="77777777" w:rsidTr="00A12F2B">
        <w:trPr>
          <w:trHeight w:val="2561"/>
        </w:trPr>
        <w:tc>
          <w:tcPr>
            <w:tcW w:w="620" w:type="dxa"/>
            <w:tcBorders>
              <w:top w:val="nil"/>
              <w:left w:val="single" w:sz="8" w:space="0" w:color="auto"/>
              <w:bottom w:val="single" w:sz="8" w:space="0" w:color="auto"/>
              <w:right w:val="single" w:sz="8" w:space="0" w:color="auto"/>
            </w:tcBorders>
            <w:vAlign w:val="center"/>
            <w:hideMark/>
          </w:tcPr>
          <w:p w14:paraId="66F25ED3"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1</w:t>
            </w:r>
          </w:p>
        </w:tc>
        <w:tc>
          <w:tcPr>
            <w:tcW w:w="1497" w:type="dxa"/>
            <w:tcBorders>
              <w:top w:val="nil"/>
              <w:left w:val="nil"/>
              <w:bottom w:val="single" w:sz="8" w:space="0" w:color="auto"/>
              <w:right w:val="single" w:sz="8" w:space="0" w:color="auto"/>
            </w:tcBorders>
            <w:vAlign w:val="center"/>
            <w:hideMark/>
          </w:tcPr>
          <w:p w14:paraId="7B2CBB8F"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Prihodi po osnovu prodaje vode, odvođenja i prečišćavanja  otpadnih voda</w:t>
            </w:r>
          </w:p>
        </w:tc>
        <w:tc>
          <w:tcPr>
            <w:tcW w:w="1559" w:type="dxa"/>
            <w:tcBorders>
              <w:top w:val="nil"/>
              <w:left w:val="nil"/>
              <w:bottom w:val="single" w:sz="8" w:space="0" w:color="auto"/>
              <w:right w:val="single" w:sz="8" w:space="0" w:color="auto"/>
            </w:tcBorders>
            <w:vAlign w:val="center"/>
            <w:hideMark/>
          </w:tcPr>
          <w:p w14:paraId="7E246743"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3,071,470.08</w:t>
            </w:r>
          </w:p>
        </w:tc>
        <w:tc>
          <w:tcPr>
            <w:tcW w:w="1984" w:type="dxa"/>
            <w:tcBorders>
              <w:top w:val="nil"/>
              <w:left w:val="nil"/>
              <w:bottom w:val="single" w:sz="8" w:space="0" w:color="auto"/>
              <w:right w:val="single" w:sz="8" w:space="0" w:color="auto"/>
            </w:tcBorders>
            <w:vAlign w:val="center"/>
            <w:hideMark/>
          </w:tcPr>
          <w:p w14:paraId="559A8188"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2,083,398.98</w:t>
            </w:r>
          </w:p>
        </w:tc>
        <w:tc>
          <w:tcPr>
            <w:tcW w:w="1560" w:type="dxa"/>
            <w:tcBorders>
              <w:top w:val="nil"/>
              <w:left w:val="nil"/>
              <w:bottom w:val="single" w:sz="8" w:space="0" w:color="auto"/>
              <w:right w:val="single" w:sz="8" w:space="0" w:color="auto"/>
            </w:tcBorders>
            <w:vAlign w:val="center"/>
            <w:hideMark/>
          </w:tcPr>
          <w:p w14:paraId="2368128E"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3,125,098.47</w:t>
            </w:r>
          </w:p>
        </w:tc>
        <w:tc>
          <w:tcPr>
            <w:tcW w:w="1559" w:type="dxa"/>
            <w:tcBorders>
              <w:top w:val="nil"/>
              <w:left w:val="nil"/>
              <w:bottom w:val="single" w:sz="8" w:space="0" w:color="auto"/>
              <w:right w:val="single" w:sz="8" w:space="0" w:color="auto"/>
            </w:tcBorders>
            <w:vAlign w:val="center"/>
            <w:hideMark/>
          </w:tcPr>
          <w:p w14:paraId="6A9C8463"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2,700,000.00</w:t>
            </w:r>
          </w:p>
        </w:tc>
        <w:tc>
          <w:tcPr>
            <w:tcW w:w="709" w:type="dxa"/>
            <w:tcBorders>
              <w:top w:val="nil"/>
              <w:left w:val="nil"/>
              <w:bottom w:val="single" w:sz="8" w:space="0" w:color="auto"/>
              <w:right w:val="single" w:sz="8" w:space="0" w:color="auto"/>
            </w:tcBorders>
            <w:vAlign w:val="center"/>
            <w:hideMark/>
          </w:tcPr>
          <w:p w14:paraId="118FA9A7"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102</w:t>
            </w:r>
          </w:p>
        </w:tc>
        <w:tc>
          <w:tcPr>
            <w:tcW w:w="850" w:type="dxa"/>
            <w:tcBorders>
              <w:top w:val="nil"/>
              <w:left w:val="nil"/>
              <w:bottom w:val="single" w:sz="8" w:space="0" w:color="auto"/>
              <w:right w:val="single" w:sz="8" w:space="0" w:color="auto"/>
            </w:tcBorders>
            <w:vAlign w:val="center"/>
            <w:hideMark/>
          </w:tcPr>
          <w:p w14:paraId="4F6C1D6B"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88</w:t>
            </w:r>
          </w:p>
        </w:tc>
      </w:tr>
      <w:tr w:rsidR="00A12F2B" w:rsidRPr="00A12F2B" w14:paraId="5F2FE332" w14:textId="77777777" w:rsidTr="00A12F2B">
        <w:trPr>
          <w:trHeight w:val="1606"/>
        </w:trPr>
        <w:tc>
          <w:tcPr>
            <w:tcW w:w="620" w:type="dxa"/>
            <w:tcBorders>
              <w:top w:val="nil"/>
              <w:left w:val="single" w:sz="8" w:space="0" w:color="auto"/>
              <w:bottom w:val="single" w:sz="8" w:space="0" w:color="auto"/>
              <w:right w:val="single" w:sz="8" w:space="0" w:color="auto"/>
            </w:tcBorders>
            <w:vAlign w:val="center"/>
            <w:hideMark/>
          </w:tcPr>
          <w:p w14:paraId="11FECE71"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2</w:t>
            </w:r>
          </w:p>
        </w:tc>
        <w:tc>
          <w:tcPr>
            <w:tcW w:w="1497" w:type="dxa"/>
            <w:tcBorders>
              <w:top w:val="nil"/>
              <w:left w:val="nil"/>
              <w:bottom w:val="single" w:sz="8" w:space="0" w:color="auto"/>
              <w:right w:val="single" w:sz="8" w:space="0" w:color="auto"/>
            </w:tcBorders>
            <w:vAlign w:val="center"/>
            <w:hideMark/>
          </w:tcPr>
          <w:p w14:paraId="77428AA9"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Prihodi od izrade priključaka i zamjene vodomjera</w:t>
            </w:r>
          </w:p>
        </w:tc>
        <w:tc>
          <w:tcPr>
            <w:tcW w:w="1559" w:type="dxa"/>
            <w:tcBorders>
              <w:top w:val="nil"/>
              <w:left w:val="nil"/>
              <w:bottom w:val="single" w:sz="8" w:space="0" w:color="auto"/>
              <w:right w:val="single" w:sz="8" w:space="0" w:color="auto"/>
            </w:tcBorders>
            <w:vAlign w:val="center"/>
            <w:hideMark/>
          </w:tcPr>
          <w:p w14:paraId="4ECE5C6C"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81,458.59</w:t>
            </w:r>
          </w:p>
        </w:tc>
        <w:tc>
          <w:tcPr>
            <w:tcW w:w="1984" w:type="dxa"/>
            <w:tcBorders>
              <w:top w:val="nil"/>
              <w:left w:val="nil"/>
              <w:bottom w:val="single" w:sz="8" w:space="0" w:color="auto"/>
              <w:right w:val="single" w:sz="8" w:space="0" w:color="auto"/>
            </w:tcBorders>
            <w:vAlign w:val="center"/>
            <w:hideMark/>
          </w:tcPr>
          <w:p w14:paraId="5DBC6BC8"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41,795.84</w:t>
            </w:r>
          </w:p>
        </w:tc>
        <w:tc>
          <w:tcPr>
            <w:tcW w:w="1560" w:type="dxa"/>
            <w:tcBorders>
              <w:top w:val="nil"/>
              <w:left w:val="nil"/>
              <w:bottom w:val="single" w:sz="8" w:space="0" w:color="auto"/>
              <w:right w:val="single" w:sz="8" w:space="0" w:color="auto"/>
            </w:tcBorders>
            <w:vAlign w:val="center"/>
            <w:hideMark/>
          </w:tcPr>
          <w:p w14:paraId="207FBB9D"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62,693.76</w:t>
            </w:r>
          </w:p>
        </w:tc>
        <w:tc>
          <w:tcPr>
            <w:tcW w:w="1559" w:type="dxa"/>
            <w:tcBorders>
              <w:top w:val="nil"/>
              <w:left w:val="nil"/>
              <w:bottom w:val="single" w:sz="8" w:space="0" w:color="auto"/>
              <w:right w:val="single" w:sz="8" w:space="0" w:color="auto"/>
            </w:tcBorders>
            <w:vAlign w:val="center"/>
            <w:hideMark/>
          </w:tcPr>
          <w:p w14:paraId="5F4D3559"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80,000.00</w:t>
            </w:r>
          </w:p>
        </w:tc>
        <w:tc>
          <w:tcPr>
            <w:tcW w:w="709" w:type="dxa"/>
            <w:tcBorders>
              <w:top w:val="nil"/>
              <w:left w:val="nil"/>
              <w:bottom w:val="single" w:sz="8" w:space="0" w:color="auto"/>
              <w:right w:val="single" w:sz="8" w:space="0" w:color="auto"/>
            </w:tcBorders>
            <w:vAlign w:val="center"/>
            <w:hideMark/>
          </w:tcPr>
          <w:p w14:paraId="300483D4"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77</w:t>
            </w:r>
          </w:p>
        </w:tc>
        <w:tc>
          <w:tcPr>
            <w:tcW w:w="850" w:type="dxa"/>
            <w:tcBorders>
              <w:top w:val="nil"/>
              <w:left w:val="nil"/>
              <w:bottom w:val="single" w:sz="8" w:space="0" w:color="auto"/>
              <w:right w:val="single" w:sz="8" w:space="0" w:color="auto"/>
            </w:tcBorders>
            <w:vAlign w:val="center"/>
            <w:hideMark/>
          </w:tcPr>
          <w:p w14:paraId="38423674"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98</w:t>
            </w:r>
          </w:p>
        </w:tc>
      </w:tr>
      <w:tr w:rsidR="00A12F2B" w:rsidRPr="00A12F2B" w14:paraId="51F34D9E" w14:textId="77777777" w:rsidTr="00A12F2B">
        <w:trPr>
          <w:trHeight w:val="1606"/>
        </w:trPr>
        <w:tc>
          <w:tcPr>
            <w:tcW w:w="620" w:type="dxa"/>
            <w:tcBorders>
              <w:top w:val="nil"/>
              <w:left w:val="single" w:sz="8" w:space="0" w:color="auto"/>
              <w:bottom w:val="single" w:sz="8" w:space="0" w:color="auto"/>
              <w:right w:val="single" w:sz="8" w:space="0" w:color="auto"/>
            </w:tcBorders>
            <w:vAlign w:val="center"/>
            <w:hideMark/>
          </w:tcPr>
          <w:p w14:paraId="4B2BD3F3"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3</w:t>
            </w:r>
          </w:p>
        </w:tc>
        <w:tc>
          <w:tcPr>
            <w:tcW w:w="1497" w:type="dxa"/>
            <w:tcBorders>
              <w:top w:val="nil"/>
              <w:left w:val="nil"/>
              <w:bottom w:val="single" w:sz="8" w:space="0" w:color="auto"/>
              <w:right w:val="single" w:sz="8" w:space="0" w:color="auto"/>
            </w:tcBorders>
            <w:vAlign w:val="center"/>
            <w:hideMark/>
          </w:tcPr>
          <w:p w14:paraId="6B6EE27F"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val="pl-PL" w:eastAsia="en-GB"/>
                <w14:ligatures w14:val="none"/>
              </w:rPr>
            </w:pPr>
            <w:r w:rsidRPr="00A12F2B">
              <w:rPr>
                <w:rFonts w:ascii="Times New Roman" w:eastAsia="Times New Roman" w:hAnsi="Times New Roman" w:cs="Times New Roman"/>
                <w:color w:val="000000"/>
                <w:kern w:val="0"/>
                <w:lang w:val="pl-PL" w:eastAsia="en-GB"/>
                <w14:ligatures w14:val="none"/>
              </w:rPr>
              <w:t>Prihodi od radova na vodovodnoj i kanalizacionoj mreži</w:t>
            </w:r>
          </w:p>
        </w:tc>
        <w:tc>
          <w:tcPr>
            <w:tcW w:w="1559" w:type="dxa"/>
            <w:tcBorders>
              <w:top w:val="nil"/>
              <w:left w:val="nil"/>
              <w:bottom w:val="single" w:sz="8" w:space="0" w:color="auto"/>
              <w:right w:val="single" w:sz="8" w:space="0" w:color="auto"/>
            </w:tcBorders>
            <w:vAlign w:val="center"/>
            <w:hideMark/>
          </w:tcPr>
          <w:p w14:paraId="17F41E72"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456,557.68</w:t>
            </w:r>
          </w:p>
        </w:tc>
        <w:tc>
          <w:tcPr>
            <w:tcW w:w="1984" w:type="dxa"/>
            <w:tcBorders>
              <w:top w:val="nil"/>
              <w:left w:val="nil"/>
              <w:bottom w:val="single" w:sz="8" w:space="0" w:color="auto"/>
              <w:right w:val="single" w:sz="8" w:space="0" w:color="auto"/>
            </w:tcBorders>
            <w:vAlign w:val="center"/>
            <w:hideMark/>
          </w:tcPr>
          <w:p w14:paraId="0B40BC15"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314,173.48</w:t>
            </w:r>
          </w:p>
        </w:tc>
        <w:tc>
          <w:tcPr>
            <w:tcW w:w="1560" w:type="dxa"/>
            <w:tcBorders>
              <w:top w:val="nil"/>
              <w:left w:val="nil"/>
              <w:bottom w:val="single" w:sz="8" w:space="0" w:color="auto"/>
              <w:right w:val="single" w:sz="8" w:space="0" w:color="auto"/>
            </w:tcBorders>
            <w:vAlign w:val="center"/>
            <w:hideMark/>
          </w:tcPr>
          <w:p w14:paraId="4D7C1BBD"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471,260.22</w:t>
            </w:r>
          </w:p>
        </w:tc>
        <w:tc>
          <w:tcPr>
            <w:tcW w:w="1559" w:type="dxa"/>
            <w:tcBorders>
              <w:top w:val="nil"/>
              <w:left w:val="nil"/>
              <w:bottom w:val="single" w:sz="8" w:space="0" w:color="auto"/>
              <w:right w:val="single" w:sz="8" w:space="0" w:color="auto"/>
            </w:tcBorders>
            <w:vAlign w:val="center"/>
            <w:hideMark/>
          </w:tcPr>
          <w:p w14:paraId="2D40FEA6"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998,000.00</w:t>
            </w:r>
          </w:p>
        </w:tc>
        <w:tc>
          <w:tcPr>
            <w:tcW w:w="709" w:type="dxa"/>
            <w:tcBorders>
              <w:top w:val="nil"/>
              <w:left w:val="nil"/>
              <w:bottom w:val="single" w:sz="8" w:space="0" w:color="auto"/>
              <w:right w:val="single" w:sz="8" w:space="0" w:color="auto"/>
            </w:tcBorders>
            <w:vAlign w:val="center"/>
            <w:hideMark/>
          </w:tcPr>
          <w:p w14:paraId="3175E9BE"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103</w:t>
            </w:r>
          </w:p>
        </w:tc>
        <w:tc>
          <w:tcPr>
            <w:tcW w:w="850" w:type="dxa"/>
            <w:tcBorders>
              <w:top w:val="nil"/>
              <w:left w:val="nil"/>
              <w:bottom w:val="single" w:sz="8" w:space="0" w:color="auto"/>
              <w:right w:val="single" w:sz="8" w:space="0" w:color="auto"/>
            </w:tcBorders>
            <w:vAlign w:val="center"/>
            <w:hideMark/>
          </w:tcPr>
          <w:p w14:paraId="1394E3C9"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219</w:t>
            </w:r>
          </w:p>
        </w:tc>
      </w:tr>
      <w:tr w:rsidR="00A12F2B" w:rsidRPr="00A12F2B" w14:paraId="687A8DD5" w14:textId="77777777" w:rsidTr="00A12F2B">
        <w:trPr>
          <w:trHeight w:val="2244"/>
        </w:trPr>
        <w:tc>
          <w:tcPr>
            <w:tcW w:w="620" w:type="dxa"/>
            <w:tcBorders>
              <w:top w:val="nil"/>
              <w:left w:val="single" w:sz="8" w:space="0" w:color="auto"/>
              <w:bottom w:val="single" w:sz="8" w:space="0" w:color="auto"/>
              <w:right w:val="single" w:sz="8" w:space="0" w:color="auto"/>
            </w:tcBorders>
            <w:vAlign w:val="center"/>
            <w:hideMark/>
          </w:tcPr>
          <w:p w14:paraId="7DF577B1"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4</w:t>
            </w:r>
          </w:p>
        </w:tc>
        <w:tc>
          <w:tcPr>
            <w:tcW w:w="1497" w:type="dxa"/>
            <w:tcBorders>
              <w:top w:val="nil"/>
              <w:left w:val="nil"/>
              <w:bottom w:val="single" w:sz="8" w:space="0" w:color="auto"/>
              <w:right w:val="single" w:sz="8" w:space="0" w:color="auto"/>
            </w:tcBorders>
            <w:vAlign w:val="center"/>
            <w:hideMark/>
          </w:tcPr>
          <w:p w14:paraId="4CFDC493"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Prihodi od usluga crpljenja,odvoza i zbrinjavanja otpadnih voda</w:t>
            </w:r>
          </w:p>
        </w:tc>
        <w:tc>
          <w:tcPr>
            <w:tcW w:w="1559" w:type="dxa"/>
            <w:tcBorders>
              <w:top w:val="nil"/>
              <w:left w:val="nil"/>
              <w:bottom w:val="single" w:sz="8" w:space="0" w:color="auto"/>
              <w:right w:val="single" w:sz="8" w:space="0" w:color="auto"/>
            </w:tcBorders>
            <w:vAlign w:val="center"/>
            <w:hideMark/>
          </w:tcPr>
          <w:p w14:paraId="3E6B1E3C"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50,583.08</w:t>
            </w:r>
          </w:p>
        </w:tc>
        <w:tc>
          <w:tcPr>
            <w:tcW w:w="1984" w:type="dxa"/>
            <w:tcBorders>
              <w:top w:val="nil"/>
              <w:left w:val="nil"/>
              <w:bottom w:val="single" w:sz="8" w:space="0" w:color="auto"/>
              <w:right w:val="single" w:sz="8" w:space="0" w:color="auto"/>
            </w:tcBorders>
            <w:vAlign w:val="center"/>
            <w:hideMark/>
          </w:tcPr>
          <w:p w14:paraId="2E73ADAD"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36,750.08</w:t>
            </w:r>
          </w:p>
        </w:tc>
        <w:tc>
          <w:tcPr>
            <w:tcW w:w="1560" w:type="dxa"/>
            <w:tcBorders>
              <w:top w:val="nil"/>
              <w:left w:val="nil"/>
              <w:bottom w:val="single" w:sz="8" w:space="0" w:color="auto"/>
              <w:right w:val="single" w:sz="8" w:space="0" w:color="auto"/>
            </w:tcBorders>
            <w:vAlign w:val="center"/>
            <w:hideMark/>
          </w:tcPr>
          <w:p w14:paraId="26DAA36F"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55,125.12</w:t>
            </w:r>
          </w:p>
        </w:tc>
        <w:tc>
          <w:tcPr>
            <w:tcW w:w="1559" w:type="dxa"/>
            <w:tcBorders>
              <w:top w:val="nil"/>
              <w:left w:val="nil"/>
              <w:bottom w:val="single" w:sz="8" w:space="0" w:color="auto"/>
              <w:right w:val="single" w:sz="8" w:space="0" w:color="auto"/>
            </w:tcBorders>
            <w:vAlign w:val="center"/>
            <w:hideMark/>
          </w:tcPr>
          <w:p w14:paraId="2CBCAE25"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60,000.00</w:t>
            </w:r>
          </w:p>
        </w:tc>
        <w:tc>
          <w:tcPr>
            <w:tcW w:w="709" w:type="dxa"/>
            <w:tcBorders>
              <w:top w:val="nil"/>
              <w:left w:val="nil"/>
              <w:bottom w:val="single" w:sz="8" w:space="0" w:color="auto"/>
              <w:right w:val="single" w:sz="8" w:space="0" w:color="auto"/>
            </w:tcBorders>
            <w:vAlign w:val="center"/>
            <w:hideMark/>
          </w:tcPr>
          <w:p w14:paraId="5D718C98"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109</w:t>
            </w:r>
          </w:p>
        </w:tc>
        <w:tc>
          <w:tcPr>
            <w:tcW w:w="850" w:type="dxa"/>
            <w:tcBorders>
              <w:top w:val="nil"/>
              <w:left w:val="nil"/>
              <w:bottom w:val="single" w:sz="8" w:space="0" w:color="auto"/>
              <w:right w:val="single" w:sz="8" w:space="0" w:color="auto"/>
            </w:tcBorders>
            <w:vAlign w:val="center"/>
            <w:hideMark/>
          </w:tcPr>
          <w:p w14:paraId="682B842D"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119</w:t>
            </w:r>
          </w:p>
        </w:tc>
      </w:tr>
      <w:tr w:rsidR="00A12F2B" w:rsidRPr="00A12F2B" w14:paraId="6424DAA5" w14:textId="77777777" w:rsidTr="00A12F2B">
        <w:trPr>
          <w:trHeight w:val="1288"/>
        </w:trPr>
        <w:tc>
          <w:tcPr>
            <w:tcW w:w="620" w:type="dxa"/>
            <w:tcBorders>
              <w:top w:val="nil"/>
              <w:left w:val="single" w:sz="8" w:space="0" w:color="auto"/>
              <w:bottom w:val="single" w:sz="8" w:space="0" w:color="auto"/>
              <w:right w:val="single" w:sz="8" w:space="0" w:color="auto"/>
            </w:tcBorders>
            <w:vAlign w:val="center"/>
            <w:hideMark/>
          </w:tcPr>
          <w:p w14:paraId="40A01C44"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5</w:t>
            </w:r>
          </w:p>
        </w:tc>
        <w:tc>
          <w:tcPr>
            <w:tcW w:w="1497" w:type="dxa"/>
            <w:tcBorders>
              <w:top w:val="nil"/>
              <w:left w:val="nil"/>
              <w:bottom w:val="single" w:sz="8" w:space="0" w:color="auto"/>
              <w:right w:val="single" w:sz="8" w:space="0" w:color="auto"/>
            </w:tcBorders>
            <w:vAlign w:val="center"/>
            <w:hideMark/>
          </w:tcPr>
          <w:p w14:paraId="59692828"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val="pl-PL" w:eastAsia="en-GB"/>
                <w14:ligatures w14:val="none"/>
              </w:rPr>
            </w:pPr>
            <w:r w:rsidRPr="00A12F2B">
              <w:rPr>
                <w:rFonts w:ascii="Times New Roman" w:eastAsia="Times New Roman" w:hAnsi="Times New Roman" w:cs="Times New Roman"/>
                <w:color w:val="000000"/>
                <w:kern w:val="0"/>
                <w:lang w:val="pl-PL" w:eastAsia="en-GB"/>
                <w14:ligatures w14:val="none"/>
              </w:rPr>
              <w:t>Prihodi od održavanja atmosferske kanalizacije</w:t>
            </w:r>
          </w:p>
        </w:tc>
        <w:tc>
          <w:tcPr>
            <w:tcW w:w="1559" w:type="dxa"/>
            <w:tcBorders>
              <w:top w:val="nil"/>
              <w:left w:val="nil"/>
              <w:bottom w:val="single" w:sz="8" w:space="0" w:color="auto"/>
              <w:right w:val="single" w:sz="8" w:space="0" w:color="auto"/>
            </w:tcBorders>
            <w:vAlign w:val="center"/>
            <w:hideMark/>
          </w:tcPr>
          <w:p w14:paraId="32365D00"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58,051.84</w:t>
            </w:r>
          </w:p>
        </w:tc>
        <w:tc>
          <w:tcPr>
            <w:tcW w:w="1984" w:type="dxa"/>
            <w:tcBorders>
              <w:top w:val="nil"/>
              <w:left w:val="nil"/>
              <w:bottom w:val="single" w:sz="8" w:space="0" w:color="auto"/>
              <w:right w:val="single" w:sz="8" w:space="0" w:color="auto"/>
            </w:tcBorders>
            <w:vAlign w:val="center"/>
            <w:hideMark/>
          </w:tcPr>
          <w:p w14:paraId="6A9A9400"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18,335.72</w:t>
            </w:r>
          </w:p>
        </w:tc>
        <w:tc>
          <w:tcPr>
            <w:tcW w:w="1560" w:type="dxa"/>
            <w:tcBorders>
              <w:top w:val="nil"/>
              <w:left w:val="nil"/>
              <w:bottom w:val="single" w:sz="8" w:space="0" w:color="auto"/>
              <w:right w:val="single" w:sz="8" w:space="0" w:color="auto"/>
            </w:tcBorders>
            <w:vAlign w:val="center"/>
            <w:hideMark/>
          </w:tcPr>
          <w:p w14:paraId="472CBD62"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27,503.58</w:t>
            </w:r>
          </w:p>
        </w:tc>
        <w:tc>
          <w:tcPr>
            <w:tcW w:w="1559" w:type="dxa"/>
            <w:tcBorders>
              <w:top w:val="nil"/>
              <w:left w:val="nil"/>
              <w:bottom w:val="single" w:sz="8" w:space="0" w:color="auto"/>
              <w:right w:val="single" w:sz="8" w:space="0" w:color="auto"/>
            </w:tcBorders>
            <w:vAlign w:val="center"/>
            <w:hideMark/>
          </w:tcPr>
          <w:p w14:paraId="1A6A3C55"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100,000.00</w:t>
            </w:r>
          </w:p>
        </w:tc>
        <w:tc>
          <w:tcPr>
            <w:tcW w:w="709" w:type="dxa"/>
            <w:tcBorders>
              <w:top w:val="nil"/>
              <w:left w:val="nil"/>
              <w:bottom w:val="single" w:sz="8" w:space="0" w:color="auto"/>
              <w:right w:val="single" w:sz="8" w:space="0" w:color="auto"/>
            </w:tcBorders>
            <w:vAlign w:val="center"/>
            <w:hideMark/>
          </w:tcPr>
          <w:p w14:paraId="789959A6"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47</w:t>
            </w:r>
          </w:p>
        </w:tc>
        <w:tc>
          <w:tcPr>
            <w:tcW w:w="850" w:type="dxa"/>
            <w:tcBorders>
              <w:top w:val="nil"/>
              <w:left w:val="nil"/>
              <w:bottom w:val="single" w:sz="8" w:space="0" w:color="auto"/>
              <w:right w:val="single" w:sz="8" w:space="0" w:color="auto"/>
            </w:tcBorders>
            <w:vAlign w:val="center"/>
            <w:hideMark/>
          </w:tcPr>
          <w:p w14:paraId="2E112E2A"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172</w:t>
            </w:r>
          </w:p>
        </w:tc>
      </w:tr>
      <w:tr w:rsidR="00A12F2B" w:rsidRPr="00A12F2B" w14:paraId="67F51D2F" w14:textId="77777777" w:rsidTr="00A12F2B">
        <w:trPr>
          <w:trHeight w:val="1288"/>
        </w:trPr>
        <w:tc>
          <w:tcPr>
            <w:tcW w:w="620" w:type="dxa"/>
            <w:tcBorders>
              <w:top w:val="nil"/>
              <w:left w:val="single" w:sz="8" w:space="0" w:color="auto"/>
              <w:bottom w:val="single" w:sz="8" w:space="0" w:color="auto"/>
              <w:right w:val="single" w:sz="8" w:space="0" w:color="auto"/>
            </w:tcBorders>
            <w:vAlign w:val="center"/>
            <w:hideMark/>
          </w:tcPr>
          <w:p w14:paraId="74E4E087"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6</w:t>
            </w:r>
          </w:p>
        </w:tc>
        <w:tc>
          <w:tcPr>
            <w:tcW w:w="1497" w:type="dxa"/>
            <w:tcBorders>
              <w:top w:val="nil"/>
              <w:left w:val="nil"/>
              <w:bottom w:val="single" w:sz="8" w:space="0" w:color="auto"/>
              <w:right w:val="single" w:sz="8" w:space="0" w:color="auto"/>
            </w:tcBorders>
            <w:vAlign w:val="center"/>
            <w:hideMark/>
          </w:tcPr>
          <w:p w14:paraId="0B868D2A"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val="pl-PL" w:eastAsia="en-GB"/>
                <w14:ligatures w14:val="none"/>
              </w:rPr>
            </w:pPr>
            <w:r w:rsidRPr="00A12F2B">
              <w:rPr>
                <w:rFonts w:ascii="Times New Roman" w:eastAsia="Times New Roman" w:hAnsi="Times New Roman" w:cs="Times New Roman"/>
                <w:color w:val="000000"/>
                <w:kern w:val="0"/>
                <w:lang w:val="pl-PL" w:eastAsia="en-GB"/>
                <w14:ligatures w14:val="none"/>
              </w:rPr>
              <w:t>Prihodi od prodaje vode putem cistijerni</w:t>
            </w:r>
          </w:p>
        </w:tc>
        <w:tc>
          <w:tcPr>
            <w:tcW w:w="1559" w:type="dxa"/>
            <w:tcBorders>
              <w:top w:val="nil"/>
              <w:left w:val="nil"/>
              <w:bottom w:val="single" w:sz="8" w:space="0" w:color="auto"/>
              <w:right w:val="single" w:sz="8" w:space="0" w:color="auto"/>
            </w:tcBorders>
            <w:vAlign w:val="center"/>
            <w:hideMark/>
          </w:tcPr>
          <w:p w14:paraId="43E229F2"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22,253.28</w:t>
            </w:r>
          </w:p>
        </w:tc>
        <w:tc>
          <w:tcPr>
            <w:tcW w:w="1984" w:type="dxa"/>
            <w:tcBorders>
              <w:top w:val="nil"/>
              <w:left w:val="nil"/>
              <w:bottom w:val="single" w:sz="8" w:space="0" w:color="auto"/>
              <w:right w:val="single" w:sz="8" w:space="0" w:color="auto"/>
            </w:tcBorders>
            <w:vAlign w:val="center"/>
            <w:hideMark/>
          </w:tcPr>
          <w:p w14:paraId="567010C3"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13,997.04</w:t>
            </w:r>
          </w:p>
        </w:tc>
        <w:tc>
          <w:tcPr>
            <w:tcW w:w="1560" w:type="dxa"/>
            <w:tcBorders>
              <w:top w:val="nil"/>
              <w:left w:val="nil"/>
              <w:bottom w:val="single" w:sz="8" w:space="0" w:color="auto"/>
              <w:right w:val="single" w:sz="8" w:space="0" w:color="auto"/>
            </w:tcBorders>
            <w:vAlign w:val="center"/>
            <w:hideMark/>
          </w:tcPr>
          <w:p w14:paraId="243FFF9A"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20,995.56</w:t>
            </w:r>
          </w:p>
        </w:tc>
        <w:tc>
          <w:tcPr>
            <w:tcW w:w="1559" w:type="dxa"/>
            <w:tcBorders>
              <w:top w:val="nil"/>
              <w:left w:val="nil"/>
              <w:bottom w:val="single" w:sz="8" w:space="0" w:color="auto"/>
              <w:right w:val="single" w:sz="8" w:space="0" w:color="auto"/>
            </w:tcBorders>
            <w:vAlign w:val="center"/>
            <w:hideMark/>
          </w:tcPr>
          <w:p w14:paraId="463D8CF7"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25,000.00</w:t>
            </w:r>
          </w:p>
        </w:tc>
        <w:tc>
          <w:tcPr>
            <w:tcW w:w="709" w:type="dxa"/>
            <w:tcBorders>
              <w:top w:val="nil"/>
              <w:left w:val="nil"/>
              <w:bottom w:val="single" w:sz="8" w:space="0" w:color="auto"/>
              <w:right w:val="single" w:sz="8" w:space="0" w:color="auto"/>
            </w:tcBorders>
            <w:vAlign w:val="center"/>
            <w:hideMark/>
          </w:tcPr>
          <w:p w14:paraId="4255A74A"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94</w:t>
            </w:r>
          </w:p>
        </w:tc>
        <w:tc>
          <w:tcPr>
            <w:tcW w:w="850" w:type="dxa"/>
            <w:tcBorders>
              <w:top w:val="nil"/>
              <w:left w:val="nil"/>
              <w:bottom w:val="single" w:sz="8" w:space="0" w:color="auto"/>
              <w:right w:val="single" w:sz="8" w:space="0" w:color="auto"/>
            </w:tcBorders>
            <w:vAlign w:val="center"/>
            <w:hideMark/>
          </w:tcPr>
          <w:p w14:paraId="6AFF8744"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112</w:t>
            </w:r>
          </w:p>
        </w:tc>
      </w:tr>
      <w:tr w:rsidR="00A12F2B" w:rsidRPr="00A12F2B" w14:paraId="5FBDBFFC" w14:textId="77777777" w:rsidTr="00A12F2B">
        <w:trPr>
          <w:trHeight w:val="1606"/>
        </w:trPr>
        <w:tc>
          <w:tcPr>
            <w:tcW w:w="620" w:type="dxa"/>
            <w:tcBorders>
              <w:top w:val="nil"/>
              <w:left w:val="single" w:sz="8" w:space="0" w:color="auto"/>
              <w:bottom w:val="single" w:sz="8" w:space="0" w:color="auto"/>
              <w:right w:val="single" w:sz="8" w:space="0" w:color="auto"/>
            </w:tcBorders>
            <w:vAlign w:val="center"/>
            <w:hideMark/>
          </w:tcPr>
          <w:p w14:paraId="416D7A0D"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7</w:t>
            </w:r>
          </w:p>
        </w:tc>
        <w:tc>
          <w:tcPr>
            <w:tcW w:w="1497" w:type="dxa"/>
            <w:tcBorders>
              <w:top w:val="nil"/>
              <w:left w:val="nil"/>
              <w:bottom w:val="single" w:sz="8" w:space="0" w:color="auto"/>
              <w:right w:val="single" w:sz="8" w:space="0" w:color="auto"/>
            </w:tcBorders>
            <w:vAlign w:val="center"/>
            <w:hideMark/>
          </w:tcPr>
          <w:p w14:paraId="1FF026BB"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val="pl-PL" w:eastAsia="en-GB"/>
                <w14:ligatures w14:val="none"/>
              </w:rPr>
            </w:pPr>
            <w:r w:rsidRPr="00A12F2B">
              <w:rPr>
                <w:rFonts w:ascii="Times New Roman" w:eastAsia="Times New Roman" w:hAnsi="Times New Roman" w:cs="Times New Roman"/>
                <w:color w:val="000000"/>
                <w:kern w:val="0"/>
                <w:lang w:val="pl-PL" w:eastAsia="en-GB"/>
                <w14:ligatures w14:val="none"/>
              </w:rPr>
              <w:t>Odloženi prihod u visini amortizacije komunalne infrastrukture</w:t>
            </w:r>
          </w:p>
        </w:tc>
        <w:tc>
          <w:tcPr>
            <w:tcW w:w="1559" w:type="dxa"/>
            <w:tcBorders>
              <w:top w:val="nil"/>
              <w:left w:val="nil"/>
              <w:bottom w:val="single" w:sz="8" w:space="0" w:color="auto"/>
              <w:right w:val="single" w:sz="8" w:space="0" w:color="auto"/>
            </w:tcBorders>
            <w:vAlign w:val="center"/>
            <w:hideMark/>
          </w:tcPr>
          <w:p w14:paraId="5B0A9DE3"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657,708.78</w:t>
            </w:r>
          </w:p>
        </w:tc>
        <w:tc>
          <w:tcPr>
            <w:tcW w:w="1984" w:type="dxa"/>
            <w:tcBorders>
              <w:top w:val="nil"/>
              <w:left w:val="nil"/>
              <w:bottom w:val="single" w:sz="8" w:space="0" w:color="auto"/>
              <w:right w:val="single" w:sz="8" w:space="0" w:color="auto"/>
            </w:tcBorders>
            <w:vAlign w:val="center"/>
            <w:hideMark/>
          </w:tcPr>
          <w:p w14:paraId="4157F205"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438,472.52</w:t>
            </w:r>
          </w:p>
        </w:tc>
        <w:tc>
          <w:tcPr>
            <w:tcW w:w="1560" w:type="dxa"/>
            <w:tcBorders>
              <w:top w:val="nil"/>
              <w:left w:val="nil"/>
              <w:bottom w:val="single" w:sz="8" w:space="0" w:color="auto"/>
              <w:right w:val="single" w:sz="8" w:space="0" w:color="auto"/>
            </w:tcBorders>
            <w:vAlign w:val="center"/>
            <w:hideMark/>
          </w:tcPr>
          <w:p w14:paraId="65EC7A83"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657,708.78</w:t>
            </w:r>
          </w:p>
        </w:tc>
        <w:tc>
          <w:tcPr>
            <w:tcW w:w="1559" w:type="dxa"/>
            <w:tcBorders>
              <w:top w:val="nil"/>
              <w:left w:val="nil"/>
              <w:bottom w:val="single" w:sz="8" w:space="0" w:color="auto"/>
              <w:right w:val="single" w:sz="8" w:space="0" w:color="auto"/>
            </w:tcBorders>
            <w:vAlign w:val="center"/>
            <w:hideMark/>
          </w:tcPr>
          <w:p w14:paraId="3C24E57B"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657,708.78</w:t>
            </w:r>
          </w:p>
        </w:tc>
        <w:tc>
          <w:tcPr>
            <w:tcW w:w="709" w:type="dxa"/>
            <w:tcBorders>
              <w:top w:val="nil"/>
              <w:left w:val="nil"/>
              <w:bottom w:val="single" w:sz="8" w:space="0" w:color="auto"/>
              <w:right w:val="single" w:sz="8" w:space="0" w:color="auto"/>
            </w:tcBorders>
            <w:vAlign w:val="center"/>
            <w:hideMark/>
          </w:tcPr>
          <w:p w14:paraId="6E847D1E"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100</w:t>
            </w:r>
          </w:p>
        </w:tc>
        <w:tc>
          <w:tcPr>
            <w:tcW w:w="850" w:type="dxa"/>
            <w:tcBorders>
              <w:top w:val="nil"/>
              <w:left w:val="nil"/>
              <w:bottom w:val="single" w:sz="8" w:space="0" w:color="auto"/>
              <w:right w:val="single" w:sz="8" w:space="0" w:color="auto"/>
            </w:tcBorders>
            <w:vAlign w:val="center"/>
            <w:hideMark/>
          </w:tcPr>
          <w:p w14:paraId="6BC0D524"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100</w:t>
            </w:r>
          </w:p>
        </w:tc>
      </w:tr>
      <w:tr w:rsidR="00A12F2B" w:rsidRPr="00A12F2B" w14:paraId="32DB9391" w14:textId="77777777" w:rsidTr="00A12F2B">
        <w:trPr>
          <w:trHeight w:val="969"/>
        </w:trPr>
        <w:tc>
          <w:tcPr>
            <w:tcW w:w="620" w:type="dxa"/>
            <w:tcBorders>
              <w:top w:val="nil"/>
              <w:left w:val="single" w:sz="8" w:space="0" w:color="auto"/>
              <w:bottom w:val="single" w:sz="8" w:space="0" w:color="auto"/>
              <w:right w:val="single" w:sz="8" w:space="0" w:color="auto"/>
            </w:tcBorders>
            <w:vAlign w:val="center"/>
            <w:hideMark/>
          </w:tcPr>
          <w:p w14:paraId="0D7B14C5"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lastRenderedPageBreak/>
              <w:t>B</w:t>
            </w:r>
          </w:p>
        </w:tc>
        <w:tc>
          <w:tcPr>
            <w:tcW w:w="1497" w:type="dxa"/>
            <w:tcBorders>
              <w:top w:val="nil"/>
              <w:left w:val="nil"/>
              <w:bottom w:val="single" w:sz="8" w:space="0" w:color="auto"/>
              <w:right w:val="single" w:sz="8" w:space="0" w:color="auto"/>
            </w:tcBorders>
            <w:vAlign w:val="center"/>
            <w:hideMark/>
          </w:tcPr>
          <w:p w14:paraId="45D88476"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Ostali poslovni  prihodi</w:t>
            </w:r>
          </w:p>
        </w:tc>
        <w:tc>
          <w:tcPr>
            <w:tcW w:w="1559" w:type="dxa"/>
            <w:tcBorders>
              <w:top w:val="nil"/>
              <w:left w:val="nil"/>
              <w:bottom w:val="single" w:sz="8" w:space="0" w:color="auto"/>
              <w:right w:val="single" w:sz="8" w:space="0" w:color="auto"/>
            </w:tcBorders>
            <w:vAlign w:val="center"/>
            <w:hideMark/>
          </w:tcPr>
          <w:p w14:paraId="1E5E73DE"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264,528.05</w:t>
            </w:r>
          </w:p>
        </w:tc>
        <w:tc>
          <w:tcPr>
            <w:tcW w:w="1984" w:type="dxa"/>
            <w:tcBorders>
              <w:top w:val="nil"/>
              <w:left w:val="nil"/>
              <w:bottom w:val="single" w:sz="8" w:space="0" w:color="auto"/>
              <w:right w:val="single" w:sz="8" w:space="0" w:color="auto"/>
            </w:tcBorders>
            <w:vAlign w:val="center"/>
            <w:hideMark/>
          </w:tcPr>
          <w:p w14:paraId="288FCCB0"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135,197.37</w:t>
            </w:r>
          </w:p>
        </w:tc>
        <w:tc>
          <w:tcPr>
            <w:tcW w:w="1560" w:type="dxa"/>
            <w:tcBorders>
              <w:top w:val="nil"/>
              <w:left w:val="nil"/>
              <w:bottom w:val="single" w:sz="8" w:space="0" w:color="auto"/>
              <w:right w:val="single" w:sz="8" w:space="0" w:color="auto"/>
            </w:tcBorders>
            <w:vAlign w:val="center"/>
            <w:hideMark/>
          </w:tcPr>
          <w:p w14:paraId="2FAC48E4"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202,796.05</w:t>
            </w:r>
          </w:p>
        </w:tc>
        <w:tc>
          <w:tcPr>
            <w:tcW w:w="1559" w:type="dxa"/>
            <w:tcBorders>
              <w:top w:val="nil"/>
              <w:left w:val="nil"/>
              <w:bottom w:val="single" w:sz="8" w:space="0" w:color="auto"/>
              <w:right w:val="single" w:sz="8" w:space="0" w:color="auto"/>
            </w:tcBorders>
            <w:vAlign w:val="center"/>
            <w:hideMark/>
          </w:tcPr>
          <w:p w14:paraId="7F751B35"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300,000.00</w:t>
            </w:r>
          </w:p>
        </w:tc>
        <w:tc>
          <w:tcPr>
            <w:tcW w:w="709" w:type="dxa"/>
            <w:tcBorders>
              <w:top w:val="nil"/>
              <w:left w:val="nil"/>
              <w:bottom w:val="single" w:sz="8" w:space="0" w:color="auto"/>
              <w:right w:val="single" w:sz="8" w:space="0" w:color="auto"/>
            </w:tcBorders>
            <w:vAlign w:val="center"/>
            <w:hideMark/>
          </w:tcPr>
          <w:p w14:paraId="4AA1ABED"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77</w:t>
            </w:r>
          </w:p>
        </w:tc>
        <w:tc>
          <w:tcPr>
            <w:tcW w:w="850" w:type="dxa"/>
            <w:tcBorders>
              <w:top w:val="nil"/>
              <w:left w:val="nil"/>
              <w:bottom w:val="single" w:sz="8" w:space="0" w:color="auto"/>
              <w:right w:val="single" w:sz="8" w:space="0" w:color="auto"/>
            </w:tcBorders>
            <w:vAlign w:val="center"/>
            <w:hideMark/>
          </w:tcPr>
          <w:p w14:paraId="374D7DB0"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113</w:t>
            </w:r>
          </w:p>
        </w:tc>
      </w:tr>
      <w:tr w:rsidR="00A12F2B" w:rsidRPr="00A12F2B" w14:paraId="3C11A71E" w14:textId="77777777" w:rsidTr="00A12F2B">
        <w:trPr>
          <w:trHeight w:val="651"/>
        </w:trPr>
        <w:tc>
          <w:tcPr>
            <w:tcW w:w="620" w:type="dxa"/>
            <w:tcBorders>
              <w:top w:val="nil"/>
              <w:left w:val="single" w:sz="8" w:space="0" w:color="auto"/>
              <w:bottom w:val="single" w:sz="8" w:space="0" w:color="auto"/>
              <w:right w:val="single" w:sz="8" w:space="0" w:color="auto"/>
            </w:tcBorders>
            <w:vAlign w:val="center"/>
            <w:hideMark/>
          </w:tcPr>
          <w:p w14:paraId="2CB8F838"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C</w:t>
            </w:r>
          </w:p>
        </w:tc>
        <w:tc>
          <w:tcPr>
            <w:tcW w:w="1497" w:type="dxa"/>
            <w:tcBorders>
              <w:top w:val="nil"/>
              <w:left w:val="nil"/>
              <w:bottom w:val="single" w:sz="8" w:space="0" w:color="auto"/>
              <w:right w:val="single" w:sz="8" w:space="0" w:color="auto"/>
            </w:tcBorders>
            <w:vAlign w:val="center"/>
            <w:hideMark/>
          </w:tcPr>
          <w:p w14:paraId="4F174E51"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Finansijski   prihodi</w:t>
            </w:r>
          </w:p>
        </w:tc>
        <w:tc>
          <w:tcPr>
            <w:tcW w:w="1559" w:type="dxa"/>
            <w:tcBorders>
              <w:top w:val="nil"/>
              <w:left w:val="nil"/>
              <w:bottom w:val="single" w:sz="8" w:space="0" w:color="auto"/>
              <w:right w:val="single" w:sz="8" w:space="0" w:color="auto"/>
            </w:tcBorders>
            <w:vAlign w:val="center"/>
            <w:hideMark/>
          </w:tcPr>
          <w:p w14:paraId="4C244853"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188,020.43</w:t>
            </w:r>
          </w:p>
        </w:tc>
        <w:tc>
          <w:tcPr>
            <w:tcW w:w="1984" w:type="dxa"/>
            <w:tcBorders>
              <w:top w:val="nil"/>
              <w:left w:val="nil"/>
              <w:bottom w:val="single" w:sz="8" w:space="0" w:color="auto"/>
              <w:right w:val="single" w:sz="8" w:space="0" w:color="auto"/>
            </w:tcBorders>
            <w:vAlign w:val="center"/>
            <w:hideMark/>
          </w:tcPr>
          <w:p w14:paraId="26F77C42"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123,022.87</w:t>
            </w:r>
          </w:p>
        </w:tc>
        <w:tc>
          <w:tcPr>
            <w:tcW w:w="1560" w:type="dxa"/>
            <w:tcBorders>
              <w:top w:val="nil"/>
              <w:left w:val="nil"/>
              <w:bottom w:val="single" w:sz="8" w:space="0" w:color="auto"/>
              <w:right w:val="single" w:sz="8" w:space="0" w:color="auto"/>
            </w:tcBorders>
            <w:vAlign w:val="center"/>
            <w:hideMark/>
          </w:tcPr>
          <w:p w14:paraId="7F66BD39"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184,534.31</w:t>
            </w:r>
          </w:p>
        </w:tc>
        <w:tc>
          <w:tcPr>
            <w:tcW w:w="1559" w:type="dxa"/>
            <w:tcBorders>
              <w:top w:val="nil"/>
              <w:left w:val="nil"/>
              <w:bottom w:val="single" w:sz="8" w:space="0" w:color="auto"/>
              <w:right w:val="single" w:sz="8" w:space="0" w:color="auto"/>
            </w:tcBorders>
            <w:vAlign w:val="center"/>
            <w:hideMark/>
          </w:tcPr>
          <w:p w14:paraId="23763E54"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190,000.00</w:t>
            </w:r>
          </w:p>
        </w:tc>
        <w:tc>
          <w:tcPr>
            <w:tcW w:w="709" w:type="dxa"/>
            <w:tcBorders>
              <w:top w:val="nil"/>
              <w:left w:val="nil"/>
              <w:bottom w:val="single" w:sz="8" w:space="0" w:color="auto"/>
              <w:right w:val="single" w:sz="8" w:space="0" w:color="auto"/>
            </w:tcBorders>
            <w:vAlign w:val="center"/>
            <w:hideMark/>
          </w:tcPr>
          <w:p w14:paraId="0A41D17E"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98</w:t>
            </w:r>
          </w:p>
        </w:tc>
        <w:tc>
          <w:tcPr>
            <w:tcW w:w="850" w:type="dxa"/>
            <w:tcBorders>
              <w:top w:val="nil"/>
              <w:left w:val="nil"/>
              <w:bottom w:val="single" w:sz="8" w:space="0" w:color="auto"/>
              <w:right w:val="single" w:sz="8" w:space="0" w:color="auto"/>
            </w:tcBorders>
            <w:vAlign w:val="center"/>
            <w:hideMark/>
          </w:tcPr>
          <w:p w14:paraId="1A0E925D"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101</w:t>
            </w:r>
          </w:p>
        </w:tc>
      </w:tr>
      <w:tr w:rsidR="00A12F2B" w:rsidRPr="00A12F2B" w14:paraId="54593768" w14:textId="77777777" w:rsidTr="00A12F2B">
        <w:trPr>
          <w:trHeight w:val="969"/>
        </w:trPr>
        <w:tc>
          <w:tcPr>
            <w:tcW w:w="620" w:type="dxa"/>
            <w:tcBorders>
              <w:top w:val="nil"/>
              <w:left w:val="single" w:sz="8" w:space="0" w:color="auto"/>
              <w:bottom w:val="single" w:sz="8" w:space="0" w:color="auto"/>
              <w:right w:val="single" w:sz="8" w:space="0" w:color="auto"/>
            </w:tcBorders>
            <w:shd w:val="clear" w:color="000000" w:fill="D9D9D9"/>
            <w:vAlign w:val="center"/>
            <w:hideMark/>
          </w:tcPr>
          <w:p w14:paraId="0C44FF9F"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I</w:t>
            </w:r>
          </w:p>
        </w:tc>
        <w:tc>
          <w:tcPr>
            <w:tcW w:w="1497" w:type="dxa"/>
            <w:tcBorders>
              <w:top w:val="nil"/>
              <w:left w:val="nil"/>
              <w:bottom w:val="single" w:sz="8" w:space="0" w:color="auto"/>
              <w:right w:val="single" w:sz="8" w:space="0" w:color="auto"/>
            </w:tcBorders>
            <w:shd w:val="clear" w:color="000000" w:fill="D9D9D9"/>
            <w:vAlign w:val="center"/>
            <w:hideMark/>
          </w:tcPr>
          <w:p w14:paraId="4E0F2272"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val="pl-PL" w:eastAsia="en-GB"/>
                <w14:ligatures w14:val="none"/>
              </w:rPr>
            </w:pPr>
            <w:r w:rsidRPr="00A12F2B">
              <w:rPr>
                <w:rFonts w:ascii="Times New Roman" w:eastAsia="Times New Roman" w:hAnsi="Times New Roman" w:cs="Times New Roman"/>
                <w:b/>
                <w:bCs/>
                <w:color w:val="000000"/>
                <w:kern w:val="0"/>
                <w:lang w:val="pl-PL" w:eastAsia="en-GB"/>
                <w14:ligatures w14:val="none"/>
              </w:rPr>
              <w:t>Ukupni prihodi(A+B+C)</w:t>
            </w:r>
          </w:p>
        </w:tc>
        <w:tc>
          <w:tcPr>
            <w:tcW w:w="1559" w:type="dxa"/>
            <w:tcBorders>
              <w:top w:val="nil"/>
              <w:left w:val="nil"/>
              <w:bottom w:val="single" w:sz="8" w:space="0" w:color="auto"/>
              <w:right w:val="single" w:sz="8" w:space="0" w:color="auto"/>
            </w:tcBorders>
            <w:shd w:val="clear" w:color="000000" w:fill="D9D9D9"/>
            <w:vAlign w:val="center"/>
            <w:hideMark/>
          </w:tcPr>
          <w:p w14:paraId="35A94548"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4,850,631.81</w:t>
            </w:r>
          </w:p>
        </w:tc>
        <w:tc>
          <w:tcPr>
            <w:tcW w:w="1984" w:type="dxa"/>
            <w:tcBorders>
              <w:top w:val="nil"/>
              <w:left w:val="nil"/>
              <w:bottom w:val="single" w:sz="8" w:space="0" w:color="auto"/>
              <w:right w:val="single" w:sz="8" w:space="0" w:color="auto"/>
            </w:tcBorders>
            <w:shd w:val="clear" w:color="000000" w:fill="D9D9D9"/>
            <w:vAlign w:val="center"/>
            <w:hideMark/>
          </w:tcPr>
          <w:p w14:paraId="39D3BB24"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3,205,143.90</w:t>
            </w:r>
          </w:p>
        </w:tc>
        <w:tc>
          <w:tcPr>
            <w:tcW w:w="1560" w:type="dxa"/>
            <w:tcBorders>
              <w:top w:val="nil"/>
              <w:left w:val="nil"/>
              <w:bottom w:val="single" w:sz="8" w:space="0" w:color="auto"/>
              <w:right w:val="single" w:sz="8" w:space="0" w:color="auto"/>
            </w:tcBorders>
            <w:shd w:val="clear" w:color="000000" w:fill="D9D9D9"/>
            <w:vAlign w:val="center"/>
            <w:hideMark/>
          </w:tcPr>
          <w:p w14:paraId="0ABF21B5"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4,807,715.85</w:t>
            </w:r>
          </w:p>
        </w:tc>
        <w:tc>
          <w:tcPr>
            <w:tcW w:w="1559" w:type="dxa"/>
            <w:tcBorders>
              <w:top w:val="nil"/>
              <w:left w:val="nil"/>
              <w:bottom w:val="single" w:sz="8" w:space="0" w:color="auto"/>
              <w:right w:val="single" w:sz="8" w:space="0" w:color="auto"/>
            </w:tcBorders>
            <w:shd w:val="clear" w:color="000000" w:fill="D9D9D9"/>
            <w:vAlign w:val="center"/>
            <w:hideMark/>
          </w:tcPr>
          <w:p w14:paraId="617CD71F"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5,110,708.78</w:t>
            </w:r>
          </w:p>
        </w:tc>
        <w:tc>
          <w:tcPr>
            <w:tcW w:w="709" w:type="dxa"/>
            <w:tcBorders>
              <w:top w:val="nil"/>
              <w:left w:val="nil"/>
              <w:bottom w:val="single" w:sz="8" w:space="0" w:color="auto"/>
              <w:right w:val="single" w:sz="8" w:space="0" w:color="auto"/>
            </w:tcBorders>
            <w:vAlign w:val="center"/>
            <w:hideMark/>
          </w:tcPr>
          <w:p w14:paraId="0D55AD36"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99</w:t>
            </w:r>
          </w:p>
        </w:tc>
        <w:tc>
          <w:tcPr>
            <w:tcW w:w="850" w:type="dxa"/>
            <w:tcBorders>
              <w:top w:val="nil"/>
              <w:left w:val="nil"/>
              <w:bottom w:val="single" w:sz="8" w:space="0" w:color="auto"/>
              <w:right w:val="single" w:sz="8" w:space="0" w:color="auto"/>
            </w:tcBorders>
            <w:vAlign w:val="center"/>
            <w:hideMark/>
          </w:tcPr>
          <w:p w14:paraId="2AE2A824"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105</w:t>
            </w:r>
          </w:p>
        </w:tc>
      </w:tr>
      <w:tr w:rsidR="00A12F2B" w:rsidRPr="00A12F2B" w14:paraId="6699A752" w14:textId="77777777" w:rsidTr="00A12F2B">
        <w:trPr>
          <w:trHeight w:val="651"/>
        </w:trPr>
        <w:tc>
          <w:tcPr>
            <w:tcW w:w="620" w:type="dxa"/>
            <w:tcBorders>
              <w:top w:val="nil"/>
              <w:left w:val="single" w:sz="8" w:space="0" w:color="auto"/>
              <w:bottom w:val="single" w:sz="8" w:space="0" w:color="auto"/>
              <w:right w:val="single" w:sz="8" w:space="0" w:color="auto"/>
            </w:tcBorders>
            <w:vAlign w:val="center"/>
            <w:hideMark/>
          </w:tcPr>
          <w:p w14:paraId="7DAF71CF"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A</w:t>
            </w:r>
          </w:p>
        </w:tc>
        <w:tc>
          <w:tcPr>
            <w:tcW w:w="1497" w:type="dxa"/>
            <w:tcBorders>
              <w:top w:val="nil"/>
              <w:left w:val="nil"/>
              <w:bottom w:val="single" w:sz="8" w:space="0" w:color="auto"/>
              <w:right w:val="single" w:sz="8" w:space="0" w:color="auto"/>
            </w:tcBorders>
            <w:vAlign w:val="center"/>
            <w:hideMark/>
          </w:tcPr>
          <w:p w14:paraId="4EAE1B05"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Poslovni rashodi</w:t>
            </w:r>
          </w:p>
        </w:tc>
        <w:tc>
          <w:tcPr>
            <w:tcW w:w="1559" w:type="dxa"/>
            <w:tcBorders>
              <w:top w:val="nil"/>
              <w:left w:val="nil"/>
              <w:bottom w:val="single" w:sz="8" w:space="0" w:color="auto"/>
              <w:right w:val="single" w:sz="8" w:space="0" w:color="auto"/>
            </w:tcBorders>
            <w:vAlign w:val="center"/>
            <w:hideMark/>
          </w:tcPr>
          <w:p w14:paraId="084F5C5F"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4,273,196.21</w:t>
            </w:r>
          </w:p>
        </w:tc>
        <w:tc>
          <w:tcPr>
            <w:tcW w:w="1984" w:type="dxa"/>
            <w:tcBorders>
              <w:top w:val="nil"/>
              <w:left w:val="nil"/>
              <w:bottom w:val="single" w:sz="8" w:space="0" w:color="auto"/>
              <w:right w:val="single" w:sz="8" w:space="0" w:color="auto"/>
            </w:tcBorders>
            <w:vAlign w:val="center"/>
            <w:hideMark/>
          </w:tcPr>
          <w:p w14:paraId="67975BE9"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3,162,221.30</w:t>
            </w:r>
          </w:p>
        </w:tc>
        <w:tc>
          <w:tcPr>
            <w:tcW w:w="1560" w:type="dxa"/>
            <w:tcBorders>
              <w:top w:val="nil"/>
              <w:left w:val="nil"/>
              <w:bottom w:val="single" w:sz="8" w:space="0" w:color="auto"/>
              <w:right w:val="single" w:sz="8" w:space="0" w:color="auto"/>
            </w:tcBorders>
            <w:vAlign w:val="center"/>
            <w:hideMark/>
          </w:tcPr>
          <w:p w14:paraId="34ADEAB6"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4,685,402.95</w:t>
            </w:r>
          </w:p>
        </w:tc>
        <w:tc>
          <w:tcPr>
            <w:tcW w:w="1559" w:type="dxa"/>
            <w:tcBorders>
              <w:top w:val="nil"/>
              <w:left w:val="nil"/>
              <w:bottom w:val="single" w:sz="8" w:space="0" w:color="auto"/>
              <w:right w:val="single" w:sz="8" w:space="0" w:color="auto"/>
            </w:tcBorders>
            <w:shd w:val="clear" w:color="000000" w:fill="FFFFFF"/>
            <w:vAlign w:val="center"/>
            <w:hideMark/>
          </w:tcPr>
          <w:p w14:paraId="0F1225A2"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4,776,031.43</w:t>
            </w:r>
          </w:p>
        </w:tc>
        <w:tc>
          <w:tcPr>
            <w:tcW w:w="709" w:type="dxa"/>
            <w:tcBorders>
              <w:top w:val="nil"/>
              <w:left w:val="nil"/>
              <w:bottom w:val="single" w:sz="8" w:space="0" w:color="auto"/>
              <w:right w:val="single" w:sz="8" w:space="0" w:color="auto"/>
            </w:tcBorders>
            <w:vAlign w:val="center"/>
            <w:hideMark/>
          </w:tcPr>
          <w:p w14:paraId="463A5F57"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110</w:t>
            </w:r>
          </w:p>
        </w:tc>
        <w:tc>
          <w:tcPr>
            <w:tcW w:w="850" w:type="dxa"/>
            <w:tcBorders>
              <w:top w:val="nil"/>
              <w:left w:val="nil"/>
              <w:bottom w:val="single" w:sz="8" w:space="0" w:color="auto"/>
              <w:right w:val="single" w:sz="8" w:space="0" w:color="auto"/>
            </w:tcBorders>
            <w:vAlign w:val="center"/>
            <w:hideMark/>
          </w:tcPr>
          <w:p w14:paraId="48685BE1"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112</w:t>
            </w:r>
          </w:p>
        </w:tc>
      </w:tr>
      <w:tr w:rsidR="00A12F2B" w:rsidRPr="00A12F2B" w14:paraId="631B7FBA" w14:textId="77777777" w:rsidTr="00A12F2B">
        <w:trPr>
          <w:trHeight w:val="651"/>
        </w:trPr>
        <w:tc>
          <w:tcPr>
            <w:tcW w:w="620" w:type="dxa"/>
            <w:tcBorders>
              <w:top w:val="nil"/>
              <w:left w:val="single" w:sz="8" w:space="0" w:color="auto"/>
              <w:bottom w:val="single" w:sz="8" w:space="0" w:color="auto"/>
              <w:right w:val="single" w:sz="8" w:space="0" w:color="auto"/>
            </w:tcBorders>
            <w:vAlign w:val="center"/>
            <w:hideMark/>
          </w:tcPr>
          <w:p w14:paraId="2FB4D3CD"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1</w:t>
            </w:r>
          </w:p>
        </w:tc>
        <w:tc>
          <w:tcPr>
            <w:tcW w:w="1497" w:type="dxa"/>
            <w:tcBorders>
              <w:top w:val="nil"/>
              <w:left w:val="nil"/>
              <w:bottom w:val="single" w:sz="8" w:space="0" w:color="auto"/>
              <w:right w:val="single" w:sz="8" w:space="0" w:color="auto"/>
            </w:tcBorders>
            <w:vAlign w:val="center"/>
            <w:hideMark/>
          </w:tcPr>
          <w:p w14:paraId="472E1F3D"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Materijalni troškovi</w:t>
            </w:r>
          </w:p>
        </w:tc>
        <w:tc>
          <w:tcPr>
            <w:tcW w:w="1559" w:type="dxa"/>
            <w:tcBorders>
              <w:top w:val="nil"/>
              <w:left w:val="nil"/>
              <w:bottom w:val="single" w:sz="8" w:space="0" w:color="auto"/>
              <w:right w:val="single" w:sz="8" w:space="0" w:color="auto"/>
            </w:tcBorders>
            <w:vAlign w:val="center"/>
            <w:hideMark/>
          </w:tcPr>
          <w:p w14:paraId="4F7130BD"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655,409.26</w:t>
            </w:r>
          </w:p>
        </w:tc>
        <w:tc>
          <w:tcPr>
            <w:tcW w:w="1984" w:type="dxa"/>
            <w:tcBorders>
              <w:top w:val="nil"/>
              <w:left w:val="nil"/>
              <w:bottom w:val="single" w:sz="8" w:space="0" w:color="auto"/>
              <w:right w:val="single" w:sz="8" w:space="0" w:color="auto"/>
            </w:tcBorders>
            <w:vAlign w:val="center"/>
            <w:hideMark/>
          </w:tcPr>
          <w:p w14:paraId="4467AABC"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419,181.10</w:t>
            </w:r>
          </w:p>
        </w:tc>
        <w:tc>
          <w:tcPr>
            <w:tcW w:w="1560" w:type="dxa"/>
            <w:tcBorders>
              <w:top w:val="nil"/>
              <w:left w:val="nil"/>
              <w:bottom w:val="single" w:sz="8" w:space="0" w:color="auto"/>
              <w:right w:val="single" w:sz="8" w:space="0" w:color="auto"/>
            </w:tcBorders>
            <w:vAlign w:val="center"/>
            <w:hideMark/>
          </w:tcPr>
          <w:p w14:paraId="580DD399"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628,771.65</w:t>
            </w:r>
          </w:p>
        </w:tc>
        <w:tc>
          <w:tcPr>
            <w:tcW w:w="1559" w:type="dxa"/>
            <w:tcBorders>
              <w:top w:val="nil"/>
              <w:left w:val="nil"/>
              <w:bottom w:val="single" w:sz="8" w:space="0" w:color="auto"/>
              <w:right w:val="single" w:sz="8" w:space="0" w:color="auto"/>
            </w:tcBorders>
            <w:shd w:val="clear" w:color="000000" w:fill="FFFFFF"/>
            <w:vAlign w:val="center"/>
            <w:hideMark/>
          </w:tcPr>
          <w:p w14:paraId="257B849A"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780,000.00</w:t>
            </w:r>
          </w:p>
        </w:tc>
        <w:tc>
          <w:tcPr>
            <w:tcW w:w="709" w:type="dxa"/>
            <w:tcBorders>
              <w:top w:val="nil"/>
              <w:left w:val="nil"/>
              <w:bottom w:val="single" w:sz="8" w:space="0" w:color="auto"/>
              <w:right w:val="single" w:sz="8" w:space="0" w:color="auto"/>
            </w:tcBorders>
            <w:vAlign w:val="center"/>
            <w:hideMark/>
          </w:tcPr>
          <w:p w14:paraId="0E9AD0A1"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96</w:t>
            </w:r>
          </w:p>
        </w:tc>
        <w:tc>
          <w:tcPr>
            <w:tcW w:w="850" w:type="dxa"/>
            <w:tcBorders>
              <w:top w:val="nil"/>
              <w:left w:val="nil"/>
              <w:bottom w:val="single" w:sz="8" w:space="0" w:color="auto"/>
              <w:right w:val="single" w:sz="8" w:space="0" w:color="auto"/>
            </w:tcBorders>
            <w:vAlign w:val="center"/>
            <w:hideMark/>
          </w:tcPr>
          <w:p w14:paraId="64426B4E"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119</w:t>
            </w:r>
          </w:p>
        </w:tc>
      </w:tr>
      <w:tr w:rsidR="00A12F2B" w:rsidRPr="00A12F2B" w14:paraId="6E11D2BF" w14:textId="77777777" w:rsidTr="00A12F2B">
        <w:trPr>
          <w:trHeight w:val="1606"/>
        </w:trPr>
        <w:tc>
          <w:tcPr>
            <w:tcW w:w="620" w:type="dxa"/>
            <w:tcBorders>
              <w:top w:val="nil"/>
              <w:left w:val="single" w:sz="8" w:space="0" w:color="auto"/>
              <w:bottom w:val="single" w:sz="8" w:space="0" w:color="auto"/>
              <w:right w:val="single" w:sz="8" w:space="0" w:color="auto"/>
            </w:tcBorders>
            <w:vAlign w:val="center"/>
            <w:hideMark/>
          </w:tcPr>
          <w:p w14:paraId="30FFEE18"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2</w:t>
            </w:r>
          </w:p>
        </w:tc>
        <w:tc>
          <w:tcPr>
            <w:tcW w:w="1497" w:type="dxa"/>
            <w:tcBorders>
              <w:top w:val="nil"/>
              <w:left w:val="nil"/>
              <w:bottom w:val="single" w:sz="8" w:space="0" w:color="auto"/>
              <w:right w:val="single" w:sz="8" w:space="0" w:color="auto"/>
            </w:tcBorders>
            <w:vAlign w:val="center"/>
            <w:hideMark/>
          </w:tcPr>
          <w:p w14:paraId="655DDB4B"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val="pl-PL" w:eastAsia="en-GB"/>
                <w14:ligatures w14:val="none"/>
              </w:rPr>
            </w:pPr>
            <w:r w:rsidRPr="00A12F2B">
              <w:rPr>
                <w:rFonts w:ascii="Times New Roman" w:eastAsia="Times New Roman" w:hAnsi="Times New Roman" w:cs="Times New Roman"/>
                <w:color w:val="000000"/>
                <w:kern w:val="0"/>
                <w:lang w:val="pl-PL" w:eastAsia="en-GB"/>
                <w14:ligatures w14:val="none"/>
              </w:rPr>
              <w:t>Troškovi zarada, naknada i ostala lična primanja</w:t>
            </w:r>
          </w:p>
        </w:tc>
        <w:tc>
          <w:tcPr>
            <w:tcW w:w="1559" w:type="dxa"/>
            <w:tcBorders>
              <w:top w:val="nil"/>
              <w:left w:val="nil"/>
              <w:bottom w:val="single" w:sz="8" w:space="0" w:color="auto"/>
              <w:right w:val="single" w:sz="8" w:space="0" w:color="auto"/>
            </w:tcBorders>
            <w:vAlign w:val="center"/>
            <w:hideMark/>
          </w:tcPr>
          <w:p w14:paraId="5CB2BE83"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2,450,772.47</w:t>
            </w:r>
          </w:p>
        </w:tc>
        <w:tc>
          <w:tcPr>
            <w:tcW w:w="1984" w:type="dxa"/>
            <w:tcBorders>
              <w:top w:val="nil"/>
              <w:left w:val="nil"/>
              <w:bottom w:val="single" w:sz="8" w:space="0" w:color="auto"/>
              <w:right w:val="single" w:sz="8" w:space="0" w:color="auto"/>
            </w:tcBorders>
            <w:vAlign w:val="center"/>
            <w:hideMark/>
          </w:tcPr>
          <w:p w14:paraId="50438181"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1,871,477.86</w:t>
            </w:r>
          </w:p>
        </w:tc>
        <w:tc>
          <w:tcPr>
            <w:tcW w:w="1560" w:type="dxa"/>
            <w:tcBorders>
              <w:top w:val="nil"/>
              <w:left w:val="nil"/>
              <w:bottom w:val="single" w:sz="8" w:space="0" w:color="auto"/>
              <w:right w:val="single" w:sz="8" w:space="0" w:color="auto"/>
            </w:tcBorders>
            <w:vAlign w:val="center"/>
            <w:hideMark/>
          </w:tcPr>
          <w:p w14:paraId="48CC0A81"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2,807,216.79</w:t>
            </w:r>
          </w:p>
        </w:tc>
        <w:tc>
          <w:tcPr>
            <w:tcW w:w="1559" w:type="dxa"/>
            <w:tcBorders>
              <w:top w:val="nil"/>
              <w:left w:val="nil"/>
              <w:bottom w:val="single" w:sz="8" w:space="0" w:color="auto"/>
              <w:right w:val="single" w:sz="8" w:space="0" w:color="auto"/>
            </w:tcBorders>
            <w:vAlign w:val="center"/>
            <w:hideMark/>
          </w:tcPr>
          <w:p w14:paraId="56BBCC21"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2,807,216.79</w:t>
            </w:r>
          </w:p>
        </w:tc>
        <w:tc>
          <w:tcPr>
            <w:tcW w:w="709" w:type="dxa"/>
            <w:tcBorders>
              <w:top w:val="nil"/>
              <w:left w:val="nil"/>
              <w:bottom w:val="single" w:sz="8" w:space="0" w:color="auto"/>
              <w:right w:val="single" w:sz="8" w:space="0" w:color="auto"/>
            </w:tcBorders>
            <w:vAlign w:val="center"/>
            <w:hideMark/>
          </w:tcPr>
          <w:p w14:paraId="7D9302F3"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115</w:t>
            </w:r>
          </w:p>
        </w:tc>
        <w:tc>
          <w:tcPr>
            <w:tcW w:w="850" w:type="dxa"/>
            <w:tcBorders>
              <w:top w:val="nil"/>
              <w:left w:val="nil"/>
              <w:bottom w:val="single" w:sz="8" w:space="0" w:color="auto"/>
              <w:right w:val="single" w:sz="8" w:space="0" w:color="auto"/>
            </w:tcBorders>
            <w:vAlign w:val="center"/>
            <w:hideMark/>
          </w:tcPr>
          <w:p w14:paraId="0BE512E0"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115</w:t>
            </w:r>
          </w:p>
        </w:tc>
      </w:tr>
      <w:tr w:rsidR="00A12F2B" w:rsidRPr="00A12F2B" w14:paraId="6F44A7B0" w14:textId="77777777" w:rsidTr="00A12F2B">
        <w:trPr>
          <w:trHeight w:val="969"/>
        </w:trPr>
        <w:tc>
          <w:tcPr>
            <w:tcW w:w="620" w:type="dxa"/>
            <w:tcBorders>
              <w:top w:val="nil"/>
              <w:left w:val="single" w:sz="8" w:space="0" w:color="auto"/>
              <w:bottom w:val="single" w:sz="8" w:space="0" w:color="auto"/>
              <w:right w:val="single" w:sz="8" w:space="0" w:color="auto"/>
            </w:tcBorders>
            <w:vAlign w:val="center"/>
            <w:hideMark/>
          </w:tcPr>
          <w:p w14:paraId="3CCECC25"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3</w:t>
            </w:r>
          </w:p>
        </w:tc>
        <w:tc>
          <w:tcPr>
            <w:tcW w:w="1497" w:type="dxa"/>
            <w:tcBorders>
              <w:top w:val="nil"/>
              <w:left w:val="nil"/>
              <w:bottom w:val="single" w:sz="8" w:space="0" w:color="auto"/>
              <w:right w:val="single" w:sz="8" w:space="0" w:color="auto"/>
            </w:tcBorders>
            <w:vAlign w:val="center"/>
            <w:hideMark/>
          </w:tcPr>
          <w:p w14:paraId="647A6A80"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Troškovi  proizvodnih usluga</w:t>
            </w:r>
          </w:p>
        </w:tc>
        <w:tc>
          <w:tcPr>
            <w:tcW w:w="1559" w:type="dxa"/>
            <w:tcBorders>
              <w:top w:val="nil"/>
              <w:left w:val="nil"/>
              <w:bottom w:val="single" w:sz="8" w:space="0" w:color="auto"/>
              <w:right w:val="single" w:sz="8" w:space="0" w:color="auto"/>
            </w:tcBorders>
            <w:vAlign w:val="center"/>
            <w:hideMark/>
          </w:tcPr>
          <w:p w14:paraId="4754A025"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128,873.15</w:t>
            </w:r>
          </w:p>
        </w:tc>
        <w:tc>
          <w:tcPr>
            <w:tcW w:w="1984" w:type="dxa"/>
            <w:tcBorders>
              <w:top w:val="nil"/>
              <w:left w:val="nil"/>
              <w:bottom w:val="single" w:sz="8" w:space="0" w:color="auto"/>
              <w:right w:val="single" w:sz="8" w:space="0" w:color="auto"/>
            </w:tcBorders>
            <w:vAlign w:val="center"/>
            <w:hideMark/>
          </w:tcPr>
          <w:p w14:paraId="149077A5"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107,739.83</w:t>
            </w:r>
          </w:p>
        </w:tc>
        <w:tc>
          <w:tcPr>
            <w:tcW w:w="1560" w:type="dxa"/>
            <w:tcBorders>
              <w:top w:val="nil"/>
              <w:left w:val="nil"/>
              <w:bottom w:val="single" w:sz="8" w:space="0" w:color="auto"/>
              <w:right w:val="single" w:sz="8" w:space="0" w:color="auto"/>
            </w:tcBorders>
            <w:vAlign w:val="center"/>
            <w:hideMark/>
          </w:tcPr>
          <w:p w14:paraId="054AC45F"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161,609.75</w:t>
            </w:r>
          </w:p>
        </w:tc>
        <w:tc>
          <w:tcPr>
            <w:tcW w:w="1559" w:type="dxa"/>
            <w:tcBorders>
              <w:top w:val="nil"/>
              <w:left w:val="nil"/>
              <w:bottom w:val="single" w:sz="8" w:space="0" w:color="auto"/>
              <w:right w:val="single" w:sz="8" w:space="0" w:color="auto"/>
            </w:tcBorders>
            <w:shd w:val="clear" w:color="000000" w:fill="FFFFFF"/>
            <w:vAlign w:val="center"/>
            <w:hideMark/>
          </w:tcPr>
          <w:p w14:paraId="205C124F"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130,000.00</w:t>
            </w:r>
          </w:p>
        </w:tc>
        <w:tc>
          <w:tcPr>
            <w:tcW w:w="709" w:type="dxa"/>
            <w:tcBorders>
              <w:top w:val="nil"/>
              <w:left w:val="nil"/>
              <w:bottom w:val="single" w:sz="8" w:space="0" w:color="auto"/>
              <w:right w:val="single" w:sz="8" w:space="0" w:color="auto"/>
            </w:tcBorders>
            <w:vAlign w:val="center"/>
            <w:hideMark/>
          </w:tcPr>
          <w:p w14:paraId="0737111B"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125</w:t>
            </w:r>
          </w:p>
        </w:tc>
        <w:tc>
          <w:tcPr>
            <w:tcW w:w="850" w:type="dxa"/>
            <w:tcBorders>
              <w:top w:val="nil"/>
              <w:left w:val="nil"/>
              <w:bottom w:val="single" w:sz="8" w:space="0" w:color="auto"/>
              <w:right w:val="single" w:sz="8" w:space="0" w:color="auto"/>
            </w:tcBorders>
            <w:vAlign w:val="center"/>
            <w:hideMark/>
          </w:tcPr>
          <w:p w14:paraId="6697F952"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101</w:t>
            </w:r>
          </w:p>
        </w:tc>
      </w:tr>
      <w:tr w:rsidR="00A12F2B" w:rsidRPr="00A12F2B" w14:paraId="215731A9" w14:textId="77777777" w:rsidTr="00A12F2B">
        <w:trPr>
          <w:trHeight w:val="969"/>
        </w:trPr>
        <w:tc>
          <w:tcPr>
            <w:tcW w:w="620" w:type="dxa"/>
            <w:tcBorders>
              <w:top w:val="nil"/>
              <w:left w:val="single" w:sz="8" w:space="0" w:color="auto"/>
              <w:bottom w:val="single" w:sz="8" w:space="0" w:color="auto"/>
              <w:right w:val="single" w:sz="8" w:space="0" w:color="auto"/>
            </w:tcBorders>
            <w:vAlign w:val="center"/>
            <w:hideMark/>
          </w:tcPr>
          <w:p w14:paraId="37E1F02B"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4</w:t>
            </w:r>
          </w:p>
        </w:tc>
        <w:tc>
          <w:tcPr>
            <w:tcW w:w="1497" w:type="dxa"/>
            <w:tcBorders>
              <w:top w:val="nil"/>
              <w:left w:val="nil"/>
              <w:bottom w:val="single" w:sz="8" w:space="0" w:color="auto"/>
              <w:right w:val="single" w:sz="8" w:space="0" w:color="auto"/>
            </w:tcBorders>
            <w:vAlign w:val="center"/>
            <w:hideMark/>
          </w:tcPr>
          <w:p w14:paraId="71C76461"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Troškovi amortizacije i rezervisanja</w:t>
            </w:r>
          </w:p>
        </w:tc>
        <w:tc>
          <w:tcPr>
            <w:tcW w:w="1559" w:type="dxa"/>
            <w:tcBorders>
              <w:top w:val="nil"/>
              <w:left w:val="nil"/>
              <w:bottom w:val="single" w:sz="8" w:space="0" w:color="auto"/>
              <w:right w:val="single" w:sz="8" w:space="0" w:color="auto"/>
            </w:tcBorders>
            <w:vAlign w:val="center"/>
            <w:hideMark/>
          </w:tcPr>
          <w:p w14:paraId="0962D760"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822,956.46</w:t>
            </w:r>
          </w:p>
        </w:tc>
        <w:tc>
          <w:tcPr>
            <w:tcW w:w="1984" w:type="dxa"/>
            <w:tcBorders>
              <w:top w:val="nil"/>
              <w:left w:val="nil"/>
              <w:bottom w:val="single" w:sz="8" w:space="0" w:color="auto"/>
              <w:right w:val="single" w:sz="8" w:space="0" w:color="auto"/>
            </w:tcBorders>
            <w:vAlign w:val="center"/>
            <w:hideMark/>
          </w:tcPr>
          <w:p w14:paraId="2FED3459"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548,637.64</w:t>
            </w:r>
          </w:p>
        </w:tc>
        <w:tc>
          <w:tcPr>
            <w:tcW w:w="1560" w:type="dxa"/>
            <w:tcBorders>
              <w:top w:val="nil"/>
              <w:left w:val="nil"/>
              <w:bottom w:val="single" w:sz="8" w:space="0" w:color="auto"/>
              <w:right w:val="single" w:sz="8" w:space="0" w:color="auto"/>
            </w:tcBorders>
            <w:vAlign w:val="center"/>
            <w:hideMark/>
          </w:tcPr>
          <w:p w14:paraId="39FE1632"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822,956.46</w:t>
            </w:r>
          </w:p>
        </w:tc>
        <w:tc>
          <w:tcPr>
            <w:tcW w:w="1559" w:type="dxa"/>
            <w:tcBorders>
              <w:top w:val="nil"/>
              <w:left w:val="nil"/>
              <w:bottom w:val="single" w:sz="8" w:space="0" w:color="auto"/>
              <w:right w:val="single" w:sz="8" w:space="0" w:color="auto"/>
            </w:tcBorders>
            <w:vAlign w:val="center"/>
            <w:hideMark/>
          </w:tcPr>
          <w:p w14:paraId="63A64A2A"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822,956.64</w:t>
            </w:r>
          </w:p>
        </w:tc>
        <w:tc>
          <w:tcPr>
            <w:tcW w:w="709" w:type="dxa"/>
            <w:tcBorders>
              <w:top w:val="nil"/>
              <w:left w:val="nil"/>
              <w:bottom w:val="single" w:sz="8" w:space="0" w:color="auto"/>
              <w:right w:val="single" w:sz="8" w:space="0" w:color="auto"/>
            </w:tcBorders>
            <w:vAlign w:val="center"/>
            <w:hideMark/>
          </w:tcPr>
          <w:p w14:paraId="7D780A77"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100</w:t>
            </w:r>
          </w:p>
        </w:tc>
        <w:tc>
          <w:tcPr>
            <w:tcW w:w="850" w:type="dxa"/>
            <w:tcBorders>
              <w:top w:val="nil"/>
              <w:left w:val="nil"/>
              <w:bottom w:val="single" w:sz="8" w:space="0" w:color="auto"/>
              <w:right w:val="single" w:sz="8" w:space="0" w:color="auto"/>
            </w:tcBorders>
            <w:vAlign w:val="center"/>
            <w:hideMark/>
          </w:tcPr>
          <w:p w14:paraId="013675F0"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100</w:t>
            </w:r>
          </w:p>
        </w:tc>
      </w:tr>
      <w:tr w:rsidR="00A12F2B" w:rsidRPr="00A12F2B" w14:paraId="60595EBD" w14:textId="77777777" w:rsidTr="00A12F2B">
        <w:trPr>
          <w:trHeight w:val="332"/>
        </w:trPr>
        <w:tc>
          <w:tcPr>
            <w:tcW w:w="620" w:type="dxa"/>
            <w:tcBorders>
              <w:top w:val="nil"/>
              <w:left w:val="single" w:sz="8" w:space="0" w:color="auto"/>
              <w:bottom w:val="single" w:sz="8" w:space="0" w:color="auto"/>
              <w:right w:val="single" w:sz="8" w:space="0" w:color="auto"/>
            </w:tcBorders>
            <w:vAlign w:val="center"/>
            <w:hideMark/>
          </w:tcPr>
          <w:p w14:paraId="2918E016"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5</w:t>
            </w:r>
          </w:p>
        </w:tc>
        <w:tc>
          <w:tcPr>
            <w:tcW w:w="1497" w:type="dxa"/>
            <w:tcBorders>
              <w:top w:val="nil"/>
              <w:left w:val="nil"/>
              <w:bottom w:val="single" w:sz="8" w:space="0" w:color="auto"/>
              <w:right w:val="single" w:sz="8" w:space="0" w:color="auto"/>
            </w:tcBorders>
            <w:vAlign w:val="center"/>
            <w:hideMark/>
          </w:tcPr>
          <w:p w14:paraId="3A597A1B"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Koncesije</w:t>
            </w:r>
          </w:p>
        </w:tc>
        <w:tc>
          <w:tcPr>
            <w:tcW w:w="1559" w:type="dxa"/>
            <w:tcBorders>
              <w:top w:val="nil"/>
              <w:left w:val="nil"/>
              <w:bottom w:val="single" w:sz="8" w:space="0" w:color="auto"/>
              <w:right w:val="single" w:sz="8" w:space="0" w:color="auto"/>
            </w:tcBorders>
            <w:vAlign w:val="center"/>
            <w:hideMark/>
          </w:tcPr>
          <w:p w14:paraId="15AE324B"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112,156.82</w:t>
            </w:r>
          </w:p>
        </w:tc>
        <w:tc>
          <w:tcPr>
            <w:tcW w:w="1984" w:type="dxa"/>
            <w:tcBorders>
              <w:top w:val="nil"/>
              <w:left w:val="nil"/>
              <w:bottom w:val="single" w:sz="8" w:space="0" w:color="auto"/>
              <w:right w:val="single" w:sz="8" w:space="0" w:color="auto"/>
            </w:tcBorders>
            <w:vAlign w:val="center"/>
            <w:hideMark/>
          </w:tcPr>
          <w:p w14:paraId="56CC262F"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115,858.00</w:t>
            </w:r>
          </w:p>
        </w:tc>
        <w:tc>
          <w:tcPr>
            <w:tcW w:w="1560" w:type="dxa"/>
            <w:tcBorders>
              <w:top w:val="nil"/>
              <w:left w:val="nil"/>
              <w:bottom w:val="single" w:sz="8" w:space="0" w:color="auto"/>
              <w:right w:val="single" w:sz="8" w:space="0" w:color="auto"/>
            </w:tcBorders>
            <w:vAlign w:val="center"/>
            <w:hideMark/>
          </w:tcPr>
          <w:p w14:paraId="70E1C917"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115,858.00</w:t>
            </w:r>
          </w:p>
        </w:tc>
        <w:tc>
          <w:tcPr>
            <w:tcW w:w="1559" w:type="dxa"/>
            <w:tcBorders>
              <w:top w:val="nil"/>
              <w:left w:val="nil"/>
              <w:bottom w:val="single" w:sz="8" w:space="0" w:color="auto"/>
              <w:right w:val="single" w:sz="8" w:space="0" w:color="auto"/>
            </w:tcBorders>
            <w:vAlign w:val="center"/>
            <w:hideMark/>
          </w:tcPr>
          <w:p w14:paraId="20EC6667"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115,858.00</w:t>
            </w:r>
          </w:p>
        </w:tc>
        <w:tc>
          <w:tcPr>
            <w:tcW w:w="709" w:type="dxa"/>
            <w:tcBorders>
              <w:top w:val="nil"/>
              <w:left w:val="nil"/>
              <w:bottom w:val="single" w:sz="8" w:space="0" w:color="auto"/>
              <w:right w:val="single" w:sz="8" w:space="0" w:color="auto"/>
            </w:tcBorders>
            <w:vAlign w:val="center"/>
            <w:hideMark/>
          </w:tcPr>
          <w:p w14:paraId="28213863"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103</w:t>
            </w:r>
          </w:p>
        </w:tc>
        <w:tc>
          <w:tcPr>
            <w:tcW w:w="850" w:type="dxa"/>
            <w:tcBorders>
              <w:top w:val="nil"/>
              <w:left w:val="nil"/>
              <w:bottom w:val="single" w:sz="8" w:space="0" w:color="auto"/>
              <w:right w:val="single" w:sz="8" w:space="0" w:color="auto"/>
            </w:tcBorders>
            <w:vAlign w:val="center"/>
            <w:hideMark/>
          </w:tcPr>
          <w:p w14:paraId="1D7D05EF"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103</w:t>
            </w:r>
          </w:p>
        </w:tc>
      </w:tr>
      <w:tr w:rsidR="00A12F2B" w:rsidRPr="00A12F2B" w14:paraId="33A616EB" w14:textId="77777777" w:rsidTr="00A12F2B">
        <w:trPr>
          <w:trHeight w:val="651"/>
        </w:trPr>
        <w:tc>
          <w:tcPr>
            <w:tcW w:w="620" w:type="dxa"/>
            <w:tcBorders>
              <w:top w:val="nil"/>
              <w:left w:val="single" w:sz="8" w:space="0" w:color="auto"/>
              <w:bottom w:val="single" w:sz="8" w:space="0" w:color="auto"/>
              <w:right w:val="single" w:sz="8" w:space="0" w:color="auto"/>
            </w:tcBorders>
            <w:vAlign w:val="center"/>
            <w:hideMark/>
          </w:tcPr>
          <w:p w14:paraId="5F946C59"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7</w:t>
            </w:r>
          </w:p>
        </w:tc>
        <w:tc>
          <w:tcPr>
            <w:tcW w:w="1497" w:type="dxa"/>
            <w:tcBorders>
              <w:top w:val="nil"/>
              <w:left w:val="nil"/>
              <w:bottom w:val="single" w:sz="8" w:space="0" w:color="auto"/>
              <w:right w:val="single" w:sz="8" w:space="0" w:color="auto"/>
            </w:tcBorders>
            <w:vAlign w:val="center"/>
            <w:hideMark/>
          </w:tcPr>
          <w:p w14:paraId="5C0D7D8E"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Nematerijalni troškovi</w:t>
            </w:r>
          </w:p>
        </w:tc>
        <w:tc>
          <w:tcPr>
            <w:tcW w:w="1559" w:type="dxa"/>
            <w:tcBorders>
              <w:top w:val="nil"/>
              <w:left w:val="nil"/>
              <w:bottom w:val="single" w:sz="8" w:space="0" w:color="auto"/>
              <w:right w:val="single" w:sz="8" w:space="0" w:color="auto"/>
            </w:tcBorders>
            <w:vAlign w:val="center"/>
            <w:hideMark/>
          </w:tcPr>
          <w:p w14:paraId="0C9687A8"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103,028.05</w:t>
            </w:r>
          </w:p>
        </w:tc>
        <w:tc>
          <w:tcPr>
            <w:tcW w:w="1984" w:type="dxa"/>
            <w:tcBorders>
              <w:top w:val="nil"/>
              <w:left w:val="nil"/>
              <w:bottom w:val="single" w:sz="8" w:space="0" w:color="auto"/>
              <w:right w:val="single" w:sz="8" w:space="0" w:color="auto"/>
            </w:tcBorders>
            <w:vAlign w:val="center"/>
            <w:hideMark/>
          </w:tcPr>
          <w:p w14:paraId="05DEEE0F"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99,326.87</w:t>
            </w:r>
          </w:p>
        </w:tc>
        <w:tc>
          <w:tcPr>
            <w:tcW w:w="1560" w:type="dxa"/>
            <w:tcBorders>
              <w:top w:val="nil"/>
              <w:left w:val="nil"/>
              <w:bottom w:val="single" w:sz="8" w:space="0" w:color="auto"/>
              <w:right w:val="single" w:sz="8" w:space="0" w:color="auto"/>
            </w:tcBorders>
            <w:vAlign w:val="center"/>
            <w:hideMark/>
          </w:tcPr>
          <w:p w14:paraId="545F6780"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148,990.31</w:t>
            </w:r>
          </w:p>
        </w:tc>
        <w:tc>
          <w:tcPr>
            <w:tcW w:w="1559" w:type="dxa"/>
            <w:tcBorders>
              <w:top w:val="nil"/>
              <w:left w:val="nil"/>
              <w:bottom w:val="single" w:sz="8" w:space="0" w:color="auto"/>
              <w:right w:val="single" w:sz="8" w:space="0" w:color="auto"/>
            </w:tcBorders>
            <w:shd w:val="clear" w:color="000000" w:fill="FFFFFF"/>
            <w:vAlign w:val="center"/>
            <w:hideMark/>
          </w:tcPr>
          <w:p w14:paraId="6B128039" w14:textId="77777777" w:rsidR="00A12F2B" w:rsidRPr="00A12F2B" w:rsidRDefault="00A12F2B" w:rsidP="00A12F2B">
            <w:pPr>
              <w:spacing w:after="0" w:line="240" w:lineRule="auto"/>
              <w:jc w:val="center"/>
              <w:rPr>
                <w:rFonts w:ascii="Times New Roman" w:eastAsia="Times New Roman" w:hAnsi="Times New Roman" w:cs="Times New Roman"/>
                <w:color w:val="000000"/>
                <w:kern w:val="0"/>
                <w:lang w:eastAsia="en-GB"/>
                <w14:ligatures w14:val="none"/>
              </w:rPr>
            </w:pPr>
            <w:r w:rsidRPr="00A12F2B">
              <w:rPr>
                <w:rFonts w:ascii="Times New Roman" w:eastAsia="Times New Roman" w:hAnsi="Times New Roman" w:cs="Times New Roman"/>
                <w:color w:val="000000"/>
                <w:kern w:val="0"/>
                <w:lang w:eastAsia="en-GB"/>
                <w14:ligatures w14:val="none"/>
              </w:rPr>
              <w:t>120,000.00</w:t>
            </w:r>
          </w:p>
        </w:tc>
        <w:tc>
          <w:tcPr>
            <w:tcW w:w="709" w:type="dxa"/>
            <w:tcBorders>
              <w:top w:val="nil"/>
              <w:left w:val="nil"/>
              <w:bottom w:val="single" w:sz="8" w:space="0" w:color="auto"/>
              <w:right w:val="single" w:sz="8" w:space="0" w:color="auto"/>
            </w:tcBorders>
            <w:vAlign w:val="center"/>
            <w:hideMark/>
          </w:tcPr>
          <w:p w14:paraId="3FCE0C09"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145</w:t>
            </w:r>
          </w:p>
        </w:tc>
        <w:tc>
          <w:tcPr>
            <w:tcW w:w="850" w:type="dxa"/>
            <w:tcBorders>
              <w:top w:val="nil"/>
              <w:left w:val="nil"/>
              <w:bottom w:val="single" w:sz="8" w:space="0" w:color="auto"/>
              <w:right w:val="single" w:sz="8" w:space="0" w:color="auto"/>
            </w:tcBorders>
            <w:vAlign w:val="center"/>
            <w:hideMark/>
          </w:tcPr>
          <w:p w14:paraId="5EB07C86"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116</w:t>
            </w:r>
          </w:p>
        </w:tc>
      </w:tr>
      <w:tr w:rsidR="00A12F2B" w:rsidRPr="00A12F2B" w14:paraId="5113A813" w14:textId="77777777" w:rsidTr="00A12F2B">
        <w:trPr>
          <w:trHeight w:val="1288"/>
        </w:trPr>
        <w:tc>
          <w:tcPr>
            <w:tcW w:w="620" w:type="dxa"/>
            <w:tcBorders>
              <w:top w:val="nil"/>
              <w:left w:val="single" w:sz="8" w:space="0" w:color="auto"/>
              <w:bottom w:val="single" w:sz="8" w:space="0" w:color="auto"/>
              <w:right w:val="single" w:sz="8" w:space="0" w:color="auto"/>
            </w:tcBorders>
            <w:vAlign w:val="center"/>
            <w:hideMark/>
          </w:tcPr>
          <w:p w14:paraId="05CA00FA"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B</w:t>
            </w:r>
          </w:p>
        </w:tc>
        <w:tc>
          <w:tcPr>
            <w:tcW w:w="1497" w:type="dxa"/>
            <w:tcBorders>
              <w:top w:val="nil"/>
              <w:left w:val="nil"/>
              <w:bottom w:val="single" w:sz="8" w:space="0" w:color="auto"/>
              <w:right w:val="single" w:sz="8" w:space="0" w:color="auto"/>
            </w:tcBorders>
            <w:vAlign w:val="center"/>
            <w:hideMark/>
          </w:tcPr>
          <w:p w14:paraId="319434DD"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val="pl-PL" w:eastAsia="en-GB"/>
                <w14:ligatures w14:val="none"/>
              </w:rPr>
            </w:pPr>
            <w:r w:rsidRPr="00A12F2B">
              <w:rPr>
                <w:rFonts w:ascii="Times New Roman" w:eastAsia="Times New Roman" w:hAnsi="Times New Roman" w:cs="Times New Roman"/>
                <w:b/>
                <w:bCs/>
                <w:color w:val="000000"/>
                <w:kern w:val="0"/>
                <w:lang w:val="pl-PL" w:eastAsia="en-GB"/>
                <w14:ligatures w14:val="none"/>
              </w:rPr>
              <w:t>Rashodi finansiranja i  ostali rashodi</w:t>
            </w:r>
          </w:p>
        </w:tc>
        <w:tc>
          <w:tcPr>
            <w:tcW w:w="1559" w:type="dxa"/>
            <w:tcBorders>
              <w:top w:val="nil"/>
              <w:left w:val="nil"/>
              <w:bottom w:val="single" w:sz="8" w:space="0" w:color="auto"/>
              <w:right w:val="single" w:sz="8" w:space="0" w:color="auto"/>
            </w:tcBorders>
            <w:vAlign w:val="center"/>
            <w:hideMark/>
          </w:tcPr>
          <w:p w14:paraId="1DBCC50C"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407,054.16</w:t>
            </w:r>
          </w:p>
        </w:tc>
        <w:tc>
          <w:tcPr>
            <w:tcW w:w="1984" w:type="dxa"/>
            <w:tcBorders>
              <w:top w:val="nil"/>
              <w:left w:val="nil"/>
              <w:bottom w:val="single" w:sz="8" w:space="0" w:color="auto"/>
              <w:right w:val="single" w:sz="8" w:space="0" w:color="auto"/>
            </w:tcBorders>
            <w:vAlign w:val="center"/>
            <w:hideMark/>
          </w:tcPr>
          <w:p w14:paraId="6DE03120"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220,151.78</w:t>
            </w:r>
          </w:p>
        </w:tc>
        <w:tc>
          <w:tcPr>
            <w:tcW w:w="1560" w:type="dxa"/>
            <w:tcBorders>
              <w:top w:val="nil"/>
              <w:left w:val="nil"/>
              <w:bottom w:val="single" w:sz="8" w:space="0" w:color="auto"/>
              <w:right w:val="single" w:sz="8" w:space="0" w:color="auto"/>
            </w:tcBorders>
            <w:vAlign w:val="center"/>
            <w:hideMark/>
          </w:tcPr>
          <w:p w14:paraId="4CC99BAD"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330,227.67</w:t>
            </w:r>
          </w:p>
        </w:tc>
        <w:tc>
          <w:tcPr>
            <w:tcW w:w="1559" w:type="dxa"/>
            <w:tcBorders>
              <w:top w:val="nil"/>
              <w:left w:val="nil"/>
              <w:bottom w:val="single" w:sz="8" w:space="0" w:color="auto"/>
              <w:right w:val="single" w:sz="8" w:space="0" w:color="auto"/>
            </w:tcBorders>
            <w:shd w:val="clear" w:color="000000" w:fill="FFFFFF"/>
            <w:vAlign w:val="center"/>
            <w:hideMark/>
          </w:tcPr>
          <w:p w14:paraId="6D6609D8"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330,000.00</w:t>
            </w:r>
          </w:p>
        </w:tc>
        <w:tc>
          <w:tcPr>
            <w:tcW w:w="709" w:type="dxa"/>
            <w:tcBorders>
              <w:top w:val="nil"/>
              <w:left w:val="nil"/>
              <w:bottom w:val="single" w:sz="8" w:space="0" w:color="auto"/>
              <w:right w:val="single" w:sz="8" w:space="0" w:color="auto"/>
            </w:tcBorders>
            <w:vAlign w:val="center"/>
            <w:hideMark/>
          </w:tcPr>
          <w:p w14:paraId="7E94A70A"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81</w:t>
            </w:r>
          </w:p>
        </w:tc>
        <w:tc>
          <w:tcPr>
            <w:tcW w:w="850" w:type="dxa"/>
            <w:tcBorders>
              <w:top w:val="nil"/>
              <w:left w:val="nil"/>
              <w:bottom w:val="single" w:sz="8" w:space="0" w:color="auto"/>
              <w:right w:val="single" w:sz="8" w:space="0" w:color="auto"/>
            </w:tcBorders>
            <w:vAlign w:val="center"/>
            <w:hideMark/>
          </w:tcPr>
          <w:p w14:paraId="27D92957"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81</w:t>
            </w:r>
          </w:p>
        </w:tc>
      </w:tr>
      <w:tr w:rsidR="00A12F2B" w:rsidRPr="00A12F2B" w14:paraId="505F7710" w14:textId="77777777" w:rsidTr="00A12F2B">
        <w:trPr>
          <w:trHeight w:val="969"/>
        </w:trPr>
        <w:tc>
          <w:tcPr>
            <w:tcW w:w="620" w:type="dxa"/>
            <w:tcBorders>
              <w:top w:val="nil"/>
              <w:left w:val="single" w:sz="8" w:space="0" w:color="auto"/>
              <w:bottom w:val="single" w:sz="8" w:space="0" w:color="auto"/>
              <w:right w:val="single" w:sz="8" w:space="0" w:color="auto"/>
            </w:tcBorders>
            <w:shd w:val="clear" w:color="000000" w:fill="D9D9D9"/>
            <w:vAlign w:val="center"/>
            <w:hideMark/>
          </w:tcPr>
          <w:p w14:paraId="7A23C6F4"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II</w:t>
            </w:r>
          </w:p>
        </w:tc>
        <w:tc>
          <w:tcPr>
            <w:tcW w:w="1497" w:type="dxa"/>
            <w:tcBorders>
              <w:top w:val="nil"/>
              <w:left w:val="nil"/>
              <w:bottom w:val="single" w:sz="8" w:space="0" w:color="auto"/>
              <w:right w:val="single" w:sz="8" w:space="0" w:color="auto"/>
            </w:tcBorders>
            <w:shd w:val="clear" w:color="000000" w:fill="D9D9D9"/>
            <w:vAlign w:val="center"/>
            <w:hideMark/>
          </w:tcPr>
          <w:p w14:paraId="4994679D"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Ukupni rashodi(A+B)</w:t>
            </w:r>
          </w:p>
        </w:tc>
        <w:tc>
          <w:tcPr>
            <w:tcW w:w="1559" w:type="dxa"/>
            <w:tcBorders>
              <w:top w:val="nil"/>
              <w:left w:val="nil"/>
              <w:bottom w:val="single" w:sz="8" w:space="0" w:color="auto"/>
              <w:right w:val="single" w:sz="8" w:space="0" w:color="auto"/>
            </w:tcBorders>
            <w:shd w:val="clear" w:color="000000" w:fill="D9D9D9"/>
            <w:vAlign w:val="center"/>
            <w:hideMark/>
          </w:tcPr>
          <w:p w14:paraId="5D57DE4E"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4,680,250.37</w:t>
            </w:r>
          </w:p>
        </w:tc>
        <w:tc>
          <w:tcPr>
            <w:tcW w:w="1984" w:type="dxa"/>
            <w:tcBorders>
              <w:top w:val="nil"/>
              <w:left w:val="nil"/>
              <w:bottom w:val="single" w:sz="8" w:space="0" w:color="auto"/>
              <w:right w:val="single" w:sz="8" w:space="0" w:color="auto"/>
            </w:tcBorders>
            <w:shd w:val="clear" w:color="000000" w:fill="D9D9D9"/>
            <w:vAlign w:val="center"/>
            <w:hideMark/>
          </w:tcPr>
          <w:p w14:paraId="0EF8423C"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3,382,373.08</w:t>
            </w:r>
          </w:p>
        </w:tc>
        <w:tc>
          <w:tcPr>
            <w:tcW w:w="1560" w:type="dxa"/>
            <w:tcBorders>
              <w:top w:val="nil"/>
              <w:left w:val="nil"/>
              <w:bottom w:val="single" w:sz="8" w:space="0" w:color="auto"/>
              <w:right w:val="single" w:sz="8" w:space="0" w:color="auto"/>
            </w:tcBorders>
            <w:shd w:val="clear" w:color="000000" w:fill="D9D9D9"/>
            <w:vAlign w:val="center"/>
            <w:hideMark/>
          </w:tcPr>
          <w:p w14:paraId="6511C0DA"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5,015,630.62</w:t>
            </w:r>
          </w:p>
        </w:tc>
        <w:tc>
          <w:tcPr>
            <w:tcW w:w="1559" w:type="dxa"/>
            <w:tcBorders>
              <w:top w:val="nil"/>
              <w:left w:val="nil"/>
              <w:bottom w:val="single" w:sz="8" w:space="0" w:color="auto"/>
              <w:right w:val="single" w:sz="8" w:space="0" w:color="auto"/>
            </w:tcBorders>
            <w:shd w:val="clear" w:color="000000" w:fill="D9D9D9"/>
            <w:vAlign w:val="center"/>
            <w:hideMark/>
          </w:tcPr>
          <w:p w14:paraId="752048DA"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5,106,031.43</w:t>
            </w:r>
          </w:p>
        </w:tc>
        <w:tc>
          <w:tcPr>
            <w:tcW w:w="709" w:type="dxa"/>
            <w:tcBorders>
              <w:top w:val="nil"/>
              <w:left w:val="nil"/>
              <w:bottom w:val="single" w:sz="8" w:space="0" w:color="auto"/>
              <w:right w:val="single" w:sz="8" w:space="0" w:color="auto"/>
            </w:tcBorders>
            <w:vAlign w:val="center"/>
            <w:hideMark/>
          </w:tcPr>
          <w:p w14:paraId="7297D558"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107</w:t>
            </w:r>
          </w:p>
        </w:tc>
        <w:tc>
          <w:tcPr>
            <w:tcW w:w="850" w:type="dxa"/>
            <w:tcBorders>
              <w:top w:val="nil"/>
              <w:left w:val="nil"/>
              <w:bottom w:val="single" w:sz="8" w:space="0" w:color="auto"/>
              <w:right w:val="single" w:sz="8" w:space="0" w:color="auto"/>
            </w:tcBorders>
            <w:vAlign w:val="center"/>
            <w:hideMark/>
          </w:tcPr>
          <w:p w14:paraId="45E07E70"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109</w:t>
            </w:r>
          </w:p>
        </w:tc>
      </w:tr>
      <w:tr w:rsidR="00A12F2B" w:rsidRPr="00A12F2B" w14:paraId="1645BD80" w14:textId="77777777" w:rsidTr="00A12F2B">
        <w:trPr>
          <w:trHeight w:val="651"/>
        </w:trPr>
        <w:tc>
          <w:tcPr>
            <w:tcW w:w="620" w:type="dxa"/>
            <w:tcBorders>
              <w:top w:val="nil"/>
              <w:left w:val="single" w:sz="8" w:space="0" w:color="auto"/>
              <w:bottom w:val="single" w:sz="8" w:space="0" w:color="auto"/>
              <w:right w:val="single" w:sz="8" w:space="0" w:color="auto"/>
            </w:tcBorders>
            <w:shd w:val="clear" w:color="000000" w:fill="D9D9D9"/>
            <w:vAlign w:val="center"/>
            <w:hideMark/>
          </w:tcPr>
          <w:p w14:paraId="79677B9F"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III</w:t>
            </w:r>
          </w:p>
        </w:tc>
        <w:tc>
          <w:tcPr>
            <w:tcW w:w="1497" w:type="dxa"/>
            <w:tcBorders>
              <w:top w:val="nil"/>
              <w:left w:val="nil"/>
              <w:bottom w:val="single" w:sz="8" w:space="0" w:color="auto"/>
              <w:right w:val="single" w:sz="8" w:space="0" w:color="auto"/>
            </w:tcBorders>
            <w:shd w:val="clear" w:color="000000" w:fill="D9D9D9"/>
            <w:vAlign w:val="center"/>
            <w:hideMark/>
          </w:tcPr>
          <w:p w14:paraId="11FE88A9"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Ukupan rezultat(I-II)</w:t>
            </w:r>
          </w:p>
        </w:tc>
        <w:tc>
          <w:tcPr>
            <w:tcW w:w="1559" w:type="dxa"/>
            <w:tcBorders>
              <w:top w:val="nil"/>
              <w:left w:val="nil"/>
              <w:bottom w:val="single" w:sz="8" w:space="0" w:color="auto"/>
              <w:right w:val="single" w:sz="8" w:space="0" w:color="auto"/>
            </w:tcBorders>
            <w:shd w:val="clear" w:color="000000" w:fill="D9D9D9"/>
            <w:vAlign w:val="center"/>
            <w:hideMark/>
          </w:tcPr>
          <w:p w14:paraId="6CCD85A5"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170,381.44</w:t>
            </w:r>
          </w:p>
        </w:tc>
        <w:tc>
          <w:tcPr>
            <w:tcW w:w="1984" w:type="dxa"/>
            <w:tcBorders>
              <w:top w:val="nil"/>
              <w:left w:val="nil"/>
              <w:bottom w:val="single" w:sz="8" w:space="0" w:color="auto"/>
              <w:right w:val="single" w:sz="8" w:space="0" w:color="auto"/>
            </w:tcBorders>
            <w:shd w:val="clear" w:color="000000" w:fill="D9D9D9"/>
            <w:vAlign w:val="center"/>
            <w:hideMark/>
          </w:tcPr>
          <w:p w14:paraId="238D0B5F"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-177,229.18</w:t>
            </w:r>
          </w:p>
        </w:tc>
        <w:tc>
          <w:tcPr>
            <w:tcW w:w="1560" w:type="dxa"/>
            <w:tcBorders>
              <w:top w:val="nil"/>
              <w:left w:val="nil"/>
              <w:bottom w:val="single" w:sz="8" w:space="0" w:color="auto"/>
              <w:right w:val="single" w:sz="8" w:space="0" w:color="auto"/>
            </w:tcBorders>
            <w:shd w:val="clear" w:color="000000" w:fill="D9D9D9"/>
            <w:vAlign w:val="center"/>
            <w:hideMark/>
          </w:tcPr>
          <w:p w14:paraId="74F9FBDF"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-207,914.77</w:t>
            </w:r>
          </w:p>
        </w:tc>
        <w:tc>
          <w:tcPr>
            <w:tcW w:w="1559" w:type="dxa"/>
            <w:tcBorders>
              <w:top w:val="nil"/>
              <w:left w:val="nil"/>
              <w:bottom w:val="single" w:sz="8" w:space="0" w:color="auto"/>
              <w:right w:val="single" w:sz="8" w:space="0" w:color="auto"/>
            </w:tcBorders>
            <w:shd w:val="clear" w:color="000000" w:fill="D9D9D9"/>
            <w:vAlign w:val="center"/>
            <w:hideMark/>
          </w:tcPr>
          <w:p w14:paraId="35409B57"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4,677.35</w:t>
            </w:r>
          </w:p>
        </w:tc>
        <w:tc>
          <w:tcPr>
            <w:tcW w:w="709" w:type="dxa"/>
            <w:tcBorders>
              <w:top w:val="nil"/>
              <w:left w:val="nil"/>
              <w:bottom w:val="single" w:sz="8" w:space="0" w:color="auto"/>
              <w:right w:val="single" w:sz="8" w:space="0" w:color="auto"/>
            </w:tcBorders>
            <w:vAlign w:val="center"/>
            <w:hideMark/>
          </w:tcPr>
          <w:p w14:paraId="0A941FDE"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-122</w:t>
            </w:r>
          </w:p>
        </w:tc>
        <w:tc>
          <w:tcPr>
            <w:tcW w:w="850" w:type="dxa"/>
            <w:tcBorders>
              <w:top w:val="nil"/>
              <w:left w:val="nil"/>
              <w:bottom w:val="single" w:sz="8" w:space="0" w:color="auto"/>
              <w:right w:val="single" w:sz="8" w:space="0" w:color="auto"/>
            </w:tcBorders>
            <w:vAlign w:val="center"/>
            <w:hideMark/>
          </w:tcPr>
          <w:p w14:paraId="6F973128" w14:textId="77777777" w:rsidR="00A12F2B" w:rsidRPr="00A12F2B" w:rsidRDefault="00A12F2B" w:rsidP="00A12F2B">
            <w:pPr>
              <w:spacing w:after="0" w:line="240" w:lineRule="auto"/>
              <w:jc w:val="center"/>
              <w:rPr>
                <w:rFonts w:ascii="Times New Roman" w:eastAsia="Times New Roman" w:hAnsi="Times New Roman" w:cs="Times New Roman"/>
                <w:b/>
                <w:bCs/>
                <w:color w:val="000000"/>
                <w:kern w:val="0"/>
                <w:lang w:eastAsia="en-GB"/>
                <w14:ligatures w14:val="none"/>
              </w:rPr>
            </w:pPr>
            <w:r w:rsidRPr="00A12F2B">
              <w:rPr>
                <w:rFonts w:ascii="Times New Roman" w:eastAsia="Times New Roman" w:hAnsi="Times New Roman" w:cs="Times New Roman"/>
                <w:b/>
                <w:bCs/>
                <w:color w:val="000000"/>
                <w:kern w:val="0"/>
                <w:lang w:eastAsia="en-GB"/>
                <w14:ligatures w14:val="none"/>
              </w:rPr>
              <w:t>3</w:t>
            </w:r>
          </w:p>
        </w:tc>
      </w:tr>
    </w:tbl>
    <w:p w14:paraId="1CA81402" w14:textId="77777777" w:rsidR="00D66FCF" w:rsidRPr="00715612" w:rsidRDefault="00D66FCF" w:rsidP="005B5955">
      <w:pPr>
        <w:autoSpaceDE w:val="0"/>
        <w:autoSpaceDN w:val="0"/>
        <w:adjustRightInd w:val="0"/>
        <w:spacing w:line="360" w:lineRule="auto"/>
        <w:jc w:val="both"/>
        <w:rPr>
          <w:rFonts w:ascii="Times New Roman" w:eastAsia="Calibri" w:hAnsi="Times New Roman" w:cs="Times New Roman"/>
          <w:b/>
          <w:color w:val="EE0000"/>
          <w:kern w:val="0"/>
          <w:lang w:val="pl-PL" w:eastAsia="en-GB"/>
          <w14:ligatures w14:val="none"/>
        </w:rPr>
      </w:pPr>
    </w:p>
    <w:p w14:paraId="255C3EAA" w14:textId="77777777" w:rsidR="001B35DB" w:rsidRPr="00715612" w:rsidRDefault="001B35DB" w:rsidP="001B35DB">
      <w:pPr>
        <w:autoSpaceDE w:val="0"/>
        <w:autoSpaceDN w:val="0"/>
        <w:adjustRightInd w:val="0"/>
        <w:spacing w:line="360" w:lineRule="auto"/>
        <w:jc w:val="center"/>
        <w:rPr>
          <w:rFonts w:ascii="Times New Roman" w:eastAsia="Calibri" w:hAnsi="Times New Roman" w:cs="Times New Roman"/>
          <w:b/>
          <w:color w:val="000000" w:themeColor="text1"/>
          <w:kern w:val="0"/>
          <w:lang w:val="pl-PL" w:eastAsia="en-GB"/>
          <w14:ligatures w14:val="none"/>
        </w:rPr>
      </w:pPr>
      <w:r w:rsidRPr="00715612">
        <w:rPr>
          <w:rFonts w:ascii="Times New Roman" w:eastAsia="Calibri" w:hAnsi="Times New Roman" w:cs="Times New Roman"/>
          <w:b/>
          <w:color w:val="000000" w:themeColor="text1"/>
          <w:kern w:val="0"/>
          <w:lang w:val="pl-PL" w:eastAsia="en-GB"/>
          <w14:ligatures w14:val="none"/>
        </w:rPr>
        <w:t>Tabela: Planirani prihodi i rashodi za 2026. Godinu</w:t>
      </w:r>
      <w:r w:rsidRPr="00715612">
        <w:rPr>
          <w:rFonts w:ascii="Times New Roman" w:hAnsi="Times New Roman" w:cs="Times New Roman"/>
          <w:color w:val="000000" w:themeColor="text1"/>
          <w:kern w:val="0"/>
          <w:lang w:val="pl-PL" w:eastAsia="en-GB"/>
          <w14:ligatures w14:val="none"/>
        </w:rPr>
        <w:fldChar w:fldCharType="begin"/>
      </w:r>
      <w:r w:rsidRPr="00715612">
        <w:rPr>
          <w:rFonts w:ascii="Times New Roman" w:hAnsi="Times New Roman" w:cs="Times New Roman"/>
          <w:color w:val="000000" w:themeColor="text1"/>
          <w:kern w:val="0"/>
          <w:lang w:val="pl-PL" w:eastAsia="en-GB"/>
          <w14:ligatures w14:val="none"/>
        </w:rPr>
        <w:instrText xml:space="preserve"> LINK Excel.Sheet.12 "C:\\Users\\nikola\\Downloads\\New Folder\\Tabele Plan 2025 Goran.xlsx" Sheet1!R1C1:R23C8 \a \f 4 \h  \* MERGEFORMAT </w:instrText>
      </w:r>
      <w:r w:rsidRPr="00715612">
        <w:rPr>
          <w:rFonts w:ascii="Times New Roman" w:hAnsi="Times New Roman" w:cs="Times New Roman"/>
          <w:color w:val="000000" w:themeColor="text1"/>
          <w:kern w:val="0"/>
          <w:lang w:val="pl-PL" w:eastAsia="en-GB"/>
          <w14:ligatures w14:val="none"/>
        </w:rPr>
        <w:fldChar w:fldCharType="separate"/>
      </w:r>
    </w:p>
    <w:p w14:paraId="77144C24" w14:textId="5EDCCFDB" w:rsidR="00D66FCF" w:rsidRPr="00715612" w:rsidRDefault="001B35DB" w:rsidP="001B35DB">
      <w:pPr>
        <w:autoSpaceDE w:val="0"/>
        <w:autoSpaceDN w:val="0"/>
        <w:adjustRightInd w:val="0"/>
        <w:spacing w:line="360" w:lineRule="auto"/>
        <w:jc w:val="both"/>
        <w:rPr>
          <w:rFonts w:ascii="Times New Roman" w:eastAsia="Calibri" w:hAnsi="Times New Roman" w:cs="Times New Roman"/>
          <w:b/>
          <w:color w:val="EE0000"/>
          <w:kern w:val="0"/>
          <w:lang w:val="pl-PL" w:eastAsia="en-GB"/>
          <w14:ligatures w14:val="none"/>
        </w:rPr>
      </w:pPr>
      <w:r w:rsidRPr="00715612">
        <w:rPr>
          <w:rFonts w:ascii="Times New Roman" w:eastAsia="Calibri" w:hAnsi="Times New Roman" w:cs="Times New Roman"/>
          <w:b/>
          <w:color w:val="000000" w:themeColor="text1"/>
          <w:kern w:val="0"/>
          <w:lang w:val="pl-PL" w:eastAsia="en-GB"/>
          <w14:ligatures w14:val="none"/>
        </w:rPr>
        <w:fldChar w:fldCharType="end"/>
      </w:r>
    </w:p>
    <w:tbl>
      <w:tblPr>
        <w:tblpPr w:leftFromText="180" w:rightFromText="180" w:vertAnchor="text" w:horzAnchor="margin" w:tblpXSpec="center" w:tblpY="-1416"/>
        <w:tblW w:w="11785" w:type="dxa"/>
        <w:tblLayout w:type="fixed"/>
        <w:tblLook w:val="04A0" w:firstRow="1" w:lastRow="0" w:firstColumn="1" w:lastColumn="0" w:noHBand="0" w:noVBand="1"/>
      </w:tblPr>
      <w:tblGrid>
        <w:gridCol w:w="11785"/>
      </w:tblGrid>
      <w:tr w:rsidR="005B5955" w:rsidRPr="00A12F2B" w14:paraId="5B0C561C" w14:textId="77777777" w:rsidTr="006D6417">
        <w:trPr>
          <w:trHeight w:val="82"/>
        </w:trPr>
        <w:tc>
          <w:tcPr>
            <w:tcW w:w="11785" w:type="dxa"/>
            <w:tcBorders>
              <w:top w:val="nil"/>
              <w:left w:val="nil"/>
              <w:bottom w:val="single" w:sz="4" w:space="0" w:color="auto"/>
              <w:right w:val="nil"/>
            </w:tcBorders>
            <w:noWrap/>
            <w:vAlign w:val="center"/>
          </w:tcPr>
          <w:p w14:paraId="60BA02DA" w14:textId="4D668B32" w:rsidR="005B5955" w:rsidRPr="00715612" w:rsidRDefault="005B5955" w:rsidP="001B35DB">
            <w:pPr>
              <w:spacing w:after="0" w:line="360" w:lineRule="auto"/>
              <w:jc w:val="both"/>
              <w:rPr>
                <w:rFonts w:ascii="Times New Roman" w:eastAsia="Times New Roman" w:hAnsi="Times New Roman" w:cs="Times New Roman"/>
                <w:b/>
                <w:bCs/>
                <w:color w:val="000000" w:themeColor="text1"/>
                <w:kern w:val="0"/>
                <w:u w:val="double"/>
                <w:lang w:val="pl-PL" w:eastAsia="en-GB"/>
                <w14:ligatures w14:val="none"/>
              </w:rPr>
            </w:pPr>
          </w:p>
        </w:tc>
      </w:tr>
    </w:tbl>
    <w:p w14:paraId="7567106F" w14:textId="2785DF86" w:rsidR="00D66FCF" w:rsidRPr="00715612" w:rsidRDefault="00B31463" w:rsidP="00395FF9">
      <w:pPr>
        <w:pStyle w:val="Heading3"/>
        <w:jc w:val="center"/>
        <w:rPr>
          <w:rFonts w:ascii="Times New Roman" w:hAnsi="Times New Roman" w:cs="Times New Roman"/>
          <w:b/>
          <w:bCs/>
          <w:sz w:val="24"/>
          <w:szCs w:val="24"/>
          <w:lang w:val="pl-PL"/>
        </w:rPr>
      </w:pPr>
      <w:bookmarkStart w:id="135" w:name="_Toc184211435"/>
      <w:bookmarkStart w:id="136" w:name="_Toc184641598"/>
      <w:bookmarkStart w:id="137" w:name="_Toc216779222"/>
      <w:r w:rsidRPr="00715612">
        <w:rPr>
          <w:rFonts w:ascii="Times New Roman" w:hAnsi="Times New Roman" w:cs="Times New Roman"/>
          <w:b/>
          <w:bCs/>
          <w:sz w:val="24"/>
          <w:szCs w:val="24"/>
          <w:lang w:val="pl-PL"/>
        </w:rPr>
        <w:t xml:space="preserve">5.2.2. </w:t>
      </w:r>
      <w:r w:rsidR="00D66FCF" w:rsidRPr="00715612">
        <w:rPr>
          <w:rFonts w:ascii="Times New Roman" w:hAnsi="Times New Roman" w:cs="Times New Roman"/>
          <w:b/>
          <w:bCs/>
          <w:sz w:val="24"/>
          <w:szCs w:val="24"/>
          <w:lang w:val="pl-PL"/>
        </w:rPr>
        <w:t xml:space="preserve">Analiza </w:t>
      </w:r>
      <w:r w:rsidR="00395FF9" w:rsidRPr="00715612">
        <w:rPr>
          <w:rFonts w:ascii="Times New Roman" w:hAnsi="Times New Roman" w:cs="Times New Roman"/>
          <w:b/>
          <w:bCs/>
          <w:sz w:val="24"/>
          <w:szCs w:val="24"/>
          <w:lang w:val="pl-PL"/>
        </w:rPr>
        <w:t>Prihoda</w:t>
      </w:r>
      <w:bookmarkEnd w:id="135"/>
      <w:bookmarkEnd w:id="136"/>
      <w:bookmarkEnd w:id="137"/>
    </w:p>
    <w:p w14:paraId="46CEE975" w14:textId="77777777" w:rsidR="00395FF9" w:rsidRPr="00715612" w:rsidRDefault="00395FF9" w:rsidP="00395FF9">
      <w:pPr>
        <w:rPr>
          <w:rFonts w:ascii="Times New Roman" w:hAnsi="Times New Roman" w:cs="Times New Roman"/>
          <w:lang w:val="pl-PL"/>
        </w:rPr>
      </w:pPr>
    </w:p>
    <w:p w14:paraId="0DEE64D1" w14:textId="04D317B9" w:rsidR="00D66FCF" w:rsidRPr="00715612" w:rsidRDefault="00D66FCF" w:rsidP="00363DB0">
      <w:pPr>
        <w:autoSpaceDE w:val="0"/>
        <w:autoSpaceDN w:val="0"/>
        <w:adjustRightInd w:val="0"/>
        <w:spacing w:line="360" w:lineRule="auto"/>
        <w:ind w:firstLine="720"/>
        <w:jc w:val="both"/>
        <w:rPr>
          <w:rFonts w:ascii="Times New Roman" w:eastAsia="Calibri" w:hAnsi="Times New Roman" w:cs="Times New Roman"/>
          <w:color w:val="000000" w:themeColor="text1"/>
          <w:kern w:val="0"/>
          <w:lang w:val="pl-PL" w:eastAsia="en-GB"/>
          <w14:ligatures w14:val="none"/>
        </w:rPr>
      </w:pPr>
      <w:r w:rsidRPr="00715612">
        <w:rPr>
          <w:rFonts w:ascii="Times New Roman" w:eastAsia="Calibri" w:hAnsi="Times New Roman" w:cs="Times New Roman"/>
          <w:color w:val="000000" w:themeColor="text1"/>
          <w:kern w:val="0"/>
          <w:lang w:val="pl-PL" w:eastAsia="en-GB"/>
          <w14:ligatures w14:val="none"/>
        </w:rPr>
        <w:t>Ukupni prihodi za 202</w:t>
      </w:r>
      <w:r w:rsidR="0023222E" w:rsidRPr="00715612">
        <w:rPr>
          <w:rFonts w:ascii="Times New Roman" w:eastAsia="Calibri" w:hAnsi="Times New Roman" w:cs="Times New Roman"/>
          <w:color w:val="000000" w:themeColor="text1"/>
          <w:kern w:val="0"/>
          <w:lang w:val="pl-PL" w:eastAsia="en-GB"/>
          <w14:ligatures w14:val="none"/>
        </w:rPr>
        <w:t>6</w:t>
      </w:r>
      <w:r w:rsidRPr="00715612">
        <w:rPr>
          <w:rFonts w:ascii="Times New Roman" w:eastAsia="Calibri" w:hAnsi="Times New Roman" w:cs="Times New Roman"/>
          <w:color w:val="000000" w:themeColor="text1"/>
          <w:kern w:val="0"/>
          <w:lang w:val="pl-PL" w:eastAsia="en-GB"/>
          <w14:ligatures w14:val="none"/>
        </w:rPr>
        <w:t xml:space="preserve">.godinu  planirani su u iznosu od </w:t>
      </w:r>
      <w:r w:rsidRPr="00715612">
        <w:rPr>
          <w:rFonts w:ascii="Times New Roman" w:eastAsia="Calibri" w:hAnsi="Times New Roman" w:cs="Times New Roman"/>
          <w:b/>
          <w:color w:val="000000" w:themeColor="text1"/>
          <w:kern w:val="0"/>
          <w:u w:val="single"/>
          <w:lang w:val="pl-PL" w:eastAsia="en-GB"/>
          <w14:ligatures w14:val="none"/>
        </w:rPr>
        <w:t>_</w:t>
      </w:r>
      <w:r w:rsidR="00484664" w:rsidRPr="00715612">
        <w:rPr>
          <w:rFonts w:ascii="Times New Roman" w:eastAsia="Calibri" w:hAnsi="Times New Roman" w:cs="Times New Roman"/>
          <w:b/>
          <w:color w:val="000000" w:themeColor="text1"/>
          <w:kern w:val="0"/>
          <w:u w:val="single"/>
          <w:lang w:val="pl-PL" w:eastAsia="en-GB"/>
          <w14:ligatures w14:val="none"/>
        </w:rPr>
        <w:t>5,110,708,78</w:t>
      </w:r>
      <w:r w:rsidRPr="00715612">
        <w:rPr>
          <w:rFonts w:ascii="Times New Roman" w:eastAsia="Calibri" w:hAnsi="Times New Roman" w:cs="Times New Roman"/>
          <w:b/>
          <w:color w:val="000000" w:themeColor="text1"/>
          <w:kern w:val="0"/>
          <w:u w:val="single"/>
          <w:lang w:val="pl-PL" w:eastAsia="en-GB"/>
          <w14:ligatures w14:val="none"/>
        </w:rPr>
        <w:t xml:space="preserve"> </w:t>
      </w:r>
      <w:r w:rsidRPr="00715612">
        <w:rPr>
          <w:rFonts w:ascii="Times New Roman" w:eastAsia="Calibri" w:hAnsi="Times New Roman" w:cs="Times New Roman"/>
          <w:b/>
          <w:color w:val="000000" w:themeColor="text1"/>
          <w:kern w:val="0"/>
          <w:lang w:val="pl-PL" w:eastAsia="en-GB"/>
          <w14:ligatures w14:val="none"/>
        </w:rPr>
        <w:t>€</w:t>
      </w:r>
      <w:r w:rsidRPr="00715612">
        <w:rPr>
          <w:rFonts w:ascii="Times New Roman" w:eastAsia="Calibri" w:hAnsi="Times New Roman" w:cs="Times New Roman"/>
          <w:b/>
          <w:color w:val="000000" w:themeColor="text1"/>
          <w:kern w:val="0"/>
          <w:u w:val="single"/>
          <w:lang w:val="pl-PL" w:eastAsia="en-GB"/>
          <w14:ligatures w14:val="none"/>
        </w:rPr>
        <w:t xml:space="preserve"> </w:t>
      </w:r>
      <w:r w:rsidRPr="00715612">
        <w:rPr>
          <w:rFonts w:ascii="Times New Roman" w:eastAsia="Calibri" w:hAnsi="Times New Roman" w:cs="Times New Roman"/>
          <w:color w:val="000000" w:themeColor="text1"/>
          <w:kern w:val="0"/>
          <w:lang w:val="pl-PL" w:eastAsia="en-GB"/>
          <w14:ligatures w14:val="none"/>
        </w:rPr>
        <w:t xml:space="preserve">od kojih se iznos  </w:t>
      </w:r>
      <w:r w:rsidRPr="00715612">
        <w:rPr>
          <w:rFonts w:ascii="Times New Roman" w:eastAsia="Calibri" w:hAnsi="Times New Roman" w:cs="Times New Roman"/>
          <w:b/>
          <w:color w:val="000000" w:themeColor="text1"/>
          <w:kern w:val="0"/>
          <w:u w:val="single"/>
          <w:lang w:val="pl-PL" w:eastAsia="en-GB"/>
          <w14:ligatures w14:val="none"/>
        </w:rPr>
        <w:t>4.</w:t>
      </w:r>
      <w:r w:rsidR="00484664" w:rsidRPr="00715612">
        <w:rPr>
          <w:rFonts w:ascii="Times New Roman" w:eastAsia="Calibri" w:hAnsi="Times New Roman" w:cs="Times New Roman"/>
          <w:b/>
          <w:color w:val="000000" w:themeColor="text1"/>
          <w:kern w:val="0"/>
          <w:u w:val="single"/>
          <w:lang w:val="pl-PL" w:eastAsia="en-GB"/>
          <w14:ligatures w14:val="none"/>
        </w:rPr>
        <w:t>620,708,78</w:t>
      </w:r>
      <w:r w:rsidRPr="00715612">
        <w:rPr>
          <w:rFonts w:ascii="Times New Roman" w:eastAsia="Calibri" w:hAnsi="Times New Roman" w:cs="Times New Roman"/>
          <w:b/>
          <w:color w:val="000000" w:themeColor="text1"/>
          <w:kern w:val="0"/>
          <w:u w:val="single"/>
          <w:lang w:val="pl-PL" w:eastAsia="en-GB"/>
          <w14:ligatures w14:val="none"/>
        </w:rPr>
        <w:t>_</w:t>
      </w:r>
      <w:r w:rsidRPr="00715612">
        <w:rPr>
          <w:rFonts w:ascii="Times New Roman" w:eastAsia="Calibri" w:hAnsi="Times New Roman" w:cs="Times New Roman"/>
          <w:b/>
          <w:color w:val="000000" w:themeColor="text1"/>
          <w:kern w:val="0"/>
          <w:lang w:val="pl-PL" w:eastAsia="en-GB"/>
          <w14:ligatures w14:val="none"/>
        </w:rPr>
        <w:t>€</w:t>
      </w:r>
      <w:r w:rsidRPr="00715612">
        <w:rPr>
          <w:rFonts w:ascii="Times New Roman" w:eastAsia="Calibri" w:hAnsi="Times New Roman" w:cs="Times New Roman"/>
          <w:color w:val="000000" w:themeColor="text1"/>
          <w:kern w:val="0"/>
          <w:lang w:val="pl-PL" w:eastAsia="en-GB"/>
          <w14:ligatures w14:val="none"/>
        </w:rPr>
        <w:t xml:space="preserve"> odnosi na  poslovne prihode, dok je za finansijske i ostale  prihode  planirano </w:t>
      </w:r>
      <w:r w:rsidRPr="00715612">
        <w:rPr>
          <w:rFonts w:ascii="Times New Roman" w:eastAsia="Calibri" w:hAnsi="Times New Roman" w:cs="Times New Roman"/>
          <w:b/>
          <w:color w:val="000000" w:themeColor="text1"/>
          <w:kern w:val="0"/>
          <w:u w:val="single"/>
          <w:lang w:val="pl-PL" w:eastAsia="en-GB"/>
          <w14:ligatures w14:val="none"/>
        </w:rPr>
        <w:t>4</w:t>
      </w:r>
      <w:r w:rsidR="001B35DB" w:rsidRPr="00715612">
        <w:rPr>
          <w:rFonts w:ascii="Times New Roman" w:eastAsia="Calibri" w:hAnsi="Times New Roman" w:cs="Times New Roman"/>
          <w:b/>
          <w:color w:val="000000" w:themeColor="text1"/>
          <w:kern w:val="0"/>
          <w:u w:val="single"/>
          <w:lang w:val="pl-PL" w:eastAsia="en-GB"/>
          <w14:ligatures w14:val="none"/>
        </w:rPr>
        <w:t>9</w:t>
      </w:r>
      <w:r w:rsidRPr="00715612">
        <w:rPr>
          <w:rFonts w:ascii="Times New Roman" w:eastAsia="Calibri" w:hAnsi="Times New Roman" w:cs="Times New Roman"/>
          <w:b/>
          <w:color w:val="000000" w:themeColor="text1"/>
          <w:kern w:val="0"/>
          <w:u w:val="single"/>
          <w:lang w:val="pl-PL" w:eastAsia="en-GB"/>
          <w14:ligatures w14:val="none"/>
        </w:rPr>
        <w:t xml:space="preserve">0.000,00 </w:t>
      </w:r>
      <w:r w:rsidRPr="00715612">
        <w:rPr>
          <w:rFonts w:ascii="Times New Roman" w:eastAsia="Calibri" w:hAnsi="Times New Roman" w:cs="Times New Roman"/>
          <w:color w:val="000000" w:themeColor="text1"/>
          <w:kern w:val="0"/>
          <w:lang w:val="pl-PL" w:eastAsia="en-GB"/>
          <w14:ligatures w14:val="none"/>
        </w:rPr>
        <w:t>€.</w:t>
      </w:r>
    </w:p>
    <w:p w14:paraId="0D9E6E63" w14:textId="77777777" w:rsidR="00D66FCF" w:rsidRPr="00715612" w:rsidRDefault="00D66FCF" w:rsidP="005B5955">
      <w:pPr>
        <w:autoSpaceDE w:val="0"/>
        <w:autoSpaceDN w:val="0"/>
        <w:adjustRightInd w:val="0"/>
        <w:spacing w:line="360" w:lineRule="auto"/>
        <w:jc w:val="both"/>
        <w:rPr>
          <w:rFonts w:ascii="Times New Roman" w:eastAsia="Calibri" w:hAnsi="Times New Roman" w:cs="Times New Roman"/>
          <w:b/>
          <w:bCs/>
          <w:color w:val="000000" w:themeColor="text1"/>
          <w:kern w:val="0"/>
          <w:lang w:val="pl-PL" w:eastAsia="en-GB"/>
          <w14:ligatures w14:val="none"/>
        </w:rPr>
      </w:pPr>
      <w:r w:rsidRPr="00715612">
        <w:rPr>
          <w:rFonts w:ascii="Times New Roman" w:eastAsia="Calibri" w:hAnsi="Times New Roman" w:cs="Times New Roman"/>
          <w:b/>
          <w:bCs/>
          <w:color w:val="000000" w:themeColor="text1"/>
          <w:kern w:val="0"/>
          <w:lang w:val="pl-PL" w:eastAsia="en-GB"/>
          <w14:ligatures w14:val="none"/>
        </w:rPr>
        <w:t>Poslovni prihodi</w:t>
      </w:r>
    </w:p>
    <w:p w14:paraId="42FB8A00" w14:textId="17778F74" w:rsidR="00D66FCF" w:rsidRPr="00715612" w:rsidRDefault="00D66FCF" w:rsidP="00363DB0">
      <w:pPr>
        <w:autoSpaceDE w:val="0"/>
        <w:autoSpaceDN w:val="0"/>
        <w:adjustRightInd w:val="0"/>
        <w:spacing w:line="360" w:lineRule="auto"/>
        <w:ind w:firstLine="720"/>
        <w:jc w:val="both"/>
        <w:rPr>
          <w:rFonts w:ascii="Times New Roman" w:eastAsia="Calibri" w:hAnsi="Times New Roman" w:cs="Times New Roman"/>
          <w:b/>
          <w:bCs/>
          <w:color w:val="EE0000"/>
          <w:kern w:val="0"/>
          <w:lang w:val="pl-PL" w:eastAsia="en-GB"/>
          <w14:ligatures w14:val="none"/>
        </w:rPr>
      </w:pPr>
      <w:r w:rsidRPr="00715612">
        <w:rPr>
          <w:rFonts w:ascii="Times New Roman" w:eastAsia="Calibri" w:hAnsi="Times New Roman" w:cs="Times New Roman"/>
          <w:color w:val="000000" w:themeColor="text1"/>
          <w:kern w:val="0"/>
          <w:lang w:val="pl-PL" w:eastAsia="en-GB"/>
          <w14:ligatures w14:val="none"/>
        </w:rPr>
        <w:t xml:space="preserve">Najveći dio od  ukupnih planiranih prihoda u narednoj godini čine poslovni prihodi u procentualnom iznosu od </w:t>
      </w:r>
      <w:r w:rsidR="00484664" w:rsidRPr="00715612">
        <w:rPr>
          <w:rFonts w:ascii="Times New Roman" w:eastAsia="Calibri" w:hAnsi="Times New Roman" w:cs="Times New Roman"/>
          <w:b/>
          <w:color w:val="000000" w:themeColor="text1"/>
          <w:kern w:val="0"/>
          <w:lang w:val="pl-PL" w:eastAsia="en-GB"/>
          <w14:ligatures w14:val="none"/>
        </w:rPr>
        <w:t>90,41</w:t>
      </w:r>
      <w:r w:rsidRPr="00715612">
        <w:rPr>
          <w:rFonts w:ascii="Times New Roman" w:eastAsia="Calibri" w:hAnsi="Times New Roman" w:cs="Times New Roman"/>
          <w:b/>
          <w:color w:val="000000" w:themeColor="text1"/>
          <w:kern w:val="0"/>
          <w:lang w:val="pl-PL" w:eastAsia="en-GB"/>
          <w14:ligatures w14:val="none"/>
        </w:rPr>
        <w:t>%</w:t>
      </w:r>
      <w:r w:rsidR="00484664" w:rsidRPr="00715612">
        <w:rPr>
          <w:rFonts w:ascii="Times New Roman" w:eastAsia="Calibri" w:hAnsi="Times New Roman" w:cs="Times New Roman"/>
          <w:bCs/>
          <w:color w:val="000000" w:themeColor="text1"/>
          <w:kern w:val="0"/>
          <w:lang w:val="pl-PL" w:eastAsia="en-GB"/>
          <w14:ligatures w14:val="none"/>
        </w:rPr>
        <w:t xml:space="preserve"> koji se</w:t>
      </w:r>
      <w:r w:rsidRPr="00715612">
        <w:rPr>
          <w:rFonts w:ascii="Times New Roman" w:eastAsia="Calibri" w:hAnsi="Times New Roman" w:cs="Times New Roman"/>
          <w:color w:val="000000" w:themeColor="text1"/>
          <w:kern w:val="0"/>
          <w:lang w:val="pl-PL" w:eastAsia="en-GB"/>
          <w14:ligatures w14:val="none"/>
        </w:rPr>
        <w:t xml:space="preserve"> </w:t>
      </w:r>
      <w:r w:rsidR="00484664" w:rsidRPr="00715612">
        <w:rPr>
          <w:rFonts w:ascii="Times New Roman" w:eastAsia="Calibri" w:hAnsi="Times New Roman" w:cs="Times New Roman"/>
          <w:color w:val="000000" w:themeColor="text1"/>
          <w:kern w:val="0"/>
          <w:lang w:val="pl-PL" w:eastAsia="en-GB"/>
          <w14:ligatures w14:val="none"/>
        </w:rPr>
        <w:t>o</w:t>
      </w:r>
      <w:r w:rsidRPr="00715612">
        <w:rPr>
          <w:rFonts w:ascii="Times New Roman" w:eastAsia="Calibri" w:hAnsi="Times New Roman" w:cs="Times New Roman"/>
          <w:color w:val="000000" w:themeColor="text1"/>
          <w:kern w:val="0"/>
          <w:lang w:val="pl-PL" w:eastAsia="en-GB"/>
          <w14:ligatures w14:val="none"/>
        </w:rPr>
        <w:t xml:space="preserve">dnose se na prihode  od prodaje vode i odvođenja otpadnih voda i planirano je da se po ovom osnovu naplati iznos od  </w:t>
      </w:r>
      <w:r w:rsidR="001B35DB" w:rsidRPr="00715612">
        <w:rPr>
          <w:rFonts w:ascii="Times New Roman" w:eastAsia="Calibri" w:hAnsi="Times New Roman" w:cs="Times New Roman"/>
          <w:b/>
          <w:color w:val="000000" w:themeColor="text1"/>
          <w:kern w:val="0"/>
          <w:lang w:val="pl-PL" w:eastAsia="en-GB"/>
          <w14:ligatures w14:val="none"/>
        </w:rPr>
        <w:t>2,</w:t>
      </w:r>
      <w:r w:rsidR="00484664" w:rsidRPr="00715612">
        <w:rPr>
          <w:rFonts w:ascii="Times New Roman" w:eastAsia="Calibri" w:hAnsi="Times New Roman" w:cs="Times New Roman"/>
          <w:b/>
          <w:color w:val="000000" w:themeColor="text1"/>
          <w:kern w:val="0"/>
          <w:lang w:val="pl-PL" w:eastAsia="en-GB"/>
          <w14:ligatures w14:val="none"/>
        </w:rPr>
        <w:t>700</w:t>
      </w:r>
      <w:r w:rsidR="001B35DB" w:rsidRPr="00715612">
        <w:rPr>
          <w:rFonts w:ascii="Times New Roman" w:eastAsia="Calibri" w:hAnsi="Times New Roman" w:cs="Times New Roman"/>
          <w:b/>
          <w:color w:val="000000" w:themeColor="text1"/>
          <w:kern w:val="0"/>
          <w:lang w:val="pl-PL" w:eastAsia="en-GB"/>
          <w14:ligatures w14:val="none"/>
        </w:rPr>
        <w:t>,000,00</w:t>
      </w:r>
      <w:r w:rsidRPr="00715612">
        <w:rPr>
          <w:rFonts w:ascii="Times New Roman" w:eastAsia="Calibri" w:hAnsi="Times New Roman" w:cs="Times New Roman"/>
          <w:color w:val="000000" w:themeColor="text1"/>
          <w:kern w:val="0"/>
          <w:lang w:val="pl-PL" w:eastAsia="en-GB"/>
          <w14:ligatures w14:val="none"/>
        </w:rPr>
        <w:t xml:space="preserve">  €. Plan je izrađen  na osnovu planiranih cijena vode i odvođenja otpadnih voda, s tim  da ukoliko dođe do izmjena  zakonske regulative, a samim tim i metodologije može doći do odstupanja od plana. Značajan dio ovih prihoda čine i prihodi od radova  na  mreži koji su  planirani na iznos od </w:t>
      </w:r>
      <w:r w:rsidR="00484664" w:rsidRPr="00715612">
        <w:rPr>
          <w:rFonts w:ascii="Times New Roman" w:eastAsia="Calibri" w:hAnsi="Times New Roman" w:cs="Times New Roman"/>
          <w:b/>
          <w:color w:val="000000" w:themeColor="text1"/>
          <w:kern w:val="0"/>
          <w:lang w:val="pl-PL" w:eastAsia="en-GB"/>
          <w14:ligatures w14:val="none"/>
        </w:rPr>
        <w:t>998</w:t>
      </w:r>
      <w:r w:rsidRPr="00715612">
        <w:rPr>
          <w:rFonts w:ascii="Times New Roman" w:eastAsia="Calibri" w:hAnsi="Times New Roman" w:cs="Times New Roman"/>
          <w:b/>
          <w:color w:val="000000" w:themeColor="text1"/>
          <w:kern w:val="0"/>
          <w:lang w:val="pl-PL" w:eastAsia="en-GB"/>
          <w14:ligatures w14:val="none"/>
        </w:rPr>
        <w:t>.000,00 €,</w:t>
      </w:r>
      <w:r w:rsidRPr="00715612">
        <w:rPr>
          <w:rFonts w:ascii="Times New Roman" w:eastAsia="Calibri" w:hAnsi="Times New Roman" w:cs="Times New Roman"/>
          <w:color w:val="000000" w:themeColor="text1"/>
          <w:kern w:val="0"/>
          <w:lang w:val="pl-PL" w:eastAsia="en-GB"/>
          <w14:ligatures w14:val="none"/>
        </w:rPr>
        <w:t xml:space="preserve"> prihodi od održavanje atmosferske  kanalizacije planirani u iznosu od </w:t>
      </w:r>
      <w:r w:rsidRPr="00715612">
        <w:rPr>
          <w:rFonts w:ascii="Times New Roman" w:eastAsia="Calibri" w:hAnsi="Times New Roman" w:cs="Times New Roman"/>
          <w:b/>
          <w:color w:val="000000" w:themeColor="text1"/>
          <w:kern w:val="0"/>
          <w:lang w:val="pl-PL" w:eastAsia="en-GB"/>
          <w14:ligatures w14:val="none"/>
        </w:rPr>
        <w:t>100.000,00€</w:t>
      </w:r>
      <w:r w:rsidRPr="00715612">
        <w:rPr>
          <w:rFonts w:ascii="Times New Roman" w:eastAsia="Calibri" w:hAnsi="Times New Roman" w:cs="Times New Roman"/>
          <w:color w:val="000000" w:themeColor="text1"/>
          <w:kern w:val="0"/>
          <w:lang w:val="pl-PL" w:eastAsia="en-GB"/>
          <w14:ligatures w14:val="none"/>
        </w:rPr>
        <w:t xml:space="preserve"> , prihodi od izrade priključaka i naknade za priključke kao i zamjene vodomjera planirani su u iznosu od </w:t>
      </w:r>
      <w:r w:rsidRPr="00715612">
        <w:rPr>
          <w:rFonts w:ascii="Times New Roman" w:eastAsia="Calibri" w:hAnsi="Times New Roman" w:cs="Times New Roman"/>
          <w:b/>
          <w:color w:val="000000" w:themeColor="text1"/>
          <w:kern w:val="0"/>
          <w:lang w:val="pl-PL" w:eastAsia="en-GB"/>
          <w14:ligatures w14:val="none"/>
        </w:rPr>
        <w:t>80.000,00 €,</w:t>
      </w:r>
      <w:r w:rsidRPr="00715612">
        <w:rPr>
          <w:rFonts w:ascii="Times New Roman" w:eastAsia="Calibri" w:hAnsi="Times New Roman" w:cs="Times New Roman"/>
          <w:color w:val="000000" w:themeColor="text1"/>
          <w:kern w:val="0"/>
          <w:lang w:val="pl-PL" w:eastAsia="en-GB"/>
          <w14:ligatures w14:val="none"/>
        </w:rPr>
        <w:t xml:space="preserve">  prihodi od usluga  crpljenja, odvoza i zbrinjavanja otpadnih voda </w:t>
      </w:r>
      <w:r w:rsidR="001B35DB" w:rsidRPr="00715612">
        <w:rPr>
          <w:rFonts w:ascii="Times New Roman" w:eastAsia="Calibri" w:hAnsi="Times New Roman" w:cs="Times New Roman"/>
          <w:b/>
          <w:color w:val="000000" w:themeColor="text1"/>
          <w:kern w:val="0"/>
          <w:lang w:val="pl-PL" w:eastAsia="en-GB"/>
          <w14:ligatures w14:val="none"/>
        </w:rPr>
        <w:t>6</w:t>
      </w:r>
      <w:r w:rsidRPr="00715612">
        <w:rPr>
          <w:rFonts w:ascii="Times New Roman" w:eastAsia="Calibri" w:hAnsi="Times New Roman" w:cs="Times New Roman"/>
          <w:b/>
          <w:color w:val="000000" w:themeColor="text1"/>
          <w:kern w:val="0"/>
          <w:lang w:val="pl-PL" w:eastAsia="en-GB"/>
          <w14:ligatures w14:val="none"/>
        </w:rPr>
        <w:t>0.000,00</w:t>
      </w:r>
      <w:r w:rsidRPr="00715612">
        <w:rPr>
          <w:rFonts w:ascii="Times New Roman" w:eastAsia="Calibri" w:hAnsi="Times New Roman" w:cs="Times New Roman"/>
          <w:color w:val="000000" w:themeColor="text1"/>
          <w:kern w:val="0"/>
          <w:lang w:val="pl-PL" w:eastAsia="en-GB"/>
          <w14:ligatures w14:val="none"/>
        </w:rPr>
        <w:t xml:space="preserve"> </w:t>
      </w:r>
      <w:r w:rsidRPr="00715612">
        <w:rPr>
          <w:rFonts w:ascii="Times New Roman" w:eastAsia="Calibri" w:hAnsi="Times New Roman" w:cs="Times New Roman"/>
          <w:b/>
          <w:color w:val="000000" w:themeColor="text1"/>
          <w:kern w:val="0"/>
          <w:lang w:val="pl-PL" w:eastAsia="en-GB"/>
          <w14:ligatures w14:val="none"/>
        </w:rPr>
        <w:t xml:space="preserve">€, </w:t>
      </w:r>
      <w:r w:rsidRPr="00715612">
        <w:rPr>
          <w:rFonts w:ascii="Times New Roman" w:eastAsia="Calibri" w:hAnsi="Times New Roman" w:cs="Times New Roman"/>
          <w:color w:val="000000" w:themeColor="text1"/>
          <w:kern w:val="0"/>
          <w:lang w:val="pl-PL" w:eastAsia="en-GB"/>
          <w14:ligatures w14:val="none"/>
        </w:rPr>
        <w:t>prihodi od prodaje vode putem cistijerni i prihodi od obezbjeđenja vodom korisnika u bezvodnim područjima</w:t>
      </w:r>
      <w:r w:rsidRPr="00715612">
        <w:rPr>
          <w:rFonts w:ascii="Times New Roman" w:eastAsia="Calibri" w:hAnsi="Times New Roman" w:cs="Times New Roman"/>
          <w:b/>
          <w:color w:val="000000" w:themeColor="text1"/>
          <w:kern w:val="0"/>
          <w:lang w:val="pl-PL" w:eastAsia="en-GB"/>
          <w14:ligatures w14:val="none"/>
        </w:rPr>
        <w:t xml:space="preserve"> 25.000,00 €, </w:t>
      </w:r>
      <w:r w:rsidRPr="00715612">
        <w:rPr>
          <w:rFonts w:ascii="Times New Roman" w:eastAsia="Calibri" w:hAnsi="Times New Roman" w:cs="Times New Roman"/>
          <w:color w:val="000000" w:themeColor="text1"/>
          <w:kern w:val="0"/>
          <w:lang w:val="pl-PL" w:eastAsia="en-GB"/>
          <w14:ligatures w14:val="none"/>
        </w:rPr>
        <w:t>odloženi prihod u visini amortizacije komunalne infrastrukture</w:t>
      </w:r>
      <w:r w:rsidRPr="00715612">
        <w:rPr>
          <w:rFonts w:ascii="Times New Roman" w:eastAsia="Calibri" w:hAnsi="Times New Roman" w:cs="Times New Roman"/>
          <w:b/>
          <w:color w:val="000000" w:themeColor="text1"/>
          <w:kern w:val="0"/>
          <w:lang w:val="pl-PL" w:eastAsia="en-GB"/>
          <w14:ligatures w14:val="none"/>
        </w:rPr>
        <w:t xml:space="preserve"> 657.708,78 €.</w:t>
      </w:r>
      <w:r w:rsidRPr="00715612">
        <w:rPr>
          <w:rFonts w:ascii="Times New Roman" w:eastAsia="Calibri" w:hAnsi="Times New Roman" w:cs="Times New Roman"/>
          <w:color w:val="000000" w:themeColor="text1"/>
          <w:kern w:val="0"/>
          <w:lang w:val="pl-PL" w:eastAsia="en-GB"/>
          <w14:ligatures w14:val="none"/>
        </w:rPr>
        <w:t xml:space="preserve"> Finansijski i ostali prihodi planirani su u iznosu od </w:t>
      </w:r>
      <w:r w:rsidRPr="00715612">
        <w:rPr>
          <w:rFonts w:ascii="Times New Roman" w:eastAsia="Calibri" w:hAnsi="Times New Roman" w:cs="Times New Roman"/>
          <w:b/>
          <w:color w:val="000000" w:themeColor="text1"/>
          <w:kern w:val="0"/>
          <w:lang w:val="pl-PL" w:eastAsia="en-GB"/>
          <w14:ligatures w14:val="none"/>
        </w:rPr>
        <w:t>4</w:t>
      </w:r>
      <w:r w:rsidR="001B35DB" w:rsidRPr="00715612">
        <w:rPr>
          <w:rFonts w:ascii="Times New Roman" w:eastAsia="Calibri" w:hAnsi="Times New Roman" w:cs="Times New Roman"/>
          <w:b/>
          <w:color w:val="000000" w:themeColor="text1"/>
          <w:kern w:val="0"/>
          <w:lang w:val="pl-PL" w:eastAsia="en-GB"/>
          <w14:ligatures w14:val="none"/>
        </w:rPr>
        <w:t>9</w:t>
      </w:r>
      <w:r w:rsidRPr="00715612">
        <w:rPr>
          <w:rFonts w:ascii="Times New Roman" w:eastAsia="Calibri" w:hAnsi="Times New Roman" w:cs="Times New Roman"/>
          <w:b/>
          <w:color w:val="000000" w:themeColor="text1"/>
          <w:kern w:val="0"/>
          <w:lang w:val="pl-PL" w:eastAsia="en-GB"/>
          <w14:ligatures w14:val="none"/>
        </w:rPr>
        <w:t>0.000,00</w:t>
      </w:r>
      <w:r w:rsidRPr="00715612">
        <w:rPr>
          <w:rFonts w:ascii="Times New Roman" w:eastAsia="Calibri" w:hAnsi="Times New Roman" w:cs="Times New Roman"/>
          <w:color w:val="000000" w:themeColor="text1"/>
          <w:kern w:val="0"/>
          <w:lang w:val="pl-PL" w:eastAsia="en-GB"/>
          <w14:ligatures w14:val="none"/>
        </w:rPr>
        <w:t xml:space="preserve"> </w:t>
      </w:r>
      <w:r w:rsidRPr="00715612">
        <w:rPr>
          <w:rFonts w:ascii="Times New Roman" w:eastAsia="Calibri" w:hAnsi="Times New Roman" w:cs="Times New Roman"/>
          <w:b/>
          <w:color w:val="000000" w:themeColor="text1"/>
          <w:kern w:val="0"/>
          <w:lang w:val="pl-PL" w:eastAsia="en-GB"/>
          <w14:ligatures w14:val="none"/>
        </w:rPr>
        <w:t>€.</w:t>
      </w:r>
      <w:r w:rsidRPr="00715612">
        <w:rPr>
          <w:rFonts w:ascii="Times New Roman" w:eastAsia="Calibri" w:hAnsi="Times New Roman" w:cs="Times New Roman"/>
          <w:color w:val="000000" w:themeColor="text1"/>
          <w:kern w:val="0"/>
          <w:lang w:val="pl-PL" w:eastAsia="en-GB"/>
          <w14:ligatures w14:val="none"/>
        </w:rPr>
        <w:t xml:space="preserve"> </w:t>
      </w:r>
      <w:r w:rsidRPr="00715612">
        <w:rPr>
          <w:rFonts w:ascii="Times New Roman" w:eastAsia="Calibri" w:hAnsi="Times New Roman" w:cs="Times New Roman"/>
          <w:b/>
          <w:bCs/>
          <w:color w:val="000000" w:themeColor="text1"/>
          <w:kern w:val="0"/>
          <w:lang w:val="pl-PL" w:eastAsia="en-GB"/>
          <w14:ligatures w14:val="none"/>
        </w:rPr>
        <w:t xml:space="preserve">  </w:t>
      </w:r>
    </w:p>
    <w:p w14:paraId="39ADA2D0" w14:textId="77777777" w:rsidR="00D66FCF" w:rsidRPr="00715612" w:rsidRDefault="00D66FCF" w:rsidP="00F8308C">
      <w:pPr>
        <w:numPr>
          <w:ilvl w:val="0"/>
          <w:numId w:val="11"/>
        </w:numPr>
        <w:autoSpaceDE w:val="0"/>
        <w:autoSpaceDN w:val="0"/>
        <w:adjustRightInd w:val="0"/>
        <w:spacing w:line="360" w:lineRule="auto"/>
        <w:contextualSpacing/>
        <w:jc w:val="both"/>
        <w:rPr>
          <w:rFonts w:ascii="Times New Roman" w:eastAsia="Arial,Bold" w:hAnsi="Times New Roman" w:cs="Times New Roman"/>
          <w:b/>
          <w:bCs/>
          <w:color w:val="000000" w:themeColor="text1"/>
          <w:kern w:val="0"/>
          <w:lang w:val="pl-PL" w:eastAsia="en-GB"/>
          <w14:ligatures w14:val="none"/>
        </w:rPr>
      </w:pPr>
      <w:r w:rsidRPr="00715612">
        <w:rPr>
          <w:rFonts w:ascii="Times New Roman" w:eastAsia="Calibri" w:hAnsi="Times New Roman" w:cs="Times New Roman"/>
          <w:b/>
          <w:bCs/>
          <w:color w:val="000000" w:themeColor="text1"/>
          <w:kern w:val="0"/>
          <w:lang w:val="pl-PL" w:eastAsia="en-GB"/>
          <w14:ligatures w14:val="none"/>
        </w:rPr>
        <w:t xml:space="preserve">Prihodi od radova i usluga </w:t>
      </w:r>
    </w:p>
    <w:p w14:paraId="554BDF40" w14:textId="77A9F61A" w:rsidR="00D66FCF" w:rsidRPr="00715612" w:rsidRDefault="00D66FCF" w:rsidP="005B5955">
      <w:pPr>
        <w:autoSpaceDE w:val="0"/>
        <w:autoSpaceDN w:val="0"/>
        <w:adjustRightInd w:val="0"/>
        <w:spacing w:line="360" w:lineRule="auto"/>
        <w:jc w:val="both"/>
        <w:rPr>
          <w:rFonts w:ascii="Times New Roman" w:eastAsia="Calibri" w:hAnsi="Times New Roman" w:cs="Times New Roman"/>
          <w:color w:val="000000" w:themeColor="text1"/>
          <w:kern w:val="0"/>
          <w:lang w:val="pl-PL" w:eastAsia="en-GB"/>
          <w14:ligatures w14:val="none"/>
        </w:rPr>
      </w:pPr>
      <w:r w:rsidRPr="00715612">
        <w:rPr>
          <w:rFonts w:ascii="Times New Roman" w:eastAsia="Calibri" w:hAnsi="Times New Roman" w:cs="Times New Roman"/>
          <w:color w:val="000000" w:themeColor="text1"/>
          <w:kern w:val="0"/>
          <w:lang w:val="pl-PL" w:eastAsia="en-GB"/>
          <w14:ligatures w14:val="none"/>
        </w:rPr>
        <w:t xml:space="preserve">Prihodi od radova i usluga planirani su u iznosu  </w:t>
      </w:r>
      <w:r w:rsidR="00484664" w:rsidRPr="00715612">
        <w:rPr>
          <w:rFonts w:ascii="Times New Roman" w:eastAsia="Calibri" w:hAnsi="Times New Roman" w:cs="Times New Roman"/>
          <w:b/>
          <w:bCs/>
          <w:color w:val="000000" w:themeColor="text1"/>
          <w:kern w:val="0"/>
          <w:lang w:val="pl-PL" w:eastAsia="en-GB"/>
          <w14:ligatures w14:val="none"/>
        </w:rPr>
        <w:t>998</w:t>
      </w:r>
      <w:r w:rsidRPr="00715612">
        <w:rPr>
          <w:rFonts w:ascii="Times New Roman" w:eastAsia="Calibri" w:hAnsi="Times New Roman" w:cs="Times New Roman"/>
          <w:b/>
          <w:color w:val="000000" w:themeColor="text1"/>
          <w:kern w:val="0"/>
          <w:lang w:val="pl-PL" w:eastAsia="en-GB"/>
          <w14:ligatures w14:val="none"/>
        </w:rPr>
        <w:t xml:space="preserve">.000,00 </w:t>
      </w:r>
      <w:r w:rsidRPr="00715612">
        <w:rPr>
          <w:rFonts w:ascii="Times New Roman" w:eastAsia="Calibri" w:hAnsi="Times New Roman" w:cs="Times New Roman"/>
          <w:color w:val="000000" w:themeColor="text1"/>
          <w:kern w:val="0"/>
          <w:lang w:val="pl-PL" w:eastAsia="en-GB"/>
          <w14:ligatures w14:val="none"/>
        </w:rPr>
        <w:t xml:space="preserve">€ i odnose se  najvećim dijelom na sredstva iz Budžeta grada opredijeljenih za unapređenje i razvoj svih hidrotehničkih instalacija. Takođe uključuju  prihode od vodovodnih i kanalizacionih priključaka, zamjena vodomjera, prihode po osnovu održavanja atmosferske kanalizacije, od crpljenja  septika fizičkim i pravnim licima, prihode od prodaje vode putem cistijerni koji uključuju i prihode za obezbjeđenje vodom korisnika koji žive u bezvodnim područjima, kao i  ostale prihode koji se odnose na radove na unapređenju vodovodne i kanalizacione mreže. </w:t>
      </w:r>
    </w:p>
    <w:p w14:paraId="18DF1026" w14:textId="37F91542" w:rsidR="007870A0" w:rsidRPr="00715612" w:rsidRDefault="00D66FCF" w:rsidP="005B5955">
      <w:pPr>
        <w:autoSpaceDE w:val="0"/>
        <w:autoSpaceDN w:val="0"/>
        <w:adjustRightInd w:val="0"/>
        <w:spacing w:line="360" w:lineRule="auto"/>
        <w:jc w:val="both"/>
        <w:rPr>
          <w:rFonts w:ascii="Times New Roman" w:eastAsia="Calibri" w:hAnsi="Times New Roman" w:cs="Times New Roman"/>
          <w:b/>
          <w:color w:val="000000" w:themeColor="text1"/>
          <w:kern w:val="0"/>
          <w:lang w:val="pl-PL" w:eastAsia="en-GB"/>
          <w14:ligatures w14:val="none"/>
        </w:rPr>
      </w:pPr>
      <w:r w:rsidRPr="00715612">
        <w:rPr>
          <w:rFonts w:ascii="Times New Roman" w:eastAsia="Calibri" w:hAnsi="Times New Roman" w:cs="Times New Roman"/>
          <w:b/>
          <w:color w:val="000000" w:themeColor="text1"/>
          <w:kern w:val="0"/>
          <w:lang w:val="pl-PL" w:eastAsia="en-GB"/>
          <w14:ligatures w14:val="none"/>
        </w:rPr>
        <w:t>Odloženi prihod</w:t>
      </w:r>
      <w:r w:rsidRPr="00715612">
        <w:rPr>
          <w:rFonts w:ascii="Times New Roman" w:eastAsia="Calibri" w:hAnsi="Times New Roman" w:cs="Times New Roman"/>
          <w:color w:val="000000" w:themeColor="text1"/>
          <w:kern w:val="0"/>
          <w:lang w:val="pl-PL" w:eastAsia="en-GB"/>
          <w14:ligatures w14:val="none"/>
        </w:rPr>
        <w:t xml:space="preserve"> u visini amortizacije komunalne infrastukture planira se u iznosu od </w:t>
      </w:r>
      <w:r w:rsidRPr="00715612">
        <w:rPr>
          <w:rFonts w:ascii="Times New Roman" w:eastAsia="Calibri" w:hAnsi="Times New Roman" w:cs="Times New Roman"/>
          <w:b/>
          <w:color w:val="000000" w:themeColor="text1"/>
          <w:kern w:val="0"/>
          <w:lang w:val="pl-PL" w:eastAsia="en-GB"/>
          <w14:ligatures w14:val="none"/>
        </w:rPr>
        <w:t>657.708,78</w:t>
      </w:r>
      <w:r w:rsidR="007870A0" w:rsidRPr="00715612">
        <w:rPr>
          <w:rFonts w:ascii="Times New Roman" w:eastAsia="Calibri" w:hAnsi="Times New Roman" w:cs="Times New Roman"/>
          <w:b/>
          <w:color w:val="000000" w:themeColor="text1"/>
          <w:kern w:val="0"/>
          <w:lang w:val="pl-PL" w:eastAsia="en-GB"/>
          <w14:ligatures w14:val="none"/>
        </w:rPr>
        <w:t xml:space="preserve"> </w:t>
      </w:r>
      <w:r w:rsidRPr="00715612">
        <w:rPr>
          <w:rFonts w:ascii="Times New Roman" w:eastAsia="Calibri" w:hAnsi="Times New Roman" w:cs="Times New Roman"/>
          <w:b/>
          <w:color w:val="000000" w:themeColor="text1"/>
          <w:kern w:val="0"/>
          <w:lang w:val="pl-PL" w:eastAsia="en-GB"/>
          <w14:ligatures w14:val="none"/>
        </w:rPr>
        <w:t xml:space="preserve">€ </w:t>
      </w:r>
      <w:r w:rsidR="007870A0" w:rsidRPr="00715612">
        <w:rPr>
          <w:rFonts w:ascii="Times New Roman" w:eastAsia="Calibri" w:hAnsi="Times New Roman" w:cs="Times New Roman"/>
          <w:b/>
          <w:color w:val="000000" w:themeColor="text1"/>
          <w:kern w:val="0"/>
          <w:lang w:val="pl-PL" w:eastAsia="en-GB"/>
          <w14:ligatures w14:val="none"/>
        </w:rPr>
        <w:t>.</w:t>
      </w:r>
    </w:p>
    <w:p w14:paraId="26A22BF7" w14:textId="77777777" w:rsidR="00D66FCF" w:rsidRPr="00715612" w:rsidRDefault="00D66FCF" w:rsidP="00F8308C">
      <w:pPr>
        <w:numPr>
          <w:ilvl w:val="0"/>
          <w:numId w:val="11"/>
        </w:numPr>
        <w:autoSpaceDE w:val="0"/>
        <w:autoSpaceDN w:val="0"/>
        <w:adjustRightInd w:val="0"/>
        <w:spacing w:after="200" w:line="360" w:lineRule="auto"/>
        <w:contextualSpacing/>
        <w:jc w:val="both"/>
        <w:rPr>
          <w:rFonts w:ascii="Times New Roman" w:eastAsia="Calibri" w:hAnsi="Times New Roman" w:cs="Times New Roman"/>
          <w:b/>
          <w:color w:val="000000" w:themeColor="text1"/>
          <w:kern w:val="0"/>
          <w:lang w:val="pl-PL" w:eastAsia="en-GB"/>
          <w14:ligatures w14:val="none"/>
        </w:rPr>
      </w:pPr>
      <w:r w:rsidRPr="00715612">
        <w:rPr>
          <w:rFonts w:ascii="Times New Roman" w:eastAsia="Calibri" w:hAnsi="Times New Roman" w:cs="Times New Roman"/>
          <w:b/>
          <w:color w:val="000000" w:themeColor="text1"/>
          <w:kern w:val="0"/>
          <w:lang w:val="pl-PL" w:eastAsia="en-GB"/>
          <w14:ligatures w14:val="none"/>
        </w:rPr>
        <w:t xml:space="preserve">Finansijski prihodi i ostali poslovni  prihodi </w:t>
      </w:r>
    </w:p>
    <w:p w14:paraId="367D7035" w14:textId="617CF274" w:rsidR="00D66FCF" w:rsidRPr="00715612" w:rsidRDefault="00D66FCF" w:rsidP="005B5955">
      <w:pPr>
        <w:autoSpaceDE w:val="0"/>
        <w:autoSpaceDN w:val="0"/>
        <w:adjustRightInd w:val="0"/>
        <w:spacing w:line="360" w:lineRule="auto"/>
        <w:ind w:left="60"/>
        <w:jc w:val="both"/>
        <w:rPr>
          <w:rFonts w:ascii="Times New Roman" w:eastAsia="Calibri" w:hAnsi="Times New Roman" w:cs="Times New Roman"/>
          <w:b/>
          <w:color w:val="000000" w:themeColor="text1"/>
          <w:kern w:val="0"/>
          <w:lang w:val="pl-PL" w:eastAsia="en-GB"/>
          <w14:ligatures w14:val="none"/>
        </w:rPr>
      </w:pPr>
      <w:r w:rsidRPr="00715612">
        <w:rPr>
          <w:rFonts w:ascii="Times New Roman" w:eastAsia="Calibri" w:hAnsi="Times New Roman" w:cs="Times New Roman"/>
          <w:color w:val="000000" w:themeColor="text1"/>
          <w:kern w:val="0"/>
          <w:lang w:val="pl-PL" w:eastAsia="en-GB"/>
          <w14:ligatures w14:val="none"/>
        </w:rPr>
        <w:t xml:space="preserve"> </w:t>
      </w:r>
      <w:r w:rsidRPr="00715612">
        <w:rPr>
          <w:rFonts w:ascii="Times New Roman" w:eastAsia="Calibri" w:hAnsi="Times New Roman" w:cs="Times New Roman"/>
          <w:color w:val="000000" w:themeColor="text1"/>
          <w:kern w:val="0"/>
          <w:shd w:val="clear" w:color="auto" w:fill="FFFFFF" w:themeFill="background1"/>
          <w:lang w:val="pl-PL" w:eastAsia="en-GB"/>
          <w14:ligatures w14:val="none"/>
        </w:rPr>
        <w:t xml:space="preserve">Finansjski prihodi koji se odnose se na prihode od kamata i ostali poslovni prihodi koji obuhvataju prihode naplaćene sudskim putem, naknadno utvrđene prihode iz prethodnih </w:t>
      </w:r>
      <w:r w:rsidRPr="00715612">
        <w:rPr>
          <w:rFonts w:ascii="Times New Roman" w:eastAsia="Calibri" w:hAnsi="Times New Roman" w:cs="Times New Roman"/>
          <w:color w:val="000000" w:themeColor="text1"/>
          <w:kern w:val="0"/>
          <w:shd w:val="clear" w:color="auto" w:fill="FFFFFF" w:themeFill="background1"/>
          <w:lang w:val="pl-PL" w:eastAsia="en-GB"/>
          <w14:ligatures w14:val="none"/>
        </w:rPr>
        <w:lastRenderedPageBreak/>
        <w:t>godina, p</w:t>
      </w:r>
      <w:r w:rsidRPr="00715612">
        <w:rPr>
          <w:rFonts w:ascii="Times New Roman" w:eastAsia="Calibri" w:hAnsi="Times New Roman" w:cs="Times New Roman"/>
          <w:color w:val="000000" w:themeColor="text1"/>
          <w:kern w:val="0"/>
          <w:lang w:val="pl-PL" w:eastAsia="en-GB"/>
          <w14:ligatures w14:val="none"/>
        </w:rPr>
        <w:t xml:space="preserve">rihode od Zavoda za zapošljavanje za invalidna lica, prihode od refundacija bolovanja  planirani su u iznosu od </w:t>
      </w:r>
      <w:r w:rsidRPr="00715612">
        <w:rPr>
          <w:rFonts w:ascii="Times New Roman" w:eastAsia="Calibri" w:hAnsi="Times New Roman" w:cs="Times New Roman"/>
          <w:b/>
          <w:color w:val="000000" w:themeColor="text1"/>
          <w:kern w:val="0"/>
          <w:lang w:val="pl-PL" w:eastAsia="en-GB"/>
          <w14:ligatures w14:val="none"/>
        </w:rPr>
        <w:t>4</w:t>
      </w:r>
      <w:r w:rsidR="00BF7635" w:rsidRPr="00715612">
        <w:rPr>
          <w:rFonts w:ascii="Times New Roman" w:eastAsia="Calibri" w:hAnsi="Times New Roman" w:cs="Times New Roman"/>
          <w:b/>
          <w:color w:val="000000" w:themeColor="text1"/>
          <w:kern w:val="0"/>
          <w:lang w:val="pl-PL" w:eastAsia="en-GB"/>
          <w14:ligatures w14:val="none"/>
        </w:rPr>
        <w:t>9</w:t>
      </w:r>
      <w:r w:rsidRPr="00715612">
        <w:rPr>
          <w:rFonts w:ascii="Times New Roman" w:eastAsia="Calibri" w:hAnsi="Times New Roman" w:cs="Times New Roman"/>
          <w:b/>
          <w:color w:val="000000" w:themeColor="text1"/>
          <w:kern w:val="0"/>
          <w:lang w:val="pl-PL" w:eastAsia="en-GB"/>
          <w14:ligatures w14:val="none"/>
        </w:rPr>
        <w:t>0.000,00 € .</w:t>
      </w:r>
    </w:p>
    <w:p w14:paraId="0546740E" w14:textId="02E61D08" w:rsidR="00D66FCF" w:rsidRPr="00715612" w:rsidRDefault="00395FF9" w:rsidP="00395FF9">
      <w:pPr>
        <w:pStyle w:val="Heading3"/>
        <w:jc w:val="center"/>
        <w:rPr>
          <w:rFonts w:ascii="Times New Roman" w:hAnsi="Times New Roman" w:cs="Times New Roman"/>
          <w:b/>
          <w:bCs/>
          <w:sz w:val="24"/>
          <w:szCs w:val="24"/>
          <w:lang w:val="pl-PL"/>
        </w:rPr>
      </w:pPr>
      <w:bookmarkStart w:id="138" w:name="_Toc184211436"/>
      <w:bookmarkStart w:id="139" w:name="_Toc184641599"/>
      <w:bookmarkStart w:id="140" w:name="_Toc216779223"/>
      <w:r w:rsidRPr="00715612">
        <w:rPr>
          <w:rFonts w:ascii="Times New Roman" w:hAnsi="Times New Roman" w:cs="Times New Roman"/>
          <w:b/>
          <w:bCs/>
          <w:sz w:val="24"/>
          <w:szCs w:val="24"/>
          <w:lang w:val="pl-PL"/>
        </w:rPr>
        <w:t xml:space="preserve">5.2.3. </w:t>
      </w:r>
      <w:r w:rsidR="00D66FCF" w:rsidRPr="00715612">
        <w:rPr>
          <w:rFonts w:ascii="Times New Roman" w:hAnsi="Times New Roman" w:cs="Times New Roman"/>
          <w:b/>
          <w:bCs/>
          <w:sz w:val="24"/>
          <w:szCs w:val="24"/>
          <w:lang w:val="pl-PL"/>
        </w:rPr>
        <w:t>Analiza rashoda</w:t>
      </w:r>
      <w:bookmarkEnd w:id="138"/>
      <w:bookmarkEnd w:id="139"/>
      <w:bookmarkEnd w:id="140"/>
    </w:p>
    <w:p w14:paraId="49511795" w14:textId="77777777" w:rsidR="00395FF9" w:rsidRPr="00715612" w:rsidRDefault="00395FF9" w:rsidP="00395FF9">
      <w:pPr>
        <w:rPr>
          <w:rFonts w:ascii="Times New Roman" w:hAnsi="Times New Roman" w:cs="Times New Roman"/>
          <w:lang w:val="pl-PL"/>
        </w:rPr>
      </w:pPr>
    </w:p>
    <w:p w14:paraId="6F0D1308" w14:textId="44BA4939" w:rsidR="00395FF9" w:rsidRPr="00715612" w:rsidRDefault="00D66FCF" w:rsidP="005B5955">
      <w:pPr>
        <w:autoSpaceDE w:val="0"/>
        <w:autoSpaceDN w:val="0"/>
        <w:adjustRightInd w:val="0"/>
        <w:spacing w:line="360" w:lineRule="auto"/>
        <w:jc w:val="both"/>
        <w:rPr>
          <w:rFonts w:ascii="Times New Roman" w:eastAsia="Calibri" w:hAnsi="Times New Roman" w:cs="Times New Roman"/>
          <w:color w:val="000000" w:themeColor="text1"/>
          <w:kern w:val="0"/>
          <w:lang w:val="pl-PL" w:eastAsia="en-GB"/>
          <w14:ligatures w14:val="none"/>
        </w:rPr>
      </w:pPr>
      <w:r w:rsidRPr="00715612">
        <w:rPr>
          <w:rFonts w:ascii="Times New Roman" w:eastAsia="Calibri" w:hAnsi="Times New Roman" w:cs="Times New Roman"/>
          <w:color w:val="000000" w:themeColor="text1"/>
          <w:kern w:val="0"/>
          <w:lang w:val="pl-PL" w:eastAsia="en-GB"/>
          <w14:ligatures w14:val="none"/>
        </w:rPr>
        <w:t xml:space="preserve">Ukupni rashodi su planirani u iznosu od  </w:t>
      </w:r>
      <w:r w:rsidR="00484664" w:rsidRPr="00715612">
        <w:rPr>
          <w:rFonts w:ascii="Times New Roman" w:eastAsia="Calibri" w:hAnsi="Times New Roman" w:cs="Times New Roman"/>
          <w:b/>
          <w:color w:val="000000" w:themeColor="text1"/>
          <w:kern w:val="0"/>
          <w:u w:val="single"/>
          <w:lang w:val="pl-PL" w:eastAsia="en-GB"/>
          <w14:ligatures w14:val="none"/>
        </w:rPr>
        <w:t>5,106,031.43</w:t>
      </w:r>
      <w:r w:rsidRPr="00715612">
        <w:rPr>
          <w:rFonts w:ascii="Times New Roman" w:eastAsia="Calibri" w:hAnsi="Times New Roman" w:cs="Times New Roman"/>
          <w:color w:val="000000" w:themeColor="text1"/>
          <w:kern w:val="0"/>
          <w:lang w:val="pl-PL" w:eastAsia="en-GB"/>
          <w14:ligatures w14:val="none"/>
        </w:rPr>
        <w:t xml:space="preserve"> </w:t>
      </w:r>
      <w:r w:rsidRPr="00715612">
        <w:rPr>
          <w:rFonts w:ascii="Times New Roman" w:eastAsia="Calibri" w:hAnsi="Times New Roman" w:cs="Times New Roman"/>
          <w:b/>
          <w:color w:val="000000" w:themeColor="text1"/>
          <w:kern w:val="0"/>
          <w:lang w:val="pl-PL" w:eastAsia="en-GB"/>
          <w14:ligatures w14:val="none"/>
        </w:rPr>
        <w:t xml:space="preserve">€ </w:t>
      </w:r>
      <w:r w:rsidRPr="00715612">
        <w:rPr>
          <w:rFonts w:ascii="Times New Roman" w:eastAsia="Calibri" w:hAnsi="Times New Roman" w:cs="Times New Roman"/>
          <w:color w:val="000000" w:themeColor="text1"/>
          <w:kern w:val="0"/>
          <w:lang w:val="pl-PL" w:eastAsia="en-GB"/>
          <w14:ligatures w14:val="none"/>
        </w:rPr>
        <w:t xml:space="preserve">i to </w:t>
      </w:r>
      <w:r w:rsidRPr="00715612">
        <w:rPr>
          <w:rFonts w:ascii="Times New Roman" w:eastAsia="Calibri" w:hAnsi="Times New Roman" w:cs="Times New Roman"/>
          <w:b/>
          <w:color w:val="000000" w:themeColor="text1"/>
          <w:kern w:val="0"/>
          <w:u w:val="single"/>
          <w:lang w:val="pl-PL" w:eastAsia="en-GB"/>
          <w14:ligatures w14:val="none"/>
        </w:rPr>
        <w:t>_</w:t>
      </w:r>
      <w:r w:rsidR="00484664" w:rsidRPr="00715612">
        <w:rPr>
          <w:rFonts w:ascii="Times New Roman" w:eastAsia="Calibri" w:hAnsi="Times New Roman" w:cs="Times New Roman"/>
          <w:b/>
          <w:color w:val="000000" w:themeColor="text1"/>
          <w:kern w:val="0"/>
          <w:u w:val="single"/>
          <w:lang w:val="pl-PL" w:eastAsia="en-GB"/>
          <w14:ligatures w14:val="none"/>
        </w:rPr>
        <w:t>4,776,031,43</w:t>
      </w:r>
      <w:r w:rsidRPr="00715612">
        <w:rPr>
          <w:rFonts w:ascii="Times New Roman" w:eastAsia="Calibri" w:hAnsi="Times New Roman" w:cs="Times New Roman"/>
          <w:b/>
          <w:color w:val="000000" w:themeColor="text1"/>
          <w:kern w:val="0"/>
          <w:u w:val="single"/>
          <w:lang w:val="pl-PL" w:eastAsia="en-GB"/>
          <w14:ligatures w14:val="none"/>
        </w:rPr>
        <w:t>_</w:t>
      </w:r>
      <w:r w:rsidRPr="00715612">
        <w:rPr>
          <w:rFonts w:ascii="Times New Roman" w:eastAsia="Calibri" w:hAnsi="Times New Roman" w:cs="Times New Roman"/>
          <w:b/>
          <w:color w:val="000000" w:themeColor="text1"/>
          <w:kern w:val="0"/>
          <w:lang w:val="pl-PL" w:eastAsia="en-GB"/>
          <w14:ligatures w14:val="none"/>
        </w:rPr>
        <w:t xml:space="preserve">€  </w:t>
      </w:r>
      <w:r w:rsidRPr="00715612">
        <w:rPr>
          <w:rFonts w:ascii="Times New Roman" w:eastAsia="Calibri" w:hAnsi="Times New Roman" w:cs="Times New Roman"/>
          <w:color w:val="000000" w:themeColor="text1"/>
          <w:kern w:val="0"/>
          <w:lang w:val="pl-PL" w:eastAsia="en-GB"/>
          <w14:ligatures w14:val="none"/>
        </w:rPr>
        <w:t xml:space="preserve">koji se odnose  na poslovne rashode, dok se iznos od </w:t>
      </w:r>
      <w:r w:rsidR="00BF7635" w:rsidRPr="00715612">
        <w:rPr>
          <w:rFonts w:ascii="Times New Roman" w:eastAsia="Calibri" w:hAnsi="Times New Roman" w:cs="Times New Roman"/>
          <w:b/>
          <w:color w:val="000000" w:themeColor="text1"/>
          <w:kern w:val="0"/>
          <w:lang w:val="pl-PL" w:eastAsia="en-GB"/>
          <w14:ligatures w14:val="none"/>
        </w:rPr>
        <w:t>3</w:t>
      </w:r>
      <w:r w:rsidRPr="00715612">
        <w:rPr>
          <w:rFonts w:ascii="Times New Roman" w:eastAsia="Calibri" w:hAnsi="Times New Roman" w:cs="Times New Roman"/>
          <w:b/>
          <w:color w:val="000000" w:themeColor="text1"/>
          <w:kern w:val="0"/>
          <w:lang w:val="pl-PL" w:eastAsia="en-GB"/>
          <w14:ligatures w14:val="none"/>
        </w:rPr>
        <w:t xml:space="preserve">30.000,00 € </w:t>
      </w:r>
      <w:r w:rsidRPr="00715612">
        <w:rPr>
          <w:rFonts w:ascii="Times New Roman" w:eastAsia="Calibri" w:hAnsi="Times New Roman" w:cs="Times New Roman"/>
          <w:color w:val="000000" w:themeColor="text1"/>
          <w:kern w:val="0"/>
          <w:lang w:val="pl-PL" w:eastAsia="en-GB"/>
          <w14:ligatures w14:val="none"/>
        </w:rPr>
        <w:t xml:space="preserve"> odnosi na  rashode finansiranja i ostale rashode. </w:t>
      </w:r>
    </w:p>
    <w:p w14:paraId="541908FF" w14:textId="7E57E5C4" w:rsidR="00D66FCF" w:rsidRPr="00715612" w:rsidRDefault="00D66FCF" w:rsidP="005B5955">
      <w:pPr>
        <w:autoSpaceDE w:val="0"/>
        <w:autoSpaceDN w:val="0"/>
        <w:adjustRightInd w:val="0"/>
        <w:spacing w:line="360" w:lineRule="auto"/>
        <w:jc w:val="both"/>
        <w:rPr>
          <w:rFonts w:ascii="Times New Roman" w:eastAsia="Calibri" w:hAnsi="Times New Roman" w:cs="Times New Roman"/>
          <w:b/>
          <w:bCs/>
          <w:color w:val="000000" w:themeColor="text1"/>
          <w:kern w:val="0"/>
          <w:lang w:val="pl-PL" w:eastAsia="en-GB"/>
          <w14:ligatures w14:val="none"/>
        </w:rPr>
      </w:pPr>
      <w:r w:rsidRPr="00715612">
        <w:rPr>
          <w:rFonts w:ascii="Times New Roman" w:eastAsia="Calibri" w:hAnsi="Times New Roman" w:cs="Times New Roman"/>
          <w:b/>
          <w:bCs/>
          <w:color w:val="000000" w:themeColor="text1"/>
          <w:kern w:val="0"/>
          <w:lang w:val="pl-PL" w:eastAsia="en-GB"/>
          <w14:ligatures w14:val="none"/>
        </w:rPr>
        <w:t>Poslovni rashodi</w:t>
      </w:r>
    </w:p>
    <w:p w14:paraId="4BA2E1AB" w14:textId="2B5F8776" w:rsidR="00395FF9" w:rsidRPr="00715612" w:rsidRDefault="00D66FCF" w:rsidP="005B5955">
      <w:pPr>
        <w:autoSpaceDE w:val="0"/>
        <w:autoSpaceDN w:val="0"/>
        <w:adjustRightInd w:val="0"/>
        <w:spacing w:line="360" w:lineRule="auto"/>
        <w:jc w:val="both"/>
        <w:rPr>
          <w:rFonts w:ascii="Times New Roman" w:eastAsia="Calibri" w:hAnsi="Times New Roman" w:cs="Times New Roman"/>
          <w:color w:val="000000" w:themeColor="text1"/>
          <w:kern w:val="0"/>
          <w:lang w:val="pl-PL" w:eastAsia="en-GB"/>
          <w14:ligatures w14:val="none"/>
        </w:rPr>
      </w:pPr>
      <w:r w:rsidRPr="00715612">
        <w:rPr>
          <w:rFonts w:ascii="Times New Roman" w:eastAsia="Calibri" w:hAnsi="Times New Roman" w:cs="Times New Roman"/>
          <w:color w:val="000000" w:themeColor="text1"/>
          <w:kern w:val="0"/>
          <w:lang w:val="pl-PL" w:eastAsia="en-GB"/>
          <w14:ligatures w14:val="none"/>
        </w:rPr>
        <w:t xml:space="preserve">Poslovni rashodi Društva planirani su u iznosu od </w:t>
      </w:r>
      <w:r w:rsidR="00BF7635" w:rsidRPr="00715612">
        <w:rPr>
          <w:rFonts w:ascii="Times New Roman" w:eastAsia="Calibri" w:hAnsi="Times New Roman" w:cs="Times New Roman"/>
          <w:b/>
          <w:color w:val="000000" w:themeColor="text1"/>
          <w:kern w:val="0"/>
          <w:u w:val="single"/>
          <w:lang w:val="pl-PL" w:eastAsia="en-GB"/>
          <w14:ligatures w14:val="none"/>
        </w:rPr>
        <w:t>_</w:t>
      </w:r>
      <w:r w:rsidR="00484664" w:rsidRPr="00715612">
        <w:rPr>
          <w:rFonts w:ascii="Times New Roman" w:eastAsia="Calibri" w:hAnsi="Times New Roman" w:cs="Times New Roman"/>
          <w:b/>
          <w:color w:val="000000" w:themeColor="text1"/>
          <w:kern w:val="0"/>
          <w:u w:val="single"/>
          <w:lang w:val="pl-PL" w:eastAsia="en-GB"/>
          <w14:ligatures w14:val="none"/>
        </w:rPr>
        <w:t>4,776,031,43</w:t>
      </w:r>
      <w:r w:rsidR="00BF7635" w:rsidRPr="00715612">
        <w:rPr>
          <w:rFonts w:ascii="Times New Roman" w:eastAsia="Calibri" w:hAnsi="Times New Roman" w:cs="Times New Roman"/>
          <w:b/>
          <w:color w:val="000000" w:themeColor="text1"/>
          <w:kern w:val="0"/>
          <w:u w:val="single"/>
          <w:lang w:val="pl-PL" w:eastAsia="en-GB"/>
          <w14:ligatures w14:val="none"/>
        </w:rPr>
        <w:t>_</w:t>
      </w:r>
      <w:r w:rsidR="00BF7635" w:rsidRPr="00715612">
        <w:rPr>
          <w:rFonts w:ascii="Times New Roman" w:eastAsia="Calibri" w:hAnsi="Times New Roman" w:cs="Times New Roman"/>
          <w:b/>
          <w:color w:val="000000" w:themeColor="text1"/>
          <w:kern w:val="0"/>
          <w:lang w:val="pl-PL" w:eastAsia="en-GB"/>
          <w14:ligatures w14:val="none"/>
        </w:rPr>
        <w:t xml:space="preserve">€  </w:t>
      </w:r>
      <w:r w:rsidR="00BF7635" w:rsidRPr="00715612">
        <w:rPr>
          <w:rFonts w:ascii="Times New Roman" w:eastAsia="Calibri" w:hAnsi="Times New Roman" w:cs="Times New Roman"/>
          <w:color w:val="000000" w:themeColor="text1"/>
          <w:kern w:val="0"/>
          <w:lang w:val="pl-PL" w:eastAsia="en-GB"/>
          <w14:ligatures w14:val="none"/>
        </w:rPr>
        <w:t xml:space="preserve"> </w:t>
      </w:r>
      <w:r w:rsidRPr="00715612">
        <w:rPr>
          <w:rFonts w:ascii="Times New Roman" w:eastAsia="Calibri" w:hAnsi="Times New Roman" w:cs="Times New Roman"/>
          <w:color w:val="000000" w:themeColor="text1"/>
          <w:kern w:val="0"/>
          <w:lang w:val="pl-PL" w:eastAsia="en-GB"/>
          <w14:ligatures w14:val="none"/>
        </w:rPr>
        <w:t>i sačinjavaju  ih:</w:t>
      </w:r>
    </w:p>
    <w:p w14:paraId="0A59407B" w14:textId="77777777" w:rsidR="00D66FCF" w:rsidRPr="00715612" w:rsidRDefault="00D66FCF" w:rsidP="00F8308C">
      <w:pPr>
        <w:numPr>
          <w:ilvl w:val="0"/>
          <w:numId w:val="10"/>
        </w:numPr>
        <w:autoSpaceDE w:val="0"/>
        <w:autoSpaceDN w:val="0"/>
        <w:adjustRightInd w:val="0"/>
        <w:spacing w:line="360" w:lineRule="auto"/>
        <w:contextualSpacing/>
        <w:jc w:val="both"/>
        <w:rPr>
          <w:rFonts w:ascii="Times New Roman" w:eastAsia="Calibri" w:hAnsi="Times New Roman" w:cs="Times New Roman"/>
          <w:b/>
          <w:color w:val="000000" w:themeColor="text1"/>
          <w:kern w:val="0"/>
          <w:lang w:val="en-US" w:eastAsia="en-GB"/>
          <w14:ligatures w14:val="none"/>
        </w:rPr>
      </w:pPr>
      <w:r w:rsidRPr="00715612">
        <w:rPr>
          <w:rFonts w:ascii="Times New Roman" w:eastAsia="Calibri" w:hAnsi="Times New Roman" w:cs="Times New Roman"/>
          <w:b/>
          <w:color w:val="000000" w:themeColor="text1"/>
          <w:kern w:val="0"/>
          <w:lang w:val="en-US" w:eastAsia="en-GB"/>
          <w14:ligatures w14:val="none"/>
        </w:rPr>
        <w:t>Troškovi materijala</w:t>
      </w:r>
    </w:p>
    <w:p w14:paraId="1D0B62E9" w14:textId="13CE570F" w:rsidR="00D66FCF" w:rsidRPr="00715612" w:rsidRDefault="00D66FCF" w:rsidP="005B5955">
      <w:pPr>
        <w:autoSpaceDE w:val="0"/>
        <w:autoSpaceDN w:val="0"/>
        <w:adjustRightInd w:val="0"/>
        <w:spacing w:line="360" w:lineRule="auto"/>
        <w:jc w:val="both"/>
        <w:rPr>
          <w:rFonts w:ascii="Times New Roman" w:eastAsia="Calibri" w:hAnsi="Times New Roman" w:cs="Times New Roman"/>
          <w:color w:val="000000" w:themeColor="text1"/>
          <w:kern w:val="0"/>
          <w:lang w:val="pl-PL" w:eastAsia="en-GB"/>
          <w14:ligatures w14:val="none"/>
        </w:rPr>
      </w:pPr>
      <w:r w:rsidRPr="00715612">
        <w:rPr>
          <w:rFonts w:ascii="Times New Roman" w:eastAsia="Calibri" w:hAnsi="Times New Roman" w:cs="Times New Roman"/>
          <w:color w:val="000000" w:themeColor="text1"/>
          <w:kern w:val="0"/>
          <w:lang w:val="pl-PL" w:eastAsia="en-GB"/>
          <w14:ligatures w14:val="none"/>
        </w:rPr>
        <w:t xml:space="preserve">Troškovi materijala koji obuhvataju nabavku i troškove materijala za izradu, troškove ostalog materijala, troškove goriva i električne energije i planirani su u iznosu od </w:t>
      </w:r>
      <w:r w:rsidR="00484664" w:rsidRPr="00715612">
        <w:rPr>
          <w:rFonts w:ascii="Times New Roman" w:eastAsia="Calibri" w:hAnsi="Times New Roman" w:cs="Times New Roman"/>
          <w:b/>
          <w:color w:val="000000" w:themeColor="text1"/>
          <w:kern w:val="0"/>
          <w:lang w:val="pl-PL" w:eastAsia="en-GB"/>
          <w14:ligatures w14:val="none"/>
        </w:rPr>
        <w:t>78</w:t>
      </w:r>
      <w:r w:rsidRPr="00715612">
        <w:rPr>
          <w:rFonts w:ascii="Times New Roman" w:eastAsia="Calibri" w:hAnsi="Times New Roman" w:cs="Times New Roman"/>
          <w:b/>
          <w:color w:val="000000" w:themeColor="text1"/>
          <w:kern w:val="0"/>
          <w:lang w:val="pl-PL" w:eastAsia="en-GB"/>
          <w14:ligatures w14:val="none"/>
        </w:rPr>
        <w:t>0.000,00 €</w:t>
      </w:r>
      <w:r w:rsidRPr="00715612">
        <w:rPr>
          <w:rFonts w:ascii="Times New Roman" w:eastAsia="Calibri" w:hAnsi="Times New Roman" w:cs="Times New Roman"/>
          <w:color w:val="000000" w:themeColor="text1"/>
          <w:kern w:val="0"/>
          <w:lang w:val="pl-PL" w:eastAsia="en-GB"/>
          <w14:ligatures w14:val="none"/>
        </w:rPr>
        <w:t xml:space="preserve"> shodno planiranom obimu radova u 202</w:t>
      </w:r>
      <w:r w:rsidR="00BF7635" w:rsidRPr="00715612">
        <w:rPr>
          <w:rFonts w:ascii="Times New Roman" w:eastAsia="Calibri" w:hAnsi="Times New Roman" w:cs="Times New Roman"/>
          <w:color w:val="000000" w:themeColor="text1"/>
          <w:kern w:val="0"/>
          <w:lang w:val="pl-PL" w:eastAsia="en-GB"/>
          <w14:ligatures w14:val="none"/>
        </w:rPr>
        <w:t>6</w:t>
      </w:r>
      <w:r w:rsidRPr="00715612">
        <w:rPr>
          <w:rFonts w:ascii="Times New Roman" w:eastAsia="Calibri" w:hAnsi="Times New Roman" w:cs="Times New Roman"/>
          <w:color w:val="000000" w:themeColor="text1"/>
          <w:kern w:val="0"/>
          <w:lang w:val="pl-PL" w:eastAsia="en-GB"/>
          <w14:ligatures w14:val="none"/>
        </w:rPr>
        <w:t>. godini i cijenama materijala.</w:t>
      </w:r>
    </w:p>
    <w:p w14:paraId="58DE4F46" w14:textId="77777777" w:rsidR="00D66FCF" w:rsidRPr="00715612" w:rsidRDefault="00D66FCF" w:rsidP="00F8308C">
      <w:pPr>
        <w:numPr>
          <w:ilvl w:val="0"/>
          <w:numId w:val="10"/>
        </w:numPr>
        <w:autoSpaceDE w:val="0"/>
        <w:autoSpaceDN w:val="0"/>
        <w:adjustRightInd w:val="0"/>
        <w:spacing w:line="360" w:lineRule="auto"/>
        <w:contextualSpacing/>
        <w:jc w:val="both"/>
        <w:rPr>
          <w:rFonts w:ascii="Times New Roman" w:eastAsia="Calibri" w:hAnsi="Times New Roman" w:cs="Times New Roman"/>
          <w:b/>
          <w:color w:val="000000" w:themeColor="text1"/>
          <w:kern w:val="0"/>
          <w:lang w:val="en-US" w:eastAsia="en-GB"/>
          <w14:ligatures w14:val="none"/>
        </w:rPr>
      </w:pPr>
      <w:r w:rsidRPr="00715612">
        <w:rPr>
          <w:rFonts w:ascii="Times New Roman" w:eastAsia="Calibri" w:hAnsi="Times New Roman" w:cs="Times New Roman"/>
          <w:b/>
          <w:color w:val="000000" w:themeColor="text1"/>
          <w:kern w:val="0"/>
          <w:lang w:val="en-US" w:eastAsia="en-GB"/>
          <w14:ligatures w14:val="none"/>
        </w:rPr>
        <w:t>Troškovi zarada i naknada zarada</w:t>
      </w:r>
    </w:p>
    <w:p w14:paraId="639406F8" w14:textId="0881C70B" w:rsidR="00D66FCF" w:rsidRPr="00715612" w:rsidRDefault="00D66FCF" w:rsidP="005B5955">
      <w:pPr>
        <w:autoSpaceDE w:val="0"/>
        <w:autoSpaceDN w:val="0"/>
        <w:adjustRightInd w:val="0"/>
        <w:spacing w:line="360" w:lineRule="auto"/>
        <w:jc w:val="both"/>
        <w:rPr>
          <w:rFonts w:ascii="Times New Roman" w:eastAsia="Calibri" w:hAnsi="Times New Roman" w:cs="Times New Roman"/>
          <w:color w:val="000000" w:themeColor="text1"/>
          <w:kern w:val="0"/>
          <w:lang w:val="pl-PL" w:eastAsia="en-GB"/>
          <w14:ligatures w14:val="none"/>
        </w:rPr>
      </w:pPr>
      <w:r w:rsidRPr="00715612">
        <w:rPr>
          <w:rFonts w:ascii="Times New Roman" w:eastAsia="Calibri" w:hAnsi="Times New Roman" w:cs="Times New Roman"/>
          <w:color w:val="000000" w:themeColor="text1"/>
          <w:kern w:val="0"/>
          <w:lang w:val="pl-PL" w:eastAsia="en-GB"/>
          <w14:ligatures w14:val="none"/>
        </w:rPr>
        <w:t xml:space="preserve">Troškovi zarada, naknada zarada i ostali lični rashodi koji iskazuju troškove po osnovu obračunatih zarada, naknada zarada i drugih primanja zaposlenih, planirani su u iznosu od </w:t>
      </w:r>
      <w:r w:rsidRPr="00715612">
        <w:rPr>
          <w:rFonts w:ascii="Times New Roman" w:eastAsia="Calibri" w:hAnsi="Times New Roman" w:cs="Times New Roman"/>
          <w:b/>
          <w:color w:val="000000" w:themeColor="text1"/>
          <w:kern w:val="0"/>
          <w:lang w:val="pl-PL" w:eastAsia="en-GB"/>
          <w14:ligatures w14:val="none"/>
        </w:rPr>
        <w:t>2.</w:t>
      </w:r>
      <w:r w:rsidR="00BF7635" w:rsidRPr="00715612">
        <w:rPr>
          <w:rFonts w:ascii="Times New Roman" w:eastAsia="Calibri" w:hAnsi="Times New Roman" w:cs="Times New Roman"/>
          <w:b/>
          <w:color w:val="000000" w:themeColor="text1"/>
          <w:kern w:val="0"/>
          <w:lang w:val="pl-PL" w:eastAsia="en-GB"/>
          <w14:ligatures w14:val="none"/>
        </w:rPr>
        <w:t>807,216,79</w:t>
      </w:r>
      <w:r w:rsidRPr="00715612">
        <w:rPr>
          <w:rFonts w:ascii="Times New Roman" w:eastAsia="Calibri" w:hAnsi="Times New Roman" w:cs="Times New Roman"/>
          <w:b/>
          <w:color w:val="000000" w:themeColor="text1"/>
          <w:kern w:val="0"/>
          <w:lang w:val="pl-PL" w:eastAsia="en-GB"/>
          <w14:ligatures w14:val="none"/>
        </w:rPr>
        <w:t xml:space="preserve"> € </w:t>
      </w:r>
      <w:r w:rsidR="00BF7635" w:rsidRPr="00715612">
        <w:rPr>
          <w:rFonts w:ascii="Times New Roman" w:eastAsia="Calibri" w:hAnsi="Times New Roman" w:cs="Times New Roman"/>
          <w:b/>
          <w:color w:val="000000" w:themeColor="text1"/>
          <w:kern w:val="0"/>
          <w:lang w:val="pl-PL" w:eastAsia="en-GB"/>
          <w14:ligatures w14:val="none"/>
        </w:rPr>
        <w:t xml:space="preserve">. </w:t>
      </w:r>
    </w:p>
    <w:p w14:paraId="40DC506E" w14:textId="77777777" w:rsidR="00D66FCF" w:rsidRPr="00715612" w:rsidRDefault="00D66FCF" w:rsidP="00F8308C">
      <w:pPr>
        <w:numPr>
          <w:ilvl w:val="0"/>
          <w:numId w:val="10"/>
        </w:numPr>
        <w:autoSpaceDE w:val="0"/>
        <w:autoSpaceDN w:val="0"/>
        <w:adjustRightInd w:val="0"/>
        <w:spacing w:line="360" w:lineRule="auto"/>
        <w:contextualSpacing/>
        <w:jc w:val="both"/>
        <w:rPr>
          <w:rFonts w:ascii="Times New Roman" w:eastAsia="Calibri" w:hAnsi="Times New Roman" w:cs="Times New Roman"/>
          <w:color w:val="000000" w:themeColor="text1"/>
          <w:kern w:val="0"/>
          <w:lang w:val="en-US" w:eastAsia="en-GB"/>
          <w14:ligatures w14:val="none"/>
        </w:rPr>
      </w:pPr>
      <w:r w:rsidRPr="00715612">
        <w:rPr>
          <w:rFonts w:ascii="Times New Roman" w:eastAsia="Calibri" w:hAnsi="Times New Roman" w:cs="Times New Roman"/>
          <w:b/>
          <w:color w:val="000000" w:themeColor="text1"/>
          <w:kern w:val="0"/>
          <w:lang w:val="en-US" w:eastAsia="en-GB"/>
          <w14:ligatures w14:val="none"/>
        </w:rPr>
        <w:t>Troškovi proizvodnih usluga</w:t>
      </w:r>
    </w:p>
    <w:p w14:paraId="07FC8064" w14:textId="372FE633" w:rsidR="00BF7635" w:rsidRPr="00715612" w:rsidRDefault="00D66FCF" w:rsidP="005B5955">
      <w:pPr>
        <w:autoSpaceDE w:val="0"/>
        <w:autoSpaceDN w:val="0"/>
        <w:adjustRightInd w:val="0"/>
        <w:spacing w:line="360" w:lineRule="auto"/>
        <w:jc w:val="both"/>
        <w:rPr>
          <w:rFonts w:ascii="Times New Roman" w:eastAsia="Calibri" w:hAnsi="Times New Roman" w:cs="Times New Roman"/>
          <w:color w:val="000000" w:themeColor="text1"/>
          <w:kern w:val="0"/>
          <w:lang w:val="en-US" w:eastAsia="en-GB"/>
          <w14:ligatures w14:val="none"/>
        </w:rPr>
      </w:pPr>
      <w:proofErr w:type="gramStart"/>
      <w:r w:rsidRPr="00715612">
        <w:rPr>
          <w:rFonts w:ascii="Times New Roman" w:eastAsia="Calibri" w:hAnsi="Times New Roman" w:cs="Times New Roman"/>
          <w:color w:val="000000" w:themeColor="text1"/>
          <w:kern w:val="0"/>
          <w:lang w:val="en-US" w:eastAsia="en-GB"/>
          <w14:ligatures w14:val="none"/>
        </w:rPr>
        <w:t>Troškovi  proizvodnih</w:t>
      </w:r>
      <w:proofErr w:type="gramEnd"/>
      <w:r w:rsidRPr="00715612">
        <w:rPr>
          <w:rFonts w:ascii="Times New Roman" w:eastAsia="Calibri" w:hAnsi="Times New Roman" w:cs="Times New Roman"/>
          <w:color w:val="000000" w:themeColor="text1"/>
          <w:kern w:val="0"/>
          <w:lang w:val="en-US" w:eastAsia="en-GB"/>
          <w14:ligatures w14:val="none"/>
        </w:rPr>
        <w:t xml:space="preserve"> usluga planirani su u iznosu od </w:t>
      </w:r>
      <w:r w:rsidRPr="00715612">
        <w:rPr>
          <w:rFonts w:ascii="Times New Roman" w:eastAsia="Calibri" w:hAnsi="Times New Roman" w:cs="Times New Roman"/>
          <w:b/>
          <w:color w:val="000000" w:themeColor="text1"/>
          <w:kern w:val="0"/>
          <w:lang w:val="en-US" w:eastAsia="en-GB"/>
          <w14:ligatures w14:val="none"/>
        </w:rPr>
        <w:t>130.000,00</w:t>
      </w:r>
      <w:r w:rsidRPr="00715612">
        <w:rPr>
          <w:rFonts w:ascii="Times New Roman" w:eastAsia="Calibri" w:hAnsi="Times New Roman" w:cs="Times New Roman"/>
          <w:color w:val="000000" w:themeColor="text1"/>
          <w:kern w:val="0"/>
          <w:lang w:val="en-US" w:eastAsia="en-GB"/>
          <w14:ligatures w14:val="none"/>
        </w:rPr>
        <w:t xml:space="preserve"> </w:t>
      </w:r>
      <w:r w:rsidRPr="00715612">
        <w:rPr>
          <w:rFonts w:ascii="Times New Roman" w:eastAsia="Calibri" w:hAnsi="Times New Roman" w:cs="Times New Roman"/>
          <w:b/>
          <w:color w:val="000000" w:themeColor="text1"/>
          <w:kern w:val="0"/>
          <w:lang w:val="en-US" w:eastAsia="en-GB"/>
          <w14:ligatures w14:val="none"/>
        </w:rPr>
        <w:t>€</w:t>
      </w:r>
      <w:r w:rsidRPr="00715612">
        <w:rPr>
          <w:rFonts w:ascii="Times New Roman" w:eastAsia="Calibri" w:hAnsi="Times New Roman" w:cs="Times New Roman"/>
          <w:color w:val="000000" w:themeColor="text1"/>
          <w:kern w:val="0"/>
          <w:lang w:val="en-US" w:eastAsia="en-GB"/>
          <w14:ligatures w14:val="none"/>
        </w:rPr>
        <w:t xml:space="preserve"> i čine ih troškovi usluga  tekućeg  održavanja osnovnih sredstava, troškovi transportnih usluga, troškove zakupnina, oglasa, reklame i propagande i troškovi ostalih proizvodnih usluga.</w:t>
      </w:r>
    </w:p>
    <w:p w14:paraId="11D88E07" w14:textId="77777777" w:rsidR="00D66FCF" w:rsidRPr="00715612" w:rsidRDefault="00D66FCF" w:rsidP="00F8308C">
      <w:pPr>
        <w:numPr>
          <w:ilvl w:val="0"/>
          <w:numId w:val="10"/>
        </w:numPr>
        <w:autoSpaceDE w:val="0"/>
        <w:autoSpaceDN w:val="0"/>
        <w:adjustRightInd w:val="0"/>
        <w:spacing w:line="360" w:lineRule="auto"/>
        <w:contextualSpacing/>
        <w:jc w:val="both"/>
        <w:rPr>
          <w:rFonts w:ascii="Times New Roman" w:eastAsia="Calibri" w:hAnsi="Times New Roman" w:cs="Times New Roman"/>
          <w:b/>
          <w:color w:val="000000" w:themeColor="text1"/>
          <w:kern w:val="0"/>
          <w:lang w:val="en-US" w:eastAsia="en-GB"/>
          <w14:ligatures w14:val="none"/>
        </w:rPr>
      </w:pPr>
      <w:r w:rsidRPr="00715612">
        <w:rPr>
          <w:rFonts w:ascii="Times New Roman" w:eastAsia="Calibri" w:hAnsi="Times New Roman" w:cs="Times New Roman"/>
          <w:b/>
          <w:color w:val="000000" w:themeColor="text1"/>
          <w:kern w:val="0"/>
          <w:lang w:val="en-US" w:eastAsia="en-GB"/>
          <w14:ligatures w14:val="none"/>
        </w:rPr>
        <w:t>Troškovi amortizacije i rezervisanja</w:t>
      </w:r>
    </w:p>
    <w:p w14:paraId="045CC941" w14:textId="5527A2BE" w:rsidR="007870A0" w:rsidRPr="00715612" w:rsidRDefault="00D66FCF" w:rsidP="005B5955">
      <w:pPr>
        <w:autoSpaceDE w:val="0"/>
        <w:autoSpaceDN w:val="0"/>
        <w:adjustRightInd w:val="0"/>
        <w:spacing w:line="360" w:lineRule="auto"/>
        <w:jc w:val="both"/>
        <w:rPr>
          <w:rFonts w:ascii="Times New Roman" w:eastAsia="Calibri" w:hAnsi="Times New Roman" w:cs="Times New Roman"/>
          <w:color w:val="000000" w:themeColor="text1"/>
          <w:kern w:val="0"/>
          <w:lang w:val="en-US" w:eastAsia="en-GB"/>
          <w14:ligatures w14:val="none"/>
        </w:rPr>
      </w:pPr>
      <w:r w:rsidRPr="00715612">
        <w:rPr>
          <w:rFonts w:ascii="Times New Roman" w:eastAsia="Calibri" w:hAnsi="Times New Roman" w:cs="Times New Roman"/>
          <w:color w:val="000000" w:themeColor="text1"/>
          <w:kern w:val="0"/>
          <w:lang w:val="en-US" w:eastAsia="en-GB"/>
          <w14:ligatures w14:val="none"/>
        </w:rPr>
        <w:t xml:space="preserve"> Planirano je da će troškovi amortizacije iznositi </w:t>
      </w:r>
      <w:r w:rsidR="00BF7635" w:rsidRPr="00715612">
        <w:rPr>
          <w:rFonts w:ascii="Times New Roman" w:eastAsia="Calibri" w:hAnsi="Times New Roman" w:cs="Times New Roman"/>
          <w:b/>
          <w:color w:val="000000" w:themeColor="text1"/>
          <w:kern w:val="0"/>
          <w:lang w:val="en-US" w:eastAsia="en-GB"/>
          <w14:ligatures w14:val="none"/>
        </w:rPr>
        <w:t>822,956.64</w:t>
      </w:r>
      <w:r w:rsidRPr="00715612">
        <w:rPr>
          <w:rFonts w:ascii="Times New Roman" w:eastAsia="Calibri" w:hAnsi="Times New Roman" w:cs="Times New Roman"/>
          <w:b/>
          <w:color w:val="000000" w:themeColor="text1"/>
          <w:kern w:val="0"/>
          <w:lang w:val="en-US" w:eastAsia="en-GB"/>
          <w14:ligatures w14:val="none"/>
        </w:rPr>
        <w:t xml:space="preserve"> € s</w:t>
      </w:r>
      <w:r w:rsidRPr="00715612">
        <w:rPr>
          <w:rFonts w:ascii="Times New Roman" w:eastAsia="Calibri" w:hAnsi="Times New Roman" w:cs="Times New Roman"/>
          <w:color w:val="000000" w:themeColor="text1"/>
          <w:kern w:val="0"/>
          <w:lang w:val="en-US" w:eastAsia="en-GB"/>
          <w14:ligatures w14:val="none"/>
        </w:rPr>
        <w:t xml:space="preserve">hodno Pravilniku o računovodstvu i računovodstvenim </w:t>
      </w:r>
      <w:proofErr w:type="gramStart"/>
      <w:r w:rsidRPr="00715612">
        <w:rPr>
          <w:rFonts w:ascii="Times New Roman" w:eastAsia="Calibri" w:hAnsi="Times New Roman" w:cs="Times New Roman"/>
          <w:color w:val="000000" w:themeColor="text1"/>
          <w:kern w:val="0"/>
          <w:lang w:val="en-US" w:eastAsia="en-GB"/>
          <w14:ligatures w14:val="none"/>
        </w:rPr>
        <w:t>politikama  i</w:t>
      </w:r>
      <w:proofErr w:type="gramEnd"/>
      <w:r w:rsidRPr="00715612">
        <w:rPr>
          <w:rFonts w:ascii="Times New Roman" w:eastAsia="Calibri" w:hAnsi="Times New Roman" w:cs="Times New Roman"/>
          <w:color w:val="000000" w:themeColor="text1"/>
          <w:kern w:val="0"/>
          <w:lang w:val="en-US" w:eastAsia="en-GB"/>
          <w14:ligatures w14:val="none"/>
        </w:rPr>
        <w:t xml:space="preserve"> propisane amortizacione stope na nabavnu vrijednost nekretnina, postrojenja i opreme umanjenu za otpisanu vrijednost.</w:t>
      </w:r>
    </w:p>
    <w:p w14:paraId="5346A300" w14:textId="77777777" w:rsidR="00D66FCF" w:rsidRPr="00715612" w:rsidRDefault="00D66FCF" w:rsidP="00F8308C">
      <w:pPr>
        <w:numPr>
          <w:ilvl w:val="0"/>
          <w:numId w:val="10"/>
        </w:numPr>
        <w:autoSpaceDE w:val="0"/>
        <w:autoSpaceDN w:val="0"/>
        <w:adjustRightInd w:val="0"/>
        <w:spacing w:line="360" w:lineRule="auto"/>
        <w:contextualSpacing/>
        <w:jc w:val="both"/>
        <w:rPr>
          <w:rFonts w:ascii="Times New Roman" w:eastAsia="Calibri" w:hAnsi="Times New Roman" w:cs="Times New Roman"/>
          <w:b/>
          <w:color w:val="000000" w:themeColor="text1"/>
          <w:kern w:val="0"/>
          <w:lang w:val="en-US" w:eastAsia="en-GB"/>
          <w14:ligatures w14:val="none"/>
        </w:rPr>
      </w:pPr>
      <w:r w:rsidRPr="00715612">
        <w:rPr>
          <w:rFonts w:ascii="Times New Roman" w:eastAsia="Calibri" w:hAnsi="Times New Roman" w:cs="Times New Roman"/>
          <w:b/>
          <w:color w:val="000000" w:themeColor="text1"/>
          <w:kern w:val="0"/>
          <w:lang w:val="en-US" w:eastAsia="en-GB"/>
          <w14:ligatures w14:val="none"/>
        </w:rPr>
        <w:t>Koncesije</w:t>
      </w:r>
    </w:p>
    <w:p w14:paraId="33D4F2B7" w14:textId="1B682C57" w:rsidR="00D66FCF" w:rsidRPr="00715612" w:rsidRDefault="00D66FCF" w:rsidP="005B5955">
      <w:pPr>
        <w:autoSpaceDE w:val="0"/>
        <w:autoSpaceDN w:val="0"/>
        <w:adjustRightInd w:val="0"/>
        <w:spacing w:line="360" w:lineRule="auto"/>
        <w:jc w:val="both"/>
        <w:rPr>
          <w:rFonts w:ascii="Times New Roman" w:eastAsia="Calibri" w:hAnsi="Times New Roman" w:cs="Times New Roman"/>
          <w:b/>
          <w:color w:val="000000" w:themeColor="text1"/>
          <w:kern w:val="0"/>
          <w:lang w:val="pl-PL" w:eastAsia="en-GB"/>
          <w14:ligatures w14:val="none"/>
        </w:rPr>
      </w:pPr>
      <w:r w:rsidRPr="00715612">
        <w:rPr>
          <w:rFonts w:ascii="Times New Roman" w:eastAsia="Calibri" w:hAnsi="Times New Roman" w:cs="Times New Roman"/>
          <w:color w:val="000000" w:themeColor="text1"/>
          <w:kern w:val="0"/>
          <w:lang w:val="pl-PL" w:eastAsia="en-GB"/>
          <w14:ligatures w14:val="none"/>
        </w:rPr>
        <w:t xml:space="preserve">Troškovi  naknada za korišćenje i zaštitu voda od zagađenja planirani su u iznosu od </w:t>
      </w:r>
      <w:r w:rsidR="00BF7635" w:rsidRPr="00715612">
        <w:rPr>
          <w:rFonts w:ascii="Times New Roman" w:eastAsia="Calibri" w:hAnsi="Times New Roman" w:cs="Times New Roman"/>
          <w:b/>
          <w:color w:val="000000" w:themeColor="text1"/>
          <w:kern w:val="0"/>
          <w:lang w:val="pl-PL" w:eastAsia="en-GB"/>
          <w14:ligatures w14:val="none"/>
        </w:rPr>
        <w:t xml:space="preserve">115,858.00 </w:t>
      </w:r>
      <w:r w:rsidRPr="00715612">
        <w:rPr>
          <w:rFonts w:ascii="Times New Roman" w:eastAsia="Calibri" w:hAnsi="Times New Roman" w:cs="Times New Roman"/>
          <w:b/>
          <w:color w:val="000000" w:themeColor="text1"/>
          <w:kern w:val="0"/>
          <w:lang w:val="pl-PL" w:eastAsia="en-GB"/>
          <w14:ligatures w14:val="none"/>
        </w:rPr>
        <w:t xml:space="preserve">€. </w:t>
      </w:r>
    </w:p>
    <w:p w14:paraId="0B702B87" w14:textId="77777777" w:rsidR="00D66FCF" w:rsidRPr="00715612" w:rsidRDefault="00D66FCF" w:rsidP="00F8308C">
      <w:pPr>
        <w:numPr>
          <w:ilvl w:val="0"/>
          <w:numId w:val="10"/>
        </w:numPr>
        <w:autoSpaceDE w:val="0"/>
        <w:autoSpaceDN w:val="0"/>
        <w:adjustRightInd w:val="0"/>
        <w:spacing w:line="360" w:lineRule="auto"/>
        <w:contextualSpacing/>
        <w:jc w:val="both"/>
        <w:rPr>
          <w:rFonts w:ascii="Times New Roman" w:eastAsia="Calibri" w:hAnsi="Times New Roman" w:cs="Times New Roman"/>
          <w:color w:val="000000" w:themeColor="text1"/>
          <w:kern w:val="0"/>
          <w:lang w:val="en-US" w:eastAsia="en-GB"/>
          <w14:ligatures w14:val="none"/>
        </w:rPr>
      </w:pPr>
      <w:r w:rsidRPr="00715612">
        <w:rPr>
          <w:rFonts w:ascii="Times New Roman" w:eastAsia="Calibri" w:hAnsi="Times New Roman" w:cs="Times New Roman"/>
          <w:b/>
          <w:color w:val="000000" w:themeColor="text1"/>
          <w:kern w:val="0"/>
          <w:lang w:val="en-US" w:eastAsia="en-GB"/>
          <w14:ligatures w14:val="none"/>
        </w:rPr>
        <w:t>Nematerijalni troškovi</w:t>
      </w:r>
    </w:p>
    <w:p w14:paraId="694293BC" w14:textId="05829E50" w:rsidR="00D66FCF" w:rsidRPr="00715612" w:rsidRDefault="00D66FCF" w:rsidP="005B5955">
      <w:pPr>
        <w:autoSpaceDE w:val="0"/>
        <w:autoSpaceDN w:val="0"/>
        <w:adjustRightInd w:val="0"/>
        <w:spacing w:line="360" w:lineRule="auto"/>
        <w:jc w:val="both"/>
        <w:rPr>
          <w:rFonts w:ascii="Times New Roman" w:eastAsia="Calibri" w:hAnsi="Times New Roman" w:cs="Times New Roman"/>
          <w:color w:val="000000" w:themeColor="text1"/>
          <w:kern w:val="0"/>
          <w:lang w:val="en-US" w:eastAsia="en-GB"/>
          <w14:ligatures w14:val="none"/>
        </w:rPr>
      </w:pPr>
      <w:r w:rsidRPr="00715612">
        <w:rPr>
          <w:rFonts w:ascii="Times New Roman" w:eastAsia="Calibri" w:hAnsi="Times New Roman" w:cs="Times New Roman"/>
          <w:color w:val="000000" w:themeColor="text1"/>
          <w:kern w:val="0"/>
          <w:lang w:val="en-US" w:eastAsia="en-GB"/>
          <w14:ligatures w14:val="none"/>
        </w:rPr>
        <w:lastRenderedPageBreak/>
        <w:t xml:space="preserve"> Nematerijalni troškovi  planirani su  u iznosu </w:t>
      </w:r>
      <w:r w:rsidR="00BF7635" w:rsidRPr="00715612">
        <w:rPr>
          <w:rFonts w:ascii="Times New Roman" w:eastAsia="Calibri" w:hAnsi="Times New Roman" w:cs="Times New Roman"/>
          <w:b/>
          <w:color w:val="000000" w:themeColor="text1"/>
          <w:kern w:val="0"/>
          <w:lang w:val="en-US" w:eastAsia="en-GB"/>
          <w14:ligatures w14:val="none"/>
        </w:rPr>
        <w:t>120,000,00</w:t>
      </w:r>
      <w:r w:rsidRPr="00715612">
        <w:rPr>
          <w:rFonts w:ascii="Times New Roman" w:eastAsia="Calibri" w:hAnsi="Times New Roman" w:cs="Times New Roman"/>
          <w:b/>
          <w:color w:val="000000" w:themeColor="text1"/>
          <w:kern w:val="0"/>
          <w:lang w:val="en-US" w:eastAsia="en-GB"/>
          <w14:ligatures w14:val="none"/>
        </w:rPr>
        <w:t xml:space="preserve"> €,</w:t>
      </w:r>
      <w:r w:rsidRPr="00715612">
        <w:rPr>
          <w:rFonts w:ascii="Times New Roman" w:eastAsia="Calibri" w:hAnsi="Times New Roman" w:cs="Times New Roman"/>
          <w:color w:val="000000" w:themeColor="text1"/>
          <w:kern w:val="0"/>
          <w:lang w:val="en-US" w:eastAsia="en-GB"/>
          <w14:ligatures w14:val="none"/>
        </w:rPr>
        <w:t xml:space="preserve"> a obuhvataju troškove neproizvodnih usluga, troškove reprezentacije, premije osiguranja, platnog prometa,  troškove za izdavanje licenci, troškove za sudske postupke, troškove sponzorstava, članarina i premija  i ostale nematerijalne troškove.</w:t>
      </w:r>
    </w:p>
    <w:p w14:paraId="3A2A8E41" w14:textId="77777777" w:rsidR="00D66FCF" w:rsidRPr="00715612" w:rsidRDefault="00D66FCF" w:rsidP="005B5955">
      <w:pPr>
        <w:autoSpaceDE w:val="0"/>
        <w:autoSpaceDN w:val="0"/>
        <w:adjustRightInd w:val="0"/>
        <w:spacing w:line="360" w:lineRule="auto"/>
        <w:jc w:val="both"/>
        <w:rPr>
          <w:rFonts w:ascii="Times New Roman" w:eastAsia="Calibri" w:hAnsi="Times New Roman" w:cs="Times New Roman"/>
          <w:b/>
          <w:bCs/>
          <w:color w:val="000000" w:themeColor="text1"/>
          <w:kern w:val="0"/>
          <w:lang w:val="en-US" w:eastAsia="en-GB"/>
          <w14:ligatures w14:val="none"/>
        </w:rPr>
      </w:pPr>
      <w:r w:rsidRPr="00715612">
        <w:rPr>
          <w:rFonts w:ascii="Times New Roman" w:eastAsia="Calibri" w:hAnsi="Times New Roman" w:cs="Times New Roman"/>
          <w:b/>
          <w:bCs/>
          <w:color w:val="000000" w:themeColor="text1"/>
          <w:kern w:val="0"/>
          <w:lang w:val="en-US" w:eastAsia="en-GB"/>
          <w14:ligatures w14:val="none"/>
        </w:rPr>
        <w:t>Finasijski i ostali rashodi</w:t>
      </w:r>
    </w:p>
    <w:p w14:paraId="0DA0303A" w14:textId="7868845B" w:rsidR="00D66FCF" w:rsidRPr="00715612" w:rsidRDefault="00D66FCF" w:rsidP="00363DB0">
      <w:pPr>
        <w:autoSpaceDE w:val="0"/>
        <w:autoSpaceDN w:val="0"/>
        <w:adjustRightInd w:val="0"/>
        <w:spacing w:line="360" w:lineRule="auto"/>
        <w:ind w:firstLine="720"/>
        <w:jc w:val="both"/>
        <w:rPr>
          <w:rFonts w:ascii="Times New Roman" w:eastAsia="Calibri" w:hAnsi="Times New Roman" w:cs="Times New Roman"/>
          <w:color w:val="000000" w:themeColor="text1"/>
          <w:kern w:val="0"/>
          <w:lang w:val="pl-PL" w:eastAsia="en-GB"/>
          <w14:ligatures w14:val="none"/>
        </w:rPr>
      </w:pPr>
      <w:r w:rsidRPr="00715612">
        <w:rPr>
          <w:rFonts w:ascii="Times New Roman" w:eastAsia="Calibri" w:hAnsi="Times New Roman" w:cs="Times New Roman"/>
          <w:color w:val="000000" w:themeColor="text1"/>
          <w:kern w:val="0"/>
          <w:lang w:val="en-US" w:eastAsia="en-GB"/>
          <w14:ligatures w14:val="none"/>
        </w:rPr>
        <w:t xml:space="preserve">Finansijski rashodi se odnose na rashode kamata po kreditima i rashode po kamatama i čine mali dio planiranog iznosa, dok se značajan dio planiranih </w:t>
      </w:r>
      <w:proofErr w:type="gramStart"/>
      <w:r w:rsidRPr="00715612">
        <w:rPr>
          <w:rFonts w:ascii="Times New Roman" w:eastAsia="Calibri" w:hAnsi="Times New Roman" w:cs="Times New Roman"/>
          <w:color w:val="000000" w:themeColor="text1"/>
          <w:kern w:val="0"/>
          <w:lang w:val="en-US" w:eastAsia="en-GB"/>
          <w14:ligatures w14:val="none"/>
        </w:rPr>
        <w:t>ostalih  rashoda</w:t>
      </w:r>
      <w:proofErr w:type="gramEnd"/>
      <w:r w:rsidRPr="00715612">
        <w:rPr>
          <w:rFonts w:ascii="Times New Roman" w:eastAsia="Calibri" w:hAnsi="Times New Roman" w:cs="Times New Roman"/>
          <w:color w:val="000000" w:themeColor="text1"/>
          <w:kern w:val="0"/>
          <w:lang w:val="en-US" w:eastAsia="en-GB"/>
          <w14:ligatures w14:val="none"/>
        </w:rPr>
        <w:t xml:space="preserve"> odnosi na troškove sumnjivih i spornih potraživanja, direktne otpise iz ranijih godina ( Pravilnikom o računovodstvu i računovodstvenim politikama Društva određeno je da se potraživanja starija od tri godine za pravna lica i dvije godine za fizička lica otpisuju ). </w:t>
      </w:r>
      <w:r w:rsidRPr="00715612">
        <w:rPr>
          <w:rFonts w:ascii="Times New Roman" w:eastAsia="Calibri" w:hAnsi="Times New Roman" w:cs="Times New Roman"/>
          <w:color w:val="000000" w:themeColor="text1"/>
          <w:kern w:val="0"/>
          <w:lang w:val="pl-PL" w:eastAsia="en-GB"/>
          <w14:ligatures w14:val="none"/>
        </w:rPr>
        <w:t xml:space="preserve">Za ove stavke planiran je zbirni iznos od </w:t>
      </w:r>
      <w:r w:rsidR="00BF7635" w:rsidRPr="00715612">
        <w:rPr>
          <w:rFonts w:ascii="Times New Roman" w:eastAsia="Calibri" w:hAnsi="Times New Roman" w:cs="Times New Roman"/>
          <w:b/>
          <w:color w:val="000000" w:themeColor="text1"/>
          <w:kern w:val="0"/>
          <w:lang w:val="pl-PL" w:eastAsia="en-GB"/>
          <w14:ligatures w14:val="none"/>
        </w:rPr>
        <w:t>3</w:t>
      </w:r>
      <w:r w:rsidRPr="00715612">
        <w:rPr>
          <w:rFonts w:ascii="Times New Roman" w:eastAsia="Calibri" w:hAnsi="Times New Roman" w:cs="Times New Roman"/>
          <w:b/>
          <w:color w:val="000000" w:themeColor="text1"/>
          <w:kern w:val="0"/>
          <w:lang w:val="pl-PL" w:eastAsia="en-GB"/>
          <w14:ligatures w14:val="none"/>
        </w:rPr>
        <w:t xml:space="preserve">30.000,00  € </w:t>
      </w:r>
      <w:r w:rsidRPr="00715612">
        <w:rPr>
          <w:rFonts w:ascii="Times New Roman" w:eastAsia="Calibri" w:hAnsi="Times New Roman" w:cs="Times New Roman"/>
          <w:color w:val="000000" w:themeColor="text1"/>
          <w:kern w:val="0"/>
          <w:lang w:val="pl-PL" w:eastAsia="en-GB"/>
          <w14:ligatures w14:val="none"/>
        </w:rPr>
        <w:t>za 202</w:t>
      </w:r>
      <w:r w:rsidR="0023222E" w:rsidRPr="00715612">
        <w:rPr>
          <w:rFonts w:ascii="Times New Roman" w:eastAsia="Calibri" w:hAnsi="Times New Roman" w:cs="Times New Roman"/>
          <w:color w:val="000000" w:themeColor="text1"/>
          <w:kern w:val="0"/>
          <w:lang w:val="pl-PL" w:eastAsia="en-GB"/>
          <w14:ligatures w14:val="none"/>
        </w:rPr>
        <w:t>6</w:t>
      </w:r>
      <w:r w:rsidRPr="00715612">
        <w:rPr>
          <w:rFonts w:ascii="Times New Roman" w:eastAsia="Calibri" w:hAnsi="Times New Roman" w:cs="Times New Roman"/>
          <w:color w:val="000000" w:themeColor="text1"/>
          <w:kern w:val="0"/>
          <w:lang w:val="pl-PL" w:eastAsia="en-GB"/>
          <w14:ligatures w14:val="none"/>
        </w:rPr>
        <w:t xml:space="preserve">.godinu. </w:t>
      </w:r>
    </w:p>
    <w:p w14:paraId="5566E807" w14:textId="56023D02" w:rsidR="00D66FCF" w:rsidRPr="00715612" w:rsidRDefault="00395FF9" w:rsidP="00395FF9">
      <w:pPr>
        <w:pStyle w:val="Heading3"/>
        <w:jc w:val="center"/>
        <w:rPr>
          <w:rFonts w:ascii="Times New Roman" w:hAnsi="Times New Roman" w:cs="Times New Roman"/>
          <w:b/>
          <w:bCs/>
          <w:sz w:val="24"/>
          <w:szCs w:val="24"/>
          <w:lang w:val="pl-PL"/>
        </w:rPr>
      </w:pPr>
      <w:bookmarkStart w:id="141" w:name="_Toc184211437"/>
      <w:bookmarkStart w:id="142" w:name="_Toc184641600"/>
      <w:bookmarkStart w:id="143" w:name="_Toc216779224"/>
      <w:r w:rsidRPr="00715612">
        <w:rPr>
          <w:rFonts w:ascii="Times New Roman" w:hAnsi="Times New Roman" w:cs="Times New Roman"/>
          <w:b/>
          <w:bCs/>
          <w:sz w:val="24"/>
          <w:szCs w:val="24"/>
          <w:lang w:val="pl-PL"/>
        </w:rPr>
        <w:t xml:space="preserve">5.2.3. </w:t>
      </w:r>
      <w:r w:rsidR="00D66FCF" w:rsidRPr="00715612">
        <w:rPr>
          <w:rFonts w:ascii="Times New Roman" w:hAnsi="Times New Roman" w:cs="Times New Roman"/>
          <w:b/>
          <w:bCs/>
          <w:sz w:val="24"/>
          <w:szCs w:val="24"/>
          <w:lang w:val="pl-PL"/>
        </w:rPr>
        <w:t>Planirani bilans uspjeha</w:t>
      </w:r>
      <w:bookmarkEnd w:id="141"/>
      <w:bookmarkEnd w:id="142"/>
      <w:bookmarkEnd w:id="143"/>
    </w:p>
    <w:p w14:paraId="14A2FBFD" w14:textId="77777777" w:rsidR="00395FF9" w:rsidRPr="00715612" w:rsidRDefault="00395FF9" w:rsidP="00395FF9">
      <w:pPr>
        <w:rPr>
          <w:rFonts w:ascii="Times New Roman" w:hAnsi="Times New Roman" w:cs="Times New Roman"/>
          <w:lang w:val="pl-PL"/>
        </w:rPr>
      </w:pPr>
    </w:p>
    <w:p w14:paraId="67E02EE8" w14:textId="764B71CC" w:rsidR="00D66FCF" w:rsidRPr="00715612" w:rsidRDefault="00D66FCF" w:rsidP="00363DB0">
      <w:pPr>
        <w:spacing w:line="360" w:lineRule="auto"/>
        <w:ind w:firstLine="720"/>
        <w:jc w:val="both"/>
        <w:rPr>
          <w:rFonts w:ascii="Times New Roman" w:eastAsia="Calibri" w:hAnsi="Times New Roman" w:cs="Times New Roman"/>
          <w:color w:val="000000" w:themeColor="text1"/>
          <w:lang w:val="pl-PL" w:eastAsia="en-GB"/>
        </w:rPr>
      </w:pPr>
      <w:r w:rsidRPr="00715612">
        <w:rPr>
          <w:rFonts w:ascii="Times New Roman" w:eastAsia="Calibri" w:hAnsi="Times New Roman" w:cs="Times New Roman"/>
          <w:color w:val="000000" w:themeColor="text1"/>
          <w:lang w:val="pl-PL" w:eastAsia="en-GB"/>
        </w:rPr>
        <w:t xml:space="preserve">Planirani bilans uspjeha ukazuje da se u </w:t>
      </w:r>
      <w:r w:rsidRPr="00715612">
        <w:rPr>
          <w:rFonts w:ascii="Times New Roman" w:eastAsia="Calibri" w:hAnsi="Times New Roman" w:cs="Times New Roman"/>
          <w:b/>
          <w:color w:val="000000" w:themeColor="text1"/>
          <w:lang w:val="pl-PL" w:eastAsia="en-GB"/>
        </w:rPr>
        <w:t>202</w:t>
      </w:r>
      <w:r w:rsidR="00C05499" w:rsidRPr="00715612">
        <w:rPr>
          <w:rFonts w:ascii="Times New Roman" w:eastAsia="Calibri" w:hAnsi="Times New Roman" w:cs="Times New Roman"/>
          <w:b/>
          <w:color w:val="000000" w:themeColor="text1"/>
          <w:lang w:val="pl-PL" w:eastAsia="en-GB"/>
        </w:rPr>
        <w:t>6</w:t>
      </w:r>
      <w:r w:rsidRPr="00715612">
        <w:rPr>
          <w:rFonts w:ascii="Times New Roman" w:eastAsia="Calibri" w:hAnsi="Times New Roman" w:cs="Times New Roman"/>
          <w:b/>
          <w:color w:val="000000" w:themeColor="text1"/>
          <w:lang w:val="pl-PL" w:eastAsia="en-GB"/>
        </w:rPr>
        <w:t>.</w:t>
      </w:r>
      <w:r w:rsidRPr="00715612">
        <w:rPr>
          <w:rFonts w:ascii="Times New Roman" w:eastAsia="Calibri" w:hAnsi="Times New Roman" w:cs="Times New Roman"/>
          <w:color w:val="000000" w:themeColor="text1"/>
          <w:lang w:val="pl-PL" w:eastAsia="en-GB"/>
        </w:rPr>
        <w:t xml:space="preserve"> godini očekuje ostvarenje pozitivnog finansijskog rezultata, tj. dobiti u iznosu od </w:t>
      </w:r>
      <w:r w:rsidR="00484664" w:rsidRPr="00715612">
        <w:rPr>
          <w:rFonts w:ascii="Times New Roman" w:eastAsia="Calibri" w:hAnsi="Times New Roman" w:cs="Times New Roman"/>
          <w:b/>
          <w:color w:val="000000" w:themeColor="text1"/>
          <w:lang w:val="pl-PL" w:eastAsia="en-GB"/>
        </w:rPr>
        <w:t>4</w:t>
      </w:r>
      <w:r w:rsidR="00C05499" w:rsidRPr="00715612">
        <w:rPr>
          <w:rFonts w:ascii="Times New Roman" w:eastAsia="Calibri" w:hAnsi="Times New Roman" w:cs="Times New Roman"/>
          <w:b/>
          <w:color w:val="000000" w:themeColor="text1"/>
          <w:lang w:val="pl-PL" w:eastAsia="en-GB"/>
        </w:rPr>
        <w:t>,677,35</w:t>
      </w:r>
      <w:r w:rsidRPr="00715612">
        <w:rPr>
          <w:rFonts w:ascii="Times New Roman" w:eastAsia="Calibri" w:hAnsi="Times New Roman" w:cs="Times New Roman"/>
          <w:b/>
          <w:color w:val="000000" w:themeColor="text1"/>
          <w:lang w:val="pl-PL" w:eastAsia="en-GB"/>
        </w:rPr>
        <w:t xml:space="preserve"> €.</w:t>
      </w:r>
      <w:r w:rsidRPr="00715612">
        <w:rPr>
          <w:rFonts w:ascii="Times New Roman" w:eastAsia="Calibri" w:hAnsi="Times New Roman" w:cs="Times New Roman"/>
          <w:color w:val="000000" w:themeColor="text1"/>
          <w:lang w:val="pl-PL" w:eastAsia="en-GB"/>
        </w:rPr>
        <w:t xml:space="preserve"> Ističemo da će se ostvareni iznos uz saglasnost osnivača iskoristiti za pokrivanje gubitaka iz prethodnih godina. </w:t>
      </w:r>
    </w:p>
    <w:p w14:paraId="1E74565F" w14:textId="10D7E587" w:rsidR="00D66FCF" w:rsidRPr="00715612" w:rsidRDefault="00D66FCF" w:rsidP="005B5955">
      <w:pPr>
        <w:autoSpaceDE w:val="0"/>
        <w:autoSpaceDN w:val="0"/>
        <w:adjustRightInd w:val="0"/>
        <w:spacing w:line="360" w:lineRule="auto"/>
        <w:jc w:val="both"/>
        <w:rPr>
          <w:rFonts w:ascii="Times New Roman" w:eastAsia="Calibri" w:hAnsi="Times New Roman" w:cs="Times New Roman"/>
          <w:color w:val="000000" w:themeColor="text1"/>
          <w:kern w:val="0"/>
          <w:u w:val="single"/>
          <w:lang w:val="en-US" w:eastAsia="en-GB"/>
          <w14:ligatures w14:val="none"/>
        </w:rPr>
      </w:pPr>
      <w:r w:rsidRPr="00715612">
        <w:rPr>
          <w:rFonts w:ascii="Times New Roman" w:eastAsia="Calibri" w:hAnsi="Times New Roman" w:cs="Times New Roman"/>
          <w:color w:val="000000" w:themeColor="text1"/>
          <w:kern w:val="0"/>
          <w:u w:val="single"/>
          <w:lang w:val="en-US" w:eastAsia="en-GB"/>
          <w14:ligatures w14:val="none"/>
        </w:rPr>
        <w:t xml:space="preserve">Ciljevi za </w:t>
      </w:r>
      <w:r w:rsidRPr="00715612">
        <w:rPr>
          <w:rFonts w:ascii="Times New Roman" w:eastAsia="Calibri" w:hAnsi="Times New Roman" w:cs="Times New Roman"/>
          <w:b/>
          <w:bCs/>
          <w:color w:val="000000" w:themeColor="text1"/>
          <w:kern w:val="0"/>
          <w:u w:val="single"/>
          <w:lang w:val="en-US" w:eastAsia="en-GB"/>
          <w14:ligatures w14:val="none"/>
        </w:rPr>
        <w:t>202</w:t>
      </w:r>
      <w:r w:rsidR="00C05499" w:rsidRPr="00715612">
        <w:rPr>
          <w:rFonts w:ascii="Times New Roman" w:eastAsia="Calibri" w:hAnsi="Times New Roman" w:cs="Times New Roman"/>
          <w:b/>
          <w:bCs/>
          <w:color w:val="000000" w:themeColor="text1"/>
          <w:kern w:val="0"/>
          <w:u w:val="single"/>
          <w:lang w:val="en-US" w:eastAsia="en-GB"/>
          <w14:ligatures w14:val="none"/>
        </w:rPr>
        <w:t>6</w:t>
      </w:r>
      <w:r w:rsidRPr="00715612">
        <w:rPr>
          <w:rFonts w:ascii="Times New Roman" w:eastAsia="Calibri" w:hAnsi="Times New Roman" w:cs="Times New Roman"/>
          <w:color w:val="000000" w:themeColor="text1"/>
          <w:kern w:val="0"/>
          <w:u w:val="single"/>
          <w:lang w:val="en-US" w:eastAsia="en-GB"/>
          <w14:ligatures w14:val="none"/>
        </w:rPr>
        <w:t>. godinu:</w:t>
      </w:r>
    </w:p>
    <w:p w14:paraId="7022370D" w14:textId="77777777" w:rsidR="00D66FCF" w:rsidRPr="00715612" w:rsidRDefault="00D66FCF" w:rsidP="00F8308C">
      <w:pPr>
        <w:numPr>
          <w:ilvl w:val="0"/>
          <w:numId w:val="9"/>
        </w:numPr>
        <w:autoSpaceDE w:val="0"/>
        <w:autoSpaceDN w:val="0"/>
        <w:adjustRightInd w:val="0"/>
        <w:spacing w:after="200" w:line="360" w:lineRule="auto"/>
        <w:contextualSpacing/>
        <w:jc w:val="both"/>
        <w:rPr>
          <w:rFonts w:ascii="Times New Roman" w:eastAsia="Calibri" w:hAnsi="Times New Roman" w:cs="Times New Roman"/>
          <w:color w:val="000000" w:themeColor="text1"/>
          <w:kern w:val="0"/>
          <w:lang w:val="en-US" w:eastAsia="en-GB"/>
          <w14:ligatures w14:val="none"/>
        </w:rPr>
      </w:pPr>
      <w:r w:rsidRPr="00715612">
        <w:rPr>
          <w:rFonts w:ascii="Times New Roman" w:eastAsia="Calibri" w:hAnsi="Times New Roman" w:cs="Times New Roman"/>
          <w:color w:val="000000" w:themeColor="text1"/>
          <w:kern w:val="0"/>
          <w:lang w:val="en-US" w:eastAsia="en-GB"/>
          <w14:ligatures w14:val="none"/>
        </w:rPr>
        <w:t>Pove</w:t>
      </w:r>
      <w:r w:rsidRPr="00715612">
        <w:rPr>
          <w:rFonts w:ascii="Times New Roman" w:eastAsia="Calibri" w:hAnsi="Times New Roman" w:cs="Times New Roman"/>
          <w:color w:val="000000" w:themeColor="text1"/>
          <w:kern w:val="0"/>
          <w:lang w:val="sr-Latn-ME" w:eastAsia="en-GB"/>
          <w14:ligatures w14:val="none"/>
        </w:rPr>
        <w:t>ćanje efektivnosti i efikasnosti zaposlenih</w:t>
      </w:r>
    </w:p>
    <w:p w14:paraId="6BA6E4EE" w14:textId="77777777" w:rsidR="00D66FCF" w:rsidRPr="00715612" w:rsidRDefault="00D66FCF" w:rsidP="00F8308C">
      <w:pPr>
        <w:numPr>
          <w:ilvl w:val="0"/>
          <w:numId w:val="9"/>
        </w:numPr>
        <w:autoSpaceDE w:val="0"/>
        <w:autoSpaceDN w:val="0"/>
        <w:adjustRightInd w:val="0"/>
        <w:spacing w:after="200" w:line="360" w:lineRule="auto"/>
        <w:contextualSpacing/>
        <w:jc w:val="both"/>
        <w:rPr>
          <w:rFonts w:ascii="Times New Roman" w:eastAsia="Calibri" w:hAnsi="Times New Roman" w:cs="Times New Roman"/>
          <w:color w:val="000000" w:themeColor="text1"/>
          <w:kern w:val="0"/>
          <w:lang w:val="en-US" w:eastAsia="en-GB"/>
          <w14:ligatures w14:val="none"/>
        </w:rPr>
      </w:pPr>
      <w:r w:rsidRPr="00715612">
        <w:rPr>
          <w:rFonts w:ascii="Times New Roman" w:eastAsia="Calibri" w:hAnsi="Times New Roman" w:cs="Times New Roman"/>
          <w:color w:val="000000" w:themeColor="text1"/>
          <w:kern w:val="0"/>
          <w:lang w:val="sr-Latn-ME" w:eastAsia="en-GB"/>
          <w14:ligatures w14:val="none"/>
        </w:rPr>
        <w:t>Likvidnost</w:t>
      </w:r>
    </w:p>
    <w:p w14:paraId="7CA97E5C" w14:textId="77777777" w:rsidR="00D66FCF" w:rsidRPr="00715612" w:rsidRDefault="00D66FCF" w:rsidP="00F8308C">
      <w:pPr>
        <w:numPr>
          <w:ilvl w:val="0"/>
          <w:numId w:val="9"/>
        </w:numPr>
        <w:autoSpaceDE w:val="0"/>
        <w:autoSpaceDN w:val="0"/>
        <w:adjustRightInd w:val="0"/>
        <w:spacing w:after="200" w:line="360" w:lineRule="auto"/>
        <w:contextualSpacing/>
        <w:jc w:val="both"/>
        <w:rPr>
          <w:rFonts w:ascii="Times New Roman" w:eastAsia="Calibri" w:hAnsi="Times New Roman" w:cs="Times New Roman"/>
          <w:color w:val="000000" w:themeColor="text1"/>
          <w:kern w:val="0"/>
          <w:lang w:val="en-US" w:eastAsia="en-GB"/>
          <w14:ligatures w14:val="none"/>
        </w:rPr>
      </w:pPr>
      <w:r w:rsidRPr="00715612">
        <w:rPr>
          <w:rFonts w:ascii="Times New Roman" w:eastAsia="Calibri" w:hAnsi="Times New Roman" w:cs="Times New Roman"/>
          <w:color w:val="000000" w:themeColor="text1"/>
          <w:kern w:val="0"/>
          <w:lang w:val="sr-Latn-ME" w:eastAsia="en-GB"/>
          <w14:ligatures w14:val="none"/>
        </w:rPr>
        <w:t>Solventnost</w:t>
      </w:r>
    </w:p>
    <w:p w14:paraId="00598EF4" w14:textId="77777777" w:rsidR="00C05499" w:rsidRPr="00715612" w:rsidRDefault="00C05499" w:rsidP="00C05499">
      <w:pPr>
        <w:autoSpaceDE w:val="0"/>
        <w:autoSpaceDN w:val="0"/>
        <w:adjustRightInd w:val="0"/>
        <w:spacing w:after="200" w:line="360" w:lineRule="auto"/>
        <w:contextualSpacing/>
        <w:jc w:val="both"/>
        <w:rPr>
          <w:rFonts w:ascii="Times New Roman" w:eastAsia="Calibri" w:hAnsi="Times New Roman" w:cs="Times New Roman"/>
          <w:color w:val="000000" w:themeColor="text1"/>
          <w:kern w:val="0"/>
          <w:lang w:val="en-US" w:eastAsia="en-GB"/>
          <w14:ligatures w14:val="none"/>
        </w:rPr>
      </w:pPr>
    </w:p>
    <w:p w14:paraId="0D619206" w14:textId="6D377C04" w:rsidR="00D66FCF" w:rsidRPr="00715612" w:rsidRDefault="00395FF9" w:rsidP="00395FF9">
      <w:pPr>
        <w:pStyle w:val="Heading3"/>
        <w:jc w:val="center"/>
        <w:rPr>
          <w:rFonts w:ascii="Times New Roman" w:hAnsi="Times New Roman" w:cs="Times New Roman"/>
          <w:b/>
          <w:bCs/>
          <w:sz w:val="24"/>
          <w:szCs w:val="24"/>
        </w:rPr>
      </w:pPr>
      <w:bookmarkStart w:id="144" w:name="_Toc184211439"/>
      <w:bookmarkStart w:id="145" w:name="_Toc184641601"/>
      <w:bookmarkStart w:id="146" w:name="_Toc216779225"/>
      <w:r w:rsidRPr="00715612">
        <w:rPr>
          <w:rFonts w:ascii="Times New Roman" w:hAnsi="Times New Roman" w:cs="Times New Roman"/>
          <w:b/>
          <w:bCs/>
          <w:sz w:val="24"/>
          <w:szCs w:val="24"/>
        </w:rPr>
        <w:t xml:space="preserve">5.2.4. </w:t>
      </w:r>
      <w:r w:rsidR="00D66FCF" w:rsidRPr="00715612">
        <w:rPr>
          <w:rFonts w:ascii="Times New Roman" w:hAnsi="Times New Roman" w:cs="Times New Roman"/>
          <w:b/>
          <w:bCs/>
          <w:sz w:val="24"/>
          <w:szCs w:val="24"/>
        </w:rPr>
        <w:t>Politika cijena</w:t>
      </w:r>
      <w:bookmarkEnd w:id="144"/>
      <w:bookmarkEnd w:id="145"/>
      <w:bookmarkEnd w:id="146"/>
    </w:p>
    <w:p w14:paraId="732BBABB" w14:textId="77777777" w:rsidR="00D66FCF" w:rsidRPr="00715612" w:rsidRDefault="00D66FCF" w:rsidP="005B5955">
      <w:pPr>
        <w:suppressAutoHyphens/>
        <w:spacing w:after="0" w:line="360" w:lineRule="auto"/>
        <w:jc w:val="both"/>
        <w:rPr>
          <w:rFonts w:ascii="Times New Roman" w:hAnsi="Times New Roman" w:cs="Times New Roman"/>
          <w:color w:val="EE0000"/>
          <w:kern w:val="0"/>
          <w:lang w:val="pl-PL"/>
          <w14:ligatures w14:val="none"/>
        </w:rPr>
      </w:pPr>
    </w:p>
    <w:p w14:paraId="6FA78DDE" w14:textId="5E664E77" w:rsidR="00D66FCF" w:rsidRPr="00715612" w:rsidRDefault="00D66FCF" w:rsidP="00363DB0">
      <w:pPr>
        <w:suppressAutoHyphens/>
        <w:spacing w:after="0" w:line="360" w:lineRule="auto"/>
        <w:ind w:firstLine="360"/>
        <w:jc w:val="both"/>
        <w:rPr>
          <w:rFonts w:ascii="Times New Roman" w:hAnsi="Times New Roman" w:cs="Times New Roman"/>
          <w:color w:val="000000" w:themeColor="text1"/>
          <w:kern w:val="0"/>
          <w:lang w:val="pl-PL" w:eastAsia="ar-SA"/>
          <w14:ligatures w14:val="none"/>
        </w:rPr>
      </w:pPr>
      <w:r w:rsidRPr="00715612">
        <w:rPr>
          <w:rFonts w:ascii="Times New Roman" w:hAnsi="Times New Roman" w:cs="Times New Roman"/>
          <w:color w:val="000000" w:themeColor="text1"/>
          <w:kern w:val="0"/>
          <w:lang w:val="pl-PL"/>
          <w14:ligatures w14:val="none"/>
        </w:rPr>
        <w:t>U skladu sa članom 49 stav 1 tačka 5 Zakona o komunalnim djelatnostima, (,,Službeni list CG”, br.55/16, 66/19, 140/22 i 84/24) Regulatorna Agencija za energetiku i regulisane komunalne djelatnosti daje saglasnost na predlog  cijena za obavljanje regulisanih  komunalnih djelatnosti. Način utvrđivanja cijena i postupak davanja saglasnosti na predlog cijena utvrđen je   Metodologijom za utvrđivanje cijena za obavljanje regulisanih komunalnih djelatnosti (,,Službeni list CG”,broj 37/23, 34/24).</w:t>
      </w:r>
      <w:r w:rsidRPr="00715612">
        <w:rPr>
          <w:rFonts w:ascii="Times New Roman" w:hAnsi="Times New Roman" w:cs="Times New Roman"/>
          <w:color w:val="000000" w:themeColor="text1"/>
          <w:kern w:val="0"/>
          <w:lang w:val="pl-PL" w:eastAsia="ar-SA"/>
          <w14:ligatures w14:val="none"/>
        </w:rPr>
        <w:t xml:space="preserve"> Metodologijom se utvrđuju: način utvrđivanja cijena usluga, način davanja saglasnosti na predlog cijena usluga, rokovi za </w:t>
      </w:r>
      <w:r w:rsidRPr="00715612">
        <w:rPr>
          <w:rFonts w:ascii="Times New Roman" w:hAnsi="Times New Roman" w:cs="Times New Roman"/>
          <w:color w:val="000000" w:themeColor="text1"/>
          <w:kern w:val="0"/>
          <w:lang w:val="pl-PL" w:eastAsia="ar-SA"/>
          <w14:ligatures w14:val="none"/>
        </w:rPr>
        <w:lastRenderedPageBreak/>
        <w:t>podnošenje zahtjeva, bliži elementi i sadržina zahtjeva i druga pitanja za određivanje predloga cijena usluge.</w:t>
      </w:r>
    </w:p>
    <w:p w14:paraId="09FA7A42" w14:textId="77777777" w:rsidR="00D66FCF" w:rsidRPr="00715612" w:rsidRDefault="00D66FCF" w:rsidP="005B5955">
      <w:pPr>
        <w:suppressAutoHyphens/>
        <w:spacing w:after="0" w:line="360" w:lineRule="auto"/>
        <w:jc w:val="both"/>
        <w:rPr>
          <w:rFonts w:ascii="Times New Roman" w:hAnsi="Times New Roman" w:cs="Times New Roman"/>
          <w:color w:val="000000" w:themeColor="text1"/>
          <w:kern w:val="0"/>
          <w:lang w:val="pl-PL" w:eastAsia="ar-SA"/>
          <w14:ligatures w14:val="none"/>
        </w:rPr>
      </w:pPr>
    </w:p>
    <w:p w14:paraId="6930EC26" w14:textId="1D8250AF" w:rsidR="00D66FCF" w:rsidRPr="00715612" w:rsidRDefault="00D66FCF" w:rsidP="005B5955">
      <w:pPr>
        <w:suppressAutoHyphens/>
        <w:spacing w:after="0" w:line="360" w:lineRule="auto"/>
        <w:ind w:firstLine="360"/>
        <w:jc w:val="both"/>
        <w:rPr>
          <w:rFonts w:ascii="Times New Roman" w:hAnsi="Times New Roman" w:cs="Times New Roman"/>
          <w:color w:val="000000" w:themeColor="text1"/>
          <w:kern w:val="0"/>
          <w:lang w:val="pl-PL"/>
          <w14:ligatures w14:val="none"/>
        </w:rPr>
      </w:pPr>
      <w:r w:rsidRPr="00715612">
        <w:rPr>
          <w:rFonts w:ascii="Times New Roman" w:hAnsi="Times New Roman" w:cs="Times New Roman"/>
          <w:color w:val="000000" w:themeColor="text1"/>
          <w:kern w:val="0"/>
          <w:lang w:val="pl-PL" w:eastAsia="ar-SA"/>
          <w14:ligatures w14:val="none"/>
        </w:rPr>
        <w:t>D.O.O ,,Vodovod i kanalizacija” Nikšić je Regulatornoj agenciji za energetiku i regulisane komunalne djelatnosti podnio Zahtjev za davanje saglasnosti na visinu cijena usluga za javno vodosnabdijevanje, prihvatanje i odvođenje komunalnih otpadnih voda i prečišćavanje otpadnih voda,   kao i zahtjev za davanje saglasnosti na cijenu crpljenja, odvoza i zbrinjavanja komunalnih otpadnih voda iz septičkih jama za 202</w:t>
      </w:r>
      <w:r w:rsidR="00092D11" w:rsidRPr="00715612">
        <w:rPr>
          <w:rFonts w:ascii="Times New Roman" w:hAnsi="Times New Roman" w:cs="Times New Roman"/>
          <w:color w:val="000000" w:themeColor="text1"/>
          <w:kern w:val="0"/>
          <w:lang w:val="pl-PL" w:eastAsia="ar-SA"/>
          <w14:ligatures w14:val="none"/>
        </w:rPr>
        <w:t>6</w:t>
      </w:r>
      <w:r w:rsidRPr="00715612">
        <w:rPr>
          <w:rFonts w:ascii="Times New Roman" w:hAnsi="Times New Roman" w:cs="Times New Roman"/>
          <w:color w:val="000000" w:themeColor="text1"/>
          <w:kern w:val="0"/>
          <w:lang w:val="pl-PL" w:eastAsia="ar-SA"/>
          <w14:ligatures w14:val="none"/>
        </w:rPr>
        <w:t xml:space="preserve">.god. dana </w:t>
      </w:r>
      <w:r w:rsidR="00092D11" w:rsidRPr="00715612">
        <w:rPr>
          <w:rFonts w:ascii="Times New Roman" w:hAnsi="Times New Roman" w:cs="Times New Roman"/>
          <w:color w:val="000000" w:themeColor="text1"/>
          <w:kern w:val="0"/>
          <w:lang w:val="pl-PL" w:eastAsia="ar-SA"/>
          <w14:ligatures w14:val="none"/>
        </w:rPr>
        <w:t>28</w:t>
      </w:r>
      <w:r w:rsidRPr="00715612">
        <w:rPr>
          <w:rFonts w:ascii="Times New Roman" w:hAnsi="Times New Roman" w:cs="Times New Roman"/>
          <w:color w:val="000000" w:themeColor="text1"/>
          <w:kern w:val="0"/>
          <w:lang w:val="pl-PL" w:eastAsia="ar-SA"/>
          <w14:ligatures w14:val="none"/>
        </w:rPr>
        <w:t>.04.202</w:t>
      </w:r>
      <w:r w:rsidR="00092D11" w:rsidRPr="00715612">
        <w:rPr>
          <w:rFonts w:ascii="Times New Roman" w:hAnsi="Times New Roman" w:cs="Times New Roman"/>
          <w:color w:val="000000" w:themeColor="text1"/>
          <w:kern w:val="0"/>
          <w:lang w:val="pl-PL" w:eastAsia="ar-SA"/>
          <w14:ligatures w14:val="none"/>
        </w:rPr>
        <w:t>5</w:t>
      </w:r>
      <w:r w:rsidRPr="00715612">
        <w:rPr>
          <w:rFonts w:ascii="Times New Roman" w:hAnsi="Times New Roman" w:cs="Times New Roman"/>
          <w:color w:val="000000" w:themeColor="text1"/>
          <w:kern w:val="0"/>
          <w:lang w:val="pl-PL" w:eastAsia="ar-SA"/>
          <w14:ligatures w14:val="none"/>
        </w:rPr>
        <w:t>.godine, koji je u Agenciji zaveden istog dana pod brojevima  24</w:t>
      </w:r>
      <w:r w:rsidR="00092D11" w:rsidRPr="00715612">
        <w:rPr>
          <w:rFonts w:ascii="Times New Roman" w:hAnsi="Times New Roman" w:cs="Times New Roman"/>
          <w:color w:val="000000" w:themeColor="text1"/>
          <w:kern w:val="0"/>
          <w:lang w:val="pl-PL" w:eastAsia="ar-SA"/>
          <w14:ligatures w14:val="none"/>
        </w:rPr>
        <w:t>24</w:t>
      </w:r>
      <w:r w:rsidRPr="00715612">
        <w:rPr>
          <w:rFonts w:ascii="Times New Roman" w:hAnsi="Times New Roman" w:cs="Times New Roman"/>
          <w:color w:val="000000" w:themeColor="text1"/>
          <w:kern w:val="0"/>
          <w:lang w:val="pl-PL" w:eastAsia="ar-SA"/>
          <w14:ligatures w14:val="none"/>
        </w:rPr>
        <w:t xml:space="preserve"> i 24</w:t>
      </w:r>
      <w:r w:rsidR="00092D11" w:rsidRPr="00715612">
        <w:rPr>
          <w:rFonts w:ascii="Times New Roman" w:hAnsi="Times New Roman" w:cs="Times New Roman"/>
          <w:color w:val="000000" w:themeColor="text1"/>
          <w:kern w:val="0"/>
          <w:lang w:val="pl-PL" w:eastAsia="ar-SA"/>
          <w14:ligatures w14:val="none"/>
        </w:rPr>
        <w:t>25</w:t>
      </w:r>
      <w:r w:rsidRPr="00715612">
        <w:rPr>
          <w:rFonts w:ascii="Times New Roman" w:hAnsi="Times New Roman" w:cs="Times New Roman"/>
          <w:color w:val="000000" w:themeColor="text1"/>
          <w:kern w:val="0"/>
          <w:lang w:val="pl-PL" w:eastAsia="ar-SA"/>
          <w14:ligatures w14:val="none"/>
        </w:rPr>
        <w:t>.</w:t>
      </w:r>
      <w:r w:rsidR="00092D11" w:rsidRPr="00715612">
        <w:rPr>
          <w:rFonts w:ascii="Times New Roman" w:hAnsi="Times New Roman" w:cs="Times New Roman"/>
          <w:color w:val="000000" w:themeColor="text1"/>
          <w:kern w:val="0"/>
          <w:lang w:val="pl-PL" w:eastAsia="ar-SA"/>
          <w14:ligatures w14:val="none"/>
        </w:rPr>
        <w:t xml:space="preserve"> </w:t>
      </w:r>
      <w:r w:rsidRPr="00715612">
        <w:rPr>
          <w:rFonts w:ascii="Times New Roman" w:hAnsi="Times New Roman" w:cs="Times New Roman"/>
          <w:color w:val="000000" w:themeColor="text1"/>
          <w:kern w:val="0"/>
          <w:lang w:val="pl-PL"/>
          <w14:ligatures w14:val="none"/>
        </w:rPr>
        <w:t>Regulatorna agencija za energetiku i regulisane komunalne djelatnosti je izvršila kontrolu metodologije obračuna cijene i dala detaljno obrazloženje svih stavki koji se uključiju u cijenu. Kalkulacija i način obračuna cijena je data kroz tarifni model .</w:t>
      </w:r>
    </w:p>
    <w:p w14:paraId="5B6A4A31" w14:textId="77777777" w:rsidR="00092D11" w:rsidRPr="00715612" w:rsidRDefault="00092D11" w:rsidP="005B5955">
      <w:pPr>
        <w:suppressAutoHyphens/>
        <w:spacing w:after="0" w:line="360" w:lineRule="auto"/>
        <w:ind w:firstLine="360"/>
        <w:jc w:val="both"/>
        <w:rPr>
          <w:rFonts w:ascii="Times New Roman" w:hAnsi="Times New Roman" w:cs="Times New Roman"/>
          <w:lang w:val="pl-PL"/>
        </w:rPr>
      </w:pPr>
    </w:p>
    <w:p w14:paraId="39378754" w14:textId="624B68D8" w:rsidR="004235C2" w:rsidRDefault="00092D11" w:rsidP="006D6417">
      <w:pPr>
        <w:suppressAutoHyphens/>
        <w:spacing w:after="0" w:line="360" w:lineRule="auto"/>
        <w:ind w:firstLine="360"/>
        <w:jc w:val="both"/>
        <w:rPr>
          <w:rFonts w:ascii="Times New Roman" w:hAnsi="Times New Roman" w:cs="Times New Roman"/>
          <w:lang w:val="pl-PL"/>
        </w:rPr>
      </w:pPr>
      <w:r w:rsidRPr="00715612">
        <w:rPr>
          <w:rFonts w:ascii="Times New Roman" w:hAnsi="Times New Roman" w:cs="Times New Roman"/>
          <w:lang w:val="pl-PL"/>
        </w:rPr>
        <w:t>Na osnovu člana 49 stav 1 tačka 5 Zakona o komunalnim djelatnostima („Službeni list CG“, br. 55/16, 66/19 i 140/22) i člana 18 tačka 2 Statuta Regulatorne agencije za energetiku i regulisane komunalne djelatnosti („Službeni list CG“, broj 56/25), postupajući po Zahtjevu DOO „Vodovod i kanalizacija“ Nikšić za davanje saglasnosti na predlog cijena usluga za javno vodosnabdijevanje, prihvatanje i odvođenje komunalnih otpadnih i prečišćavanje komunalnih otpadnih voda za 2026. godinu, broj 2424 od 28.4.2025. godine,</w:t>
      </w:r>
      <w:r w:rsidR="006A5211" w:rsidRPr="00715612">
        <w:rPr>
          <w:rFonts w:ascii="Times New Roman" w:hAnsi="Times New Roman" w:cs="Times New Roman"/>
          <w:lang w:val="pl-PL"/>
        </w:rPr>
        <w:t xml:space="preserve"> kao i </w:t>
      </w:r>
      <w:r w:rsidRPr="00715612">
        <w:rPr>
          <w:rFonts w:ascii="Times New Roman" w:hAnsi="Times New Roman" w:cs="Times New Roman"/>
          <w:lang w:val="pl-PL"/>
        </w:rPr>
        <w:t xml:space="preserve"> </w:t>
      </w:r>
      <w:r w:rsidR="006A5211" w:rsidRPr="00715612">
        <w:rPr>
          <w:rFonts w:ascii="Times New Roman" w:hAnsi="Times New Roman" w:cs="Times New Roman"/>
          <w:lang w:val="pl-PL"/>
        </w:rPr>
        <w:t xml:space="preserve">davanje saglasnosti na predlog cijene usluge za crpljenje, odvoz i zbrinjavanje otpadnih voda iz septičkih jama za 2026. godinu, broj 2425 od 28.4.2025 </w:t>
      </w:r>
      <w:r w:rsidRPr="00715612">
        <w:rPr>
          <w:rFonts w:ascii="Times New Roman" w:hAnsi="Times New Roman" w:cs="Times New Roman"/>
          <w:lang w:val="pl-PL"/>
        </w:rPr>
        <w:t>Odbor Agencije, na sjednici održanoj 24.7.2025. godine, donio je</w:t>
      </w:r>
      <w:r w:rsidR="006A5211" w:rsidRPr="00715612">
        <w:rPr>
          <w:rFonts w:ascii="Times New Roman" w:hAnsi="Times New Roman" w:cs="Times New Roman"/>
          <w:lang w:val="pl-PL"/>
        </w:rPr>
        <w:t>:</w:t>
      </w:r>
    </w:p>
    <w:p w14:paraId="01B14BBC" w14:textId="77777777" w:rsidR="006D6417" w:rsidRDefault="006D6417" w:rsidP="006D6417">
      <w:pPr>
        <w:suppressAutoHyphens/>
        <w:spacing w:after="0" w:line="360" w:lineRule="auto"/>
        <w:ind w:firstLine="360"/>
        <w:jc w:val="both"/>
        <w:rPr>
          <w:rFonts w:ascii="Times New Roman" w:hAnsi="Times New Roman" w:cs="Times New Roman"/>
          <w:lang w:val="pl-PL"/>
        </w:rPr>
      </w:pPr>
    </w:p>
    <w:p w14:paraId="35DBD8AF" w14:textId="77777777" w:rsidR="006D6417" w:rsidRDefault="006D6417" w:rsidP="006D6417">
      <w:pPr>
        <w:suppressAutoHyphens/>
        <w:spacing w:after="0" w:line="360" w:lineRule="auto"/>
        <w:ind w:firstLine="360"/>
        <w:jc w:val="both"/>
        <w:rPr>
          <w:rFonts w:ascii="Times New Roman" w:hAnsi="Times New Roman" w:cs="Times New Roman"/>
          <w:lang w:val="pl-PL"/>
        </w:rPr>
      </w:pPr>
    </w:p>
    <w:p w14:paraId="05C490B5" w14:textId="77777777" w:rsidR="006D6417" w:rsidRDefault="006D6417" w:rsidP="006D6417">
      <w:pPr>
        <w:suppressAutoHyphens/>
        <w:spacing w:after="0" w:line="360" w:lineRule="auto"/>
        <w:ind w:firstLine="360"/>
        <w:jc w:val="both"/>
        <w:rPr>
          <w:rFonts w:ascii="Times New Roman" w:hAnsi="Times New Roman" w:cs="Times New Roman"/>
          <w:lang w:val="pl-PL"/>
        </w:rPr>
      </w:pPr>
    </w:p>
    <w:p w14:paraId="75007D12" w14:textId="77777777" w:rsidR="006D6417" w:rsidRDefault="006D6417" w:rsidP="006D6417">
      <w:pPr>
        <w:suppressAutoHyphens/>
        <w:spacing w:after="0" w:line="360" w:lineRule="auto"/>
        <w:ind w:firstLine="360"/>
        <w:jc w:val="both"/>
        <w:rPr>
          <w:rFonts w:ascii="Times New Roman" w:hAnsi="Times New Roman" w:cs="Times New Roman"/>
          <w:lang w:val="pl-PL"/>
        </w:rPr>
      </w:pPr>
    </w:p>
    <w:p w14:paraId="413ED668" w14:textId="77777777" w:rsidR="006D6417" w:rsidRDefault="006D6417" w:rsidP="006D6417">
      <w:pPr>
        <w:suppressAutoHyphens/>
        <w:spacing w:after="0" w:line="360" w:lineRule="auto"/>
        <w:ind w:firstLine="360"/>
        <w:jc w:val="both"/>
        <w:rPr>
          <w:rFonts w:ascii="Times New Roman" w:hAnsi="Times New Roman" w:cs="Times New Roman"/>
          <w:lang w:val="pl-PL"/>
        </w:rPr>
      </w:pPr>
    </w:p>
    <w:p w14:paraId="7771C578" w14:textId="77777777" w:rsidR="006D6417" w:rsidRDefault="006D6417" w:rsidP="006D6417">
      <w:pPr>
        <w:suppressAutoHyphens/>
        <w:spacing w:after="0" w:line="360" w:lineRule="auto"/>
        <w:ind w:firstLine="360"/>
        <w:jc w:val="both"/>
        <w:rPr>
          <w:rFonts w:ascii="Times New Roman" w:hAnsi="Times New Roman" w:cs="Times New Roman"/>
          <w:lang w:val="pl-PL"/>
        </w:rPr>
      </w:pPr>
    </w:p>
    <w:p w14:paraId="51EBCEFD" w14:textId="77777777" w:rsidR="006D6417" w:rsidRDefault="006D6417" w:rsidP="006D6417">
      <w:pPr>
        <w:suppressAutoHyphens/>
        <w:spacing w:after="0" w:line="360" w:lineRule="auto"/>
        <w:ind w:firstLine="360"/>
        <w:jc w:val="both"/>
        <w:rPr>
          <w:rFonts w:ascii="Times New Roman" w:hAnsi="Times New Roman" w:cs="Times New Roman"/>
          <w:lang w:val="pl-PL"/>
        </w:rPr>
      </w:pPr>
    </w:p>
    <w:p w14:paraId="226239EE" w14:textId="77777777" w:rsidR="006D6417" w:rsidRDefault="006D6417" w:rsidP="006D6417">
      <w:pPr>
        <w:suppressAutoHyphens/>
        <w:spacing w:after="0" w:line="360" w:lineRule="auto"/>
        <w:ind w:firstLine="360"/>
        <w:jc w:val="both"/>
        <w:rPr>
          <w:rFonts w:ascii="Times New Roman" w:hAnsi="Times New Roman" w:cs="Times New Roman"/>
          <w:lang w:val="pl-PL"/>
        </w:rPr>
      </w:pPr>
    </w:p>
    <w:p w14:paraId="375F0959" w14:textId="77777777" w:rsidR="006D6417" w:rsidRDefault="006D6417" w:rsidP="006D6417">
      <w:pPr>
        <w:suppressAutoHyphens/>
        <w:spacing w:after="0" w:line="360" w:lineRule="auto"/>
        <w:ind w:firstLine="360"/>
        <w:jc w:val="both"/>
        <w:rPr>
          <w:rFonts w:ascii="Times New Roman" w:hAnsi="Times New Roman" w:cs="Times New Roman"/>
          <w:lang w:val="pl-PL"/>
        </w:rPr>
      </w:pPr>
    </w:p>
    <w:p w14:paraId="5EF4096A" w14:textId="77777777" w:rsidR="006D6417" w:rsidRPr="00715612" w:rsidRDefault="006D6417" w:rsidP="006D6417">
      <w:pPr>
        <w:suppressAutoHyphens/>
        <w:spacing w:after="0" w:line="360" w:lineRule="auto"/>
        <w:ind w:firstLine="360"/>
        <w:jc w:val="both"/>
        <w:rPr>
          <w:rFonts w:ascii="Times New Roman" w:hAnsi="Times New Roman" w:cs="Times New Roman"/>
          <w:lang w:val="pl-PL"/>
        </w:rPr>
      </w:pPr>
    </w:p>
    <w:p w14:paraId="385D297A" w14:textId="06F93099" w:rsidR="00092D11" w:rsidRPr="00715612" w:rsidRDefault="00092D11" w:rsidP="008A5256">
      <w:pPr>
        <w:suppressAutoHyphens/>
        <w:spacing w:after="0" w:line="360" w:lineRule="auto"/>
        <w:ind w:firstLine="360"/>
        <w:jc w:val="center"/>
        <w:rPr>
          <w:rFonts w:ascii="Times New Roman" w:hAnsi="Times New Roman" w:cs="Times New Roman"/>
          <w:lang w:val="pl-PL"/>
        </w:rPr>
      </w:pPr>
      <w:r w:rsidRPr="00715612">
        <w:rPr>
          <w:rFonts w:ascii="Times New Roman" w:hAnsi="Times New Roman" w:cs="Times New Roman"/>
          <w:lang w:val="pl-PL"/>
        </w:rPr>
        <w:t>O D L U K U</w:t>
      </w:r>
    </w:p>
    <w:p w14:paraId="304CD3F9" w14:textId="77777777" w:rsidR="00092D11" w:rsidRPr="00715612" w:rsidRDefault="00092D11" w:rsidP="00092D11">
      <w:pPr>
        <w:suppressAutoHyphens/>
        <w:spacing w:after="0" w:line="360" w:lineRule="auto"/>
        <w:jc w:val="both"/>
        <w:rPr>
          <w:rFonts w:ascii="Times New Roman" w:hAnsi="Times New Roman" w:cs="Times New Roman"/>
          <w:lang w:val="pl-PL"/>
        </w:rPr>
      </w:pPr>
    </w:p>
    <w:p w14:paraId="692FE5B5" w14:textId="77777777" w:rsidR="00092D11" w:rsidRPr="00715612" w:rsidRDefault="00092D11" w:rsidP="005B5955">
      <w:pPr>
        <w:suppressAutoHyphens/>
        <w:spacing w:after="0" w:line="360" w:lineRule="auto"/>
        <w:ind w:firstLine="360"/>
        <w:jc w:val="both"/>
        <w:rPr>
          <w:rFonts w:ascii="Times New Roman" w:hAnsi="Times New Roman" w:cs="Times New Roman"/>
          <w:lang w:val="pl-PL"/>
        </w:rPr>
      </w:pPr>
      <w:r w:rsidRPr="00715612">
        <w:rPr>
          <w:rFonts w:ascii="Times New Roman" w:hAnsi="Times New Roman" w:cs="Times New Roman"/>
          <w:lang w:val="pl-PL"/>
        </w:rPr>
        <w:lastRenderedPageBreak/>
        <w:t xml:space="preserve"> 1. Daje se saglasnost na predlog cijena usluga DOO „Vodovod i kanalizacija“ Nikšić za 2026. godinu za:</w:t>
      </w:r>
    </w:p>
    <w:p w14:paraId="1E849EAC" w14:textId="77777777" w:rsidR="00092D11" w:rsidRPr="00715612" w:rsidRDefault="00092D11" w:rsidP="005B5955">
      <w:pPr>
        <w:suppressAutoHyphens/>
        <w:spacing w:after="0" w:line="360" w:lineRule="auto"/>
        <w:ind w:firstLine="360"/>
        <w:jc w:val="both"/>
        <w:rPr>
          <w:rFonts w:ascii="Times New Roman" w:hAnsi="Times New Roman" w:cs="Times New Roman"/>
          <w:lang w:val="pl-PL"/>
        </w:rPr>
      </w:pPr>
      <w:r w:rsidRPr="00715612">
        <w:rPr>
          <w:rFonts w:ascii="Times New Roman" w:hAnsi="Times New Roman" w:cs="Times New Roman"/>
          <w:lang w:val="pl-PL"/>
        </w:rPr>
        <w:t xml:space="preserve"> a) javno vodosnabdijevanje:</w:t>
      </w:r>
    </w:p>
    <w:p w14:paraId="1D0DB5C8" w14:textId="71A2329C" w:rsidR="00092D11" w:rsidRPr="00715612" w:rsidRDefault="00092D11" w:rsidP="00092D11">
      <w:pPr>
        <w:suppressAutoHyphens/>
        <w:spacing w:after="0" w:line="360" w:lineRule="auto"/>
        <w:ind w:firstLine="360"/>
        <w:jc w:val="both"/>
        <w:rPr>
          <w:rFonts w:ascii="Times New Roman" w:hAnsi="Times New Roman" w:cs="Times New Roman"/>
          <w:lang w:val="pl-PL"/>
        </w:rPr>
      </w:pPr>
      <w:r w:rsidRPr="00715612">
        <w:rPr>
          <w:rFonts w:ascii="Times New Roman" w:hAnsi="Times New Roman" w:cs="Times New Roman"/>
          <w:lang w:val="pl-PL"/>
        </w:rPr>
        <w:t xml:space="preserve"> − fiksni dio cijene usluge na mjesečnom nivou: </w:t>
      </w:r>
      <w:r w:rsidRPr="00715612">
        <w:rPr>
          <w:rFonts w:ascii="Times New Roman" w:hAnsi="Times New Roman" w:cs="Times New Roman"/>
          <w:b/>
          <w:bCs/>
          <w:lang w:val="pl-PL"/>
        </w:rPr>
        <w:t>0,7774 € po korisniku;</w:t>
      </w:r>
      <w:r w:rsidRPr="00715612">
        <w:rPr>
          <w:rFonts w:ascii="Times New Roman" w:hAnsi="Times New Roman" w:cs="Times New Roman"/>
          <w:lang w:val="pl-PL"/>
        </w:rPr>
        <w:t xml:space="preserve"> </w:t>
      </w:r>
    </w:p>
    <w:p w14:paraId="3AE81A3A" w14:textId="3F4D8C57" w:rsidR="00092D11" w:rsidRPr="00715612" w:rsidRDefault="00092D11" w:rsidP="005B5955">
      <w:pPr>
        <w:suppressAutoHyphens/>
        <w:spacing w:after="0" w:line="360" w:lineRule="auto"/>
        <w:ind w:firstLine="360"/>
        <w:jc w:val="both"/>
        <w:rPr>
          <w:rFonts w:ascii="Times New Roman" w:hAnsi="Times New Roman" w:cs="Times New Roman"/>
          <w:lang w:val="pl-PL"/>
        </w:rPr>
      </w:pPr>
      <w:r w:rsidRPr="00715612">
        <w:rPr>
          <w:rFonts w:ascii="Times New Roman" w:hAnsi="Times New Roman" w:cs="Times New Roman"/>
          <w:lang w:val="pl-PL"/>
        </w:rPr>
        <w:t xml:space="preserve">− varijabilni dio cijene usluge: </w:t>
      </w:r>
      <w:r w:rsidRPr="00715612">
        <w:rPr>
          <w:rFonts w:ascii="Times New Roman" w:hAnsi="Times New Roman" w:cs="Times New Roman"/>
          <w:b/>
          <w:bCs/>
          <w:lang w:val="pl-PL"/>
        </w:rPr>
        <w:t xml:space="preserve">0,4692 €/m³; </w:t>
      </w:r>
    </w:p>
    <w:p w14:paraId="6CC3F308" w14:textId="77777777" w:rsidR="00092D11" w:rsidRPr="00715612" w:rsidRDefault="00092D11" w:rsidP="005B5955">
      <w:pPr>
        <w:suppressAutoHyphens/>
        <w:spacing w:after="0" w:line="360" w:lineRule="auto"/>
        <w:ind w:firstLine="360"/>
        <w:jc w:val="both"/>
        <w:rPr>
          <w:rFonts w:ascii="Times New Roman" w:hAnsi="Times New Roman" w:cs="Times New Roman"/>
          <w:lang w:val="pl-PL"/>
        </w:rPr>
      </w:pPr>
      <w:r w:rsidRPr="00715612">
        <w:rPr>
          <w:rFonts w:ascii="Times New Roman" w:hAnsi="Times New Roman" w:cs="Times New Roman"/>
          <w:lang w:val="pl-PL"/>
        </w:rPr>
        <w:t>b) prihvatanje i odvođenje komunalnih otpadnih voda:</w:t>
      </w:r>
    </w:p>
    <w:p w14:paraId="633E0D45" w14:textId="5E8FEF86" w:rsidR="00092D11" w:rsidRPr="00715612" w:rsidRDefault="00092D11" w:rsidP="005B5955">
      <w:pPr>
        <w:suppressAutoHyphens/>
        <w:spacing w:after="0" w:line="360" w:lineRule="auto"/>
        <w:ind w:firstLine="360"/>
        <w:jc w:val="both"/>
        <w:rPr>
          <w:rFonts w:ascii="Times New Roman" w:hAnsi="Times New Roman" w:cs="Times New Roman"/>
          <w:lang w:val="pl-PL"/>
        </w:rPr>
      </w:pPr>
      <w:r w:rsidRPr="00715612">
        <w:rPr>
          <w:rFonts w:ascii="Times New Roman" w:hAnsi="Times New Roman" w:cs="Times New Roman"/>
          <w:lang w:val="pl-PL"/>
        </w:rPr>
        <w:t xml:space="preserve">− fiksni dio cijene usluge na mjesečnom nivou: </w:t>
      </w:r>
      <w:r w:rsidRPr="00715612">
        <w:rPr>
          <w:rFonts w:ascii="Times New Roman" w:hAnsi="Times New Roman" w:cs="Times New Roman"/>
          <w:b/>
          <w:bCs/>
          <w:lang w:val="pl-PL"/>
        </w:rPr>
        <w:t>0,4413 € po korisniku;</w:t>
      </w:r>
      <w:r w:rsidRPr="00715612">
        <w:rPr>
          <w:rFonts w:ascii="Times New Roman" w:hAnsi="Times New Roman" w:cs="Times New Roman"/>
          <w:lang w:val="pl-PL"/>
        </w:rPr>
        <w:t xml:space="preserve"> </w:t>
      </w:r>
    </w:p>
    <w:p w14:paraId="278B35B2" w14:textId="344F5A0A" w:rsidR="00092D11" w:rsidRPr="00715612" w:rsidRDefault="00092D11" w:rsidP="005B5955">
      <w:pPr>
        <w:suppressAutoHyphens/>
        <w:spacing w:after="0" w:line="360" w:lineRule="auto"/>
        <w:ind w:firstLine="360"/>
        <w:jc w:val="both"/>
        <w:rPr>
          <w:rFonts w:ascii="Times New Roman" w:hAnsi="Times New Roman" w:cs="Times New Roman"/>
          <w:lang w:val="pl-PL"/>
        </w:rPr>
      </w:pPr>
      <w:r w:rsidRPr="00715612">
        <w:rPr>
          <w:rFonts w:ascii="Times New Roman" w:hAnsi="Times New Roman" w:cs="Times New Roman"/>
          <w:lang w:val="pl-PL"/>
        </w:rPr>
        <w:t xml:space="preserve">− varijabilni dio cijene usluge: </w:t>
      </w:r>
      <w:r w:rsidRPr="00715612">
        <w:rPr>
          <w:rFonts w:ascii="Times New Roman" w:hAnsi="Times New Roman" w:cs="Times New Roman"/>
          <w:b/>
          <w:bCs/>
          <w:lang w:val="pl-PL"/>
        </w:rPr>
        <w:t>0,3829 €/m³;</w:t>
      </w:r>
      <w:r w:rsidRPr="00715612">
        <w:rPr>
          <w:rFonts w:ascii="Times New Roman" w:hAnsi="Times New Roman" w:cs="Times New Roman"/>
          <w:lang w:val="pl-PL"/>
        </w:rPr>
        <w:t xml:space="preserve"> </w:t>
      </w:r>
    </w:p>
    <w:p w14:paraId="51E6B4B1" w14:textId="767C8673" w:rsidR="00092D11" w:rsidRPr="00715612" w:rsidRDefault="00092D11" w:rsidP="005B5955">
      <w:pPr>
        <w:suppressAutoHyphens/>
        <w:spacing w:after="0" w:line="360" w:lineRule="auto"/>
        <w:ind w:firstLine="360"/>
        <w:jc w:val="both"/>
        <w:rPr>
          <w:rFonts w:ascii="Times New Roman" w:hAnsi="Times New Roman" w:cs="Times New Roman"/>
          <w:lang w:val="pl-PL"/>
        </w:rPr>
      </w:pPr>
      <w:r w:rsidRPr="00715612">
        <w:rPr>
          <w:rFonts w:ascii="Times New Roman" w:hAnsi="Times New Roman" w:cs="Times New Roman"/>
          <w:lang w:val="pl-PL"/>
        </w:rPr>
        <w:t xml:space="preserve">c) prečišćavanje komunalnih otpadnih voda: </w:t>
      </w:r>
      <w:r w:rsidRPr="00715612">
        <w:rPr>
          <w:rFonts w:ascii="Times New Roman" w:hAnsi="Times New Roman" w:cs="Times New Roman"/>
          <w:b/>
          <w:bCs/>
          <w:lang w:val="pl-PL"/>
        </w:rPr>
        <w:t>0,2908 €/m³.</w:t>
      </w:r>
    </w:p>
    <w:p w14:paraId="6D9777A4" w14:textId="77777777" w:rsidR="00092D11" w:rsidRPr="00715612" w:rsidRDefault="00092D11" w:rsidP="005B5955">
      <w:pPr>
        <w:suppressAutoHyphens/>
        <w:spacing w:after="0" w:line="360" w:lineRule="auto"/>
        <w:ind w:firstLine="360"/>
        <w:jc w:val="both"/>
        <w:rPr>
          <w:rFonts w:ascii="Times New Roman" w:hAnsi="Times New Roman" w:cs="Times New Roman"/>
          <w:lang w:val="pl-PL"/>
        </w:rPr>
      </w:pPr>
    </w:p>
    <w:p w14:paraId="33989E56" w14:textId="3C210610" w:rsidR="00092D11" w:rsidRPr="00715612" w:rsidRDefault="006A5211" w:rsidP="00092D11">
      <w:pPr>
        <w:suppressAutoHyphens/>
        <w:spacing w:after="0" w:line="360" w:lineRule="auto"/>
        <w:jc w:val="both"/>
        <w:rPr>
          <w:rFonts w:ascii="Times New Roman" w:hAnsi="Times New Roman" w:cs="Times New Roman"/>
          <w:lang w:val="pl-PL"/>
        </w:rPr>
      </w:pPr>
      <w:r w:rsidRPr="00715612">
        <w:rPr>
          <w:rFonts w:ascii="Times New Roman" w:hAnsi="Times New Roman" w:cs="Times New Roman"/>
          <w:lang w:val="pl-PL"/>
        </w:rPr>
        <w:t xml:space="preserve">2. </w:t>
      </w:r>
      <w:r w:rsidR="00092D11" w:rsidRPr="00715612">
        <w:rPr>
          <w:rFonts w:ascii="Times New Roman" w:hAnsi="Times New Roman" w:cs="Times New Roman"/>
          <w:lang w:val="pl-PL"/>
        </w:rPr>
        <w:t xml:space="preserve">Daje se saglasnost na predlog cijene usluge za crpljenje, odvoz i zbrinjavanje otpadnih voda iz septičkih jama DOO „Vodovod i kanalizacija“ Nikšić za 2026. godinu, u iznosu od </w:t>
      </w:r>
      <w:r w:rsidR="00092D11" w:rsidRPr="00715612">
        <w:rPr>
          <w:rFonts w:ascii="Times New Roman" w:hAnsi="Times New Roman" w:cs="Times New Roman"/>
          <w:b/>
          <w:bCs/>
          <w:lang w:val="pl-PL"/>
        </w:rPr>
        <w:t>7,8304 €/m³.</w:t>
      </w:r>
    </w:p>
    <w:p w14:paraId="53C9F2A4" w14:textId="77777777" w:rsidR="00092D11" w:rsidRPr="00715612" w:rsidRDefault="00092D11" w:rsidP="005B5955">
      <w:pPr>
        <w:suppressAutoHyphens/>
        <w:spacing w:after="0" w:line="360" w:lineRule="auto"/>
        <w:ind w:firstLine="360"/>
        <w:jc w:val="both"/>
        <w:rPr>
          <w:rFonts w:ascii="Times New Roman" w:hAnsi="Times New Roman" w:cs="Times New Roman"/>
          <w:color w:val="000000" w:themeColor="text1"/>
          <w:kern w:val="0"/>
          <w:lang w:val="pl-PL" w:eastAsia="ar-SA"/>
          <w14:ligatures w14:val="none"/>
        </w:rPr>
      </w:pPr>
    </w:p>
    <w:p w14:paraId="686FD6F8" w14:textId="59F273DF" w:rsidR="00D66FCF" w:rsidRPr="00715612" w:rsidRDefault="00D66FCF" w:rsidP="005B5955">
      <w:pPr>
        <w:tabs>
          <w:tab w:val="left" w:pos="3005"/>
        </w:tabs>
        <w:spacing w:line="360" w:lineRule="auto"/>
        <w:jc w:val="both"/>
        <w:rPr>
          <w:rFonts w:ascii="Times New Roman" w:hAnsi="Times New Roman" w:cs="Times New Roman"/>
          <w:color w:val="000000" w:themeColor="text1"/>
          <w:kern w:val="0"/>
          <w:lang w:val="pl-PL"/>
          <w14:ligatures w14:val="none"/>
        </w:rPr>
      </w:pPr>
      <w:r w:rsidRPr="00715612">
        <w:rPr>
          <w:rFonts w:ascii="Times New Roman" w:hAnsi="Times New Roman" w:cs="Times New Roman"/>
          <w:color w:val="000000" w:themeColor="text1"/>
          <w:kern w:val="0"/>
          <w:lang w:val="pl-PL"/>
          <w14:ligatures w14:val="none"/>
        </w:rPr>
        <w:t>Članom 54 stav 1 Zakona o komunalnim djelatnostima(Službeni list CG”, br. 55/16, 66/19, 140/22 i 84/24) propisano je da cijenu komunalne usluge utvrđuje vršilac komunalne djelatnosti po prethodno pribavljenoj saglasnosti skupštine jedinice lokalne samouprave</w:t>
      </w:r>
      <w:r w:rsidRPr="00715612">
        <w:rPr>
          <w:rFonts w:ascii="Times New Roman" w:hAnsi="Times New Roman" w:cs="Times New Roman"/>
          <w:color w:val="000000" w:themeColor="text1"/>
          <w:kern w:val="0"/>
          <w:lang w:val="pl-PL" w:eastAsia="ar-SA"/>
          <w14:ligatures w14:val="none"/>
        </w:rPr>
        <w:t>.</w:t>
      </w:r>
      <w:r w:rsidRPr="00715612">
        <w:rPr>
          <w:rFonts w:ascii="Times New Roman" w:hAnsi="Times New Roman" w:cs="Times New Roman"/>
          <w:color w:val="000000" w:themeColor="text1"/>
          <w:kern w:val="0"/>
          <w:lang w:val="pl-PL"/>
          <w14:ligatures w14:val="none"/>
        </w:rPr>
        <w:t xml:space="preserve"> Saglasno članu 55 st. 1 i 2 pomenutog zakona, radi dobijanja navedene saglasnosti, vršilac regulisane komunalne djelatnosti skupštini jedinice lokalne samouprave podnosi zahtjev za davanje saglasnosti na visinu cijene komunalne usluge. Rok  za podnošenje zahtjeva  ne može biti duži od 15 dana od dana dobijanja saglasnosti Agencije. Obavezujuće je da se uz zahtjev dostavlja i saglasnost Agencije na predlog cijene.</w:t>
      </w:r>
    </w:p>
    <w:p w14:paraId="2596C801" w14:textId="77777777" w:rsidR="00D66FCF" w:rsidRPr="00715612" w:rsidRDefault="00D66FCF" w:rsidP="005B5955">
      <w:pPr>
        <w:shd w:val="clear" w:color="auto" w:fill="FFFFFF"/>
        <w:spacing w:line="360" w:lineRule="auto"/>
        <w:ind w:firstLine="720"/>
        <w:jc w:val="both"/>
        <w:rPr>
          <w:rFonts w:ascii="Times New Roman" w:hAnsi="Times New Roman" w:cs="Times New Roman"/>
          <w:color w:val="000000" w:themeColor="text1"/>
          <w:kern w:val="0"/>
          <w:lang w:val="pl-PL"/>
          <w14:ligatures w14:val="none"/>
        </w:rPr>
      </w:pPr>
      <w:r w:rsidRPr="00715612">
        <w:rPr>
          <w:rFonts w:ascii="Times New Roman" w:hAnsi="Times New Roman" w:cs="Times New Roman"/>
          <w:color w:val="000000" w:themeColor="text1"/>
          <w:kern w:val="0"/>
          <w:lang w:val="pl-PL"/>
          <w14:ligatures w14:val="none"/>
        </w:rPr>
        <w:t xml:space="preserve">DOO ” Vodovod i kanalizacija “ Nikšić, kao vršilac komunalne djelatnosti podnijelo je zahtjev Skupštini Opštine Nikšić za davanje saglasnosti na visinu cijena usluga za javno vodosnabdijevanje, prihvatanje i odvođenje komunalnih otpadnih voda, prečišćavanje  komunalnih otpadnih voda i crpljenje, odvoz i zbrinjavanje komunalnih otpadnih voda iz septičkih jama sa potrebnom pratećom dokumentacijom. </w:t>
      </w:r>
    </w:p>
    <w:p w14:paraId="743FBCE1" w14:textId="77777777" w:rsidR="006D6417" w:rsidRDefault="006D6417" w:rsidP="005B5955">
      <w:pPr>
        <w:spacing w:after="0" w:line="360" w:lineRule="auto"/>
        <w:jc w:val="both"/>
        <w:rPr>
          <w:rFonts w:ascii="Times New Roman" w:eastAsia="Times New Roman" w:hAnsi="Times New Roman" w:cs="Times New Roman"/>
          <w:b/>
          <w:iCs/>
          <w:color w:val="000000" w:themeColor="text1"/>
          <w:kern w:val="0"/>
          <w:lang w:val="pl-PL"/>
          <w14:ligatures w14:val="none"/>
        </w:rPr>
      </w:pPr>
    </w:p>
    <w:p w14:paraId="45486019" w14:textId="77777777" w:rsidR="00951799" w:rsidRDefault="00951799" w:rsidP="005B5955">
      <w:pPr>
        <w:spacing w:after="0" w:line="360" w:lineRule="auto"/>
        <w:jc w:val="both"/>
        <w:rPr>
          <w:rFonts w:ascii="Times New Roman" w:eastAsia="Times New Roman" w:hAnsi="Times New Roman" w:cs="Times New Roman"/>
          <w:b/>
          <w:iCs/>
          <w:color w:val="000000" w:themeColor="text1"/>
          <w:kern w:val="0"/>
          <w:lang w:val="pl-PL"/>
          <w14:ligatures w14:val="none"/>
        </w:rPr>
      </w:pPr>
    </w:p>
    <w:p w14:paraId="429863CB" w14:textId="1E897ADA" w:rsidR="00205F9F" w:rsidRDefault="005B5955" w:rsidP="00395FF9">
      <w:pPr>
        <w:pStyle w:val="Heading1"/>
        <w:rPr>
          <w:rFonts w:ascii="Times New Roman" w:eastAsia="Times New Roman" w:hAnsi="Times New Roman" w:cs="Times New Roman"/>
          <w:b/>
          <w:bCs/>
          <w:sz w:val="32"/>
          <w:szCs w:val="32"/>
          <w:lang w:val="pl-PL"/>
        </w:rPr>
      </w:pPr>
      <w:bookmarkStart w:id="147" w:name="_Toc216779226"/>
      <w:r w:rsidRPr="00395FF9">
        <w:rPr>
          <w:rFonts w:ascii="Times New Roman" w:eastAsia="Times New Roman" w:hAnsi="Times New Roman" w:cs="Times New Roman"/>
          <w:b/>
          <w:bCs/>
          <w:sz w:val="32"/>
          <w:szCs w:val="32"/>
          <w:lang w:val="pl-PL"/>
        </w:rPr>
        <w:t>ZAKLJUČAK</w:t>
      </w:r>
      <w:bookmarkEnd w:id="115"/>
      <w:bookmarkEnd w:id="147"/>
    </w:p>
    <w:p w14:paraId="1B3AC9C6" w14:textId="4C7E88A7" w:rsidR="009112C4" w:rsidRDefault="009112C4" w:rsidP="009112C4">
      <w:pPr>
        <w:rPr>
          <w:lang w:val="pl-PL"/>
        </w:rPr>
      </w:pPr>
    </w:p>
    <w:p w14:paraId="6662ADAD" w14:textId="77777777" w:rsidR="009112C4" w:rsidRPr="005E4769" w:rsidRDefault="009112C4" w:rsidP="00363DB0">
      <w:pPr>
        <w:pStyle w:val="NormalWeb"/>
        <w:spacing w:before="0" w:beforeAutospacing="0" w:line="360" w:lineRule="auto"/>
        <w:ind w:firstLine="720"/>
        <w:jc w:val="both"/>
        <w:rPr>
          <w:lang w:val="pl-PL"/>
        </w:rPr>
      </w:pPr>
      <w:r w:rsidRPr="005E4769">
        <w:rPr>
          <w:lang w:val="pl-PL"/>
        </w:rPr>
        <w:lastRenderedPageBreak/>
        <w:t>Program rada DOO „Vodovod i kanalizacija“ Nikšić za 2026. godinu predstavlja sistematski i odgovorno pripremljen dokument koji postavlja jasan okvir za unapređenje vodosnabdijevanja, funkcionisanja kanalizacione infrastrukture, efikasnosti Društva i kvaliteta usluga korisnicima. Planirane aktivnosti obuhvataju ključne oblasti – od investicionog i tekućeg održavanja vodovodne i kanalizacione mreže, preko modernizacije postrojenja za prečišćavanje otpadnih voda i ulaganja u sigurnost i zaštitu na radu, do jačanja upravljačkih i administrativnih kapaciteta.</w:t>
      </w:r>
    </w:p>
    <w:p w14:paraId="72ADAA66" w14:textId="77777777" w:rsidR="009112C4" w:rsidRPr="005E4769" w:rsidRDefault="009112C4" w:rsidP="00363DB0">
      <w:pPr>
        <w:pStyle w:val="NormalWeb"/>
        <w:spacing w:before="0" w:beforeAutospacing="0" w:line="360" w:lineRule="auto"/>
        <w:ind w:firstLine="720"/>
        <w:jc w:val="both"/>
        <w:rPr>
          <w:lang w:val="pl-PL"/>
        </w:rPr>
      </w:pPr>
      <w:r w:rsidRPr="005E4769">
        <w:rPr>
          <w:lang w:val="pl-PL"/>
        </w:rPr>
        <w:t>Prioriteti za 2026. godinu jasno su usmjereni na smanjenje gubitaka vode, povećanje pouzdanosti sistema, širenje mreže u zonama intenzivne individualne izgradnje, rješavanje višegodišnjih infrastrukturnih problema i obezbjeđivanje uslova za stabilno i finansijski održivo poslovanje. Istovremeno, planirani su i značajni zahvati na PPOV-u u cilju povećanja efikasnosti i smanjenja rizika po životnu sredinu.</w:t>
      </w:r>
    </w:p>
    <w:p w14:paraId="0B6F021F" w14:textId="77777777" w:rsidR="009112C4" w:rsidRPr="005E4769" w:rsidRDefault="009112C4" w:rsidP="00363DB0">
      <w:pPr>
        <w:pStyle w:val="NormalWeb"/>
        <w:spacing w:before="0" w:beforeAutospacing="0" w:line="360" w:lineRule="auto"/>
        <w:ind w:firstLine="720"/>
        <w:jc w:val="both"/>
        <w:rPr>
          <w:lang w:val="pl-PL"/>
        </w:rPr>
      </w:pPr>
      <w:r w:rsidRPr="005E4769">
        <w:rPr>
          <w:lang w:val="pl-PL"/>
        </w:rPr>
        <w:t>Kroz unaprijeđene procese planiranja, koordinacije i praćenja učinka, Društvo se obavezuje na transparentnije poslovanje, brže reagovanje na potrebe korisnika i jačanje saradnje sa Opštinom Nikšić kao osnivačem. Finansijski plan je urađen odgovorno, uz realne projekcije prihoda i rashoda, a predložene cijene usluga zasnovane su na zahtjevima Agencije i važećem zakonskom okviru.</w:t>
      </w:r>
    </w:p>
    <w:p w14:paraId="3CB10480" w14:textId="77777777" w:rsidR="009112C4" w:rsidRDefault="009112C4" w:rsidP="00363DB0">
      <w:pPr>
        <w:pStyle w:val="NormalWeb"/>
        <w:spacing w:before="0" w:beforeAutospacing="0" w:line="360" w:lineRule="auto"/>
        <w:ind w:firstLine="720"/>
        <w:jc w:val="both"/>
        <w:rPr>
          <w:lang w:val="pl-PL"/>
        </w:rPr>
      </w:pPr>
      <w:r w:rsidRPr="005E4769">
        <w:rPr>
          <w:lang w:val="pl-PL"/>
        </w:rPr>
        <w:t>Sve predstavljene aktivnosti usmjerene su ka jednom cilju – stvaranju pouzdane, moderne i održive komunalne infrastrukture koja će dugoročno odgovoriti potrebama građana i privrede. Donošenje ovog Programa rada daje Društvu jasan operativni pravac i omogućava planiranu, kontrolisanu i kvalitetnu realizaciju obaveza tokom 2026. godine.</w:t>
      </w:r>
    </w:p>
    <w:p w14:paraId="2E22AB61" w14:textId="77777777" w:rsidR="006D6417" w:rsidRDefault="006D6417" w:rsidP="00363DB0">
      <w:pPr>
        <w:pStyle w:val="NormalWeb"/>
        <w:spacing w:before="0" w:beforeAutospacing="0" w:line="360" w:lineRule="auto"/>
        <w:ind w:firstLine="720"/>
        <w:jc w:val="both"/>
        <w:rPr>
          <w:lang w:val="pl-PL"/>
        </w:rPr>
      </w:pPr>
    </w:p>
    <w:p w14:paraId="438DC431" w14:textId="443CA346" w:rsidR="001E18A2" w:rsidRPr="001E18A2" w:rsidRDefault="001E18A2" w:rsidP="001E18A2">
      <w:pPr>
        <w:widowControl w:val="0"/>
        <w:autoSpaceDE w:val="0"/>
        <w:autoSpaceDN w:val="0"/>
        <w:spacing w:before="74" w:after="0" w:line="360" w:lineRule="auto"/>
        <w:jc w:val="center"/>
        <w:rPr>
          <w:rFonts w:ascii="Times New Roman" w:eastAsia="Cambria" w:hAnsi="Times New Roman" w:cs="Times New Roman"/>
          <w:bCs/>
          <w:lang w:val="pl-PL"/>
        </w:rPr>
      </w:pPr>
      <w:r>
        <w:rPr>
          <w:rFonts w:ascii="Times New Roman" w:eastAsia="Cambria" w:hAnsi="Times New Roman" w:cs="Times New Roman"/>
          <w:bCs/>
          <w:lang w:val="pl-PL"/>
        </w:rPr>
        <w:t xml:space="preserve">                                                                                                  </w:t>
      </w:r>
      <w:r w:rsidRPr="001E18A2">
        <w:rPr>
          <w:rFonts w:ascii="Times New Roman" w:eastAsia="Cambria" w:hAnsi="Times New Roman" w:cs="Times New Roman"/>
          <w:bCs/>
          <w:lang w:val="pl-PL"/>
        </w:rPr>
        <w:t>V.D. IZVRŠNOG DIREKTORA</w:t>
      </w:r>
    </w:p>
    <w:p w14:paraId="30AC6C03" w14:textId="77777777" w:rsidR="001E18A2" w:rsidRPr="001E18A2" w:rsidRDefault="001E18A2" w:rsidP="001E18A2">
      <w:pPr>
        <w:widowControl w:val="0"/>
        <w:autoSpaceDE w:val="0"/>
        <w:autoSpaceDN w:val="0"/>
        <w:spacing w:before="74" w:after="0" w:line="360" w:lineRule="auto"/>
        <w:jc w:val="right"/>
        <w:rPr>
          <w:rFonts w:ascii="Times New Roman" w:eastAsia="Cambria" w:hAnsi="Times New Roman" w:cs="Times New Roman"/>
          <w:bCs/>
          <w:lang w:val="pl-PL"/>
        </w:rPr>
      </w:pPr>
      <w:r w:rsidRPr="001E18A2">
        <w:rPr>
          <w:rFonts w:ascii="Times New Roman" w:eastAsia="Cambria" w:hAnsi="Times New Roman" w:cs="Times New Roman"/>
          <w:bCs/>
          <w:lang w:val="pl-PL"/>
        </w:rPr>
        <w:t>___________________________</w:t>
      </w:r>
    </w:p>
    <w:p w14:paraId="61B86B41" w14:textId="53C468C0" w:rsidR="001E18A2" w:rsidRPr="00146EED" w:rsidRDefault="001E18A2" w:rsidP="001E18A2">
      <w:pPr>
        <w:widowControl w:val="0"/>
        <w:autoSpaceDE w:val="0"/>
        <w:autoSpaceDN w:val="0"/>
        <w:spacing w:before="74" w:after="0" w:line="360" w:lineRule="auto"/>
        <w:rPr>
          <w:rFonts w:ascii="Times New Roman" w:eastAsia="Cambria" w:hAnsi="Times New Roman" w:cs="Times New Roman"/>
          <w:bCs/>
          <w:lang w:val="sr-Latn-ME"/>
        </w:rPr>
      </w:pPr>
      <w:r>
        <w:rPr>
          <w:rFonts w:ascii="Times New Roman" w:eastAsia="Cambria" w:hAnsi="Times New Roman" w:cs="Times New Roman"/>
          <w:bCs/>
          <w:lang w:val="pl-PL"/>
        </w:rPr>
        <w:t xml:space="preserve">                                                                                                      Jelena Drašković, dipl. ecc</w:t>
      </w:r>
    </w:p>
    <w:p w14:paraId="00350ADB" w14:textId="77777777" w:rsidR="00E409AD" w:rsidRPr="001E18A2" w:rsidRDefault="00E409AD" w:rsidP="00363DB0">
      <w:pPr>
        <w:pStyle w:val="NormalWeb"/>
        <w:spacing w:before="0" w:beforeAutospacing="0" w:line="360" w:lineRule="auto"/>
        <w:ind w:firstLine="720"/>
        <w:jc w:val="both"/>
        <w:rPr>
          <w:lang w:val="sr-Latn-ME"/>
        </w:rPr>
      </w:pPr>
    </w:p>
    <w:p w14:paraId="050BAE0F" w14:textId="77777777" w:rsidR="00E409AD" w:rsidRPr="005E4769" w:rsidRDefault="00E409AD" w:rsidP="00363DB0">
      <w:pPr>
        <w:pStyle w:val="NormalWeb"/>
        <w:spacing w:before="0" w:beforeAutospacing="0" w:line="360" w:lineRule="auto"/>
        <w:ind w:firstLine="720"/>
        <w:jc w:val="both"/>
        <w:rPr>
          <w:lang w:val="pl-PL"/>
        </w:rPr>
      </w:pPr>
    </w:p>
    <w:p w14:paraId="2D4D3F4B" w14:textId="77777777" w:rsidR="009112C4" w:rsidRPr="009112C4" w:rsidRDefault="009112C4" w:rsidP="00363DB0">
      <w:pPr>
        <w:spacing w:line="360" w:lineRule="auto"/>
        <w:jc w:val="both"/>
        <w:rPr>
          <w:lang w:val="pl-PL"/>
        </w:rPr>
      </w:pPr>
    </w:p>
    <w:sectPr w:rsidR="009112C4" w:rsidRPr="009112C4" w:rsidSect="00872233">
      <w:headerReference w:type="default" r:id="rId11"/>
      <w:footerReference w:type="defaul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B1F31" w14:textId="77777777" w:rsidR="007254D8" w:rsidRDefault="007254D8" w:rsidP="003A33E6">
      <w:pPr>
        <w:spacing w:after="0" w:line="240" w:lineRule="auto"/>
      </w:pPr>
      <w:r>
        <w:separator/>
      </w:r>
    </w:p>
  </w:endnote>
  <w:endnote w:type="continuationSeparator" w:id="0">
    <w:p w14:paraId="17181850" w14:textId="77777777" w:rsidR="007254D8" w:rsidRDefault="007254D8" w:rsidP="003A3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rlito">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40397"/>
      <w:docPartObj>
        <w:docPartGallery w:val="Page Numbers (Bottom of Page)"/>
        <w:docPartUnique/>
      </w:docPartObj>
    </w:sdtPr>
    <w:sdtEndPr/>
    <w:sdtContent>
      <w:p w14:paraId="0567CE00" w14:textId="68021F3A" w:rsidR="00872233" w:rsidRDefault="00872233">
        <w:pPr>
          <w:pStyle w:val="Footer"/>
          <w:jc w:val="right"/>
        </w:pPr>
        <w:r>
          <w:fldChar w:fldCharType="begin"/>
        </w:r>
        <w:r>
          <w:instrText>PAGE   \* MERGEFORMAT</w:instrText>
        </w:r>
        <w:r>
          <w:fldChar w:fldCharType="separate"/>
        </w:r>
        <w:r w:rsidR="005F1D61">
          <w:rPr>
            <w:noProof/>
          </w:rPr>
          <w:t>56</w:t>
        </w:r>
        <w:r>
          <w:fldChar w:fldCharType="end"/>
        </w:r>
      </w:p>
    </w:sdtContent>
  </w:sdt>
  <w:p w14:paraId="108D91B0" w14:textId="77777777" w:rsidR="00872233" w:rsidRDefault="008722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FD23B" w14:textId="77777777" w:rsidR="007254D8" w:rsidRDefault="007254D8" w:rsidP="003A33E6">
      <w:pPr>
        <w:spacing w:after="0" w:line="240" w:lineRule="auto"/>
      </w:pPr>
      <w:r>
        <w:separator/>
      </w:r>
    </w:p>
  </w:footnote>
  <w:footnote w:type="continuationSeparator" w:id="0">
    <w:p w14:paraId="565FDE60" w14:textId="77777777" w:rsidR="007254D8" w:rsidRDefault="007254D8" w:rsidP="003A33E6">
      <w:pPr>
        <w:spacing w:after="0" w:line="240" w:lineRule="auto"/>
      </w:pPr>
      <w:r>
        <w:continuationSeparator/>
      </w:r>
    </w:p>
  </w:footnote>
  <w:footnote w:id="1">
    <w:p w14:paraId="66F8C5AB" w14:textId="72B01AB8" w:rsidR="00D66FCF" w:rsidRDefault="00D66FCF" w:rsidP="00D66FCF">
      <w:pPr>
        <w:pStyle w:val="FootnoteText"/>
        <w:jc w:val="both"/>
        <w:rPr>
          <w:rFonts w:ascii="Times New Roman" w:hAnsi="Times New Roman" w:cs="Times New Roman"/>
          <w:lang w:val="pl-PL"/>
        </w:rPr>
      </w:pPr>
      <w:r>
        <w:rPr>
          <w:rStyle w:val="FootnoteReference"/>
        </w:rPr>
        <w:footnoteRef/>
      </w:r>
      <w:r w:rsidRPr="006F36E9">
        <w:rPr>
          <w:lang w:val="pl-PL"/>
        </w:rPr>
        <w:t xml:space="preserve"> </w:t>
      </w:r>
      <w:r w:rsidRPr="006F36E9">
        <w:rPr>
          <w:rFonts w:ascii="Times New Roman" w:hAnsi="Times New Roman" w:cs="Times New Roman"/>
          <w:lang w:val="pl-PL"/>
        </w:rPr>
        <w:t>Za projektovanje planiranih Prihoda od prodaje vode za  202</w:t>
      </w:r>
      <w:r w:rsidR="00872E1D">
        <w:rPr>
          <w:rFonts w:ascii="Times New Roman" w:hAnsi="Times New Roman" w:cs="Times New Roman"/>
          <w:lang w:val="pl-PL"/>
        </w:rPr>
        <w:t>6</w:t>
      </w:r>
      <w:r w:rsidRPr="006F36E9">
        <w:rPr>
          <w:rFonts w:ascii="Times New Roman" w:hAnsi="Times New Roman" w:cs="Times New Roman"/>
          <w:lang w:val="pl-PL"/>
        </w:rPr>
        <w:t>. godinu koriste se realni ulazni podaci iz prethodne godine, gdje se uzima broj korisnika i  njihova potrošnja kao ulaz</w:t>
      </w:r>
      <w:r>
        <w:rPr>
          <w:rFonts w:ascii="Times New Roman" w:hAnsi="Times New Roman" w:cs="Times New Roman"/>
          <w:lang w:val="pl-PL"/>
        </w:rPr>
        <w:t>ni</w:t>
      </w:r>
      <w:r w:rsidRPr="006F36E9">
        <w:rPr>
          <w:rFonts w:ascii="Times New Roman" w:hAnsi="Times New Roman" w:cs="Times New Roman"/>
          <w:lang w:val="pl-PL"/>
        </w:rPr>
        <w:t xml:space="preserve"> podatak za kreiranje plana za 202</w:t>
      </w:r>
      <w:r w:rsidR="00872E1D">
        <w:rPr>
          <w:rFonts w:ascii="Times New Roman" w:hAnsi="Times New Roman" w:cs="Times New Roman"/>
          <w:lang w:val="pl-PL"/>
        </w:rPr>
        <w:t>6</w:t>
      </w:r>
      <w:r w:rsidRPr="006F36E9">
        <w:rPr>
          <w:rFonts w:ascii="Times New Roman" w:hAnsi="Times New Roman" w:cs="Times New Roman"/>
          <w:lang w:val="pl-PL"/>
        </w:rPr>
        <w:t>. Godinu</w:t>
      </w:r>
      <w:r w:rsidR="00872E1D">
        <w:rPr>
          <w:rFonts w:ascii="Times New Roman" w:hAnsi="Times New Roman" w:cs="Times New Roman"/>
          <w:lang w:val="pl-PL"/>
        </w:rPr>
        <w:t>.</w:t>
      </w:r>
      <w:r w:rsidRPr="006F36E9">
        <w:rPr>
          <w:rFonts w:ascii="Times New Roman" w:hAnsi="Times New Roman" w:cs="Times New Roman"/>
          <w:lang w:val="pl-PL"/>
        </w:rPr>
        <w:t xml:space="preserve"> </w:t>
      </w:r>
    </w:p>
    <w:p w14:paraId="0AD33108" w14:textId="77777777" w:rsidR="00872E1D" w:rsidRDefault="00872E1D" w:rsidP="00D66FCF">
      <w:pPr>
        <w:pStyle w:val="FootnoteText"/>
        <w:jc w:val="both"/>
        <w:rPr>
          <w:rFonts w:ascii="Times New Roman" w:hAnsi="Times New Roman" w:cs="Times New Roman"/>
          <w:lang w:val="pl-PL"/>
        </w:rPr>
      </w:pPr>
    </w:p>
    <w:p w14:paraId="7A24FE71" w14:textId="77777777" w:rsidR="00872E1D" w:rsidRDefault="00872E1D" w:rsidP="00D66FCF">
      <w:pPr>
        <w:pStyle w:val="FootnoteText"/>
        <w:jc w:val="both"/>
        <w:rPr>
          <w:rFonts w:ascii="Times New Roman" w:hAnsi="Times New Roman" w:cs="Times New Roman"/>
          <w:lang w:val="pl-PL"/>
        </w:rPr>
      </w:pPr>
    </w:p>
    <w:p w14:paraId="1F1B2562" w14:textId="77777777" w:rsidR="00872E1D" w:rsidRDefault="00872E1D" w:rsidP="00D66FCF">
      <w:pPr>
        <w:pStyle w:val="FootnoteText"/>
        <w:jc w:val="both"/>
        <w:rPr>
          <w:lang w:val="pl-PL"/>
        </w:rPr>
      </w:pPr>
    </w:p>
    <w:p w14:paraId="59BDFF22" w14:textId="77777777" w:rsidR="001B35DB" w:rsidRDefault="001B35DB" w:rsidP="00D66FCF">
      <w:pPr>
        <w:pStyle w:val="FootnoteText"/>
        <w:jc w:val="both"/>
        <w:rPr>
          <w:lang w:val="pl-PL"/>
        </w:rPr>
      </w:pPr>
    </w:p>
    <w:p w14:paraId="165FD133" w14:textId="77777777" w:rsidR="001B35DB" w:rsidRDefault="001B35DB" w:rsidP="00D66FCF">
      <w:pPr>
        <w:pStyle w:val="FootnoteText"/>
        <w:jc w:val="both"/>
        <w:rPr>
          <w:lang w:val="pl-PL"/>
        </w:rPr>
      </w:pPr>
    </w:p>
    <w:p w14:paraId="37562304" w14:textId="77777777" w:rsidR="001B35DB" w:rsidRPr="006F36E9" w:rsidRDefault="001B35DB" w:rsidP="00D66FCF">
      <w:pPr>
        <w:pStyle w:val="FootnoteText"/>
        <w:jc w:val="both"/>
        <w:rPr>
          <w:lang w:val="pl-P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DD571" w14:textId="77777777" w:rsidR="003A33E6" w:rsidRDefault="003A33E6">
    <w:pPr>
      <w:pStyle w:val="Header"/>
    </w:pPr>
  </w:p>
  <w:p w14:paraId="10D50C20" w14:textId="6792F9E3" w:rsidR="00B16BA6" w:rsidRDefault="003A33E6" w:rsidP="003A33E6">
    <w:pPr>
      <w:pStyle w:val="Header"/>
      <w:tabs>
        <w:tab w:val="clear" w:pos="9072"/>
        <w:tab w:val="left" w:pos="612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0A22"/>
    <w:multiLevelType w:val="multilevel"/>
    <w:tmpl w:val="EFF651B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8793493"/>
    <w:multiLevelType w:val="multilevel"/>
    <w:tmpl w:val="5E8458A6"/>
    <w:lvl w:ilvl="0">
      <w:start w:val="4"/>
      <w:numFmt w:val="decimal"/>
      <w:lvlText w:val="%1."/>
      <w:lvlJc w:val="left"/>
      <w:pPr>
        <w:ind w:left="360" w:hanging="360"/>
      </w:pPr>
      <w:rPr>
        <w:rFonts w:eastAsiaTheme="majorEastAsia" w:hint="default"/>
        <w:b w:val="0"/>
        <w:color w:val="0F4761" w:themeColor="accent1" w:themeShade="BF"/>
      </w:rPr>
    </w:lvl>
    <w:lvl w:ilvl="1">
      <w:start w:val="3"/>
      <w:numFmt w:val="decimal"/>
      <w:lvlText w:val="%1.%2."/>
      <w:lvlJc w:val="left"/>
      <w:pPr>
        <w:ind w:left="360" w:hanging="360"/>
      </w:pPr>
      <w:rPr>
        <w:rFonts w:eastAsiaTheme="majorEastAsia" w:hint="default"/>
        <w:b w:val="0"/>
        <w:color w:val="0F4761" w:themeColor="accent1" w:themeShade="BF"/>
      </w:rPr>
    </w:lvl>
    <w:lvl w:ilvl="2">
      <w:start w:val="1"/>
      <w:numFmt w:val="decimal"/>
      <w:lvlText w:val="%1.%2.%3."/>
      <w:lvlJc w:val="left"/>
      <w:pPr>
        <w:ind w:left="720" w:hanging="720"/>
      </w:pPr>
      <w:rPr>
        <w:rFonts w:eastAsiaTheme="majorEastAsia" w:hint="default"/>
        <w:b w:val="0"/>
        <w:color w:val="0F4761" w:themeColor="accent1" w:themeShade="BF"/>
      </w:rPr>
    </w:lvl>
    <w:lvl w:ilvl="3">
      <w:start w:val="1"/>
      <w:numFmt w:val="decimal"/>
      <w:lvlText w:val="%1.%2.%3.%4."/>
      <w:lvlJc w:val="left"/>
      <w:pPr>
        <w:ind w:left="720" w:hanging="720"/>
      </w:pPr>
      <w:rPr>
        <w:rFonts w:eastAsiaTheme="majorEastAsia" w:hint="default"/>
        <w:b w:val="0"/>
        <w:color w:val="0F4761" w:themeColor="accent1" w:themeShade="BF"/>
      </w:rPr>
    </w:lvl>
    <w:lvl w:ilvl="4">
      <w:start w:val="1"/>
      <w:numFmt w:val="decimal"/>
      <w:lvlText w:val="%1.%2.%3.%4.%5."/>
      <w:lvlJc w:val="left"/>
      <w:pPr>
        <w:ind w:left="1080" w:hanging="1080"/>
      </w:pPr>
      <w:rPr>
        <w:rFonts w:eastAsiaTheme="majorEastAsia" w:hint="default"/>
        <w:b w:val="0"/>
        <w:color w:val="0F4761" w:themeColor="accent1" w:themeShade="BF"/>
      </w:rPr>
    </w:lvl>
    <w:lvl w:ilvl="5">
      <w:start w:val="1"/>
      <w:numFmt w:val="decimal"/>
      <w:lvlText w:val="%1.%2.%3.%4.%5.%6."/>
      <w:lvlJc w:val="left"/>
      <w:pPr>
        <w:ind w:left="1080" w:hanging="1080"/>
      </w:pPr>
      <w:rPr>
        <w:rFonts w:eastAsiaTheme="majorEastAsia" w:hint="default"/>
        <w:b w:val="0"/>
        <w:color w:val="0F4761" w:themeColor="accent1" w:themeShade="BF"/>
      </w:rPr>
    </w:lvl>
    <w:lvl w:ilvl="6">
      <w:start w:val="1"/>
      <w:numFmt w:val="decimal"/>
      <w:lvlText w:val="%1.%2.%3.%4.%5.%6.%7."/>
      <w:lvlJc w:val="left"/>
      <w:pPr>
        <w:ind w:left="1440" w:hanging="1440"/>
      </w:pPr>
      <w:rPr>
        <w:rFonts w:eastAsiaTheme="majorEastAsia" w:hint="default"/>
        <w:b w:val="0"/>
        <w:color w:val="0F4761" w:themeColor="accent1" w:themeShade="BF"/>
      </w:rPr>
    </w:lvl>
    <w:lvl w:ilvl="7">
      <w:start w:val="1"/>
      <w:numFmt w:val="decimal"/>
      <w:lvlText w:val="%1.%2.%3.%4.%5.%6.%7.%8."/>
      <w:lvlJc w:val="left"/>
      <w:pPr>
        <w:ind w:left="1440" w:hanging="1440"/>
      </w:pPr>
      <w:rPr>
        <w:rFonts w:eastAsiaTheme="majorEastAsia" w:hint="default"/>
        <w:b w:val="0"/>
        <w:color w:val="0F4761" w:themeColor="accent1" w:themeShade="BF"/>
      </w:rPr>
    </w:lvl>
    <w:lvl w:ilvl="8">
      <w:start w:val="1"/>
      <w:numFmt w:val="decimal"/>
      <w:lvlText w:val="%1.%2.%3.%4.%5.%6.%7.%8.%9."/>
      <w:lvlJc w:val="left"/>
      <w:pPr>
        <w:ind w:left="1800" w:hanging="1800"/>
      </w:pPr>
      <w:rPr>
        <w:rFonts w:eastAsiaTheme="majorEastAsia" w:hint="default"/>
        <w:b w:val="0"/>
        <w:color w:val="0F4761" w:themeColor="accent1" w:themeShade="BF"/>
      </w:rPr>
    </w:lvl>
  </w:abstractNum>
  <w:abstractNum w:abstractNumId="2">
    <w:nsid w:val="11010EDB"/>
    <w:multiLevelType w:val="multilevel"/>
    <w:tmpl w:val="2F56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55594B"/>
    <w:multiLevelType w:val="multilevel"/>
    <w:tmpl w:val="C9F2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76D49"/>
    <w:multiLevelType w:val="hybridMultilevel"/>
    <w:tmpl w:val="9056B7D4"/>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1183B12"/>
    <w:multiLevelType w:val="hybridMultilevel"/>
    <w:tmpl w:val="B8726F76"/>
    <w:lvl w:ilvl="0" w:tplc="7B0AB3BC">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87B40C2"/>
    <w:multiLevelType w:val="multilevel"/>
    <w:tmpl w:val="264C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597046"/>
    <w:multiLevelType w:val="hybridMultilevel"/>
    <w:tmpl w:val="E802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AC2E59"/>
    <w:multiLevelType w:val="hybridMultilevel"/>
    <w:tmpl w:val="9E080B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C0F56F1"/>
    <w:multiLevelType w:val="multilevel"/>
    <w:tmpl w:val="680E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430CC1"/>
    <w:multiLevelType w:val="multilevel"/>
    <w:tmpl w:val="FB8C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461ECA"/>
    <w:multiLevelType w:val="multilevel"/>
    <w:tmpl w:val="C73A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211127"/>
    <w:multiLevelType w:val="multilevel"/>
    <w:tmpl w:val="DD1E8AC8"/>
    <w:lvl w:ilvl="0">
      <w:start w:val="1"/>
      <w:numFmt w:val="bullet"/>
      <w:lvlText w:val=""/>
      <w:lvlJc w:val="left"/>
      <w:pPr>
        <w:ind w:left="450" w:hanging="360"/>
      </w:pPr>
      <w:rPr>
        <w:rFonts w:ascii="Symbol" w:hAnsi="Symbol" w:cs="Symbol" w:hint="default"/>
        <w:color w:val="auto"/>
      </w:rPr>
    </w:lvl>
    <w:lvl w:ilvl="1">
      <w:start w:val="7"/>
      <w:numFmt w:val="decimal"/>
      <w:lvlText w:val="%2."/>
      <w:lvlJc w:val="left"/>
      <w:pPr>
        <w:ind w:left="1500" w:hanging="360"/>
      </w:pPr>
      <w:rPr>
        <w:rFonts w:hint="default"/>
        <w:color w:val="000000"/>
      </w:rPr>
    </w:lvl>
    <w:lvl w:ilvl="2" w:tentative="1">
      <w:start w:val="1"/>
      <w:numFmt w:val="bullet"/>
      <w:lvlText w:val=""/>
      <w:lvlJc w:val="left"/>
      <w:pPr>
        <w:ind w:left="2220" w:hanging="360"/>
      </w:pPr>
      <w:rPr>
        <w:rFonts w:ascii="Wingdings" w:hAnsi="Wingdings" w:cs="Wingdings" w:hint="default"/>
      </w:rPr>
    </w:lvl>
    <w:lvl w:ilvl="3" w:tentative="1">
      <w:start w:val="1"/>
      <w:numFmt w:val="bullet"/>
      <w:lvlText w:val=""/>
      <w:lvlJc w:val="left"/>
      <w:pPr>
        <w:ind w:left="2940" w:hanging="360"/>
      </w:pPr>
      <w:rPr>
        <w:rFonts w:ascii="Symbol" w:hAnsi="Symbol" w:cs="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cs="Wingdings" w:hint="default"/>
      </w:rPr>
    </w:lvl>
    <w:lvl w:ilvl="6" w:tentative="1">
      <w:start w:val="1"/>
      <w:numFmt w:val="bullet"/>
      <w:lvlText w:val=""/>
      <w:lvlJc w:val="left"/>
      <w:pPr>
        <w:ind w:left="5100" w:hanging="360"/>
      </w:pPr>
      <w:rPr>
        <w:rFonts w:ascii="Symbol" w:hAnsi="Symbol" w:cs="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cs="Wingdings" w:hint="default"/>
      </w:rPr>
    </w:lvl>
  </w:abstractNum>
  <w:abstractNum w:abstractNumId="13">
    <w:nsid w:val="463D61EB"/>
    <w:multiLevelType w:val="hybridMultilevel"/>
    <w:tmpl w:val="71426C6E"/>
    <w:lvl w:ilvl="0" w:tplc="7B0AB3BC">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AB82A23"/>
    <w:multiLevelType w:val="hybridMultilevel"/>
    <w:tmpl w:val="5F941E84"/>
    <w:lvl w:ilvl="0" w:tplc="7B0AB3BC">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D822DBD"/>
    <w:multiLevelType w:val="multilevel"/>
    <w:tmpl w:val="2F0C5FF4"/>
    <w:lvl w:ilvl="0">
      <w:start w:val="1"/>
      <w:numFmt w:val="decimal"/>
      <w:lvlText w:val="%1."/>
      <w:lvlJc w:val="left"/>
      <w:pPr>
        <w:ind w:left="360" w:hanging="360"/>
      </w:pPr>
      <w:rPr>
        <w:rFonts w:eastAsiaTheme="majorEastAsia" w:hint="default"/>
        <w:b w:val="0"/>
        <w:color w:val="0F4761" w:themeColor="accent1" w:themeShade="BF"/>
      </w:rPr>
    </w:lvl>
    <w:lvl w:ilvl="1">
      <w:start w:val="3"/>
      <w:numFmt w:val="decimal"/>
      <w:lvlText w:val="%1.%2."/>
      <w:lvlJc w:val="left"/>
      <w:pPr>
        <w:ind w:left="360" w:hanging="360"/>
      </w:pPr>
      <w:rPr>
        <w:rFonts w:eastAsiaTheme="majorEastAsia" w:hint="default"/>
        <w:b w:val="0"/>
        <w:color w:val="0F4761" w:themeColor="accent1" w:themeShade="BF"/>
      </w:rPr>
    </w:lvl>
    <w:lvl w:ilvl="2">
      <w:start w:val="1"/>
      <w:numFmt w:val="decimal"/>
      <w:lvlText w:val="%1.%2.%3."/>
      <w:lvlJc w:val="left"/>
      <w:pPr>
        <w:ind w:left="720" w:hanging="720"/>
      </w:pPr>
      <w:rPr>
        <w:rFonts w:eastAsiaTheme="majorEastAsia" w:hint="default"/>
        <w:b w:val="0"/>
        <w:color w:val="0F4761" w:themeColor="accent1" w:themeShade="BF"/>
      </w:rPr>
    </w:lvl>
    <w:lvl w:ilvl="3">
      <w:start w:val="1"/>
      <w:numFmt w:val="decimal"/>
      <w:lvlText w:val="%1.%2.%3.%4."/>
      <w:lvlJc w:val="left"/>
      <w:pPr>
        <w:ind w:left="720" w:hanging="720"/>
      </w:pPr>
      <w:rPr>
        <w:rFonts w:eastAsiaTheme="majorEastAsia" w:hint="default"/>
        <w:b w:val="0"/>
        <w:color w:val="0F4761" w:themeColor="accent1" w:themeShade="BF"/>
      </w:rPr>
    </w:lvl>
    <w:lvl w:ilvl="4">
      <w:start w:val="1"/>
      <w:numFmt w:val="decimal"/>
      <w:lvlText w:val="%1.%2.%3.%4.%5."/>
      <w:lvlJc w:val="left"/>
      <w:pPr>
        <w:ind w:left="1080" w:hanging="1080"/>
      </w:pPr>
      <w:rPr>
        <w:rFonts w:eastAsiaTheme="majorEastAsia" w:hint="default"/>
        <w:b w:val="0"/>
        <w:color w:val="0F4761" w:themeColor="accent1" w:themeShade="BF"/>
      </w:rPr>
    </w:lvl>
    <w:lvl w:ilvl="5">
      <w:start w:val="1"/>
      <w:numFmt w:val="decimal"/>
      <w:lvlText w:val="%1.%2.%3.%4.%5.%6."/>
      <w:lvlJc w:val="left"/>
      <w:pPr>
        <w:ind w:left="1080" w:hanging="1080"/>
      </w:pPr>
      <w:rPr>
        <w:rFonts w:eastAsiaTheme="majorEastAsia" w:hint="default"/>
        <w:b w:val="0"/>
        <w:color w:val="0F4761" w:themeColor="accent1" w:themeShade="BF"/>
      </w:rPr>
    </w:lvl>
    <w:lvl w:ilvl="6">
      <w:start w:val="1"/>
      <w:numFmt w:val="decimal"/>
      <w:lvlText w:val="%1.%2.%3.%4.%5.%6.%7."/>
      <w:lvlJc w:val="left"/>
      <w:pPr>
        <w:ind w:left="1440" w:hanging="1440"/>
      </w:pPr>
      <w:rPr>
        <w:rFonts w:eastAsiaTheme="majorEastAsia" w:hint="default"/>
        <w:b w:val="0"/>
        <w:color w:val="0F4761" w:themeColor="accent1" w:themeShade="BF"/>
      </w:rPr>
    </w:lvl>
    <w:lvl w:ilvl="7">
      <w:start w:val="1"/>
      <w:numFmt w:val="decimal"/>
      <w:lvlText w:val="%1.%2.%3.%4.%5.%6.%7.%8."/>
      <w:lvlJc w:val="left"/>
      <w:pPr>
        <w:ind w:left="1440" w:hanging="1440"/>
      </w:pPr>
      <w:rPr>
        <w:rFonts w:eastAsiaTheme="majorEastAsia" w:hint="default"/>
        <w:b w:val="0"/>
        <w:color w:val="0F4761" w:themeColor="accent1" w:themeShade="BF"/>
      </w:rPr>
    </w:lvl>
    <w:lvl w:ilvl="8">
      <w:start w:val="1"/>
      <w:numFmt w:val="decimal"/>
      <w:lvlText w:val="%1.%2.%3.%4.%5.%6.%7.%8.%9."/>
      <w:lvlJc w:val="left"/>
      <w:pPr>
        <w:ind w:left="1800" w:hanging="1800"/>
      </w:pPr>
      <w:rPr>
        <w:rFonts w:eastAsiaTheme="majorEastAsia" w:hint="default"/>
        <w:b w:val="0"/>
        <w:color w:val="0F4761" w:themeColor="accent1" w:themeShade="BF"/>
      </w:rPr>
    </w:lvl>
  </w:abstractNum>
  <w:abstractNum w:abstractNumId="16">
    <w:nsid w:val="58393C80"/>
    <w:multiLevelType w:val="hybridMultilevel"/>
    <w:tmpl w:val="8D86B8C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5F673F2D"/>
    <w:multiLevelType w:val="multilevel"/>
    <w:tmpl w:val="B0F64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FD00AD0"/>
    <w:multiLevelType w:val="multilevel"/>
    <w:tmpl w:val="6180FC94"/>
    <w:lvl w:ilvl="0">
      <w:start w:val="1"/>
      <w:numFmt w:val="bullet"/>
      <w:lvlText w:val=""/>
      <w:lvlJc w:val="left"/>
      <w:pPr>
        <w:ind w:left="720" w:hanging="360"/>
      </w:pPr>
      <w:rPr>
        <w:rFonts w:ascii="Symbol" w:hAnsi="Symbol" w:cs="Symbol" w:hint="default"/>
        <w:color w:val="auto"/>
      </w:rPr>
    </w:lvl>
    <w:lvl w:ilvl="1">
      <w:start w:val="8"/>
      <w:numFmt w:val="decimal"/>
      <w:lvlText w:val="%2."/>
      <w:lvlJc w:val="left"/>
      <w:pPr>
        <w:ind w:left="1440" w:hanging="360"/>
      </w:pPr>
      <w:rPr>
        <w:rFonts w:hint="default"/>
        <w:color w:val="000000"/>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9">
    <w:nsid w:val="688C0FB7"/>
    <w:multiLevelType w:val="multilevel"/>
    <w:tmpl w:val="240A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D87D20"/>
    <w:multiLevelType w:val="hybridMultilevel"/>
    <w:tmpl w:val="A426DF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BF27C81"/>
    <w:multiLevelType w:val="multilevel"/>
    <w:tmpl w:val="7BEA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6B65D9"/>
    <w:multiLevelType w:val="multilevel"/>
    <w:tmpl w:val="F680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A73CEC"/>
    <w:multiLevelType w:val="hybridMultilevel"/>
    <w:tmpl w:val="64F0C7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BB1197"/>
    <w:multiLevelType w:val="hybridMultilevel"/>
    <w:tmpl w:val="1320329A"/>
    <w:lvl w:ilvl="0" w:tplc="7B0AB3BC">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8"/>
  </w:num>
  <w:num w:numId="2">
    <w:abstractNumId w:val="12"/>
  </w:num>
  <w:num w:numId="3">
    <w:abstractNumId w:val="7"/>
  </w:num>
  <w:num w:numId="4">
    <w:abstractNumId w:val="8"/>
  </w:num>
  <w:num w:numId="5">
    <w:abstractNumId w:val="0"/>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0"/>
  </w:num>
  <w:num w:numId="12">
    <w:abstractNumId w:val="16"/>
  </w:num>
  <w:num w:numId="13">
    <w:abstractNumId w:val="4"/>
  </w:num>
  <w:num w:numId="14">
    <w:abstractNumId w:val="3"/>
  </w:num>
  <w:num w:numId="15">
    <w:abstractNumId w:val="2"/>
  </w:num>
  <w:num w:numId="16">
    <w:abstractNumId w:val="9"/>
  </w:num>
  <w:num w:numId="17">
    <w:abstractNumId w:val="11"/>
  </w:num>
  <w:num w:numId="18">
    <w:abstractNumId w:val="22"/>
  </w:num>
  <w:num w:numId="19">
    <w:abstractNumId w:val="6"/>
  </w:num>
  <w:num w:numId="20">
    <w:abstractNumId w:val="10"/>
  </w:num>
  <w:num w:numId="21">
    <w:abstractNumId w:val="1"/>
  </w:num>
  <w:num w:numId="22">
    <w:abstractNumId w:val="15"/>
  </w:num>
  <w:num w:numId="23">
    <w:abstractNumId w:val="17"/>
  </w:num>
  <w:num w:numId="24">
    <w:abstractNumId w:val="19"/>
  </w:num>
  <w:num w:numId="25">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00B"/>
    <w:rsid w:val="0002088A"/>
    <w:rsid w:val="00022715"/>
    <w:rsid w:val="00023E48"/>
    <w:rsid w:val="00033CA3"/>
    <w:rsid w:val="00035613"/>
    <w:rsid w:val="00036611"/>
    <w:rsid w:val="00036D8A"/>
    <w:rsid w:val="000635B8"/>
    <w:rsid w:val="00072746"/>
    <w:rsid w:val="00074346"/>
    <w:rsid w:val="00074AC2"/>
    <w:rsid w:val="00087767"/>
    <w:rsid w:val="00092D11"/>
    <w:rsid w:val="00093688"/>
    <w:rsid w:val="000A4AAB"/>
    <w:rsid w:val="000B4A77"/>
    <w:rsid w:val="000B6EAB"/>
    <w:rsid w:val="000E349B"/>
    <w:rsid w:val="000E79C3"/>
    <w:rsid w:val="001051FB"/>
    <w:rsid w:val="00114521"/>
    <w:rsid w:val="001253FD"/>
    <w:rsid w:val="00133123"/>
    <w:rsid w:val="00133CB8"/>
    <w:rsid w:val="00135DED"/>
    <w:rsid w:val="00137256"/>
    <w:rsid w:val="001461FB"/>
    <w:rsid w:val="00146EED"/>
    <w:rsid w:val="00155ABC"/>
    <w:rsid w:val="00161A37"/>
    <w:rsid w:val="001718F5"/>
    <w:rsid w:val="00172A3D"/>
    <w:rsid w:val="001A19B4"/>
    <w:rsid w:val="001B35DB"/>
    <w:rsid w:val="001B57C5"/>
    <w:rsid w:val="001E18A2"/>
    <w:rsid w:val="00203547"/>
    <w:rsid w:val="00205F9F"/>
    <w:rsid w:val="002159AD"/>
    <w:rsid w:val="00217375"/>
    <w:rsid w:val="002276B7"/>
    <w:rsid w:val="0023222E"/>
    <w:rsid w:val="00254BA1"/>
    <w:rsid w:val="00261DB7"/>
    <w:rsid w:val="00287F19"/>
    <w:rsid w:val="002A3DCA"/>
    <w:rsid w:val="002A7243"/>
    <w:rsid w:val="002B08F9"/>
    <w:rsid w:val="002D774B"/>
    <w:rsid w:val="002F0624"/>
    <w:rsid w:val="002F6224"/>
    <w:rsid w:val="002F6F67"/>
    <w:rsid w:val="003003AC"/>
    <w:rsid w:val="00313556"/>
    <w:rsid w:val="003233A2"/>
    <w:rsid w:val="003324BB"/>
    <w:rsid w:val="00337DA5"/>
    <w:rsid w:val="00342873"/>
    <w:rsid w:val="003429B9"/>
    <w:rsid w:val="0034672D"/>
    <w:rsid w:val="00363DB0"/>
    <w:rsid w:val="00376B59"/>
    <w:rsid w:val="00381D19"/>
    <w:rsid w:val="003909A8"/>
    <w:rsid w:val="00395FF9"/>
    <w:rsid w:val="003A0666"/>
    <w:rsid w:val="003A33E6"/>
    <w:rsid w:val="003B0A35"/>
    <w:rsid w:val="003B37BA"/>
    <w:rsid w:val="003B49B3"/>
    <w:rsid w:val="003D7C87"/>
    <w:rsid w:val="003E4BA5"/>
    <w:rsid w:val="003F0B50"/>
    <w:rsid w:val="003F42BB"/>
    <w:rsid w:val="003F7267"/>
    <w:rsid w:val="0040287E"/>
    <w:rsid w:val="004235C2"/>
    <w:rsid w:val="0044191D"/>
    <w:rsid w:val="00441BC0"/>
    <w:rsid w:val="00443839"/>
    <w:rsid w:val="00447054"/>
    <w:rsid w:val="0047162D"/>
    <w:rsid w:val="004717D7"/>
    <w:rsid w:val="00484664"/>
    <w:rsid w:val="004867DE"/>
    <w:rsid w:val="004A27A5"/>
    <w:rsid w:val="004B0A28"/>
    <w:rsid w:val="004B5DCF"/>
    <w:rsid w:val="004C2B6F"/>
    <w:rsid w:val="004F06DC"/>
    <w:rsid w:val="0050242A"/>
    <w:rsid w:val="005217D5"/>
    <w:rsid w:val="00527600"/>
    <w:rsid w:val="0053216F"/>
    <w:rsid w:val="005326F0"/>
    <w:rsid w:val="00554025"/>
    <w:rsid w:val="00576AEB"/>
    <w:rsid w:val="005835E8"/>
    <w:rsid w:val="0059210A"/>
    <w:rsid w:val="005B3E19"/>
    <w:rsid w:val="005B5955"/>
    <w:rsid w:val="005C3F4B"/>
    <w:rsid w:val="005C5EB4"/>
    <w:rsid w:val="005E4769"/>
    <w:rsid w:val="005F1D61"/>
    <w:rsid w:val="006014C5"/>
    <w:rsid w:val="00617F19"/>
    <w:rsid w:val="00633547"/>
    <w:rsid w:val="00652951"/>
    <w:rsid w:val="006568EF"/>
    <w:rsid w:val="00657176"/>
    <w:rsid w:val="0067351B"/>
    <w:rsid w:val="00676BC4"/>
    <w:rsid w:val="00690000"/>
    <w:rsid w:val="006A333B"/>
    <w:rsid w:val="006A5211"/>
    <w:rsid w:val="006A5553"/>
    <w:rsid w:val="006B14D7"/>
    <w:rsid w:val="006B5803"/>
    <w:rsid w:val="006D6417"/>
    <w:rsid w:val="006E7977"/>
    <w:rsid w:val="006F1A75"/>
    <w:rsid w:val="006F445E"/>
    <w:rsid w:val="006F6EFB"/>
    <w:rsid w:val="0071530D"/>
    <w:rsid w:val="00715612"/>
    <w:rsid w:val="007220DB"/>
    <w:rsid w:val="0072529B"/>
    <w:rsid w:val="007254D8"/>
    <w:rsid w:val="007337BE"/>
    <w:rsid w:val="0073539C"/>
    <w:rsid w:val="007368AB"/>
    <w:rsid w:val="00740CF5"/>
    <w:rsid w:val="0074503F"/>
    <w:rsid w:val="0075440C"/>
    <w:rsid w:val="007625CA"/>
    <w:rsid w:val="0077421A"/>
    <w:rsid w:val="00783BD9"/>
    <w:rsid w:val="007870A0"/>
    <w:rsid w:val="00790C02"/>
    <w:rsid w:val="00793198"/>
    <w:rsid w:val="007E4471"/>
    <w:rsid w:val="007E54A5"/>
    <w:rsid w:val="00800510"/>
    <w:rsid w:val="0081162F"/>
    <w:rsid w:val="0082100B"/>
    <w:rsid w:val="008217D2"/>
    <w:rsid w:val="00830005"/>
    <w:rsid w:val="00835E81"/>
    <w:rsid w:val="0084570E"/>
    <w:rsid w:val="00846F6F"/>
    <w:rsid w:val="00851753"/>
    <w:rsid w:val="008540A8"/>
    <w:rsid w:val="00855497"/>
    <w:rsid w:val="00860024"/>
    <w:rsid w:val="00867532"/>
    <w:rsid w:val="00872233"/>
    <w:rsid w:val="00872E1D"/>
    <w:rsid w:val="00891BDF"/>
    <w:rsid w:val="00897A64"/>
    <w:rsid w:val="008A5256"/>
    <w:rsid w:val="008A7B99"/>
    <w:rsid w:val="008C1262"/>
    <w:rsid w:val="008F05F5"/>
    <w:rsid w:val="008F1B82"/>
    <w:rsid w:val="008F4308"/>
    <w:rsid w:val="00901A6F"/>
    <w:rsid w:val="009112C4"/>
    <w:rsid w:val="009153BE"/>
    <w:rsid w:val="00917EF3"/>
    <w:rsid w:val="00923C19"/>
    <w:rsid w:val="00945D32"/>
    <w:rsid w:val="00951799"/>
    <w:rsid w:val="00964707"/>
    <w:rsid w:val="009675A2"/>
    <w:rsid w:val="009921AD"/>
    <w:rsid w:val="009A046C"/>
    <w:rsid w:val="009A1219"/>
    <w:rsid w:val="009A71F4"/>
    <w:rsid w:val="009A79D8"/>
    <w:rsid w:val="009B479B"/>
    <w:rsid w:val="009C6E96"/>
    <w:rsid w:val="009D414A"/>
    <w:rsid w:val="009E7B95"/>
    <w:rsid w:val="00A0005D"/>
    <w:rsid w:val="00A00C21"/>
    <w:rsid w:val="00A12F2B"/>
    <w:rsid w:val="00A17135"/>
    <w:rsid w:val="00A369EE"/>
    <w:rsid w:val="00A37B69"/>
    <w:rsid w:val="00A50CD5"/>
    <w:rsid w:val="00A80787"/>
    <w:rsid w:val="00A8647D"/>
    <w:rsid w:val="00A8797C"/>
    <w:rsid w:val="00AA43E4"/>
    <w:rsid w:val="00AE0A4B"/>
    <w:rsid w:val="00AE7A21"/>
    <w:rsid w:val="00AF1284"/>
    <w:rsid w:val="00AF58B7"/>
    <w:rsid w:val="00B014FF"/>
    <w:rsid w:val="00B1258F"/>
    <w:rsid w:val="00B1319E"/>
    <w:rsid w:val="00B16BA6"/>
    <w:rsid w:val="00B25864"/>
    <w:rsid w:val="00B31463"/>
    <w:rsid w:val="00B515ED"/>
    <w:rsid w:val="00B614CD"/>
    <w:rsid w:val="00B64CBF"/>
    <w:rsid w:val="00B65F0A"/>
    <w:rsid w:val="00B72BFE"/>
    <w:rsid w:val="00B800E1"/>
    <w:rsid w:val="00B8493D"/>
    <w:rsid w:val="00BA6350"/>
    <w:rsid w:val="00BA76A4"/>
    <w:rsid w:val="00BB0A7E"/>
    <w:rsid w:val="00BB1EC9"/>
    <w:rsid w:val="00BB5ECF"/>
    <w:rsid w:val="00BD037B"/>
    <w:rsid w:val="00BD1C11"/>
    <w:rsid w:val="00BD3FB7"/>
    <w:rsid w:val="00BD4B9E"/>
    <w:rsid w:val="00BF1E0B"/>
    <w:rsid w:val="00BF276B"/>
    <w:rsid w:val="00BF7635"/>
    <w:rsid w:val="00C05499"/>
    <w:rsid w:val="00C059F2"/>
    <w:rsid w:val="00C11EE5"/>
    <w:rsid w:val="00C165C5"/>
    <w:rsid w:val="00C3775D"/>
    <w:rsid w:val="00C7180A"/>
    <w:rsid w:val="00C91E64"/>
    <w:rsid w:val="00C928CD"/>
    <w:rsid w:val="00C940A7"/>
    <w:rsid w:val="00CE5B21"/>
    <w:rsid w:val="00D04FCC"/>
    <w:rsid w:val="00D26DEA"/>
    <w:rsid w:val="00D2777E"/>
    <w:rsid w:val="00D436C0"/>
    <w:rsid w:val="00D45106"/>
    <w:rsid w:val="00D61592"/>
    <w:rsid w:val="00D62F07"/>
    <w:rsid w:val="00D62F65"/>
    <w:rsid w:val="00D66BEF"/>
    <w:rsid w:val="00D66FCF"/>
    <w:rsid w:val="00D721A0"/>
    <w:rsid w:val="00D7259D"/>
    <w:rsid w:val="00D93596"/>
    <w:rsid w:val="00DB183A"/>
    <w:rsid w:val="00DD5CFC"/>
    <w:rsid w:val="00DE4366"/>
    <w:rsid w:val="00DF40C0"/>
    <w:rsid w:val="00E05CFF"/>
    <w:rsid w:val="00E25E7C"/>
    <w:rsid w:val="00E36EF2"/>
    <w:rsid w:val="00E409AD"/>
    <w:rsid w:val="00E62B2D"/>
    <w:rsid w:val="00E70F7D"/>
    <w:rsid w:val="00E746F0"/>
    <w:rsid w:val="00E95549"/>
    <w:rsid w:val="00EB7046"/>
    <w:rsid w:val="00EC1085"/>
    <w:rsid w:val="00EC4B95"/>
    <w:rsid w:val="00EC548E"/>
    <w:rsid w:val="00EC7B5D"/>
    <w:rsid w:val="00EF6EF8"/>
    <w:rsid w:val="00EF72BD"/>
    <w:rsid w:val="00F0055A"/>
    <w:rsid w:val="00F26A11"/>
    <w:rsid w:val="00F300B5"/>
    <w:rsid w:val="00F60A61"/>
    <w:rsid w:val="00F75709"/>
    <w:rsid w:val="00F8125C"/>
    <w:rsid w:val="00F81AA3"/>
    <w:rsid w:val="00F8308C"/>
    <w:rsid w:val="00FA0E7E"/>
    <w:rsid w:val="00FA3492"/>
    <w:rsid w:val="00FA674F"/>
    <w:rsid w:val="00FE559E"/>
    <w:rsid w:val="00FF2352"/>
    <w:rsid w:val="00FF3CFE"/>
    <w:rsid w:val="00FF613A"/>
    <w:rsid w:val="00FF6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A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21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1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1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0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0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0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0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1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1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00B"/>
    <w:rPr>
      <w:rFonts w:eastAsiaTheme="majorEastAsia" w:cstheme="majorBidi"/>
      <w:color w:val="272727" w:themeColor="text1" w:themeTint="D8"/>
    </w:rPr>
  </w:style>
  <w:style w:type="paragraph" w:styleId="Title">
    <w:name w:val="Title"/>
    <w:basedOn w:val="Normal"/>
    <w:next w:val="Normal"/>
    <w:link w:val="TitleChar"/>
    <w:uiPriority w:val="10"/>
    <w:qFormat/>
    <w:rsid w:val="00821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00B"/>
    <w:pPr>
      <w:spacing w:before="160"/>
      <w:jc w:val="center"/>
    </w:pPr>
    <w:rPr>
      <w:i/>
      <w:iCs/>
      <w:color w:val="404040" w:themeColor="text1" w:themeTint="BF"/>
    </w:rPr>
  </w:style>
  <w:style w:type="character" w:customStyle="1" w:styleId="QuoteChar">
    <w:name w:val="Quote Char"/>
    <w:basedOn w:val="DefaultParagraphFont"/>
    <w:link w:val="Quote"/>
    <w:uiPriority w:val="29"/>
    <w:rsid w:val="0082100B"/>
    <w:rPr>
      <w:i/>
      <w:iCs/>
      <w:color w:val="404040" w:themeColor="text1" w:themeTint="BF"/>
    </w:rPr>
  </w:style>
  <w:style w:type="paragraph" w:styleId="ListParagraph">
    <w:name w:val="List Paragraph"/>
    <w:basedOn w:val="Normal"/>
    <w:uiPriority w:val="34"/>
    <w:qFormat/>
    <w:rsid w:val="0082100B"/>
    <w:pPr>
      <w:ind w:left="720"/>
      <w:contextualSpacing/>
    </w:pPr>
  </w:style>
  <w:style w:type="character" w:styleId="IntenseEmphasis">
    <w:name w:val="Intense Emphasis"/>
    <w:basedOn w:val="DefaultParagraphFont"/>
    <w:uiPriority w:val="21"/>
    <w:qFormat/>
    <w:rsid w:val="0082100B"/>
    <w:rPr>
      <w:i/>
      <w:iCs/>
      <w:color w:val="0F4761" w:themeColor="accent1" w:themeShade="BF"/>
    </w:rPr>
  </w:style>
  <w:style w:type="paragraph" w:styleId="IntenseQuote">
    <w:name w:val="Intense Quote"/>
    <w:basedOn w:val="Normal"/>
    <w:next w:val="Normal"/>
    <w:link w:val="IntenseQuoteChar"/>
    <w:uiPriority w:val="30"/>
    <w:qFormat/>
    <w:rsid w:val="00821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00B"/>
    <w:rPr>
      <w:i/>
      <w:iCs/>
      <w:color w:val="0F4761" w:themeColor="accent1" w:themeShade="BF"/>
    </w:rPr>
  </w:style>
  <w:style w:type="character" w:styleId="IntenseReference">
    <w:name w:val="Intense Reference"/>
    <w:basedOn w:val="DefaultParagraphFont"/>
    <w:uiPriority w:val="32"/>
    <w:qFormat/>
    <w:rsid w:val="0082100B"/>
    <w:rPr>
      <w:b/>
      <w:bCs/>
      <w:smallCaps/>
      <w:color w:val="0F4761" w:themeColor="accent1" w:themeShade="BF"/>
      <w:spacing w:val="5"/>
    </w:rPr>
  </w:style>
  <w:style w:type="paragraph" w:styleId="Header">
    <w:name w:val="header"/>
    <w:basedOn w:val="Normal"/>
    <w:link w:val="HeaderChar"/>
    <w:uiPriority w:val="99"/>
    <w:unhideWhenUsed/>
    <w:rsid w:val="003A33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33E6"/>
  </w:style>
  <w:style w:type="paragraph" w:styleId="Footer">
    <w:name w:val="footer"/>
    <w:basedOn w:val="Normal"/>
    <w:link w:val="FooterChar"/>
    <w:uiPriority w:val="99"/>
    <w:unhideWhenUsed/>
    <w:rsid w:val="003A33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33E6"/>
  </w:style>
  <w:style w:type="table" w:styleId="TableGrid">
    <w:name w:val="Table Grid"/>
    <w:basedOn w:val="TableNormal"/>
    <w:uiPriority w:val="59"/>
    <w:rsid w:val="009A71F4"/>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9A71F4"/>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46F6F"/>
    <w:pPr>
      <w:widowControl w:val="0"/>
      <w:autoSpaceDE w:val="0"/>
      <w:autoSpaceDN w:val="0"/>
      <w:spacing w:before="2" w:after="0" w:line="314" w:lineRule="exact"/>
      <w:ind w:left="105"/>
      <w:jc w:val="center"/>
    </w:pPr>
    <w:rPr>
      <w:rFonts w:ascii="Carlito" w:eastAsia="Carlito" w:hAnsi="Carlito" w:cs="Carlito"/>
      <w:kern w:val="0"/>
      <w:sz w:val="22"/>
      <w:szCs w:val="22"/>
      <w:lang w:val="en-US"/>
      <w14:ligatures w14:val="none"/>
    </w:rPr>
  </w:style>
  <w:style w:type="paragraph" w:styleId="BalloonText">
    <w:name w:val="Balloon Text"/>
    <w:basedOn w:val="Normal"/>
    <w:link w:val="BalloonTextChar"/>
    <w:uiPriority w:val="99"/>
    <w:semiHidden/>
    <w:unhideWhenUsed/>
    <w:rsid w:val="00846F6F"/>
    <w:pPr>
      <w:spacing w:after="0" w:line="240" w:lineRule="auto"/>
    </w:pPr>
    <w:rPr>
      <w:rFonts w:ascii="Tahoma" w:eastAsiaTheme="minorEastAsia"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846F6F"/>
    <w:rPr>
      <w:rFonts w:ascii="Tahoma" w:eastAsiaTheme="minorEastAsia" w:hAnsi="Tahoma" w:cs="Tahoma"/>
      <w:kern w:val="0"/>
      <w:sz w:val="16"/>
      <w:szCs w:val="16"/>
      <w:lang w:eastAsia="en-GB"/>
      <w14:ligatures w14:val="none"/>
    </w:rPr>
  </w:style>
  <w:style w:type="paragraph" w:styleId="BodyText">
    <w:name w:val="Body Text"/>
    <w:basedOn w:val="Normal"/>
    <w:link w:val="BodyTextChar"/>
    <w:uiPriority w:val="1"/>
    <w:qFormat/>
    <w:rsid w:val="00846F6F"/>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846F6F"/>
    <w:rPr>
      <w:rFonts w:ascii="Arial" w:eastAsia="Arial" w:hAnsi="Arial" w:cs="Arial"/>
      <w:kern w:val="0"/>
      <w:sz w:val="20"/>
      <w:szCs w:val="20"/>
      <w:lang w:val="en-US"/>
      <w14:ligatures w14:val="none"/>
    </w:rPr>
  </w:style>
  <w:style w:type="table" w:customStyle="1" w:styleId="TableGrid2">
    <w:name w:val="Table Grid2"/>
    <w:basedOn w:val="TableNormal"/>
    <w:next w:val="TableGrid"/>
    <w:uiPriority w:val="39"/>
    <w:rsid w:val="002276B7"/>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276B7"/>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uiPriority w:val="99"/>
    <w:semiHidden/>
    <w:rsid w:val="002276B7"/>
    <w:rPr>
      <w:kern w:val="0"/>
      <w:sz w:val="20"/>
      <w:szCs w:val="20"/>
      <w:lang w:val="en-US"/>
      <w14:ligatures w14:val="none"/>
    </w:rPr>
  </w:style>
  <w:style w:type="character" w:styleId="FootnoteReference">
    <w:name w:val="footnote reference"/>
    <w:basedOn w:val="DefaultParagraphFont"/>
    <w:uiPriority w:val="99"/>
    <w:semiHidden/>
    <w:unhideWhenUsed/>
    <w:rsid w:val="002276B7"/>
    <w:rPr>
      <w:vertAlign w:val="superscript"/>
    </w:rPr>
  </w:style>
  <w:style w:type="paragraph" w:styleId="TOC1">
    <w:name w:val="toc 1"/>
    <w:basedOn w:val="Normal"/>
    <w:next w:val="Normal"/>
    <w:autoRedefine/>
    <w:uiPriority w:val="39"/>
    <w:unhideWhenUsed/>
    <w:rsid w:val="00AA43E4"/>
    <w:pPr>
      <w:spacing w:after="100"/>
    </w:pPr>
  </w:style>
  <w:style w:type="paragraph" w:styleId="TOC2">
    <w:name w:val="toc 2"/>
    <w:basedOn w:val="Normal"/>
    <w:next w:val="Normal"/>
    <w:autoRedefine/>
    <w:uiPriority w:val="39"/>
    <w:unhideWhenUsed/>
    <w:rsid w:val="00AA43E4"/>
    <w:pPr>
      <w:spacing w:after="100"/>
      <w:ind w:left="240"/>
    </w:pPr>
  </w:style>
  <w:style w:type="paragraph" w:styleId="TOC3">
    <w:name w:val="toc 3"/>
    <w:basedOn w:val="Normal"/>
    <w:next w:val="Normal"/>
    <w:autoRedefine/>
    <w:uiPriority w:val="39"/>
    <w:unhideWhenUsed/>
    <w:rsid w:val="00AA43E4"/>
    <w:pPr>
      <w:spacing w:after="100"/>
      <w:ind w:left="480"/>
    </w:pPr>
  </w:style>
  <w:style w:type="character" w:styleId="Hyperlink">
    <w:name w:val="Hyperlink"/>
    <w:basedOn w:val="DefaultParagraphFont"/>
    <w:uiPriority w:val="99"/>
    <w:unhideWhenUsed/>
    <w:rsid w:val="00AA43E4"/>
    <w:rPr>
      <w:color w:val="467886" w:themeColor="hyperlink"/>
      <w:u w:val="single"/>
    </w:rPr>
  </w:style>
  <w:style w:type="numbering" w:customStyle="1" w:styleId="NoList1">
    <w:name w:val="No List1"/>
    <w:next w:val="NoList"/>
    <w:uiPriority w:val="99"/>
    <w:semiHidden/>
    <w:unhideWhenUsed/>
    <w:rsid w:val="00205F9F"/>
  </w:style>
  <w:style w:type="paragraph" w:styleId="TOCHeading">
    <w:name w:val="TOC Heading"/>
    <w:basedOn w:val="Heading1"/>
    <w:next w:val="Normal"/>
    <w:uiPriority w:val="39"/>
    <w:unhideWhenUsed/>
    <w:qFormat/>
    <w:rsid w:val="00EC1085"/>
    <w:pPr>
      <w:spacing w:before="240" w:after="0" w:line="259" w:lineRule="auto"/>
      <w:outlineLvl w:val="9"/>
    </w:pPr>
    <w:rPr>
      <w:kern w:val="0"/>
      <w:sz w:val="32"/>
      <w:szCs w:val="32"/>
      <w:lang w:eastAsia="en-GB"/>
      <w14:ligatures w14:val="none"/>
    </w:rPr>
  </w:style>
  <w:style w:type="paragraph" w:styleId="NormalWeb">
    <w:name w:val="Normal (Web)"/>
    <w:basedOn w:val="Normal"/>
    <w:uiPriority w:val="99"/>
    <w:unhideWhenUsed/>
    <w:rsid w:val="009112C4"/>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21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1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1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0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0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0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0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1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1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00B"/>
    <w:rPr>
      <w:rFonts w:eastAsiaTheme="majorEastAsia" w:cstheme="majorBidi"/>
      <w:color w:val="272727" w:themeColor="text1" w:themeTint="D8"/>
    </w:rPr>
  </w:style>
  <w:style w:type="paragraph" w:styleId="Title">
    <w:name w:val="Title"/>
    <w:basedOn w:val="Normal"/>
    <w:next w:val="Normal"/>
    <w:link w:val="TitleChar"/>
    <w:uiPriority w:val="10"/>
    <w:qFormat/>
    <w:rsid w:val="00821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00B"/>
    <w:pPr>
      <w:spacing w:before="160"/>
      <w:jc w:val="center"/>
    </w:pPr>
    <w:rPr>
      <w:i/>
      <w:iCs/>
      <w:color w:val="404040" w:themeColor="text1" w:themeTint="BF"/>
    </w:rPr>
  </w:style>
  <w:style w:type="character" w:customStyle="1" w:styleId="QuoteChar">
    <w:name w:val="Quote Char"/>
    <w:basedOn w:val="DefaultParagraphFont"/>
    <w:link w:val="Quote"/>
    <w:uiPriority w:val="29"/>
    <w:rsid w:val="0082100B"/>
    <w:rPr>
      <w:i/>
      <w:iCs/>
      <w:color w:val="404040" w:themeColor="text1" w:themeTint="BF"/>
    </w:rPr>
  </w:style>
  <w:style w:type="paragraph" w:styleId="ListParagraph">
    <w:name w:val="List Paragraph"/>
    <w:basedOn w:val="Normal"/>
    <w:uiPriority w:val="34"/>
    <w:qFormat/>
    <w:rsid w:val="0082100B"/>
    <w:pPr>
      <w:ind w:left="720"/>
      <w:contextualSpacing/>
    </w:pPr>
  </w:style>
  <w:style w:type="character" w:styleId="IntenseEmphasis">
    <w:name w:val="Intense Emphasis"/>
    <w:basedOn w:val="DefaultParagraphFont"/>
    <w:uiPriority w:val="21"/>
    <w:qFormat/>
    <w:rsid w:val="0082100B"/>
    <w:rPr>
      <w:i/>
      <w:iCs/>
      <w:color w:val="0F4761" w:themeColor="accent1" w:themeShade="BF"/>
    </w:rPr>
  </w:style>
  <w:style w:type="paragraph" w:styleId="IntenseQuote">
    <w:name w:val="Intense Quote"/>
    <w:basedOn w:val="Normal"/>
    <w:next w:val="Normal"/>
    <w:link w:val="IntenseQuoteChar"/>
    <w:uiPriority w:val="30"/>
    <w:qFormat/>
    <w:rsid w:val="00821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00B"/>
    <w:rPr>
      <w:i/>
      <w:iCs/>
      <w:color w:val="0F4761" w:themeColor="accent1" w:themeShade="BF"/>
    </w:rPr>
  </w:style>
  <w:style w:type="character" w:styleId="IntenseReference">
    <w:name w:val="Intense Reference"/>
    <w:basedOn w:val="DefaultParagraphFont"/>
    <w:uiPriority w:val="32"/>
    <w:qFormat/>
    <w:rsid w:val="0082100B"/>
    <w:rPr>
      <w:b/>
      <w:bCs/>
      <w:smallCaps/>
      <w:color w:val="0F4761" w:themeColor="accent1" w:themeShade="BF"/>
      <w:spacing w:val="5"/>
    </w:rPr>
  </w:style>
  <w:style w:type="paragraph" w:styleId="Header">
    <w:name w:val="header"/>
    <w:basedOn w:val="Normal"/>
    <w:link w:val="HeaderChar"/>
    <w:uiPriority w:val="99"/>
    <w:unhideWhenUsed/>
    <w:rsid w:val="003A33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33E6"/>
  </w:style>
  <w:style w:type="paragraph" w:styleId="Footer">
    <w:name w:val="footer"/>
    <w:basedOn w:val="Normal"/>
    <w:link w:val="FooterChar"/>
    <w:uiPriority w:val="99"/>
    <w:unhideWhenUsed/>
    <w:rsid w:val="003A33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33E6"/>
  </w:style>
  <w:style w:type="table" w:styleId="TableGrid">
    <w:name w:val="Table Grid"/>
    <w:basedOn w:val="TableNormal"/>
    <w:uiPriority w:val="59"/>
    <w:rsid w:val="009A71F4"/>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9A71F4"/>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46F6F"/>
    <w:pPr>
      <w:widowControl w:val="0"/>
      <w:autoSpaceDE w:val="0"/>
      <w:autoSpaceDN w:val="0"/>
      <w:spacing w:before="2" w:after="0" w:line="314" w:lineRule="exact"/>
      <w:ind w:left="105"/>
      <w:jc w:val="center"/>
    </w:pPr>
    <w:rPr>
      <w:rFonts w:ascii="Carlito" w:eastAsia="Carlito" w:hAnsi="Carlito" w:cs="Carlito"/>
      <w:kern w:val="0"/>
      <w:sz w:val="22"/>
      <w:szCs w:val="22"/>
      <w:lang w:val="en-US"/>
      <w14:ligatures w14:val="none"/>
    </w:rPr>
  </w:style>
  <w:style w:type="paragraph" w:styleId="BalloonText">
    <w:name w:val="Balloon Text"/>
    <w:basedOn w:val="Normal"/>
    <w:link w:val="BalloonTextChar"/>
    <w:uiPriority w:val="99"/>
    <w:semiHidden/>
    <w:unhideWhenUsed/>
    <w:rsid w:val="00846F6F"/>
    <w:pPr>
      <w:spacing w:after="0" w:line="240" w:lineRule="auto"/>
    </w:pPr>
    <w:rPr>
      <w:rFonts w:ascii="Tahoma" w:eastAsiaTheme="minorEastAsia"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846F6F"/>
    <w:rPr>
      <w:rFonts w:ascii="Tahoma" w:eastAsiaTheme="minorEastAsia" w:hAnsi="Tahoma" w:cs="Tahoma"/>
      <w:kern w:val="0"/>
      <w:sz w:val="16"/>
      <w:szCs w:val="16"/>
      <w:lang w:eastAsia="en-GB"/>
      <w14:ligatures w14:val="none"/>
    </w:rPr>
  </w:style>
  <w:style w:type="paragraph" w:styleId="BodyText">
    <w:name w:val="Body Text"/>
    <w:basedOn w:val="Normal"/>
    <w:link w:val="BodyTextChar"/>
    <w:uiPriority w:val="1"/>
    <w:qFormat/>
    <w:rsid w:val="00846F6F"/>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846F6F"/>
    <w:rPr>
      <w:rFonts w:ascii="Arial" w:eastAsia="Arial" w:hAnsi="Arial" w:cs="Arial"/>
      <w:kern w:val="0"/>
      <w:sz w:val="20"/>
      <w:szCs w:val="20"/>
      <w:lang w:val="en-US"/>
      <w14:ligatures w14:val="none"/>
    </w:rPr>
  </w:style>
  <w:style w:type="table" w:customStyle="1" w:styleId="TableGrid2">
    <w:name w:val="Table Grid2"/>
    <w:basedOn w:val="TableNormal"/>
    <w:next w:val="TableGrid"/>
    <w:uiPriority w:val="39"/>
    <w:rsid w:val="002276B7"/>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276B7"/>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uiPriority w:val="99"/>
    <w:semiHidden/>
    <w:rsid w:val="002276B7"/>
    <w:rPr>
      <w:kern w:val="0"/>
      <w:sz w:val="20"/>
      <w:szCs w:val="20"/>
      <w:lang w:val="en-US"/>
      <w14:ligatures w14:val="none"/>
    </w:rPr>
  </w:style>
  <w:style w:type="character" w:styleId="FootnoteReference">
    <w:name w:val="footnote reference"/>
    <w:basedOn w:val="DefaultParagraphFont"/>
    <w:uiPriority w:val="99"/>
    <w:semiHidden/>
    <w:unhideWhenUsed/>
    <w:rsid w:val="002276B7"/>
    <w:rPr>
      <w:vertAlign w:val="superscript"/>
    </w:rPr>
  </w:style>
  <w:style w:type="paragraph" w:styleId="TOC1">
    <w:name w:val="toc 1"/>
    <w:basedOn w:val="Normal"/>
    <w:next w:val="Normal"/>
    <w:autoRedefine/>
    <w:uiPriority w:val="39"/>
    <w:unhideWhenUsed/>
    <w:rsid w:val="00AA43E4"/>
    <w:pPr>
      <w:spacing w:after="100"/>
    </w:pPr>
  </w:style>
  <w:style w:type="paragraph" w:styleId="TOC2">
    <w:name w:val="toc 2"/>
    <w:basedOn w:val="Normal"/>
    <w:next w:val="Normal"/>
    <w:autoRedefine/>
    <w:uiPriority w:val="39"/>
    <w:unhideWhenUsed/>
    <w:rsid w:val="00AA43E4"/>
    <w:pPr>
      <w:spacing w:after="100"/>
      <w:ind w:left="240"/>
    </w:pPr>
  </w:style>
  <w:style w:type="paragraph" w:styleId="TOC3">
    <w:name w:val="toc 3"/>
    <w:basedOn w:val="Normal"/>
    <w:next w:val="Normal"/>
    <w:autoRedefine/>
    <w:uiPriority w:val="39"/>
    <w:unhideWhenUsed/>
    <w:rsid w:val="00AA43E4"/>
    <w:pPr>
      <w:spacing w:after="100"/>
      <w:ind w:left="480"/>
    </w:pPr>
  </w:style>
  <w:style w:type="character" w:styleId="Hyperlink">
    <w:name w:val="Hyperlink"/>
    <w:basedOn w:val="DefaultParagraphFont"/>
    <w:uiPriority w:val="99"/>
    <w:unhideWhenUsed/>
    <w:rsid w:val="00AA43E4"/>
    <w:rPr>
      <w:color w:val="467886" w:themeColor="hyperlink"/>
      <w:u w:val="single"/>
    </w:rPr>
  </w:style>
  <w:style w:type="numbering" w:customStyle="1" w:styleId="NoList1">
    <w:name w:val="No List1"/>
    <w:next w:val="NoList"/>
    <w:uiPriority w:val="99"/>
    <w:semiHidden/>
    <w:unhideWhenUsed/>
    <w:rsid w:val="00205F9F"/>
  </w:style>
  <w:style w:type="paragraph" w:styleId="TOCHeading">
    <w:name w:val="TOC Heading"/>
    <w:basedOn w:val="Heading1"/>
    <w:next w:val="Normal"/>
    <w:uiPriority w:val="39"/>
    <w:unhideWhenUsed/>
    <w:qFormat/>
    <w:rsid w:val="00EC1085"/>
    <w:pPr>
      <w:spacing w:before="240" w:after="0" w:line="259" w:lineRule="auto"/>
      <w:outlineLvl w:val="9"/>
    </w:pPr>
    <w:rPr>
      <w:kern w:val="0"/>
      <w:sz w:val="32"/>
      <w:szCs w:val="32"/>
      <w:lang w:eastAsia="en-GB"/>
      <w14:ligatures w14:val="none"/>
    </w:rPr>
  </w:style>
  <w:style w:type="paragraph" w:styleId="NormalWeb">
    <w:name w:val="Normal (Web)"/>
    <w:basedOn w:val="Normal"/>
    <w:uiPriority w:val="99"/>
    <w:unhideWhenUsed/>
    <w:rsid w:val="009112C4"/>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8874">
      <w:bodyDiv w:val="1"/>
      <w:marLeft w:val="0"/>
      <w:marRight w:val="0"/>
      <w:marTop w:val="0"/>
      <w:marBottom w:val="0"/>
      <w:divBdr>
        <w:top w:val="none" w:sz="0" w:space="0" w:color="auto"/>
        <w:left w:val="none" w:sz="0" w:space="0" w:color="auto"/>
        <w:bottom w:val="none" w:sz="0" w:space="0" w:color="auto"/>
        <w:right w:val="none" w:sz="0" w:space="0" w:color="auto"/>
      </w:divBdr>
    </w:div>
    <w:div w:id="1590625938">
      <w:bodyDiv w:val="1"/>
      <w:marLeft w:val="0"/>
      <w:marRight w:val="0"/>
      <w:marTop w:val="0"/>
      <w:marBottom w:val="0"/>
      <w:divBdr>
        <w:top w:val="none" w:sz="0" w:space="0" w:color="auto"/>
        <w:left w:val="none" w:sz="0" w:space="0" w:color="auto"/>
        <w:bottom w:val="none" w:sz="0" w:space="0" w:color="auto"/>
        <w:right w:val="none" w:sz="0" w:space="0" w:color="auto"/>
      </w:divBdr>
    </w:div>
    <w:div w:id="186655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6363A-40AD-4BA3-8446-9976EF8C4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12169</Words>
  <Characters>69367</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Banićević</dc:creator>
  <cp:keywords/>
  <dc:description/>
  <cp:lastModifiedBy>Biljana Đurović</cp:lastModifiedBy>
  <cp:revision>3</cp:revision>
  <cp:lastPrinted>2025-12-05T11:13:00Z</cp:lastPrinted>
  <dcterms:created xsi:type="dcterms:W3CDTF">2025-12-16T11:12:00Z</dcterms:created>
  <dcterms:modified xsi:type="dcterms:W3CDTF">2025-12-16T11:35:00Z</dcterms:modified>
</cp:coreProperties>
</file>