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48D4" w14:textId="3C09C6BE" w:rsidR="003C1994" w:rsidRPr="0021313F" w:rsidRDefault="003C1994" w:rsidP="003C1994">
      <w:pPr>
        <w:pStyle w:val="Heading1"/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  <w:lang w:val="sr-Latn-ME"/>
        </w:rPr>
      </w:pPr>
      <w:r w:rsidRPr="0021313F">
        <w:rPr>
          <w:rStyle w:val="Emphasis"/>
          <w:rFonts w:ascii="Bookman Old Style" w:hAnsi="Bookman Old Style" w:cs="Times New Roman"/>
          <w:i w:val="0"/>
          <w:iCs w:val="0"/>
          <w:noProof/>
          <w:color w:val="C49500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3117CA8D" wp14:editId="7C06DE47">
            <wp:simplePos x="0" y="0"/>
            <wp:positionH relativeFrom="column">
              <wp:posOffset>282051</wp:posOffset>
            </wp:positionH>
            <wp:positionV relativeFrom="paragraph">
              <wp:posOffset>7620</wp:posOffset>
            </wp:positionV>
            <wp:extent cx="922020" cy="922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13F">
        <w:rPr>
          <w:rStyle w:val="Emphasis"/>
          <w:rFonts w:ascii="Bookman Old Style" w:hAnsi="Bookman Old Style" w:cs="Times New Roman"/>
          <w:i w:val="0"/>
          <w:iCs w:val="0"/>
          <w:color w:val="C49500"/>
          <w:sz w:val="36"/>
          <w:szCs w:val="36"/>
          <w:lang w:val="sr-Latn-ME"/>
        </w:rPr>
        <w:t>DOO  „K O M U N A L N O“  N I K Š I Ć</w:t>
      </w:r>
    </w:p>
    <w:p w14:paraId="7527C4D6" w14:textId="77777777" w:rsidR="003C1994" w:rsidRPr="0021313F" w:rsidRDefault="003C1994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</w:pP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Ul. Dragice Pravice bb, Tel/fax: 040/ 246-472 (Centrala), 040/246-541 (Ekonomski sektor)</w:t>
      </w:r>
    </w:p>
    <w:p w14:paraId="11B731B8" w14:textId="77777777" w:rsidR="003C1994" w:rsidRPr="0021313F" w:rsidRDefault="003C1994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</w:pP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E-mail: komunalnonk@t-com.me;    komunalnoniksic@gmail.com</w:t>
      </w:r>
    </w:p>
    <w:p w14:paraId="3BFB0994" w14:textId="2C8E4BC2" w:rsidR="003C1994" w:rsidRPr="0021313F" w:rsidRDefault="003C1994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</w:pP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Matični broj (PIB):</w:t>
      </w:r>
      <w:r w:rsidR="00AC613B"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 xml:space="preserve">  </w:t>
      </w: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02000857,  PDV: 40/31-00169-8</w:t>
      </w:r>
    </w:p>
    <w:p w14:paraId="28AB5346" w14:textId="6D5CC14B" w:rsidR="003C1994" w:rsidRPr="0021313F" w:rsidRDefault="003C1994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</w:pP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Registarski broj:</w:t>
      </w:r>
      <w:r w:rsidR="00AC613B"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 xml:space="preserve">  </w:t>
      </w: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50916586</w:t>
      </w:r>
    </w:p>
    <w:p w14:paraId="4FA67C78" w14:textId="0D8B6C5F" w:rsidR="003C1994" w:rsidRPr="0021313F" w:rsidRDefault="003C1994" w:rsidP="003C1994">
      <w:pPr>
        <w:pStyle w:val="Heading1"/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</w:pP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Šifra djelatnosti:</w:t>
      </w:r>
      <w:r w:rsidR="00AC613B"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 xml:space="preserve">  </w:t>
      </w:r>
      <w:r w:rsidRPr="0021313F">
        <w:rPr>
          <w:rStyle w:val="Emphasis"/>
          <w:b w:val="0"/>
          <w:bCs w:val="0"/>
          <w:i w:val="0"/>
          <w:iCs w:val="0"/>
          <w:sz w:val="18"/>
          <w:szCs w:val="18"/>
          <w:lang w:val="sr-Latn-ME"/>
        </w:rPr>
        <w:t>38.11</w:t>
      </w:r>
    </w:p>
    <w:p w14:paraId="54A5349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Latn-ME"/>
        </w:rPr>
      </w:pPr>
    </w:p>
    <w:p w14:paraId="60DF5900" w14:textId="77777777" w:rsidR="003C1994" w:rsidRPr="0021313F" w:rsidRDefault="003C1994" w:rsidP="003C1994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ME"/>
        </w:rPr>
      </w:pPr>
    </w:p>
    <w:p w14:paraId="73662E29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205E0F1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69355B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D4D2BD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97E4CC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2312C2B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378411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765F68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DAF9DD1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5462FAB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09F9DAC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6708E32" w14:textId="22C07FCD" w:rsidR="003C1994" w:rsidRPr="0021313F" w:rsidRDefault="00190AD1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  <w:t>GODIŠNJI IZVJEŠTAJ O REALIZACIJI GODIŠNJEG PROGRAMA</w:t>
      </w:r>
    </w:p>
    <w:p w14:paraId="570C15A4" w14:textId="501F7663" w:rsidR="003C1994" w:rsidRPr="0021313F" w:rsidRDefault="00190AD1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  <w:t xml:space="preserve">OBAVLJANJA KOMUNALNIH DJELATNOSTI </w:t>
      </w:r>
      <w:r w:rsidR="003C1994" w:rsidRPr="0021313F"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  <w:t>ZA 202</w:t>
      </w:r>
      <w:r w:rsidR="000B64C2"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  <w:t>4</w:t>
      </w:r>
      <w:r w:rsidR="003C1994" w:rsidRPr="0021313F">
        <w:rPr>
          <w:rFonts w:ascii="Times New Roman" w:eastAsia="Times New Roman" w:hAnsi="Times New Roman" w:cs="Times New Roman"/>
          <w:b/>
          <w:bCs/>
          <w:sz w:val="32"/>
          <w:szCs w:val="32"/>
          <w:lang w:val="sr-Latn-ME"/>
        </w:rPr>
        <w:t>. GODINU</w:t>
      </w:r>
    </w:p>
    <w:p w14:paraId="05A709A0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28F8D1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DE64E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8D10ECB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731294F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0A91F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8DA70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94CFD7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9A4EDA4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3D689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9E27C04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0BC756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8F0C2F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754431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8C5F54D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D605B3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9861C9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4EC5256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91F5986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2BA50E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50BF9FD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63CBBA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98B897F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9268854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648EB64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67B0BE2" w14:textId="7D35D49E" w:rsidR="003C1994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152A9CEC" w14:textId="4CAF1C77" w:rsidR="00593A8B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E3E9D4" w14:textId="1CCEA513" w:rsidR="00593A8B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3E9F8CE3" w14:textId="77777777" w:rsidR="00593A8B" w:rsidRPr="0021313F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2983AB8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0297C05E" w14:textId="0D6684FE" w:rsidR="003C1994" w:rsidRPr="0021313F" w:rsidRDefault="00593A8B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april</w:t>
      </w:r>
      <w:r w:rsidR="001A44D1"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164E13"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202</w:t>
      </w:r>
      <w:r w:rsidR="006D2023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5</w:t>
      </w:r>
      <w:r w:rsidR="003C1994"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. godine</w:t>
      </w:r>
    </w:p>
    <w:p w14:paraId="12BB945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1369E4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763F8DD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4E67806" w14:textId="77777777" w:rsidR="003C1994" w:rsidRPr="0021313F" w:rsidRDefault="003C1994" w:rsidP="003C19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 A D R Ž A J</w:t>
      </w:r>
    </w:p>
    <w:p w14:paraId="5D71143E" w14:textId="7FA2F69F" w:rsidR="001C6647" w:rsidRPr="0021313F" w:rsidRDefault="001C6647" w:rsidP="001C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GODIŠNJEG IZVJEŠTAJA O REALIZACIJI GODIŠNJEG PROGRAMA</w:t>
      </w:r>
    </w:p>
    <w:p w14:paraId="562278EC" w14:textId="13657798" w:rsidR="001C6647" w:rsidRPr="0021313F" w:rsidRDefault="001C6647" w:rsidP="001C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OBAVLJANJA KOMUNALNIH DJELATNOSTI ZA 202</w:t>
      </w:r>
      <w:r w:rsidR="002F2E1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. GODINU</w:t>
      </w:r>
    </w:p>
    <w:p w14:paraId="73770E59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96E6079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A77CA69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09D10C9" w14:textId="77777777" w:rsidR="003C1994" w:rsidRPr="0021313F" w:rsidRDefault="003C1994" w:rsidP="00B067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</w:p>
    <w:p w14:paraId="6499C569" w14:textId="5B98B89E" w:rsidR="003C1994" w:rsidRPr="0021313F" w:rsidRDefault="008D28E7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Uvod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......................................................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7A37378A" w14:textId="0CEF5F04" w:rsidR="003C1994" w:rsidRPr="0021313F" w:rsidRDefault="001178B9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Osnovni p</w:t>
      </w:r>
      <w:r w:rsidR="008D28E7"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odaci o vršiocu komunalne djelatnosti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335AA6A4" w14:textId="561CD938" w:rsidR="003C1994" w:rsidRPr="0021313F" w:rsidRDefault="008D28E7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Kapaciteti vršioca komunalnih djelatnosti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.....................................  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DB766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</w:p>
    <w:p w14:paraId="37B79EA5" w14:textId="4924E57D" w:rsidR="003C1994" w:rsidRPr="0021313F" w:rsidRDefault="008D28E7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Ciljevi</w:t>
      </w:r>
      <w:r w:rsidR="003C1994"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........................................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............................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C76D96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</w:p>
    <w:p w14:paraId="1A4DFB35" w14:textId="391B5D15" w:rsidR="003C1994" w:rsidRPr="0021313F" w:rsidRDefault="00874E6C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Izvještaj o realizaciji fizičkog obima aktivnosti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</w:t>
      </w:r>
      <w:r w:rsidR="00024E39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 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</w:t>
      </w:r>
      <w:r w:rsidR="00AE34EA">
        <w:rPr>
          <w:rFonts w:ascii="Times New Roman" w:eastAsia="Times New Roman" w:hAnsi="Times New Roman" w:cs="Times New Roman"/>
          <w:sz w:val="24"/>
          <w:szCs w:val="24"/>
          <w:lang w:val="sr-Latn-ME"/>
        </w:rPr>
        <w:t>9</w:t>
      </w:r>
    </w:p>
    <w:p w14:paraId="7D6D39CA" w14:textId="4A9EC3CE" w:rsidR="00874E6C" w:rsidRPr="0021313F" w:rsidRDefault="00874E6C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Realizacija fin</w:t>
      </w:r>
      <w:r w:rsidR="00981997"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ansijskog plana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</w:t>
      </w:r>
      <w:r w:rsidR="0098199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.........................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.............</w:t>
      </w:r>
      <w:r w:rsidR="0098199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 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98199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406A0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8</w:t>
      </w:r>
    </w:p>
    <w:p w14:paraId="3CB7831D" w14:textId="4D93E4A6" w:rsidR="00874E6C" w:rsidRPr="0021313F" w:rsidRDefault="00702E4A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Ljudski resursi i politika zapošljavanja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......................................... 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406A0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="00C76D96">
        <w:rPr>
          <w:rFonts w:ascii="Times New Roman" w:eastAsia="Times New Roman" w:hAnsi="Times New Roman" w:cs="Times New Roman"/>
          <w:sz w:val="24"/>
          <w:szCs w:val="24"/>
          <w:lang w:val="sr-Latn-ME"/>
        </w:rPr>
        <w:t>0</w:t>
      </w:r>
    </w:p>
    <w:p w14:paraId="602BC5CB" w14:textId="1CEEDEE0" w:rsidR="00981080" w:rsidRPr="0021313F" w:rsidRDefault="00981080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Zaduženost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........................................................................................  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CA5A3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="00C76D96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</w:p>
    <w:p w14:paraId="5FBB01C6" w14:textId="356829D5" w:rsidR="00401785" w:rsidRPr="0021313F" w:rsidRDefault="00401785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Realizacija Plana javnih nabavki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...................................................  </w:t>
      </w:r>
      <w:r w:rsidR="0098108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CA5A3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3</w:t>
      </w:r>
      <w:r w:rsidR="00C76D96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</w:p>
    <w:p w14:paraId="7A1900A7" w14:textId="19AEC90D" w:rsidR="00401785" w:rsidRPr="0021313F" w:rsidRDefault="00401785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Politika cijena </w:t>
      </w:r>
      <w:r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...................................................................................  </w:t>
      </w:r>
      <w:r w:rsidR="00981080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ab/>
      </w:r>
      <w:r w:rsidR="00CA5A3E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3</w:t>
      </w:r>
      <w:r w:rsidR="00C76D96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7</w:t>
      </w:r>
    </w:p>
    <w:p w14:paraId="075EDAB6" w14:textId="63D63CDD" w:rsidR="00401785" w:rsidRPr="0021313F" w:rsidRDefault="00401785" w:rsidP="00AB0EFF">
      <w:pPr>
        <w:numPr>
          <w:ilvl w:val="0"/>
          <w:numId w:val="4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Ocjena stanja i postignutih rezultata </w:t>
      </w:r>
      <w:r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................................</w:t>
      </w:r>
      <w:r w:rsidR="0072268D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</w:t>
      </w:r>
      <w:r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...........   </w:t>
      </w:r>
      <w:r w:rsidR="00981080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ab/>
      </w:r>
      <w:r w:rsidR="00CA5A3E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3</w:t>
      </w:r>
      <w:r w:rsidR="00AE34EA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7</w:t>
      </w:r>
    </w:p>
    <w:p w14:paraId="5C51C442" w14:textId="77777777" w:rsidR="00BC7D51" w:rsidRPr="00BC7D51" w:rsidRDefault="00BC7D51" w:rsidP="00BC7D5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8"/>
          <w:szCs w:val="8"/>
          <w:lang w:val="sr-Latn-ME"/>
        </w:rPr>
      </w:pPr>
    </w:p>
    <w:p w14:paraId="01E82ED5" w14:textId="4C073119" w:rsidR="003C1994" w:rsidRPr="00BC7D51" w:rsidRDefault="00BC7D51" w:rsidP="00BC7D5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BC7D5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Prilozi:</w:t>
      </w:r>
      <w:r w:rsidRPr="00BC7D5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ab/>
        <w:t>Bilans stanja i bilans uspjeha</w:t>
      </w:r>
    </w:p>
    <w:p w14:paraId="4359505C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46CAEFE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</w:p>
    <w:p w14:paraId="6882216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6347A80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F0534C9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084A7EA6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CE96D43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2117DB5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4103E7A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E39B13A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650CEEB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51EE6D6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D8A74F0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3B4E2D2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D6E5EA4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E3196F0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F785B77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2759BBC0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8846E39" w14:textId="7EC247AF" w:rsidR="003C1994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E4507D8" w14:textId="0AB28E02" w:rsidR="00593A8B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EFE8B2F" w14:textId="601C9950" w:rsidR="00593A8B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43272B8" w14:textId="169F3BC7" w:rsidR="00593A8B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5C50387" w14:textId="77777777" w:rsidR="00593A8B" w:rsidRPr="0021313F" w:rsidRDefault="00593A8B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30E00992" w14:textId="123792F3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DDBF338" w14:textId="77777777" w:rsidR="003C1994" w:rsidRPr="0021313F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A0E6245" w14:textId="021BE58E" w:rsidR="003C1994" w:rsidRPr="0021313F" w:rsidRDefault="00326F3F" w:rsidP="00AB0EFF">
      <w:pPr>
        <w:pStyle w:val="ListParagraph"/>
        <w:numPr>
          <w:ilvl w:val="0"/>
          <w:numId w:val="15"/>
        </w:numPr>
        <w:rPr>
          <w:b/>
          <w:sz w:val="24"/>
          <w:lang w:val="sr-Latn-ME"/>
        </w:rPr>
      </w:pPr>
      <w:r w:rsidRPr="0021313F">
        <w:rPr>
          <w:b/>
          <w:sz w:val="24"/>
          <w:lang w:val="sr-Latn-ME"/>
        </w:rPr>
        <w:t>UVOD</w:t>
      </w:r>
    </w:p>
    <w:p w14:paraId="0DC589DE" w14:textId="77777777" w:rsidR="00271CEB" w:rsidRPr="0021313F" w:rsidRDefault="00271CEB" w:rsidP="00271CEB">
      <w:pPr>
        <w:pStyle w:val="ListParagraph"/>
        <w:rPr>
          <w:b/>
          <w:sz w:val="24"/>
          <w:lang w:val="sr-Latn-ME"/>
        </w:rPr>
      </w:pPr>
    </w:p>
    <w:p w14:paraId="26766320" w14:textId="403672BB" w:rsidR="003C1994" w:rsidRPr="0021313F" w:rsidRDefault="003C1994" w:rsidP="00360A5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Na osnovu člana 15 stav 1 alineja 6 Odluke o osnivanju Društva sa ograničenom odgovornošću “Komunalno” Nikšić (“Službeni list Crne Gore – Opštinski propisi”, broj 29/19), člana 26 stav 1 alineja 6 Statuta </w:t>
      </w:r>
      <w:r w:rsidR="00D15EF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Društva sa ograničenom odgovornošću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“Komunalno” Nikšić  (“Službeni list Crne Gore – Opštinski propisi”, broj 45/19),</w:t>
      </w: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Odbor direktora je na </w:t>
      </w:r>
      <w:r w:rsidR="00593A8B">
        <w:rPr>
          <w:rFonts w:ascii="Times New Roman" w:eastAsia="Times New Roman" w:hAnsi="Times New Roman" w:cs="Times New Roman"/>
          <w:sz w:val="24"/>
          <w:szCs w:val="24"/>
          <w:lang w:val="sr-Latn-ME"/>
        </w:rPr>
        <w:t>48.</w:t>
      </w:r>
      <w:r w:rsidR="008F3B7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redovnoj sjednici, održanoj dana </w:t>
      </w:r>
      <w:r w:rsidR="00593A8B">
        <w:rPr>
          <w:rFonts w:ascii="Times New Roman" w:eastAsia="Times New Roman" w:hAnsi="Times New Roman" w:cs="Times New Roman"/>
          <w:sz w:val="24"/>
          <w:szCs w:val="24"/>
          <w:lang w:val="sr-Latn-ME"/>
        </w:rPr>
        <w:t>16.04.</w:t>
      </w:r>
      <w:r w:rsidR="006D2023">
        <w:rPr>
          <w:rFonts w:ascii="Times New Roman" w:eastAsia="Times New Roman" w:hAnsi="Times New Roman" w:cs="Times New Roman"/>
          <w:sz w:val="24"/>
          <w:szCs w:val="24"/>
          <w:lang w:val="sr-Latn-ME"/>
        </w:rPr>
        <w:t>2025</w:t>
      </w:r>
      <w:r w:rsidR="00D13ABC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godine, donio</w:t>
      </w:r>
      <w:r w:rsidR="00E35156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607F9C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Godišnji i</w:t>
      </w:r>
      <w:r w:rsidR="00E35156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zvještaj o </w:t>
      </w:r>
      <w:r w:rsidR="00607F9C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realizaciji godišnjeg programa obavljanja komunalnih djelatnosti</w:t>
      </w:r>
      <w:r w:rsidR="00E35156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za 202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4</w:t>
      </w:r>
      <w:r w:rsidR="00E35156"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godinu.</w:t>
      </w:r>
    </w:p>
    <w:p w14:paraId="57C5C03B" w14:textId="25F613E5" w:rsidR="003C1994" w:rsidRPr="0021313F" w:rsidRDefault="00607F9C" w:rsidP="00360A5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Godišnji izvještaj o realizaciji godišnjeg programa obavljanja komunalnih djelatnosti za 202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godinu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je urađen u skladu sa Pravilnikom o bližem sadržaju godišnjeg programa obavljanja komunalnih djelatnosti i godišnjeg izvještaja o realizaciji godišnjeg programa obavlja</w:t>
      </w:r>
      <w:r w:rsidR="0060549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nja komunalnih djelatnosti („Službeni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list C</w:t>
      </w:r>
      <w:r w:rsidR="0060549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rne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G</w:t>
      </w:r>
      <w:r w:rsidR="0060549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ore“ broj 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54/20).</w:t>
      </w:r>
    </w:p>
    <w:p w14:paraId="586C704C" w14:textId="49A69E68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817C510" w14:textId="77777777" w:rsidR="00E1073B" w:rsidRPr="0021313F" w:rsidRDefault="00E1073B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9AB7E3D" w14:textId="77777777" w:rsidR="00360A5E" w:rsidRPr="0021313F" w:rsidRDefault="00360A5E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31CFDC8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A40CA42" w14:textId="15D6DC99" w:rsidR="003C1994" w:rsidRPr="0021313F" w:rsidRDefault="005B70D7" w:rsidP="00AB0EFF">
      <w:pPr>
        <w:pStyle w:val="ListParagraph"/>
        <w:numPr>
          <w:ilvl w:val="0"/>
          <w:numId w:val="15"/>
        </w:numPr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 xml:space="preserve">  </w:t>
      </w:r>
      <w:r w:rsidR="00E35156" w:rsidRPr="0021313F">
        <w:rPr>
          <w:b/>
          <w:bCs/>
          <w:sz w:val="24"/>
          <w:lang w:val="sr-Latn-ME"/>
        </w:rPr>
        <w:t xml:space="preserve">OSNOVNI </w:t>
      </w:r>
      <w:r w:rsidR="003C1994" w:rsidRPr="0021313F">
        <w:rPr>
          <w:b/>
          <w:sz w:val="24"/>
          <w:lang w:val="sr-Latn-ME"/>
        </w:rPr>
        <w:t xml:space="preserve">PODACI O </w:t>
      </w:r>
      <w:r w:rsidR="00E35156" w:rsidRPr="0021313F">
        <w:rPr>
          <w:b/>
          <w:sz w:val="24"/>
          <w:lang w:val="sr-Latn-ME"/>
        </w:rPr>
        <w:t>VRŠIOCU KOMUNALNE DJELATNOSTI</w:t>
      </w:r>
    </w:p>
    <w:p w14:paraId="28F26646" w14:textId="77777777" w:rsidR="00643FD1" w:rsidRPr="0021313F" w:rsidRDefault="00643FD1" w:rsidP="00643FD1">
      <w:pPr>
        <w:pStyle w:val="ListParagraph"/>
        <w:rPr>
          <w:b/>
          <w:bCs/>
          <w:sz w:val="24"/>
          <w:lang w:val="sr-Latn-ME"/>
        </w:rPr>
      </w:pPr>
    </w:p>
    <w:p w14:paraId="75B81CB5" w14:textId="1BAB1040" w:rsidR="00643FD1" w:rsidRPr="0021313F" w:rsidRDefault="00643FD1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 xml:space="preserve">Osnovni i identifikacioni </w:t>
      </w:r>
      <w:r w:rsidRPr="0021313F">
        <w:rPr>
          <w:b/>
          <w:sz w:val="24"/>
          <w:lang w:val="sr-Latn-ME"/>
        </w:rPr>
        <w:t>podaci</w:t>
      </w:r>
    </w:p>
    <w:p w14:paraId="197D83D0" w14:textId="437E3292" w:rsidR="00EC6B1E" w:rsidRPr="0021313F" w:rsidRDefault="003C1994" w:rsidP="00360A5E">
      <w:pPr>
        <w:spacing w:after="360"/>
        <w:ind w:left="426"/>
        <w:jc w:val="both"/>
        <w:rPr>
          <w:rFonts w:ascii="Times New Roman" w:hAnsi="Times New Roman" w:cs="Times New Roman"/>
          <w:sz w:val="24"/>
          <w:lang w:val="sr-Latn-ME"/>
        </w:rPr>
      </w:pPr>
      <w:r w:rsidRPr="0021313F">
        <w:rPr>
          <w:rFonts w:ascii="Times New Roman" w:hAnsi="Times New Roman" w:cs="Times New Roman"/>
          <w:sz w:val="24"/>
          <w:lang w:val="sr-Latn-ME"/>
        </w:rPr>
        <w:t>Društvo sa ograničenom o</w:t>
      </w:r>
      <w:r w:rsidR="00EC6B1E" w:rsidRPr="0021313F">
        <w:rPr>
          <w:rFonts w:ascii="Times New Roman" w:hAnsi="Times New Roman" w:cs="Times New Roman"/>
          <w:sz w:val="24"/>
          <w:lang w:val="sr-Latn-ME"/>
        </w:rPr>
        <w:t xml:space="preserve">dgovornošću „Komunalno“ Nikšić nalazi se na adresi </w:t>
      </w:r>
      <w:r w:rsidRPr="0021313F">
        <w:rPr>
          <w:rFonts w:ascii="Times New Roman" w:hAnsi="Times New Roman" w:cs="Times New Roman"/>
          <w:sz w:val="24"/>
          <w:lang w:val="sr-Latn-ME"/>
        </w:rPr>
        <w:t>Dragice Pravice bb</w:t>
      </w:r>
      <w:r w:rsidR="00EC6B1E" w:rsidRPr="0021313F">
        <w:rPr>
          <w:rFonts w:ascii="Times New Roman" w:hAnsi="Times New Roman" w:cs="Times New Roman"/>
          <w:sz w:val="24"/>
          <w:lang w:val="sr-Latn-ME"/>
        </w:rPr>
        <w:t xml:space="preserve"> u Nikšiću</w:t>
      </w:r>
      <w:r w:rsidRPr="0021313F">
        <w:rPr>
          <w:rFonts w:ascii="Times New Roman" w:hAnsi="Times New Roman" w:cs="Times New Roman"/>
          <w:sz w:val="24"/>
          <w:lang w:val="sr-Latn-ME"/>
        </w:rPr>
        <w:t xml:space="preserve">, matični broj (PIB): 02000857, </w:t>
      </w:r>
      <w:r w:rsidR="00EC6B1E" w:rsidRPr="0021313F">
        <w:rPr>
          <w:rFonts w:ascii="Times New Roman" w:hAnsi="Times New Roman" w:cs="Times New Roman"/>
          <w:sz w:val="24"/>
          <w:lang w:val="sr-Latn-ME"/>
        </w:rPr>
        <w:t>PDV:</w:t>
      </w:r>
      <w:r w:rsidR="00270104" w:rsidRPr="0021313F">
        <w:rPr>
          <w:rFonts w:ascii="Times New Roman" w:hAnsi="Times New Roman" w:cs="Times New Roman"/>
          <w:sz w:val="24"/>
          <w:lang w:val="sr-Latn-ME"/>
        </w:rPr>
        <w:t xml:space="preserve"> </w:t>
      </w:r>
      <w:r w:rsidR="00EC6B1E" w:rsidRPr="0021313F">
        <w:rPr>
          <w:rFonts w:ascii="Times New Roman" w:hAnsi="Times New Roman" w:cs="Times New Roman"/>
          <w:sz w:val="24"/>
          <w:lang w:val="sr-Latn-ME"/>
        </w:rPr>
        <w:t>40/31-00169-8</w:t>
      </w:r>
      <w:r w:rsidR="00F515E3" w:rsidRPr="0021313F">
        <w:rPr>
          <w:rFonts w:ascii="Times New Roman" w:hAnsi="Times New Roman" w:cs="Times New Roman"/>
          <w:sz w:val="24"/>
          <w:lang w:val="sr-Latn-ME"/>
        </w:rPr>
        <w:t>.</w:t>
      </w:r>
    </w:p>
    <w:p w14:paraId="48CDDE47" w14:textId="6D3D0DDB" w:rsidR="0027305B" w:rsidRPr="0021313F" w:rsidRDefault="006549E6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Oblik organizovanja</w:t>
      </w:r>
    </w:p>
    <w:p w14:paraId="166B50C2" w14:textId="659DBD81" w:rsidR="003A63FF" w:rsidRPr="0021313F" w:rsidRDefault="0027305B" w:rsidP="00360A5E">
      <w:pPr>
        <w:spacing w:after="360"/>
        <w:ind w:left="426"/>
        <w:jc w:val="both"/>
        <w:rPr>
          <w:rFonts w:ascii="Times New Roman" w:hAnsi="Times New Roman" w:cs="Times New Roman"/>
          <w:sz w:val="24"/>
          <w:lang w:val="sr-Latn-ME"/>
        </w:rPr>
      </w:pPr>
      <w:r w:rsidRPr="0021313F">
        <w:rPr>
          <w:rFonts w:ascii="Times New Roman" w:hAnsi="Times New Roman" w:cs="Times New Roman"/>
          <w:sz w:val="24"/>
          <w:lang w:val="sr-Latn-ME"/>
        </w:rPr>
        <w:t>DOO „Komunalno“ Nikšić</w:t>
      </w:r>
      <w:r w:rsidR="00BC409C" w:rsidRPr="0021313F">
        <w:rPr>
          <w:rFonts w:ascii="Times New Roman" w:hAnsi="Times New Roman" w:cs="Times New Roman"/>
          <w:sz w:val="24"/>
          <w:lang w:val="sr-Latn-ME"/>
        </w:rPr>
        <w:t xml:space="preserve"> </w:t>
      </w:r>
      <w:r w:rsidR="003A63FF" w:rsidRPr="0021313F">
        <w:rPr>
          <w:rFonts w:ascii="Times New Roman" w:hAnsi="Times New Roman" w:cs="Times New Roman"/>
          <w:sz w:val="24"/>
          <w:lang w:val="sr-Latn-ME"/>
        </w:rPr>
        <w:t>je privredno društvo sa ograničenom odgovornošću, jednočlano,</w:t>
      </w:r>
      <w:r w:rsidR="001D5BA7" w:rsidRPr="0021313F">
        <w:rPr>
          <w:rFonts w:ascii="Times New Roman" w:hAnsi="Times New Roman" w:cs="Times New Roman"/>
          <w:sz w:val="24"/>
          <w:lang w:val="sr-Latn-ME"/>
        </w:rPr>
        <w:t xml:space="preserve"> na neodređeno vrijeme, </w:t>
      </w:r>
      <w:r w:rsidR="003A63FF" w:rsidRPr="0021313F">
        <w:rPr>
          <w:rFonts w:ascii="Times New Roman" w:hAnsi="Times New Roman" w:cs="Times New Roman"/>
          <w:sz w:val="24"/>
          <w:lang w:val="sr-Latn-ME"/>
        </w:rPr>
        <w:t xml:space="preserve">koje samostalno istupa u pravnom prometu, zaključuje ugovore i </w:t>
      </w:r>
      <w:r w:rsidR="00033C51" w:rsidRPr="0021313F">
        <w:rPr>
          <w:rFonts w:ascii="Times New Roman" w:hAnsi="Times New Roman" w:cs="Times New Roman"/>
          <w:sz w:val="24"/>
          <w:lang w:val="sr-Latn-ME"/>
        </w:rPr>
        <w:t>preduzima druge pravne radnje u okviru svoje djelatnosti.</w:t>
      </w:r>
      <w:r w:rsidR="003A63FF" w:rsidRPr="0021313F">
        <w:rPr>
          <w:rFonts w:ascii="Times New Roman" w:hAnsi="Times New Roman" w:cs="Times New Roman"/>
          <w:sz w:val="24"/>
          <w:lang w:val="sr-Latn-ME"/>
        </w:rPr>
        <w:t xml:space="preserve"> Osnivač Društva je Skupština </w:t>
      </w:r>
      <w:r w:rsidR="00CD4F00" w:rsidRPr="0021313F">
        <w:rPr>
          <w:rFonts w:ascii="Times New Roman" w:hAnsi="Times New Roman" w:cs="Times New Roman"/>
          <w:sz w:val="24"/>
          <w:lang w:val="sr-Latn-ME"/>
        </w:rPr>
        <w:t>o</w:t>
      </w:r>
      <w:r w:rsidR="003A63FF" w:rsidRPr="0021313F">
        <w:rPr>
          <w:rFonts w:ascii="Times New Roman" w:hAnsi="Times New Roman" w:cs="Times New Roman"/>
          <w:sz w:val="24"/>
          <w:lang w:val="sr-Latn-ME"/>
        </w:rPr>
        <w:t>pštine Nikšić.</w:t>
      </w:r>
      <w:r w:rsidR="00BC3B0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Steklo </w:t>
      </w:r>
      <w:r w:rsidR="001F16A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je </w:t>
      </w:r>
      <w:r w:rsidR="00BC3B0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status pravnog lica upisom u CRPS.</w:t>
      </w:r>
    </w:p>
    <w:p w14:paraId="0166BF2D" w14:textId="1F46D920" w:rsidR="002F173C" w:rsidRPr="0021313F" w:rsidRDefault="002F173C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Osnivački akti</w:t>
      </w:r>
    </w:p>
    <w:p w14:paraId="7352D506" w14:textId="7CD7CBFF" w:rsidR="003C1994" w:rsidRPr="0021313F" w:rsidRDefault="003C1994" w:rsidP="00360A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Odluka o </w:t>
      </w:r>
      <w:r w:rsidR="00BC3B0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osnivanju</w:t>
      </w:r>
      <w:r w:rsidR="00BC3B04" w:rsidRPr="0021313F">
        <w:rPr>
          <w:rFonts w:ascii="Times New Roman" w:hAnsi="Times New Roman" w:cs="Times New Roman"/>
          <w:sz w:val="24"/>
          <w:lang w:val="sr-Latn-ME"/>
        </w:rPr>
        <w:t xml:space="preserve"> Društva sa ograničenom odgovornošću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„Komunalno“ Nikšić</w:t>
      </w:r>
      <w:r w:rsidR="00BC3B0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(„Službeni list Crne Gore“ – Opštinski propisi, broj 29/19).</w:t>
      </w:r>
    </w:p>
    <w:p w14:paraId="3612AC8D" w14:textId="2CA39811" w:rsidR="00025B06" w:rsidRPr="0021313F" w:rsidRDefault="00025B06" w:rsidP="00360A5E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Statut </w:t>
      </w:r>
      <w:r w:rsidRPr="0021313F">
        <w:rPr>
          <w:rFonts w:ascii="Times New Roman" w:hAnsi="Times New Roman" w:cs="Times New Roman"/>
          <w:sz w:val="24"/>
          <w:lang w:val="sr-Latn-ME"/>
        </w:rPr>
        <w:t xml:space="preserve">Društvo sa ograničenom odgovornošću „Komunalno“ Nikšić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(„Službeni list Crne Gore“ broj </w:t>
      </w:r>
      <w:r w:rsidR="0025120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45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/</w:t>
      </w:r>
      <w:r w:rsidR="0025120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19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).</w:t>
      </w:r>
    </w:p>
    <w:p w14:paraId="76DE96C6" w14:textId="77777777" w:rsidR="0017381C" w:rsidRPr="0021313F" w:rsidRDefault="0017381C" w:rsidP="00BC3B0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AE55122" w14:textId="16F344B9" w:rsidR="001A38C1" w:rsidRPr="0021313F" w:rsidRDefault="001A38C1" w:rsidP="00360A5E">
      <w:pPr>
        <w:pStyle w:val="ListParagraph"/>
        <w:numPr>
          <w:ilvl w:val="1"/>
          <w:numId w:val="15"/>
        </w:numPr>
        <w:spacing w:after="120"/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Vlasnička struktura</w:t>
      </w:r>
    </w:p>
    <w:p w14:paraId="267E9027" w14:textId="03008829" w:rsidR="00025B06" w:rsidRPr="0021313F" w:rsidRDefault="004335EC" w:rsidP="00360A5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lang w:val="sr-Latn-ME"/>
        </w:rPr>
      </w:pPr>
      <w:r w:rsidRPr="0021313F">
        <w:rPr>
          <w:rFonts w:ascii="Times New Roman" w:hAnsi="Times New Roman" w:cs="Times New Roman"/>
          <w:sz w:val="24"/>
          <w:lang w:val="sr-Latn-ME"/>
        </w:rPr>
        <w:t>DOO „Komunalno“ Nikšić osnovano je u 100% vlasništvu Opštine Nikšić</w:t>
      </w:r>
      <w:r w:rsidR="009A0C4D" w:rsidRPr="0021313F">
        <w:rPr>
          <w:rFonts w:ascii="Times New Roman" w:hAnsi="Times New Roman" w:cs="Times New Roman"/>
          <w:sz w:val="24"/>
          <w:lang w:val="sr-Latn-ME"/>
        </w:rPr>
        <w:t>.</w:t>
      </w:r>
    </w:p>
    <w:p w14:paraId="46744DEF" w14:textId="77777777" w:rsidR="0017381C" w:rsidRPr="0021313F" w:rsidRDefault="0017381C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4316E591" w14:textId="77777777" w:rsidR="00360A5E" w:rsidRPr="0021313F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6071CBCF" w14:textId="7E8D8CB4" w:rsidR="00360A5E" w:rsidRPr="0021313F" w:rsidRDefault="00360A5E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175BD2F9" w14:textId="0E4C5BA2" w:rsidR="00030F55" w:rsidRDefault="00030F55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2264146B" w14:textId="4F7F2299" w:rsidR="00593A8B" w:rsidRDefault="00593A8B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5B5F1C79" w14:textId="54C37C8C" w:rsidR="00593A8B" w:rsidRDefault="00593A8B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6A8DEF62" w14:textId="77777777" w:rsidR="00593A8B" w:rsidRPr="0021313F" w:rsidRDefault="00593A8B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2F5A6ECB" w14:textId="769A4C1A" w:rsidR="00030F55" w:rsidRPr="0021313F" w:rsidRDefault="00030F55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18667E6E" w14:textId="580972F0" w:rsidR="00030F55" w:rsidRPr="0021313F" w:rsidRDefault="00030F55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7D8B52ED" w14:textId="14B02476" w:rsidR="00030F55" w:rsidRPr="0021313F" w:rsidRDefault="00030F55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39B1F58B" w14:textId="7F14EDA8" w:rsidR="008F6677" w:rsidRPr="0021313F" w:rsidRDefault="008F6677" w:rsidP="0017381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lang w:val="sr-Latn-ME"/>
        </w:rPr>
      </w:pPr>
    </w:p>
    <w:p w14:paraId="1B012A19" w14:textId="3471364B" w:rsidR="003C1994" w:rsidRPr="0021313F" w:rsidRDefault="003C1994" w:rsidP="00360A5E">
      <w:pPr>
        <w:pStyle w:val="ListParagraph"/>
        <w:numPr>
          <w:ilvl w:val="1"/>
          <w:numId w:val="15"/>
        </w:numPr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Unutrašnja organ</w:t>
      </w:r>
      <w:r w:rsidR="0017381C" w:rsidRPr="0021313F">
        <w:rPr>
          <w:b/>
          <w:bCs/>
          <w:sz w:val="24"/>
          <w:lang w:val="sr-Latn-ME"/>
        </w:rPr>
        <w:t>izacija sa organizacionom šemom</w:t>
      </w:r>
    </w:p>
    <w:p w14:paraId="4AEDBD9E" w14:textId="46280043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079EE24F" w14:textId="799FACA3" w:rsidR="00030F55" w:rsidRPr="0021313F" w:rsidRDefault="006C54C0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  <w:r>
        <w:rPr>
          <w:noProof/>
        </w:rPr>
        <mc:AlternateContent>
          <mc:Choice Requires="wpc">
            <w:drawing>
              <wp:inline distT="0" distB="0" distL="0" distR="0" wp14:anchorId="4EC4102E" wp14:editId="31072192">
                <wp:extent cx="6125210" cy="4372610"/>
                <wp:effectExtent l="0" t="0" r="8890" b="8890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8805" y="4086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0AC2F" w14:textId="77777777" w:rsidR="007A30B6" w:rsidRDefault="007A30B6" w:rsidP="006C5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38375" y="26035"/>
                            <a:ext cx="16440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B95F" w14:textId="77777777" w:rsidR="007A30B6" w:rsidRPr="008120F3" w:rsidRDefault="007A30B6" w:rsidP="006C54C0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  <w:r w:rsidRPr="008120F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>Odbor direktora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38375" y="477520"/>
                            <a:ext cx="16440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C7EC5" w14:textId="77777777" w:rsidR="007A30B6" w:rsidRPr="008120F3" w:rsidRDefault="007A30B6" w:rsidP="006C54C0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  <w:r w:rsidRPr="008120F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>Izvršni direktor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21230" y="928370"/>
                            <a:ext cx="16656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B6515" w14:textId="77777777" w:rsidR="007A30B6" w:rsidRPr="008120F3" w:rsidRDefault="007A30B6" w:rsidP="006C54C0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  <w:r w:rsidRPr="008120F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>Sektor pravnih poslova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928370"/>
                            <a:ext cx="16662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E4C45" w14:textId="77777777" w:rsidR="007A30B6" w:rsidRPr="00CA346B" w:rsidRDefault="007A30B6" w:rsidP="006C54C0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>Sektor komunalnih djelatn.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41825" y="928370"/>
                            <a:ext cx="16408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7166C" w14:textId="77777777" w:rsidR="007A30B6" w:rsidRPr="008120F3" w:rsidRDefault="007A30B6" w:rsidP="006C54C0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  <w:r w:rsidRPr="008120F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 xml:space="preserve">Sektor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sr-Latn-ME"/>
                                </w:rPr>
                                <w:t>finansij. rač. poslova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7085" y="363601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22F3" w14:textId="77777777" w:rsidR="007A30B6" w:rsidRDefault="007A30B6" w:rsidP="006C5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8805" y="31845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E628F" w14:textId="77777777" w:rsidR="007A30B6" w:rsidRDefault="007A30B6" w:rsidP="006C54C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21230" y="0"/>
                            <a:ext cx="17145" cy="243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86835" y="17780"/>
                            <a:ext cx="17145" cy="225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780" y="902335"/>
                            <a:ext cx="166560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21230" y="451485"/>
                            <a:ext cx="17145" cy="243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86835" y="468630"/>
                            <a:ext cx="17145" cy="226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38375" y="902335"/>
                            <a:ext cx="166560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780" y="1128395"/>
                            <a:ext cx="16656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38375" y="1128395"/>
                            <a:ext cx="16656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66240" y="920115"/>
                            <a:ext cx="17145" cy="225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21230" y="902335"/>
                            <a:ext cx="17145" cy="243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86835" y="920115"/>
                            <a:ext cx="17145" cy="225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902335"/>
                            <a:ext cx="17780" cy="243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41825" y="902335"/>
                            <a:ext cx="17780" cy="243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08065" y="920115"/>
                            <a:ext cx="17145" cy="225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38375" y="0"/>
                            <a:ext cx="166560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38375" y="226060"/>
                            <a:ext cx="16656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38375" y="451485"/>
                            <a:ext cx="16656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38375" y="676910"/>
                            <a:ext cx="166560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59605" y="902335"/>
                            <a:ext cx="166560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59605" y="1128395"/>
                            <a:ext cx="166560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927985" y="221615"/>
                            <a:ext cx="217170" cy="242570"/>
                          </a:xfrm>
                          <a:custGeom>
                            <a:avLst/>
                            <a:gdLst>
                              <a:gd name="T0" fmla="*/ 0 w 342"/>
                              <a:gd name="T1" fmla="*/ 212 h 382"/>
                              <a:gd name="T2" fmla="*/ 86 w 342"/>
                              <a:gd name="T3" fmla="*/ 212 h 382"/>
                              <a:gd name="T4" fmla="*/ 86 w 342"/>
                              <a:gd name="T5" fmla="*/ 0 h 382"/>
                              <a:gd name="T6" fmla="*/ 257 w 342"/>
                              <a:gd name="T7" fmla="*/ 0 h 382"/>
                              <a:gd name="T8" fmla="*/ 257 w 342"/>
                              <a:gd name="T9" fmla="*/ 212 h 382"/>
                              <a:gd name="T10" fmla="*/ 342 w 342"/>
                              <a:gd name="T11" fmla="*/ 212 h 382"/>
                              <a:gd name="T12" fmla="*/ 171 w 342"/>
                              <a:gd name="T13" fmla="*/ 382 h 382"/>
                              <a:gd name="T14" fmla="*/ 0 w 342"/>
                              <a:gd name="T15" fmla="*/ 21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2" h="382">
                                <a:moveTo>
                                  <a:pt x="0" y="212"/>
                                </a:moveTo>
                                <a:lnTo>
                                  <a:pt x="86" y="212"/>
                                </a:lnTo>
                                <a:lnTo>
                                  <a:pt x="86" y="0"/>
                                </a:lnTo>
                                <a:lnTo>
                                  <a:pt x="257" y="0"/>
                                </a:lnTo>
                                <a:lnTo>
                                  <a:pt x="257" y="212"/>
                                </a:lnTo>
                                <a:lnTo>
                                  <a:pt x="342" y="212"/>
                                </a:lnTo>
                                <a:lnTo>
                                  <a:pt x="171" y="38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919730" y="681355"/>
                            <a:ext cx="216535" cy="243205"/>
                          </a:xfrm>
                          <a:custGeom>
                            <a:avLst/>
                            <a:gdLst>
                              <a:gd name="T0" fmla="*/ 0 w 341"/>
                              <a:gd name="T1" fmla="*/ 212 h 383"/>
                              <a:gd name="T2" fmla="*/ 85 w 341"/>
                              <a:gd name="T3" fmla="*/ 212 h 383"/>
                              <a:gd name="T4" fmla="*/ 85 w 341"/>
                              <a:gd name="T5" fmla="*/ 0 h 383"/>
                              <a:gd name="T6" fmla="*/ 256 w 341"/>
                              <a:gd name="T7" fmla="*/ 0 h 383"/>
                              <a:gd name="T8" fmla="*/ 256 w 341"/>
                              <a:gd name="T9" fmla="*/ 212 h 383"/>
                              <a:gd name="T10" fmla="*/ 341 w 341"/>
                              <a:gd name="T11" fmla="*/ 212 h 383"/>
                              <a:gd name="T12" fmla="*/ 170 w 341"/>
                              <a:gd name="T13" fmla="*/ 383 h 383"/>
                              <a:gd name="T14" fmla="*/ 0 w 341"/>
                              <a:gd name="T15" fmla="*/ 212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1" h="383">
                                <a:moveTo>
                                  <a:pt x="0" y="212"/>
                                </a:moveTo>
                                <a:lnTo>
                                  <a:pt x="85" y="212"/>
                                </a:lnTo>
                                <a:lnTo>
                                  <a:pt x="85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12"/>
                                </a:lnTo>
                                <a:lnTo>
                                  <a:pt x="341" y="212"/>
                                </a:lnTo>
                                <a:lnTo>
                                  <a:pt x="170" y="383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93750" y="629285"/>
                            <a:ext cx="217170" cy="286385"/>
                          </a:xfrm>
                          <a:custGeom>
                            <a:avLst/>
                            <a:gdLst>
                              <a:gd name="T0" fmla="*/ 0 w 342"/>
                              <a:gd name="T1" fmla="*/ 280 h 451"/>
                              <a:gd name="T2" fmla="*/ 86 w 342"/>
                              <a:gd name="T3" fmla="*/ 280 h 451"/>
                              <a:gd name="T4" fmla="*/ 86 w 342"/>
                              <a:gd name="T5" fmla="*/ 0 h 451"/>
                              <a:gd name="T6" fmla="*/ 257 w 342"/>
                              <a:gd name="T7" fmla="*/ 0 h 451"/>
                              <a:gd name="T8" fmla="*/ 257 w 342"/>
                              <a:gd name="T9" fmla="*/ 280 h 451"/>
                              <a:gd name="T10" fmla="*/ 342 w 342"/>
                              <a:gd name="T11" fmla="*/ 280 h 451"/>
                              <a:gd name="T12" fmla="*/ 171 w 342"/>
                              <a:gd name="T13" fmla="*/ 451 h 451"/>
                              <a:gd name="T14" fmla="*/ 0 w 342"/>
                              <a:gd name="T15" fmla="*/ 28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2" h="451">
                                <a:moveTo>
                                  <a:pt x="0" y="280"/>
                                </a:moveTo>
                                <a:lnTo>
                                  <a:pt x="86" y="280"/>
                                </a:lnTo>
                                <a:lnTo>
                                  <a:pt x="86" y="0"/>
                                </a:lnTo>
                                <a:lnTo>
                                  <a:pt x="257" y="0"/>
                                </a:lnTo>
                                <a:lnTo>
                                  <a:pt x="257" y="280"/>
                                </a:lnTo>
                                <a:lnTo>
                                  <a:pt x="342" y="280"/>
                                </a:lnTo>
                                <a:lnTo>
                                  <a:pt x="171" y="451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175250" y="525145"/>
                            <a:ext cx="216535" cy="399415"/>
                          </a:xfrm>
                          <a:custGeom>
                            <a:avLst/>
                            <a:gdLst>
                              <a:gd name="T0" fmla="*/ 0 w 341"/>
                              <a:gd name="T1" fmla="*/ 458 h 629"/>
                              <a:gd name="T2" fmla="*/ 85 w 341"/>
                              <a:gd name="T3" fmla="*/ 458 h 629"/>
                              <a:gd name="T4" fmla="*/ 85 w 341"/>
                              <a:gd name="T5" fmla="*/ 0 h 629"/>
                              <a:gd name="T6" fmla="*/ 256 w 341"/>
                              <a:gd name="T7" fmla="*/ 0 h 629"/>
                              <a:gd name="T8" fmla="*/ 256 w 341"/>
                              <a:gd name="T9" fmla="*/ 458 h 629"/>
                              <a:gd name="T10" fmla="*/ 341 w 341"/>
                              <a:gd name="T11" fmla="*/ 458 h 629"/>
                              <a:gd name="T12" fmla="*/ 171 w 341"/>
                              <a:gd name="T13" fmla="*/ 629 h 629"/>
                              <a:gd name="T14" fmla="*/ 0 w 341"/>
                              <a:gd name="T15" fmla="*/ 458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1" h="629">
                                <a:moveTo>
                                  <a:pt x="0" y="458"/>
                                </a:moveTo>
                                <a:lnTo>
                                  <a:pt x="85" y="458"/>
                                </a:lnTo>
                                <a:lnTo>
                                  <a:pt x="85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458"/>
                                </a:lnTo>
                                <a:lnTo>
                                  <a:pt x="341" y="458"/>
                                </a:lnTo>
                                <a:lnTo>
                                  <a:pt x="171" y="629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5820" y="525145"/>
                            <a:ext cx="1370965" cy="121285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03980" y="516255"/>
                            <a:ext cx="1370965" cy="130175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5730" y="1132840"/>
                            <a:ext cx="60960" cy="308864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3510" y="1418590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43510" y="1870075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43510" y="2312670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43510" y="2772410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34620" y="3223895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34620" y="3674745"/>
                            <a:ext cx="390525" cy="104140"/>
                          </a:xfrm>
                          <a:custGeom>
                            <a:avLst/>
                            <a:gdLst>
                              <a:gd name="T0" fmla="*/ 0 w 615"/>
                              <a:gd name="T1" fmla="*/ 41 h 164"/>
                              <a:gd name="T2" fmla="*/ 533 w 615"/>
                              <a:gd name="T3" fmla="*/ 41 h 164"/>
                              <a:gd name="T4" fmla="*/ 533 w 615"/>
                              <a:gd name="T5" fmla="*/ 0 h 164"/>
                              <a:gd name="T6" fmla="*/ 615 w 615"/>
                              <a:gd name="T7" fmla="*/ 82 h 164"/>
                              <a:gd name="T8" fmla="*/ 533 w 615"/>
                              <a:gd name="T9" fmla="*/ 164 h 164"/>
                              <a:gd name="T10" fmla="*/ 533 w 615"/>
                              <a:gd name="T11" fmla="*/ 123 h 164"/>
                              <a:gd name="T12" fmla="*/ 0 w 615"/>
                              <a:gd name="T13" fmla="*/ 123 h 164"/>
                              <a:gd name="T14" fmla="*/ 0 w 615"/>
                              <a:gd name="T15" fmla="*/ 4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64">
                                <a:moveTo>
                                  <a:pt x="0" y="41"/>
                                </a:moveTo>
                                <a:lnTo>
                                  <a:pt x="533" y="41"/>
                                </a:lnTo>
                                <a:lnTo>
                                  <a:pt x="533" y="0"/>
                                </a:lnTo>
                                <a:lnTo>
                                  <a:pt x="615" y="82"/>
                                </a:lnTo>
                                <a:lnTo>
                                  <a:pt x="533" y="164"/>
                                </a:lnTo>
                                <a:lnTo>
                                  <a:pt x="53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55" y="4147820"/>
                            <a:ext cx="3898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55" y="4147820"/>
                            <a:ext cx="38989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48005" y="1318895"/>
                            <a:ext cx="177546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78321" w14:textId="77777777" w:rsidR="007A30B6" w:rsidRPr="001E4D63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1E4D63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Rj Održav. javnih površina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8005" y="1781175"/>
                            <a:ext cx="176339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66ABD" w14:textId="77777777" w:rsidR="007A30B6" w:rsidRPr="00C95DD7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C95DD7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Rj Od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ržav.</w:t>
                              </w:r>
                              <w:r w:rsidRPr="00C95DD7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 xml:space="preserve"> zelen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ih</w:t>
                              </w:r>
                              <w:r w:rsidRPr="00C95DD7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 xml:space="preserve"> površina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8800" y="2686685"/>
                            <a:ext cx="1744980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D3311" w14:textId="77777777" w:rsidR="007A30B6" w:rsidRPr="001E4D63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1E4D63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Rj Pogrebne usluge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8005" y="3133725"/>
                            <a:ext cx="175577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9290B" w14:textId="77777777" w:rsidR="007A30B6" w:rsidRPr="001E4D63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1E4D63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Služba održavanja vozila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8325" y="3590925"/>
                            <a:ext cx="175514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81105" w14:textId="77777777" w:rsidR="007A30B6" w:rsidRPr="001E4D63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1E4D63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Služba upravljanje pijacom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8005" y="4022090"/>
                            <a:ext cx="177038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A5BA3" w14:textId="77777777" w:rsidR="007A30B6" w:rsidRPr="001E4D63" w:rsidRDefault="007A30B6" w:rsidP="006C54C0">
                              <w:pPr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1E4D63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Služba Zoohigijene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68325" y="2222500"/>
                            <a:ext cx="220789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AB7A5" w14:textId="77777777" w:rsidR="007A30B6" w:rsidRPr="00082DE8" w:rsidRDefault="007A30B6" w:rsidP="006C54C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</w:pPr>
                              <w:r w:rsidRPr="00082DE8">
                                <w:rPr>
                                  <w:rFonts w:ascii="Calibri" w:hAnsi="Calibri" w:cs="Calibri"/>
                                  <w:b/>
                                  <w:lang w:val="sr-Latn-ME"/>
                                </w:rPr>
                                <w:t>Rj Održavanje kom. infrastrukture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C4102E" id="Canvas 53" o:spid="_x0000_s1026" editas="canvas" style="width:482.3pt;height:344.3pt;mso-position-horizontal-relative:char;mso-position-vertical-relative:line" coordsize="61252,437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52;height:43726;visibility:visible;mso-wrap-style:square">
                  <v:fill o:detectmouseclick="t"/>
                  <v:path o:connecttype="none"/>
                </v:shape>
                <v:rect id="Rectangle 4" o:spid="_x0000_s1028" style="position:absolute;left:5988;top:4086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69C0AC2F" w14:textId="77777777" w:rsidR="007A30B6" w:rsidRDefault="007A30B6" w:rsidP="006C54C0"/>
                    </w:txbxContent>
                  </v:textbox>
                </v:rect>
                <v:rect id="Rectangle 5" o:spid="_x0000_s1029" style="position:absolute;left:22383;top:260;width:164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0153B95F" w14:textId="77777777" w:rsidR="007A30B6" w:rsidRPr="008120F3" w:rsidRDefault="007A30B6" w:rsidP="006C54C0">
                        <w:pPr>
                          <w:jc w:val="center"/>
                          <w:rPr>
                            <w:lang w:val="sr-Latn-ME"/>
                          </w:rPr>
                        </w:pPr>
                        <w:r w:rsidRPr="008120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>Odbor direktora</w:t>
                        </w:r>
                      </w:p>
                    </w:txbxContent>
                  </v:textbox>
                </v:rect>
                <v:rect id="Rectangle 6" o:spid="_x0000_s1030" style="position:absolute;left:22383;top:4775;width:164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563C7EC5" w14:textId="77777777" w:rsidR="007A30B6" w:rsidRPr="008120F3" w:rsidRDefault="007A30B6" w:rsidP="006C54C0">
                        <w:pPr>
                          <w:jc w:val="center"/>
                          <w:rPr>
                            <w:lang w:val="sr-Latn-ME"/>
                          </w:rPr>
                        </w:pPr>
                        <w:r w:rsidRPr="008120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>Izvršni direktor</w:t>
                        </w:r>
                      </w:p>
                    </w:txbxContent>
                  </v:textbox>
                </v:rect>
                <v:rect id="Rectangle 7" o:spid="_x0000_s1031" style="position:absolute;left:22212;top:9283;width:1665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    <v:textbox style="mso-fit-shape-to-text:t" inset="0,0,0,0">
                    <w:txbxContent>
                      <w:p w14:paraId="25FB6515" w14:textId="77777777" w:rsidR="007A30B6" w:rsidRPr="008120F3" w:rsidRDefault="007A30B6" w:rsidP="006C54C0">
                        <w:pPr>
                          <w:jc w:val="center"/>
                          <w:rPr>
                            <w:lang w:val="sr-Latn-ME"/>
                          </w:rPr>
                        </w:pPr>
                        <w:r w:rsidRPr="008120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>Sektor pravnih poslova</w:t>
                        </w:r>
                      </w:p>
                    </w:txbxContent>
                  </v:textbox>
                </v:rect>
                <v:rect id="Rectangle 8" o:spid="_x0000_s1032" style="position:absolute;top:9283;width:1666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  <v:textbox style="mso-fit-shape-to-text:t" inset="0,0,0,0">
                    <w:txbxContent>
                      <w:p w14:paraId="156E4C45" w14:textId="77777777" w:rsidR="007A30B6" w:rsidRPr="00CA346B" w:rsidRDefault="007A30B6" w:rsidP="006C54C0">
                        <w:pPr>
                          <w:jc w:val="center"/>
                          <w:rPr>
                            <w:lang w:val="sr-Latn-ME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>Sektor komunalnih djelatn.</w:t>
                        </w:r>
                      </w:p>
                    </w:txbxContent>
                  </v:textbox>
                </v:rect>
                <v:rect id="Rectangle 9" o:spid="_x0000_s1033" style="position:absolute;left:44418;top:9283;width:1640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14:paraId="5647166C" w14:textId="77777777" w:rsidR="007A30B6" w:rsidRPr="008120F3" w:rsidRDefault="007A30B6" w:rsidP="006C54C0">
                        <w:pPr>
                          <w:jc w:val="center"/>
                          <w:rPr>
                            <w:lang w:val="sr-Latn-ME"/>
                          </w:rPr>
                        </w:pPr>
                        <w:r w:rsidRPr="008120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 xml:space="preserve">Sektor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sr-Latn-ME"/>
                          </w:rPr>
                          <w:t>finansij. rač. poslova</w:t>
                        </w:r>
                      </w:p>
                    </w:txbxContent>
                  </v:textbox>
                </v:rect>
                <v:rect id="Rectangle 10" o:spid="_x0000_s1034" style="position:absolute;left:8070;top:36360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89E22F3" w14:textId="77777777" w:rsidR="007A30B6" w:rsidRDefault="007A30B6" w:rsidP="006C54C0"/>
                    </w:txbxContent>
                  </v:textbox>
                </v:rect>
                <v:rect id="Rectangle 11" o:spid="_x0000_s1035" style="position:absolute;left:5988;top:31845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04E628F" w14:textId="77777777" w:rsidR="007A30B6" w:rsidRDefault="007A30B6" w:rsidP="006C54C0"/>
                    </w:txbxContent>
                  </v:textbox>
                </v:rect>
                <v:rect id="Rectangle 12" o:spid="_x0000_s1036" style="position:absolute;left:22212;width:17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3" o:spid="_x0000_s1037" style="position:absolute;left:38868;top:177;width:171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4" o:spid="_x0000_s1038" style="position:absolute;left:177;top:9023;width:1665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5" o:spid="_x0000_s1039" style="position:absolute;left:22212;top:4514;width:17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6" o:spid="_x0000_s1040" style="position:absolute;left:38868;top:4686;width:1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7" o:spid="_x0000_s1041" style="position:absolute;left:22383;top:9023;width:1665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8" o:spid="_x0000_s1042" style="position:absolute;left:177;top:11283;width:1665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9" o:spid="_x0000_s1043" style="position:absolute;left:22383;top:11283;width:1665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20" o:spid="_x0000_s1044" style="position:absolute;left:16662;top:9201;width:171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21" o:spid="_x0000_s1045" style="position:absolute;left:22212;top:9023;width:17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22" o:spid="_x0000_s1046" style="position:absolute;left:38868;top:9201;width:171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3" o:spid="_x0000_s1047" style="position:absolute;top:9023;width:17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4" o:spid="_x0000_s1048" style="position:absolute;left:44418;top:9023;width:17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5" o:spid="_x0000_s1049" style="position:absolute;left:61080;top:9201;width:17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6" o:spid="_x0000_s1050" style="position:absolute;left:22383;width:16656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7" o:spid="_x0000_s1051" style="position:absolute;left:22383;top:2260;width:1665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8" o:spid="_x0000_s1052" style="position:absolute;left:22383;top:4514;width:1665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9" o:spid="_x0000_s1053" style="position:absolute;left:22383;top:6769;width:16656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0" o:spid="_x0000_s1054" style="position:absolute;left:44596;top:9023;width:1665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1" o:spid="_x0000_s1055" style="position:absolute;left:44596;top:11283;width:1665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32" o:spid="_x0000_s1056" style="position:absolute;left:29279;top:2216;width:2172;height:2425;visibility:visible;mso-wrap-style:square;v-text-anchor:top" coordsize="3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" path="m,212r86,l86,,257,r,212l342,212,171,382,,212xe" fillcolor="#ed7d31" stroked="f">
                  <v:path arrowok="t" o:connecttype="custom" o:connectlocs="0,134620;54610,134620;54610,0;163195,0;163195,134620;217170,134620;108585,242570;0,134620" o:connectangles="0,0,0,0,0,0,0,0"/>
                </v:shape>
                <v:shape id="Freeform 33" o:spid="_x0000_s1057" style="position:absolute;left:29197;top:6813;width:2165;height:2432;visibility:visible;mso-wrap-style:square;v-text-anchor:top" coordsize="341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" path="m,212r85,l85,,256,r,212l341,212,170,383,,212xe" fillcolor="#ed7d31" stroked="f">
                  <v:path arrowok="t" o:connecttype="custom" o:connectlocs="0,134620;53975,134620;53975,0;162560,0;162560,134620;216535,134620;107950,243205;0,134620" o:connectangles="0,0,0,0,0,0,0,0"/>
                </v:shape>
                <v:shape id="Freeform 34" o:spid="_x0000_s1058" style="position:absolute;left:7937;top:6292;width:2172;height:2864;visibility:visible;mso-wrap-style:square;v-text-anchor:top" coordsize="34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" path="m,280r86,l86,,257,r,280l342,280,171,451,,280xe" fillcolor="#ed7d31" stroked="f">
                  <v:path arrowok="t" o:connecttype="custom" o:connectlocs="0,177800;54610,177800;54610,0;163195,0;163195,177800;217170,177800;108585,286385;0,177800" o:connectangles="0,0,0,0,0,0,0,0"/>
                </v:shape>
                <v:shape id="Freeform 35" o:spid="_x0000_s1059" style="position:absolute;left:51752;top:5251;width:2165;height:3994;visibility:visible;mso-wrap-style:square;v-text-anchor:top" coordsize="34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" path="m,458r85,l85,,256,r,458l341,458,171,629,,458xe" fillcolor="#ed7d31" stroked="f">
                  <v:path arrowok="t" o:connecttype="custom" o:connectlocs="0,290830;53975,290830;53975,0;162560,0;162560,290830;216535,290830;108585,399415;0,290830" o:connectangles="0,0,0,0,0,0,0,0"/>
                </v:shape>
                <v:rect id="Rectangle 36" o:spid="_x0000_s1060" style="position:absolute;left:8458;top:5251;width:1370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" fillcolor="#ed7d31" stroked="f"/>
                <v:rect id="Rectangle 37" o:spid="_x0000_s1061" style="position:absolute;left:39039;top:5162;width:13710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" fillcolor="#ed7d31" stroked="f"/>
                <v:rect id="Rectangle 38" o:spid="_x0000_s1062" style="position:absolute;left:1257;top:11328;width:609;height:30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" fillcolor="#ed7d31" stroked="f"/>
                <v:shape id="Freeform 39" o:spid="_x0000_s1063" style="position:absolute;left:1435;top:14185;width:3905;height:1042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Freeform 40" o:spid="_x0000_s1064" style="position:absolute;left:1435;top:18700;width:3905;height:1042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Freeform 41" o:spid="_x0000_s1065" style="position:absolute;left:1435;top:23126;width:3905;height:1042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Freeform 42" o:spid="_x0000_s1066" style="position:absolute;left:1435;top:27724;width:3905;height:1041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Freeform 43" o:spid="_x0000_s1067" style="position:absolute;left:1346;top:32238;width:3905;height:1042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Freeform 44" o:spid="_x0000_s1068" style="position:absolute;left:1346;top:36747;width:3905;height:1041;visibility:visible;mso-wrap-style:square;v-text-anchor:top" coordsize="61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" path="m,41r533,l533,r82,82l533,164r,-41l,123,,41xe" fillcolor="#ed7d31" stroked="f">
                  <v:path arrowok="t" o:connecttype="custom" o:connectlocs="0,26035;338455,26035;338455,0;390525,52070;338455,104140;338455,78105;0,78105;0,26035" o:connectangles="0,0,0,0,0,0,0,0"/>
                </v:shape>
                <v:shape id="Picture 45" o:spid="_x0000_s1069" type="#_x0000_t75" style="position:absolute;left:1479;top:41478;width:3899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">
                  <v:imagedata r:id="rId11" o:title=""/>
                </v:shape>
                <v:shape id="Picture 46" o:spid="_x0000_s1070" type="#_x0000_t75" style="position:absolute;left:1479;top:41478;width:3899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71" type="#_x0000_t202" style="position:absolute;left:5480;top:13188;width:177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52F78321" w14:textId="77777777" w:rsidR="007A30B6" w:rsidRPr="001E4D63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1E4D63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Rj Održav. javnih površina</w:t>
                        </w:r>
                      </w:p>
                    </w:txbxContent>
                  </v:textbox>
                </v:shape>
                <v:rect id="Rectangle 48" o:spid="_x0000_s1072" style="position:absolute;left:5480;top:17811;width:1763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14:paraId="32566ABD" w14:textId="77777777" w:rsidR="007A30B6" w:rsidRPr="00C95DD7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C95DD7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Rj Od</w:t>
                        </w:r>
                        <w:r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ržav.</w:t>
                        </w:r>
                        <w:r w:rsidRPr="00C95DD7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 xml:space="preserve"> zelen</w:t>
                        </w:r>
                        <w:r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ih</w:t>
                        </w:r>
                        <w:r w:rsidRPr="00C95DD7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 xml:space="preserve"> površina</w:t>
                        </w:r>
                      </w:p>
                    </w:txbxContent>
                  </v:textbox>
                </v:rect>
                <v:rect id="Rectangle 49" o:spid="_x0000_s1073" style="position:absolute;left:5588;top:26866;width:1744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14:paraId="7DFD3311" w14:textId="77777777" w:rsidR="007A30B6" w:rsidRPr="001E4D63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1E4D63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Rj Pogrebne usluge</w:t>
                        </w:r>
                      </w:p>
                    </w:txbxContent>
                  </v:textbox>
                </v:rect>
                <v:rect id="Rectangle 50" o:spid="_x0000_s1074" style="position:absolute;left:5480;top:31337;width:1755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2299290B" w14:textId="77777777" w:rsidR="007A30B6" w:rsidRPr="001E4D63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1E4D63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Služba održavanja vozila</w:t>
                        </w:r>
                      </w:p>
                    </w:txbxContent>
                  </v:textbox>
                </v:rect>
                <v:rect id="Rectangle 51" o:spid="_x0000_s1075" style="position:absolute;left:5683;top:35909;width:1755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68981105" w14:textId="77777777" w:rsidR="007A30B6" w:rsidRPr="001E4D63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1E4D63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Služba upravljanje pijacom</w:t>
                        </w:r>
                      </w:p>
                    </w:txbxContent>
                  </v:textbox>
                </v:rect>
                <v:rect id="Rectangle 52" o:spid="_x0000_s1076" style="position:absolute;left:5480;top:40220;width:1770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083A5BA3" w14:textId="77777777" w:rsidR="007A30B6" w:rsidRPr="001E4D63" w:rsidRDefault="007A30B6" w:rsidP="006C54C0">
                        <w:pPr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1E4D63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Služba Zoohigijene</w:t>
                        </w:r>
                      </w:p>
                    </w:txbxContent>
                  </v:textbox>
                </v:rect>
                <v:shape id="Text Box 53" o:spid="_x0000_s1077" type="#_x0000_t202" style="position:absolute;left:5683;top:22225;width:2207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694AB7A5" w14:textId="77777777" w:rsidR="007A30B6" w:rsidRPr="00082DE8" w:rsidRDefault="007A30B6" w:rsidP="006C54C0">
                        <w:pPr>
                          <w:jc w:val="center"/>
                          <w:rPr>
                            <w:rFonts w:ascii="Calibri" w:hAnsi="Calibri" w:cs="Calibri"/>
                            <w:b/>
                            <w:lang w:val="sr-Latn-ME"/>
                          </w:rPr>
                        </w:pPr>
                        <w:r w:rsidRPr="00082DE8">
                          <w:rPr>
                            <w:rFonts w:ascii="Calibri" w:hAnsi="Calibri" w:cs="Calibri"/>
                            <w:b/>
                            <w:lang w:val="sr-Latn-ME"/>
                          </w:rPr>
                          <w:t>Rj Održavanje kom. infrastrukture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E0497" w14:textId="5C48D108" w:rsidR="00030F55" w:rsidRPr="0021313F" w:rsidRDefault="00030F5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70880ECC" w14:textId="727C8077" w:rsidR="00030F55" w:rsidRPr="0021313F" w:rsidRDefault="00030F5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41FBAA49" w14:textId="0EC4F0A7" w:rsidR="003C1994" w:rsidRPr="0021313F" w:rsidRDefault="003C1994" w:rsidP="00360A5E">
      <w:pPr>
        <w:pStyle w:val="ListParagraph"/>
        <w:numPr>
          <w:ilvl w:val="1"/>
          <w:numId w:val="15"/>
        </w:numPr>
        <w:ind w:hanging="654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Glavne i sporedne djelatnosti koje</w:t>
      </w:r>
      <w:r w:rsidR="00B710A4" w:rsidRPr="0021313F">
        <w:rPr>
          <w:b/>
          <w:bCs/>
          <w:sz w:val="24"/>
          <w:lang w:val="sr-Latn-ME"/>
        </w:rPr>
        <w:t xml:space="preserve"> obavlja DOO „Komunalno“ Nikšić</w:t>
      </w:r>
      <w:r w:rsidR="00DF4250" w:rsidRPr="0021313F">
        <w:rPr>
          <w:b/>
          <w:bCs/>
          <w:sz w:val="24"/>
          <w:lang w:val="sr-Latn-ME"/>
        </w:rPr>
        <w:t xml:space="preserve"> i za koje je registrovano u Centralnom registru privrednih subjekata</w:t>
      </w:r>
    </w:p>
    <w:p w14:paraId="7C9DB9A1" w14:textId="77777777" w:rsidR="00D359F3" w:rsidRPr="0021313F" w:rsidRDefault="00D359F3" w:rsidP="00D359F3">
      <w:pPr>
        <w:pStyle w:val="ListParagraph"/>
        <w:rPr>
          <w:b/>
          <w:bCs/>
          <w:sz w:val="24"/>
          <w:lang w:val="sr-Latn-ME"/>
        </w:rPr>
      </w:pPr>
    </w:p>
    <w:p w14:paraId="4F86D999" w14:textId="69238CB1" w:rsidR="009A532D" w:rsidRPr="0021313F" w:rsidRDefault="009A532D" w:rsidP="00360A5E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426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>Društvo obavlja djelatnosti utvrđene Zakonom o komunalnim djelatnostima, Odlukom o osnivanju Društva sa ograničenom o</w:t>
      </w:r>
      <w:r w:rsidR="00D76CE2" w:rsidRPr="0021313F">
        <w:rPr>
          <w:sz w:val="24"/>
          <w:lang w:val="sr-Latn-ME"/>
        </w:rPr>
        <w:t>dgovornošću „Komunalno"  Nikšić i Statutom</w:t>
      </w:r>
      <w:r w:rsidRPr="0021313F">
        <w:rPr>
          <w:sz w:val="24"/>
          <w:lang w:val="sr-Latn-ME"/>
        </w:rPr>
        <w:t>:</w:t>
      </w:r>
    </w:p>
    <w:p w14:paraId="2E201CDF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outlineLvl w:val="0"/>
        <w:rPr>
          <w:b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1)</w:t>
      </w:r>
      <w:r w:rsidRPr="0021313F">
        <w:rPr>
          <w:b/>
          <w:sz w:val="22"/>
          <w:lang w:val="sr-Latn-ME"/>
        </w:rPr>
        <w:t xml:space="preserve"> </w:t>
      </w:r>
      <w:r w:rsidRPr="0021313F">
        <w:rPr>
          <w:b/>
          <w:i/>
          <w:sz w:val="22"/>
          <w:lang w:val="sr-Latn-ME"/>
        </w:rPr>
        <w:t>Upravljanje komunalnim otpadom</w:t>
      </w:r>
    </w:p>
    <w:p w14:paraId="270D82DB" w14:textId="207BC987" w:rsidR="009A532D" w:rsidRPr="0021313F" w:rsidRDefault="009A532D" w:rsidP="00A905F4">
      <w:pPr>
        <w:pStyle w:val="Caption"/>
        <w:spacing w:after="60"/>
        <w:ind w:left="1134" w:hanging="141"/>
        <w:rPr>
          <w:rStyle w:val="Emphasis"/>
          <w:b w:val="0"/>
          <w:bCs w:val="0"/>
          <w:i w:val="0"/>
          <w:sz w:val="24"/>
          <w:szCs w:val="22"/>
          <w:lang w:val="sr-Latn-ME"/>
        </w:rPr>
      </w:pPr>
      <w:r w:rsidRPr="0021313F">
        <w:rPr>
          <w:b w:val="0"/>
          <w:sz w:val="24"/>
          <w:lang w:val="sr-Latn-ME"/>
        </w:rPr>
        <w:t xml:space="preserve">38.11   </w:t>
      </w:r>
      <w:r w:rsidR="00360A5E" w:rsidRPr="0021313F">
        <w:rPr>
          <w:b w:val="0"/>
          <w:sz w:val="24"/>
          <w:lang w:val="sr-Latn-ME"/>
        </w:rPr>
        <w:tab/>
      </w:r>
      <w:r w:rsidRPr="0021313F">
        <w:rPr>
          <w:b w:val="0"/>
          <w:iCs/>
          <w:sz w:val="24"/>
          <w:lang w:val="sr-Latn-ME"/>
        </w:rPr>
        <w:t>Sakupljanje bezopasnog otpada</w:t>
      </w:r>
      <w:r w:rsidRPr="0021313F">
        <w:rPr>
          <w:rStyle w:val="Emphasis"/>
          <w:b w:val="0"/>
          <w:sz w:val="22"/>
          <w:lang w:val="sr-Latn-ME"/>
        </w:rPr>
        <w:t xml:space="preserve"> </w:t>
      </w:r>
    </w:p>
    <w:p w14:paraId="508921F2" w14:textId="144E7218" w:rsidR="009A532D" w:rsidRPr="0021313F" w:rsidRDefault="009A532D" w:rsidP="00A905F4">
      <w:pPr>
        <w:pStyle w:val="Caption"/>
        <w:spacing w:after="60"/>
        <w:ind w:left="1134" w:hanging="141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38.21</w:t>
      </w:r>
      <w:r w:rsidR="00360A5E" w:rsidRPr="0021313F">
        <w:rPr>
          <w:b w:val="0"/>
          <w:sz w:val="24"/>
          <w:lang w:val="sr-Latn-ME"/>
        </w:rPr>
        <w:t xml:space="preserve"> </w:t>
      </w:r>
      <w:r w:rsidR="00360A5E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Prerada i odstranjivanje bezopasnog otpada</w:t>
      </w:r>
    </w:p>
    <w:p w14:paraId="3063E05D" w14:textId="77777777" w:rsidR="009A532D" w:rsidRPr="0021313F" w:rsidRDefault="009A532D" w:rsidP="00A905F4">
      <w:pPr>
        <w:pStyle w:val="Caption"/>
        <w:spacing w:after="60"/>
        <w:ind w:left="1134" w:hanging="141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38.32</w:t>
      </w:r>
      <w:r w:rsidRPr="0021313F">
        <w:rPr>
          <w:b w:val="0"/>
          <w:sz w:val="24"/>
          <w:lang w:val="sr-Latn-ME"/>
        </w:rPr>
        <w:tab/>
        <w:t>Reciklaža sortiranog otpada</w:t>
      </w:r>
    </w:p>
    <w:p w14:paraId="20476736" w14:textId="2E209C79" w:rsidR="009A532D" w:rsidRPr="0021313F" w:rsidRDefault="009A532D" w:rsidP="00A905F4">
      <w:pPr>
        <w:pStyle w:val="Caption"/>
        <w:spacing w:after="240"/>
        <w:ind w:left="1134" w:hanging="141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37.0</w:t>
      </w:r>
      <w:r w:rsidRPr="0021313F">
        <w:rPr>
          <w:b w:val="0"/>
          <w:sz w:val="24"/>
          <w:lang w:val="sr-Latn-ME"/>
        </w:rPr>
        <w:tab/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Uklanjanje otpadnih voda</w:t>
      </w:r>
    </w:p>
    <w:p w14:paraId="7287299C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2) Uređenje i održavanje javnih površina</w:t>
      </w:r>
    </w:p>
    <w:p w14:paraId="26B69A67" w14:textId="0F3BFE56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81.30 </w:t>
      </w:r>
      <w:r w:rsidR="00E55405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uređenja i održavanja okoline</w:t>
      </w:r>
    </w:p>
    <w:p w14:paraId="489BF062" w14:textId="159E9DEA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284"/>
        </w:tabs>
        <w:spacing w:after="240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81.29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ostalog čišćenja</w:t>
      </w:r>
    </w:p>
    <w:p w14:paraId="32D7F5D4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3) Upravljanje javnom rasvjetom</w:t>
      </w:r>
    </w:p>
    <w:p w14:paraId="3F72AFCD" w14:textId="7A18DDD3" w:rsidR="009A532D" w:rsidRPr="0021313F" w:rsidRDefault="009A532D" w:rsidP="00A905F4">
      <w:pPr>
        <w:pStyle w:val="Caption"/>
        <w:ind w:left="1134" w:hanging="141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43.21 </w:t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Postavljanje električnih instalacija</w:t>
      </w:r>
    </w:p>
    <w:p w14:paraId="76D56F2B" w14:textId="77777777" w:rsidR="00141FA5" w:rsidRPr="0021313F" w:rsidRDefault="00141FA5" w:rsidP="00141FA5">
      <w:pPr>
        <w:rPr>
          <w:lang w:val="sr-Latn-ME"/>
        </w:rPr>
      </w:pPr>
    </w:p>
    <w:p w14:paraId="5C5CE912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lastRenderedPageBreak/>
        <w:t>4) Održavanje opštinskih puteva i biciklističkih staza</w:t>
      </w:r>
    </w:p>
    <w:p w14:paraId="36A2F852" w14:textId="51A07468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42.11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Izgradnja puteva i autoputeva</w:t>
      </w:r>
    </w:p>
    <w:p w14:paraId="7CFA5287" w14:textId="642EBCF3" w:rsidR="009A532D" w:rsidRPr="0021313F" w:rsidRDefault="009A532D" w:rsidP="00A905F4">
      <w:pPr>
        <w:pStyle w:val="Caption"/>
        <w:spacing w:after="240"/>
        <w:ind w:left="1134" w:hanging="141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81.29 </w:t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Usluge ostalog čišćenja</w:t>
      </w:r>
    </w:p>
    <w:p w14:paraId="4A7E2AC8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5) Održavanje korita vodotoka od lokalnog značaja</w:t>
      </w:r>
    </w:p>
    <w:p w14:paraId="4DD3F355" w14:textId="7013AC70" w:rsidR="009A532D" w:rsidRPr="0021313F" w:rsidRDefault="009A532D" w:rsidP="00A905F4">
      <w:pPr>
        <w:ind w:left="1134" w:hanging="141"/>
        <w:rPr>
          <w:rFonts w:ascii="Times New Roman" w:hAnsi="Times New Roman" w:cs="Times New Roman"/>
          <w:sz w:val="24"/>
          <w:lang w:val="sr-Latn-ME"/>
        </w:rPr>
      </w:pPr>
      <w:r w:rsidRPr="0021313F">
        <w:rPr>
          <w:rFonts w:ascii="Times New Roman" w:hAnsi="Times New Roman" w:cs="Times New Roman"/>
          <w:sz w:val="24"/>
          <w:lang w:val="sr-Latn-ME"/>
        </w:rPr>
        <w:t xml:space="preserve">81.30 </w:t>
      </w:r>
      <w:r w:rsidR="00A905F4" w:rsidRPr="0021313F">
        <w:rPr>
          <w:rFonts w:ascii="Times New Roman" w:hAnsi="Times New Roman" w:cs="Times New Roman"/>
          <w:sz w:val="24"/>
          <w:lang w:val="sr-Latn-ME"/>
        </w:rPr>
        <w:tab/>
      </w:r>
      <w:r w:rsidRPr="0021313F">
        <w:rPr>
          <w:rFonts w:ascii="Times New Roman" w:hAnsi="Times New Roman" w:cs="Times New Roman"/>
          <w:sz w:val="24"/>
          <w:lang w:val="sr-Latn-ME"/>
        </w:rPr>
        <w:t>Usluge uređenja i održavanja okoline</w:t>
      </w:r>
    </w:p>
    <w:p w14:paraId="42E44845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6) Održavanje javnih groblja, kapela i krematorijuma i sahranjivanje</w:t>
      </w:r>
    </w:p>
    <w:p w14:paraId="2AE40529" w14:textId="3DCB2FB0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81.30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uređenja i održavanja okoline</w:t>
      </w:r>
    </w:p>
    <w:p w14:paraId="4563696D" w14:textId="36F1351A" w:rsidR="009A532D" w:rsidRPr="0021313F" w:rsidRDefault="009A532D" w:rsidP="00A905F4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lang w:val="sr-Latn-ME"/>
        </w:rPr>
      </w:pPr>
      <w:r w:rsidRPr="0021313F">
        <w:rPr>
          <w:rFonts w:ascii="Times New Roman" w:hAnsi="Times New Roman" w:cs="Times New Roman"/>
          <w:sz w:val="24"/>
          <w:lang w:val="sr-Latn-ME"/>
        </w:rPr>
        <w:t xml:space="preserve">96.03 </w:t>
      </w:r>
      <w:r w:rsidR="00A905F4" w:rsidRPr="0021313F">
        <w:rPr>
          <w:rFonts w:ascii="Times New Roman" w:hAnsi="Times New Roman" w:cs="Times New Roman"/>
          <w:sz w:val="24"/>
          <w:lang w:val="sr-Latn-ME"/>
        </w:rPr>
        <w:tab/>
      </w:r>
      <w:r w:rsidRPr="0021313F">
        <w:rPr>
          <w:rFonts w:ascii="Times New Roman" w:hAnsi="Times New Roman" w:cs="Times New Roman"/>
          <w:sz w:val="24"/>
          <w:lang w:val="sr-Latn-ME"/>
        </w:rPr>
        <w:t>Pogrebne i srodne djelatnosti</w:t>
      </w:r>
    </w:p>
    <w:p w14:paraId="21D60922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7) Održavanje pijaca</w:t>
      </w:r>
    </w:p>
    <w:p w14:paraId="66934BD8" w14:textId="5BD9D8EB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6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82.99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Ostale uslužne aktivnosti podrške poslovanju</w:t>
      </w:r>
    </w:p>
    <w:p w14:paraId="0EFF20AC" w14:textId="4F639DAA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284"/>
        </w:tabs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81.10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održavanja objekata</w:t>
      </w:r>
    </w:p>
    <w:p w14:paraId="128007EA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8) Održavanje javnih prostora za parkiranje</w:t>
      </w:r>
    </w:p>
    <w:p w14:paraId="58FCC5CD" w14:textId="77D27D45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81.29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ostalog čišćenja</w:t>
      </w:r>
    </w:p>
    <w:p w14:paraId="5C4DA5E8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9) Održavanje javnih toaleta</w:t>
      </w:r>
    </w:p>
    <w:p w14:paraId="7542D6CA" w14:textId="545D37B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after="12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81.10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Usluge održavanja objekata</w:t>
      </w:r>
    </w:p>
    <w:p w14:paraId="2A40027D" w14:textId="77777777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240" w:after="60" w:line="276" w:lineRule="auto"/>
        <w:ind w:left="1134" w:hanging="141"/>
        <w:jc w:val="both"/>
        <w:outlineLvl w:val="0"/>
        <w:rPr>
          <w:b/>
          <w:i/>
          <w:sz w:val="22"/>
          <w:lang w:val="sr-Latn-ME"/>
        </w:rPr>
      </w:pPr>
      <w:r w:rsidRPr="0021313F">
        <w:rPr>
          <w:b/>
          <w:i/>
          <w:sz w:val="22"/>
          <w:lang w:val="sr-Latn-ME"/>
        </w:rPr>
        <w:t>10)  Zbrinjavanje napuštenih ili izgubljenih životinja (kućnih ljubimaca) i održavanje skloništa za njihovo zbrinjavanje</w:t>
      </w:r>
    </w:p>
    <w:p w14:paraId="11A29957" w14:textId="0E64D060" w:rsidR="009A532D" w:rsidRPr="0021313F" w:rsidRDefault="009A532D" w:rsidP="00A905F4">
      <w:pPr>
        <w:pStyle w:val="Footer"/>
        <w:tabs>
          <w:tab w:val="clear" w:pos="4536"/>
          <w:tab w:val="clear" w:pos="9072"/>
          <w:tab w:val="left" w:pos="851"/>
        </w:tabs>
        <w:spacing w:before="120" w:after="240" w:line="276" w:lineRule="auto"/>
        <w:ind w:left="1134" w:hanging="141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96.09 </w:t>
      </w:r>
      <w:r w:rsidR="00A905F4" w:rsidRPr="0021313F">
        <w:rPr>
          <w:sz w:val="24"/>
          <w:lang w:val="sr-Latn-ME"/>
        </w:rPr>
        <w:tab/>
      </w:r>
      <w:r w:rsidRPr="0021313F">
        <w:rPr>
          <w:sz w:val="24"/>
          <w:lang w:val="sr-Latn-ME"/>
        </w:rPr>
        <w:t>Ostale uslužne djelatnosti, na drugom mjestu napomenute</w:t>
      </w:r>
      <w:r w:rsidR="00A905F4" w:rsidRPr="0021313F">
        <w:rPr>
          <w:sz w:val="24"/>
          <w:lang w:val="sr-Latn-ME"/>
        </w:rPr>
        <w:t>.</w:t>
      </w:r>
    </w:p>
    <w:p w14:paraId="55464BCE" w14:textId="5CE6A953" w:rsidR="009A532D" w:rsidRPr="0021313F" w:rsidRDefault="009A532D" w:rsidP="00360A5E">
      <w:pPr>
        <w:pStyle w:val="Footer"/>
        <w:tabs>
          <w:tab w:val="clear" w:pos="4536"/>
          <w:tab w:val="clear" w:pos="9072"/>
          <w:tab w:val="left" w:pos="851"/>
        </w:tabs>
        <w:spacing w:line="276" w:lineRule="auto"/>
        <w:ind w:left="426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Pored </w:t>
      </w:r>
      <w:r w:rsidR="00D76CE2" w:rsidRPr="0021313F">
        <w:rPr>
          <w:sz w:val="24"/>
          <w:lang w:val="sr-Latn-ME"/>
        </w:rPr>
        <w:t xml:space="preserve">navedenih </w:t>
      </w:r>
      <w:r w:rsidRPr="0021313F">
        <w:rPr>
          <w:sz w:val="24"/>
          <w:lang w:val="sr-Latn-ME"/>
        </w:rPr>
        <w:t>djelatnosti Društvo obavlja i djelatnosti koje nemaju karakter djelatnosti od javnog interesa i to:</w:t>
      </w:r>
    </w:p>
    <w:p w14:paraId="4666F3D4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01.19</w:t>
      </w:r>
      <w:r w:rsidRPr="0021313F">
        <w:rPr>
          <w:b w:val="0"/>
          <w:sz w:val="24"/>
          <w:lang w:val="sr-Latn-ME"/>
        </w:rPr>
        <w:tab/>
        <w:t>Gajenje ostalih jednogodišnjih i dvogodišnjih biljaka</w:t>
      </w:r>
    </w:p>
    <w:p w14:paraId="7E7FCEEF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01.30</w:t>
      </w:r>
      <w:r w:rsidRPr="0021313F">
        <w:rPr>
          <w:b w:val="0"/>
          <w:sz w:val="24"/>
          <w:lang w:val="sr-Latn-ME"/>
        </w:rPr>
        <w:tab/>
        <w:t>Gajenje sadnog materijala</w:t>
      </w:r>
    </w:p>
    <w:p w14:paraId="07BCB095" w14:textId="6A798E83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18.1</w:t>
      </w:r>
      <w:r w:rsidRPr="0021313F">
        <w:rPr>
          <w:b w:val="0"/>
          <w:sz w:val="24"/>
          <w:lang w:val="sr-Latn-ME"/>
        </w:rPr>
        <w:tab/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Štampanje i štamparske usluge</w:t>
      </w:r>
    </w:p>
    <w:p w14:paraId="0BFA283A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23.61</w:t>
      </w:r>
      <w:r w:rsidRPr="0021313F">
        <w:rPr>
          <w:b w:val="0"/>
          <w:sz w:val="24"/>
          <w:lang w:val="sr-Latn-ME"/>
        </w:rPr>
        <w:tab/>
        <w:t>Proizvodnja proizvoda od betona namijenjenih za građevinarstvo</w:t>
      </w:r>
    </w:p>
    <w:p w14:paraId="74AA3A64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25.62</w:t>
      </w:r>
      <w:r w:rsidRPr="0021313F">
        <w:rPr>
          <w:b w:val="0"/>
          <w:sz w:val="24"/>
          <w:lang w:val="sr-Latn-ME"/>
        </w:rPr>
        <w:tab/>
        <w:t>Mašinska obrada metala</w:t>
      </w:r>
    </w:p>
    <w:p w14:paraId="2C5D4672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33.11</w:t>
      </w:r>
      <w:r w:rsidRPr="0021313F">
        <w:rPr>
          <w:b w:val="0"/>
          <w:sz w:val="24"/>
          <w:lang w:val="sr-Latn-ME"/>
        </w:rPr>
        <w:tab/>
        <w:t>Popravka metalnih proizvoda</w:t>
      </w:r>
    </w:p>
    <w:p w14:paraId="0FD33890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38.11</w:t>
      </w:r>
      <w:r w:rsidRPr="0021313F">
        <w:rPr>
          <w:b w:val="0"/>
          <w:sz w:val="24"/>
          <w:lang w:val="sr-Latn-ME"/>
        </w:rPr>
        <w:tab/>
        <w:t xml:space="preserve">Sakupljanje bezopasnog otpada </w:t>
      </w:r>
    </w:p>
    <w:p w14:paraId="7DF5CE44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38.12</w:t>
      </w:r>
      <w:r w:rsidRPr="0021313F">
        <w:rPr>
          <w:b w:val="0"/>
          <w:sz w:val="24"/>
          <w:lang w:val="sr-Latn-ME"/>
        </w:rPr>
        <w:tab/>
        <w:t>Sakupljanje opasnog otpada</w:t>
      </w:r>
    </w:p>
    <w:p w14:paraId="275E0CAD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38.21</w:t>
      </w:r>
      <w:r w:rsidRPr="0021313F">
        <w:rPr>
          <w:b w:val="0"/>
          <w:sz w:val="24"/>
          <w:lang w:val="sr-Latn-ME"/>
        </w:rPr>
        <w:tab/>
        <w:t>Prerada i odstranjivanje bezopasnog otpada</w:t>
      </w:r>
    </w:p>
    <w:p w14:paraId="79053760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38.32</w:t>
      </w:r>
      <w:r w:rsidRPr="0021313F">
        <w:rPr>
          <w:b w:val="0"/>
          <w:sz w:val="24"/>
          <w:lang w:val="sr-Latn-ME"/>
        </w:rPr>
        <w:tab/>
        <w:t>Reciklaža sortiranog otpada</w:t>
      </w:r>
    </w:p>
    <w:p w14:paraId="7AFFE3F0" w14:textId="4C9A9A5D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42.99    </w:t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Izgradnja ostalih građevina, na drugom mjestu nepomenutih</w:t>
      </w:r>
    </w:p>
    <w:p w14:paraId="3991B0D0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43.12</w:t>
      </w:r>
      <w:r w:rsidRPr="0021313F">
        <w:rPr>
          <w:b w:val="0"/>
          <w:sz w:val="24"/>
          <w:lang w:val="sr-Latn-ME"/>
        </w:rPr>
        <w:tab/>
        <w:t>Priprema gradilišta</w:t>
      </w:r>
    </w:p>
    <w:p w14:paraId="01942C00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43.33</w:t>
      </w:r>
      <w:r w:rsidRPr="0021313F">
        <w:rPr>
          <w:b w:val="0"/>
          <w:sz w:val="24"/>
          <w:lang w:val="sr-Latn-ME"/>
        </w:rPr>
        <w:tab/>
        <w:t>Postavljanje podnih i zidnih obloga</w:t>
      </w:r>
    </w:p>
    <w:p w14:paraId="099AE8F8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45.20</w:t>
      </w:r>
      <w:r w:rsidRPr="0021313F">
        <w:rPr>
          <w:b w:val="0"/>
          <w:sz w:val="24"/>
          <w:lang w:val="sr-Latn-ME"/>
        </w:rPr>
        <w:tab/>
        <w:t>Održavanje i popravka motornih vozila</w:t>
      </w:r>
    </w:p>
    <w:p w14:paraId="1248796B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46.77</w:t>
      </w:r>
      <w:r w:rsidRPr="0021313F">
        <w:rPr>
          <w:b w:val="0"/>
          <w:sz w:val="24"/>
          <w:lang w:val="sr-Latn-ME"/>
        </w:rPr>
        <w:tab/>
        <w:t>Trgovina na veliko otpacima i ostacima</w:t>
      </w:r>
    </w:p>
    <w:p w14:paraId="0D888375" w14:textId="6220B10F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47.7   </w:t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Trgovina na malo ostalom robom u specijalizovanim prodavnicama</w:t>
      </w:r>
    </w:p>
    <w:p w14:paraId="5D327EB9" w14:textId="77777777" w:rsidR="009A532D" w:rsidRPr="0021313F" w:rsidRDefault="009A532D" w:rsidP="00A905F4">
      <w:pPr>
        <w:pStyle w:val="Caption"/>
        <w:spacing w:after="60"/>
        <w:ind w:left="2160" w:hanging="11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47.76</w:t>
      </w:r>
      <w:r w:rsidRPr="0021313F">
        <w:rPr>
          <w:b w:val="0"/>
          <w:sz w:val="24"/>
          <w:lang w:val="sr-Latn-ME"/>
        </w:rPr>
        <w:tab/>
        <w:t>Trgovina na malo cvijećem, sadnicama, sjemenjem, đubrivima, kućnim ljubimcima i hranom za kućne ljubimce u specijalizovanim prodavnicama</w:t>
      </w:r>
    </w:p>
    <w:p w14:paraId="766B1A75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lastRenderedPageBreak/>
        <w:t>47.78</w:t>
      </w:r>
      <w:r w:rsidRPr="0021313F">
        <w:rPr>
          <w:b w:val="0"/>
          <w:sz w:val="24"/>
          <w:lang w:val="sr-Latn-ME"/>
        </w:rPr>
        <w:tab/>
        <w:t>Ostala trgovina na malo novim proizvodima u specijalizovanim prodavnicama</w:t>
      </w:r>
    </w:p>
    <w:p w14:paraId="3A6716A0" w14:textId="1B356D09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47.8</w:t>
      </w:r>
      <w:r w:rsidRPr="0021313F">
        <w:rPr>
          <w:b w:val="0"/>
          <w:sz w:val="24"/>
          <w:lang w:val="sr-Latn-ME"/>
        </w:rPr>
        <w:tab/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Trgovina na malo na tezgama i pijacama</w:t>
      </w:r>
    </w:p>
    <w:p w14:paraId="02BAF299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49.41</w:t>
      </w:r>
      <w:r w:rsidRPr="0021313F">
        <w:rPr>
          <w:b w:val="0"/>
          <w:sz w:val="24"/>
          <w:lang w:val="sr-Latn-ME"/>
        </w:rPr>
        <w:tab/>
        <w:t>Drumski prevoz tereta</w:t>
      </w:r>
    </w:p>
    <w:p w14:paraId="536C8B65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68.20</w:t>
      </w:r>
      <w:r w:rsidRPr="0021313F">
        <w:rPr>
          <w:b w:val="0"/>
          <w:sz w:val="24"/>
          <w:lang w:val="sr-Latn-ME"/>
        </w:rPr>
        <w:tab/>
        <w:t>Iznajmljivanje vlastitih ili iznajmljenih nekretnina i upravljanje njima</w:t>
      </w:r>
    </w:p>
    <w:p w14:paraId="36B33EFA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75.00</w:t>
      </w:r>
      <w:r w:rsidRPr="0021313F">
        <w:rPr>
          <w:b w:val="0"/>
          <w:sz w:val="24"/>
          <w:lang w:val="sr-Latn-ME"/>
        </w:rPr>
        <w:tab/>
        <w:t>Veterinarska djelatnost</w:t>
      </w:r>
    </w:p>
    <w:p w14:paraId="53978501" w14:textId="6BA4AAEA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81.30   </w:t>
      </w:r>
      <w:r w:rsidR="00A905F4" w:rsidRPr="0021313F">
        <w:rPr>
          <w:b w:val="0"/>
          <w:sz w:val="24"/>
          <w:lang w:val="sr-Latn-ME"/>
        </w:rPr>
        <w:tab/>
      </w:r>
      <w:r w:rsidRPr="0021313F">
        <w:rPr>
          <w:b w:val="0"/>
          <w:sz w:val="24"/>
          <w:lang w:val="sr-Latn-ME"/>
        </w:rPr>
        <w:t>Usluge uređenja i održavanja okoline</w:t>
      </w:r>
    </w:p>
    <w:p w14:paraId="7CC80170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96.03</w:t>
      </w:r>
      <w:r w:rsidRPr="0021313F">
        <w:rPr>
          <w:b w:val="0"/>
          <w:sz w:val="24"/>
          <w:lang w:val="sr-Latn-ME"/>
        </w:rPr>
        <w:tab/>
        <w:t>Pogrebne i srodne djelatnosti</w:t>
      </w:r>
    </w:p>
    <w:p w14:paraId="6E1246A7" w14:textId="77777777" w:rsidR="009A532D" w:rsidRPr="0021313F" w:rsidRDefault="009A532D" w:rsidP="00A905F4">
      <w:pPr>
        <w:pStyle w:val="Caption"/>
        <w:spacing w:after="60"/>
        <w:ind w:left="426" w:firstLine="567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96.09</w:t>
      </w:r>
      <w:r w:rsidRPr="0021313F">
        <w:rPr>
          <w:b w:val="0"/>
          <w:sz w:val="24"/>
          <w:lang w:val="sr-Latn-ME"/>
        </w:rPr>
        <w:tab/>
        <w:t>Ostale lične uslužne djelatnosti, na drugom mjestu nepomenute</w:t>
      </w:r>
    </w:p>
    <w:p w14:paraId="231F7A86" w14:textId="77777777" w:rsidR="00282B8B" w:rsidRPr="0021313F" w:rsidRDefault="00282B8B" w:rsidP="005B70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168E812" w14:textId="7E614AB6" w:rsidR="00282B8B" w:rsidRPr="0021313F" w:rsidRDefault="00154711" w:rsidP="00282B8B">
      <w:pPr>
        <w:ind w:firstLine="284"/>
        <w:rPr>
          <w:rFonts w:ascii="Times New Roman" w:hAnsi="Times New Roman" w:cs="Times New Roman"/>
          <w:b/>
          <w:bCs/>
          <w:sz w:val="24"/>
          <w:lang w:val="sr-Latn-ME"/>
        </w:rPr>
      </w:pPr>
      <w:r w:rsidRPr="0021313F">
        <w:rPr>
          <w:rFonts w:ascii="Times New Roman" w:hAnsi="Times New Roman" w:cs="Times New Roman"/>
          <w:b/>
          <w:bCs/>
          <w:sz w:val="24"/>
          <w:lang w:val="sr-Latn-ME"/>
        </w:rPr>
        <w:t xml:space="preserve">2.7 </w:t>
      </w:r>
      <w:r w:rsidR="00A905F4" w:rsidRPr="0021313F">
        <w:rPr>
          <w:rFonts w:ascii="Times New Roman" w:hAnsi="Times New Roman" w:cs="Times New Roman"/>
          <w:b/>
          <w:bCs/>
          <w:sz w:val="24"/>
          <w:lang w:val="sr-Latn-ME"/>
        </w:rPr>
        <w:tab/>
      </w:r>
      <w:r w:rsidR="00282B8B" w:rsidRPr="0021313F">
        <w:rPr>
          <w:rFonts w:ascii="Times New Roman" w:hAnsi="Times New Roman" w:cs="Times New Roman"/>
          <w:b/>
          <w:bCs/>
          <w:sz w:val="24"/>
          <w:lang w:val="sr-Latn-ME"/>
        </w:rPr>
        <w:t>Organi upravljanja i rukovođenja</w:t>
      </w:r>
    </w:p>
    <w:p w14:paraId="14DC6B72" w14:textId="34B7518A" w:rsidR="00EB397C" w:rsidRPr="0021313F" w:rsidRDefault="00EB397C" w:rsidP="00BF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Društvom upravlja Osnivač na način i pod uslovima utvrđenim zakonom, Odlukom o osnivanju i Statutom.</w:t>
      </w:r>
    </w:p>
    <w:p w14:paraId="3A7737FC" w14:textId="17FACD44" w:rsidR="008F205B" w:rsidRPr="0021313F" w:rsidRDefault="00EB397C" w:rsidP="001A44D1">
      <w:pPr>
        <w:spacing w:after="12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Odbor direktora je organ upravljanja Društva, a izvršni direktor je organ rukovođenja Društv</w:t>
      </w:r>
      <w:r w:rsidR="00FC326F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46865C97" w14:textId="6C66B324" w:rsidR="001A44D1" w:rsidRPr="0021313F" w:rsidRDefault="001A44D1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sr-Latn-ME"/>
        </w:rPr>
      </w:pPr>
    </w:p>
    <w:p w14:paraId="2DA8E2B6" w14:textId="5BB48107" w:rsidR="00016985" w:rsidRPr="00016985" w:rsidRDefault="00016985" w:rsidP="00016985">
      <w:pPr>
        <w:ind w:right="320" w:firstLine="720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Odbor direktora DOO „Komunalno“ Nikšić je u 2024. godini imao ukupno 12 sjednica. U 2024. godini na 12 sjednica donešeno je ukupno 41 odluka i zaključaka. Struktura odluka i zaključaka je sljedeća:</w:t>
      </w:r>
      <w:r>
        <w:rPr>
          <w:rFonts w:ascii="Times New Roman" w:hAnsi="Times New Roman" w:cs="Times New Roman"/>
          <w:sz w:val="24"/>
          <w:lang w:val="sr-Latn-CS"/>
        </w:rPr>
        <w:t xml:space="preserve"> </w:t>
      </w:r>
      <w:r w:rsidRPr="00016985">
        <w:rPr>
          <w:rFonts w:ascii="Times New Roman" w:hAnsi="Times New Roman" w:cs="Times New Roman"/>
          <w:sz w:val="24"/>
          <w:lang w:val="sr-Latn-CS"/>
        </w:rPr>
        <w:t xml:space="preserve">   </w:t>
      </w:r>
    </w:p>
    <w:p w14:paraId="430E3011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10 Odluka kojim se usvajanju zapisnici i sve odluke i zaključci koji su donošeni na sjednicama.</w:t>
      </w:r>
    </w:p>
    <w:p w14:paraId="1256CEC0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kojom se daje saglasnost na Plan javnih nabavki za 2024. godinu.</w:t>
      </w:r>
    </w:p>
    <w:p w14:paraId="274655AC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o ovlašćenju predsjednika OD u vezi pregovora o zaključivanju Kolektivnog ugovora.</w:t>
      </w:r>
    </w:p>
    <w:p w14:paraId="50516A9F" w14:textId="2FF6D879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6 Odluk</w:t>
      </w:r>
      <w:r w:rsidR="00EF32BF">
        <w:rPr>
          <w:rFonts w:ascii="Times New Roman" w:hAnsi="Times New Roman" w:cs="Times New Roman"/>
          <w:sz w:val="24"/>
          <w:lang w:val="sr-Latn-CS"/>
        </w:rPr>
        <w:t>a</w:t>
      </w:r>
      <w:r w:rsidRPr="00016985">
        <w:rPr>
          <w:rFonts w:ascii="Times New Roman" w:hAnsi="Times New Roman" w:cs="Times New Roman"/>
          <w:sz w:val="24"/>
          <w:lang w:val="sr-Latn-CS"/>
        </w:rPr>
        <w:t xml:space="preserve"> kojim se daje saglasnost na izmjene i dopune Plana javnih nabavki za 2024.</w:t>
      </w:r>
    </w:p>
    <w:p w14:paraId="5E742602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usvajanju Izvještaja o popisu imovine i obaveza sa stanjem na dan 31.12.2023. godine.</w:t>
      </w:r>
    </w:p>
    <w:p w14:paraId="28E3092C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o davanju saglasnosti na Analitičku procjenu radnih mjesta sa koeficijentom složenosti.</w:t>
      </w:r>
    </w:p>
    <w:p w14:paraId="28E3ACC9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o obavezama rukovodilaca u vezi otpisa inventara i osnovnih sredstava.</w:t>
      </w:r>
    </w:p>
    <w:p w14:paraId="41685FA7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razmatranju i usvajanju Finansijskih izvještaja za 2023. godinu.</w:t>
      </w:r>
    </w:p>
    <w:p w14:paraId="5C2A7231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bCs/>
          <w:sz w:val="24"/>
          <w:lang w:val="sr-Latn-CS"/>
        </w:rPr>
        <w:t xml:space="preserve">Odluka </w:t>
      </w:r>
      <w:r w:rsidRPr="00016985">
        <w:rPr>
          <w:rFonts w:ascii="Times New Roman" w:hAnsi="Times New Roman" w:cs="Times New Roman"/>
          <w:sz w:val="24"/>
          <w:lang w:val="sr-Latn-CS"/>
        </w:rPr>
        <w:t>o donošenju Godišnjeg izvještaja o realizaciji programa o radu za 2023. godinu.</w:t>
      </w:r>
    </w:p>
    <w:p w14:paraId="636BAA8C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o zaduženju RJ Pogreb da u 2024. izgradi 105 jednoulaznih i 25 dvoulaznih grobnica.</w:t>
      </w:r>
    </w:p>
    <w:p w14:paraId="347ABA84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kojom se razmatra i usvaja Lista kategorija registraturske građe.</w:t>
      </w:r>
    </w:p>
    <w:p w14:paraId="635224E1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kojim se odlaže donošenje odluke o utvrđivanju koeficijenata složenosti za direktora.</w:t>
      </w:r>
    </w:p>
    <w:p w14:paraId="615DBE27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davanju ponude o aneksu Ugovora o radu izvršnog direktora.</w:t>
      </w:r>
    </w:p>
    <w:p w14:paraId="6454C604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i usvajanju Vodiča za pristup informacijama u posjedu DOO „Komunalno“ Nikšić.</w:t>
      </w:r>
    </w:p>
    <w:p w14:paraId="233D7E37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kojom se razrješava izvršni direktor Milatović Mileta zbog odlaska u penziju.</w:t>
      </w:r>
    </w:p>
    <w:p w14:paraId="091FDA00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isplati otpremnine i naknade za neiskorišćeni godišnji odmora za Milatović Miletu.</w:t>
      </w:r>
    </w:p>
    <w:p w14:paraId="25FAF98F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formiranju komisije za primopredaju dužnosti izvršnog direktora.</w:t>
      </w:r>
    </w:p>
    <w:p w14:paraId="2844A856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da se predsjedniku Opštine uputi zahtjev za dostavljanje predloga za izvršnog direktora.</w:t>
      </w:r>
    </w:p>
    <w:p w14:paraId="6CFAA65C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o imenovanju Sjekloća Vida za vršioca dužnosti izvršnog direktora.</w:t>
      </w:r>
    </w:p>
    <w:p w14:paraId="66CCFD53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da se sa Sjekloća Vidom zaključi Ugovor o radu i odredi koeficijent složenosti od 17,50.</w:t>
      </w:r>
    </w:p>
    <w:p w14:paraId="611F3430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Zaključak kojim se konstatuje da je izvršena primopredaja dužnosti izvršnog diretkora.</w:t>
      </w:r>
    </w:p>
    <w:p w14:paraId="052209E1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da se sa ponuđačem „Z Petrol“ DOO zaključi ugovor o javnoj nabavci.</w:t>
      </w:r>
    </w:p>
    <w:p w14:paraId="05E1BA8F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Da se sa Zdravstvenom ustanovom „Apoteka Milvita“ zaključi vansudsko poravnanje.</w:t>
      </w:r>
    </w:p>
    <w:p w14:paraId="3FBEADCE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3 Odluke o zaključivanju ugovora o javnoj nabavci po odluci o izboru najpovoljnije ponude.</w:t>
      </w:r>
    </w:p>
    <w:p w14:paraId="111E97F9" w14:textId="77777777" w:rsidR="00016985" w:rsidRPr="00016985" w:rsidRDefault="00016985" w:rsidP="00016985">
      <w:pPr>
        <w:numPr>
          <w:ilvl w:val="0"/>
          <w:numId w:val="23"/>
        </w:numPr>
        <w:spacing w:after="0" w:line="240" w:lineRule="auto"/>
        <w:ind w:left="284" w:right="320" w:hanging="284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Odluka kojom se predlaže Program rada za 2025. godinu.</w:t>
      </w:r>
    </w:p>
    <w:p w14:paraId="1E6193DD" w14:textId="77777777" w:rsidR="00016985" w:rsidRPr="00016985" w:rsidRDefault="00016985" w:rsidP="00016985">
      <w:pPr>
        <w:ind w:right="320" w:firstLine="709"/>
        <w:jc w:val="both"/>
        <w:rPr>
          <w:rFonts w:ascii="Times New Roman" w:hAnsi="Times New Roman" w:cs="Times New Roman"/>
          <w:sz w:val="4"/>
          <w:szCs w:val="4"/>
          <w:lang w:val="sr-Latn-CS"/>
        </w:rPr>
      </w:pPr>
    </w:p>
    <w:p w14:paraId="188F6586" w14:textId="25C5552E" w:rsidR="00016985" w:rsidRPr="00016985" w:rsidRDefault="00016985" w:rsidP="00016985">
      <w:pPr>
        <w:ind w:right="320" w:firstLine="709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t>U 2024. godini Odbor direktora je pratio djelatnost DOO „Komunalno“ Nikšić i ostvarivanje prioritetnih ciljeva, a to je pružanje komunalnih usluga od značaja za život i rad građana i pravnih lica, kao i održivost istog.</w:t>
      </w:r>
    </w:p>
    <w:p w14:paraId="57CC82EE" w14:textId="77777777" w:rsidR="00016985" w:rsidRPr="00016985" w:rsidRDefault="00016985" w:rsidP="00016985">
      <w:pPr>
        <w:ind w:right="320" w:firstLine="720"/>
        <w:jc w:val="both"/>
        <w:rPr>
          <w:rFonts w:ascii="Times New Roman" w:hAnsi="Times New Roman" w:cs="Times New Roman"/>
          <w:sz w:val="24"/>
          <w:lang w:val="sr-Latn-CS"/>
        </w:rPr>
      </w:pPr>
      <w:r w:rsidRPr="00016985">
        <w:rPr>
          <w:rFonts w:ascii="Times New Roman" w:hAnsi="Times New Roman" w:cs="Times New Roman"/>
          <w:sz w:val="24"/>
          <w:lang w:val="sr-Latn-CS"/>
        </w:rPr>
        <w:lastRenderedPageBreak/>
        <w:t>U 2024. godini Odbor direktora je pratio porast prihoda, produktivnost, kontrolu troškova i normativa potrošnje, čistoću grada, visok nivo radne i tehnološke discipline zaposlenih, a sve ostvareno nije bilo dovoljno za godinama nagomilane probleme koji se ogledaju u lošoj tehničkoj opremljenosti rada i zastarjeloj opremi.</w:t>
      </w:r>
    </w:p>
    <w:p w14:paraId="3AF34B03" w14:textId="3E046081" w:rsidR="00141FA5" w:rsidRDefault="00141FA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8F7009E" w14:textId="77777777" w:rsidR="000E5883" w:rsidRPr="0021313F" w:rsidRDefault="000E5883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AA5FD26" w14:textId="56BDA5C6" w:rsidR="00141FA5" w:rsidRPr="0021313F" w:rsidRDefault="00141FA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6D04A12" w14:textId="3A164BEF" w:rsidR="003C1994" w:rsidRPr="0021313F" w:rsidRDefault="003C1994" w:rsidP="00A905F4">
      <w:pPr>
        <w:pStyle w:val="ListParagraph"/>
        <w:numPr>
          <w:ilvl w:val="0"/>
          <w:numId w:val="15"/>
        </w:numPr>
        <w:spacing w:after="240"/>
        <w:jc w:val="both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>KAPACITETI</w:t>
      </w:r>
      <w:r w:rsidR="00FF106A" w:rsidRPr="0021313F">
        <w:rPr>
          <w:b/>
          <w:bCs/>
          <w:sz w:val="24"/>
          <w:lang w:val="sr-Latn-ME"/>
        </w:rPr>
        <w:t xml:space="preserve"> VRŠIOCA KOMUNALNIH DJELATNOSTI</w:t>
      </w:r>
    </w:p>
    <w:p w14:paraId="2B91C4EA" w14:textId="6E1FE973" w:rsidR="00A905F4" w:rsidRDefault="00A905F4" w:rsidP="00A905F4">
      <w:pPr>
        <w:pStyle w:val="ListParagraph"/>
        <w:spacing w:after="240"/>
        <w:jc w:val="both"/>
        <w:rPr>
          <w:b/>
          <w:bCs/>
          <w:sz w:val="12"/>
          <w:szCs w:val="12"/>
          <w:lang w:val="sr-Latn-ME"/>
        </w:rPr>
      </w:pPr>
    </w:p>
    <w:p w14:paraId="594BE553" w14:textId="77777777" w:rsidR="000E5883" w:rsidRPr="0021313F" w:rsidRDefault="000E5883" w:rsidP="00A905F4">
      <w:pPr>
        <w:pStyle w:val="ListParagraph"/>
        <w:spacing w:after="240"/>
        <w:jc w:val="both"/>
        <w:rPr>
          <w:b/>
          <w:bCs/>
          <w:sz w:val="12"/>
          <w:szCs w:val="12"/>
          <w:lang w:val="sr-Latn-ME"/>
        </w:rPr>
      </w:pPr>
    </w:p>
    <w:p w14:paraId="73714916" w14:textId="77777777" w:rsidR="00BD1077" w:rsidRPr="0021313F" w:rsidRDefault="00BD1077" w:rsidP="00A905F4">
      <w:pPr>
        <w:pStyle w:val="ListParagraph"/>
        <w:spacing w:after="240"/>
        <w:jc w:val="both"/>
        <w:rPr>
          <w:b/>
          <w:bCs/>
          <w:sz w:val="12"/>
          <w:szCs w:val="12"/>
          <w:lang w:val="sr-Latn-ME"/>
        </w:rPr>
      </w:pPr>
    </w:p>
    <w:p w14:paraId="11D97A94" w14:textId="1971F327" w:rsidR="008A22FA" w:rsidRPr="0021313F" w:rsidRDefault="008A22FA" w:rsidP="00A905F4">
      <w:pPr>
        <w:pStyle w:val="ListParagraph"/>
        <w:numPr>
          <w:ilvl w:val="1"/>
          <w:numId w:val="15"/>
        </w:numPr>
        <w:spacing w:after="120"/>
        <w:jc w:val="both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 xml:space="preserve">Poslovni </w:t>
      </w:r>
      <w:r w:rsidR="00A63933" w:rsidRPr="0021313F">
        <w:rPr>
          <w:b/>
          <w:bCs/>
          <w:sz w:val="24"/>
          <w:lang w:val="sr-Latn-ME"/>
        </w:rPr>
        <w:t xml:space="preserve">prostor i objekti komunalne infrastrukture </w:t>
      </w:r>
    </w:p>
    <w:p w14:paraId="66395F73" w14:textId="3E188031" w:rsidR="003C1994" w:rsidRPr="0021313F" w:rsidRDefault="003C1994" w:rsidP="00A905F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Za obavljanje svoje djelatnosti Dr</w:t>
      </w:r>
      <w:r w:rsidR="00B47C6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uštvo koristi poslovne prostore</w:t>
      </w:r>
      <w:r w:rsidR="008D1485" w:rsidRPr="0021313F">
        <w:rPr>
          <w:rFonts w:ascii="Times New Roman" w:hAnsi="Times New Roman" w:cs="Times New Roman"/>
          <w:bCs/>
          <w:sz w:val="24"/>
          <w:lang w:val="sr-Latn-ME"/>
        </w:rPr>
        <w:t xml:space="preserve"> i </w:t>
      </w:r>
      <w:r w:rsidR="003872EC" w:rsidRPr="0021313F">
        <w:rPr>
          <w:rFonts w:ascii="Times New Roman" w:hAnsi="Times New Roman" w:cs="Times New Roman"/>
          <w:bCs/>
          <w:sz w:val="24"/>
          <w:lang w:val="sr-Latn-ME"/>
        </w:rPr>
        <w:t>objekte</w:t>
      </w:r>
      <w:r w:rsidR="008D1485" w:rsidRPr="0021313F">
        <w:rPr>
          <w:rFonts w:ascii="Times New Roman" w:hAnsi="Times New Roman" w:cs="Times New Roman"/>
          <w:bCs/>
          <w:sz w:val="24"/>
          <w:lang w:val="sr-Latn-ME"/>
        </w:rPr>
        <w:t xml:space="preserve"> komunalne infrastrukture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14:paraId="420FAB46" w14:textId="204B705B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Poslovne prostore u dijelu zgrade u </w:t>
      </w:r>
      <w:r w:rsidR="004442E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Ulici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Dragice Pravice bb - Radna zajednica zajedničkih službi,</w:t>
      </w:r>
    </w:p>
    <w:p w14:paraId="6E2A76DE" w14:textId="77777777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Zgrada u komunalnoj djelatnosti, pomoćna zgrada i stražara sa mokrim čvorom na Duklu –RJ Mehanizacija,</w:t>
      </w:r>
    </w:p>
    <w:p w14:paraId="6E1F05B3" w14:textId="77777777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Zgrada u komunalnoj djelatnosti ispod Manastira – Kapela na „Starom groblju“ i poslovni prostor – RJ Pogreb,</w:t>
      </w:r>
    </w:p>
    <w:p w14:paraId="372AA953" w14:textId="77777777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Poslovni prostor komunalnih usluga – Kapela na „Novom groblju“- RJ Pogreb,</w:t>
      </w:r>
    </w:p>
    <w:p w14:paraId="7AAEB462" w14:textId="1E5539C8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Zgrade u trgovini, ugostiteljstvu i turizmu - Gradska pijaca u ul. V</w:t>
      </w:r>
      <w:r w:rsidR="00044FEF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roletersk</w:t>
      </w:r>
      <w:r w:rsidR="00A6393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e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</w:p>
    <w:p w14:paraId="1B4B0EA3" w14:textId="6FE8D8CE" w:rsidR="003C1994" w:rsidRPr="0021313F" w:rsidRDefault="003C1994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Poslovne zgrade u privredi u </w:t>
      </w:r>
      <w:r w:rsidR="004442E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l</w:t>
      </w:r>
      <w:r w:rsidR="004442E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ici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Vuka Karadžića – RJ: Čistoća, Zelenilo, Putevi,</w:t>
      </w:r>
    </w:p>
    <w:p w14:paraId="297D4095" w14:textId="0B8C459F" w:rsidR="003C1994" w:rsidRPr="0021313F" w:rsidRDefault="004442EA" w:rsidP="00A905F4">
      <w:pPr>
        <w:numPr>
          <w:ilvl w:val="0"/>
          <w:numId w:val="5"/>
        </w:numPr>
        <w:spacing w:after="24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Garaža kao dio zgrade u Ulici</w:t>
      </w:r>
      <w:r w:rsidR="003C199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Baja Pivljanina bb.</w:t>
      </w:r>
    </w:p>
    <w:p w14:paraId="5A7BAE09" w14:textId="0E34A294" w:rsidR="00C2383A" w:rsidRDefault="00C2383A" w:rsidP="00A905F4">
      <w:pPr>
        <w:numPr>
          <w:ilvl w:val="0"/>
          <w:numId w:val="5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Sklonište za napuštene i izgubljene životinje u selu Brestice (objekat za smještaj napuštenih i izgubljenih životinja, površine 121</w:t>
      </w:r>
      <w:r w:rsidR="00764C3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m</w:t>
      </w:r>
      <w:r w:rsidRPr="0021313F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upravna zgrada površine 121</w:t>
      </w:r>
      <w:r w:rsidR="00764C3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m</w:t>
      </w:r>
      <w:r w:rsidRPr="0021313F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t>2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). </w:t>
      </w:r>
    </w:p>
    <w:p w14:paraId="144DC74F" w14:textId="35F8DF80" w:rsidR="00BF1A03" w:rsidRDefault="00BF1A03" w:rsidP="00BF1A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7A2F0AB" w14:textId="77777777" w:rsidR="00BF1A03" w:rsidRPr="0021313F" w:rsidRDefault="00BF1A03" w:rsidP="00BF1A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9E2C469" w14:textId="2E6099C0" w:rsidR="003C1994" w:rsidRPr="0021313F" w:rsidRDefault="00154711" w:rsidP="00A905F4">
      <w:pPr>
        <w:pStyle w:val="ListParagraph"/>
        <w:numPr>
          <w:ilvl w:val="1"/>
          <w:numId w:val="15"/>
        </w:numPr>
        <w:spacing w:after="120"/>
        <w:jc w:val="both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 xml:space="preserve"> </w:t>
      </w:r>
      <w:r w:rsidR="003C1994" w:rsidRPr="0021313F">
        <w:rPr>
          <w:b/>
          <w:bCs/>
          <w:sz w:val="24"/>
          <w:lang w:val="sr-Latn-ME"/>
        </w:rPr>
        <w:t>Vozni park i opr</w:t>
      </w:r>
      <w:r w:rsidR="00D06388" w:rsidRPr="0021313F">
        <w:rPr>
          <w:b/>
          <w:bCs/>
          <w:sz w:val="24"/>
          <w:lang w:val="sr-Latn-ME"/>
        </w:rPr>
        <w:t>ema DOO „Komunalno“ Nikšić</w:t>
      </w:r>
    </w:p>
    <w:p w14:paraId="0E74BDC2" w14:textId="1DD21C4F" w:rsidR="003C1994" w:rsidRDefault="003C1994" w:rsidP="002438A6">
      <w:pPr>
        <w:pStyle w:val="Heading2"/>
        <w:jc w:val="left"/>
        <w:rPr>
          <w:rStyle w:val="Emphasis"/>
          <w:b w:val="0"/>
          <w:bCs w:val="0"/>
          <w:i w:val="0"/>
          <w:iCs w:val="0"/>
          <w:sz w:val="8"/>
          <w:lang w:val="sr-Latn-ME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7"/>
        <w:gridCol w:w="2920"/>
        <w:gridCol w:w="50"/>
        <w:gridCol w:w="905"/>
        <w:gridCol w:w="37"/>
        <w:gridCol w:w="567"/>
        <w:gridCol w:w="26"/>
        <w:gridCol w:w="824"/>
        <w:gridCol w:w="1276"/>
        <w:gridCol w:w="1244"/>
        <w:gridCol w:w="32"/>
        <w:gridCol w:w="1417"/>
      </w:tblGrid>
      <w:tr w:rsidR="00E206EC" w14:paraId="383E8588" w14:textId="77777777" w:rsidTr="00E206EC">
        <w:trPr>
          <w:trHeight w:val="23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23BDD83" w14:textId="77777777" w:rsidR="00E206EC" w:rsidRDefault="00E206EC" w:rsidP="00E206EC">
            <w:pPr>
              <w:pStyle w:val="Heading1"/>
              <w:jc w:val="center"/>
              <w:rPr>
                <w:rStyle w:val="Emphasis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Red. broj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ADD55E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Opis sredstva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0DF2467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Godina proiz.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847887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Kol.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410CF93" w14:textId="04D355FF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Jed. mjere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3F8100C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Reg. broj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E8C676F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Sadašnja vrijednost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690DAD" w14:textId="77777777" w:rsidR="00E206EC" w:rsidRDefault="00E206EC" w:rsidP="00E206EC">
            <w:pPr>
              <w:pStyle w:val="Heading1"/>
              <w:jc w:val="center"/>
              <w:rPr>
                <w:rStyle w:val="Emphasis"/>
                <w:b w:val="0"/>
                <w:i w:val="0"/>
                <w:sz w:val="20"/>
                <w:szCs w:val="20"/>
                <w:lang w:val="sr-Latn-ME"/>
              </w:rPr>
            </w:pPr>
            <w:r>
              <w:rPr>
                <w:rStyle w:val="Emphasis"/>
                <w:sz w:val="20"/>
                <w:szCs w:val="20"/>
                <w:lang w:val="sr-Latn-ME"/>
              </w:rPr>
              <w:t>Napomena</w:t>
            </w:r>
          </w:p>
        </w:tc>
      </w:tr>
      <w:tr w:rsidR="00E206EC" w14:paraId="30BE13BF" w14:textId="77777777" w:rsidTr="00E206EC">
        <w:trPr>
          <w:trHeight w:val="345"/>
        </w:trPr>
        <w:tc>
          <w:tcPr>
            <w:tcW w:w="1006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8A99" w14:textId="5E7F7325" w:rsidR="00E206EC" w:rsidRPr="00E206EC" w:rsidRDefault="00E206EC" w:rsidP="00E206EC">
            <w:pPr>
              <w:pStyle w:val="Heading1"/>
              <w:jc w:val="center"/>
            </w:pPr>
            <w:r w:rsidRPr="00E206EC">
              <w:rPr>
                <w:sz w:val="20"/>
                <w:szCs w:val="20"/>
                <w:lang w:val="sr-Latn-ME"/>
              </w:rPr>
              <w:t>SLUŽBA TEHNIČKOG ODRŽAVANJA OPREME, TERETNIH I SPECIJALNIH VOZILA</w:t>
            </w:r>
          </w:p>
          <w:p w14:paraId="70F2E167" w14:textId="77777777" w:rsidR="00E206EC" w:rsidRDefault="00E206EC" w:rsidP="00E206EC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 w:rsidRPr="00E206EC">
              <w:rPr>
                <w:sz w:val="20"/>
                <w:szCs w:val="20"/>
                <w:lang w:val="sr-Latn-ME"/>
              </w:rPr>
              <w:t>I GRAĐEVINSKIH MAŠINA</w:t>
            </w:r>
          </w:p>
        </w:tc>
      </w:tr>
      <w:tr w:rsidR="00E206EC" w14:paraId="226CF201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4C73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84E2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KAMION FAP 1921 SMEĆAR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B94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1990.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B734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1AA2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A365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F6548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6449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7B25FC48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CDA8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86D6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FAP 1314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B3A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1984.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0DCC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15F6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69D1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3C88" w14:textId="397FA25F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1.843,67 €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23CC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105D81E4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58AE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F53C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AUTOCISTIJERNA FAP 1414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D98A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1990.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3556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F28A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9137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D933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5ADC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182D7B02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C4BE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A0B7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FAP 1620 BUBNJAR ZA ODVOZ OTPADA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515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1985.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B4DAD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9BDF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926E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4653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B91E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7DBE131B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BDAA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F69B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AUTOSMEĆAR BUBNJAR FAP 1620 MALI ROTO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5599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1990.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BEC1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A25E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C917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4222" w14:textId="4001B671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6.451,82 €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F6D4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06D279E3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E8D1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9D6D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AUTOSMEĆAR MAN 12.180 EUROPIAN AG PODIZAČ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300C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2004.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00D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390F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BF15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38CF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2F2C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742A3779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B734" w14:textId="74115C47" w:rsidR="00E206EC" w:rsidRDefault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3981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SPECIJALNO VOZILO MAN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EE1D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1986.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8D03C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77D2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8DF4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9B3D" w14:textId="7E37241E" w:rsidR="00E206EC" w:rsidRDefault="00576D29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2.653,65</w:t>
            </w:r>
            <w:r w:rsidR="00E206EC">
              <w:rPr>
                <w:b w:val="0"/>
                <w:bCs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4595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3620BDC7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0EB4" w14:textId="2E1CC59B" w:rsidR="00E206EC" w:rsidRDefault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8AC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MERCEDES  1213 AUTOČISTILICA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A1E8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1985.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232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9E19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218B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79BB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0.00 €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E988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6E807BE6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5E0D" w14:textId="770D5D07" w:rsidR="00E206EC" w:rsidRDefault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DBA1" w14:textId="77777777" w:rsidR="00E206EC" w:rsidRDefault="00E206EC">
            <w:pPr>
              <w:pStyle w:val="Caption"/>
              <w:rPr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SPECIJALNO VOZILO VOLVO 240 AUTOSMEĆAR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B78E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2012.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BD65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A70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B738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037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B4FD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18FE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0392C445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062A" w14:textId="2B6071E1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4A67" w14:textId="77777777" w:rsidR="00E206EC" w:rsidRDefault="00E206EC">
            <w:pPr>
              <w:pStyle w:val="Caption"/>
              <w:rPr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SPECIJALNO VOZILO VOLVO FFF 240 AUTOSMEĆAR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46C1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2012.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452F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0B91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9E4F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EE14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43A4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642A0357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4ECE" w14:textId="7899CB0D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F01B" w14:textId="77777777" w:rsidR="00E206EC" w:rsidRDefault="00E206EC">
            <w:pPr>
              <w:pStyle w:val="Caption"/>
              <w:rPr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SPECIJALNO VOZILO VOLVO FL 240  AUTOSMEĆAR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0948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2012.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0850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7DA54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8642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055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E5F3B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1854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2FAE7E55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FC9E" w14:textId="0D07E268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1556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IVECO EUROCARGO ML120 PODIZAČ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5935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2004.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45B5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0978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71CD5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E1DB" w14:textId="1D4EFD49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5.962,17 €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7D88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0C7286A0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57FF" w14:textId="20862F27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B8AB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VOLVO DAMPER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223C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2000.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0E6B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08AB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743D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4C7D" w14:textId="426CF2A6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2.897,28 €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E027E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4BC1ACC9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67D1" w14:textId="6C15C98B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7F8A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SMIDTH (PETER INTRAC)-</w:t>
            </w:r>
            <w:r>
              <w:rPr>
                <w:b w:val="0"/>
                <w:bCs w:val="0"/>
                <w:sz w:val="20"/>
                <w:szCs w:val="20"/>
                <w:lang w:val="sr-Latn-ME"/>
              </w:rPr>
              <w:lastRenderedPageBreak/>
              <w:t>ČISTAČ SNIJEGA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6F8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lastRenderedPageBreak/>
              <w:t>1982.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66A8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2E92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7454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7376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5182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2230F85E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7C93" w14:textId="32AA7543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0046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KOMB.ROVOKOPAČ - UTOVARIVAČ JCB 4CX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D5459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2007.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A8C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1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A030" w14:textId="77777777" w:rsidR="00E206EC" w:rsidRDefault="00E206EC" w:rsidP="00E206EC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A4161" w14:textId="0E3869FD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14.325,59 €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B0E50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E206EC" w14:paraId="6D9BA11C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F7CD" w14:textId="431BD5DD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6283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GREDER MG-145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4323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5FD1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C76A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1C53" w14:textId="77777777" w:rsidR="00E206EC" w:rsidRDefault="00E206EC" w:rsidP="00E206EC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98ECC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D824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0F516C14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ACAE" w14:textId="67CFA3CF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4C48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CAT 943 BULDOŽER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1B0F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1981.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B12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22FD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3F9E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65F7" w14:textId="21B5A5AE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22.166,77 €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D9F35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</w:p>
        </w:tc>
      </w:tr>
      <w:tr w:rsidR="00E206EC" w14:paraId="1356DC60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FB1B" w14:textId="365804B2" w:rsidR="00E206EC" w:rsidRDefault="00E206EC" w:rsidP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  <w:r w:rsidR="00576D29">
              <w:rPr>
                <w:b w:val="0"/>
                <w:bCs w:val="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0B5A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TRAKTOR TERION ATM 4200 SA NOŽEM I PLUGOM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8603" w14:textId="77777777" w:rsidR="00E206EC" w:rsidRDefault="00E206EC">
            <w:pPr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706EB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3971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763E" w14:textId="77777777" w:rsidR="00E206EC" w:rsidRDefault="00E206EC" w:rsidP="00E206EC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32B2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880C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0FEFA657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0234" w14:textId="7A3C56D5" w:rsidR="00E206EC" w:rsidRDefault="00576D29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48A0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AUTOČISTILICA MERCEDES ATEGO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03C2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2007.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F707" w14:textId="77777777" w:rsidR="00E206EC" w:rsidRDefault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A14F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1E68" w14:textId="77777777" w:rsidR="00E206EC" w:rsidRDefault="00E206EC" w:rsidP="00E206EC">
            <w:pPr>
              <w:pStyle w:val="Caption"/>
              <w:jc w:val="center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NK CG 078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32EE" w14:textId="77777777" w:rsidR="00E206EC" w:rsidRDefault="00E206EC" w:rsidP="00E206EC">
            <w:pPr>
              <w:pStyle w:val="Caption"/>
              <w:jc w:val="right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A24F" w14:textId="77777777" w:rsidR="00E206EC" w:rsidRDefault="00E206EC">
            <w:pPr>
              <w:pStyle w:val="Caption"/>
              <w:rPr>
                <w:b w:val="0"/>
                <w:bCs w:val="0"/>
                <w:sz w:val="20"/>
                <w:szCs w:val="20"/>
                <w:lang w:val="sr-Latn-ME"/>
              </w:rPr>
            </w:pPr>
            <w:r>
              <w:rPr>
                <w:b w:val="0"/>
                <w:bCs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3D4E3E70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11D2" w14:textId="575A6B4A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AAAA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TRAKTOR SOLIS 26 4WD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FB86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0D43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850E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2907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AC 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BB33" w14:textId="33F3351E" w:rsidR="00E206EC" w:rsidRPr="00E206EC" w:rsidRDefault="00460471" w:rsidP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12.399,84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5C35" w14:textId="77777777" w:rsidR="00E206EC" w:rsidRDefault="00E206EC">
            <w:pPr>
              <w:pStyle w:val="Heading1"/>
              <w:rPr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480810F7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8B7" w14:textId="772229E8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1002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VOLVO FL 181 (snjegočistač)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C303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2010.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4353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6A87C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7504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760" w14:textId="5F7EFE07" w:rsidR="00E206EC" w:rsidRPr="00E206EC" w:rsidRDefault="00460471" w:rsidP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62.350,00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24D7" w14:textId="77777777" w:rsidR="00E206EC" w:rsidRDefault="00E206EC">
            <w:pPr>
              <w:pStyle w:val="Heading1"/>
              <w:rPr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274ADA3B" w14:textId="77777777" w:rsidTr="002F16D0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FB64C" w14:textId="7C71B1CC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16C9B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VOLVO FL 42R 16T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05ED6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2022.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2FA21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29B47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BE416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9EC0C" w14:textId="7157FC39" w:rsidR="00E206EC" w:rsidRPr="00E206EC" w:rsidRDefault="002F16D0" w:rsidP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109.626,54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149D8" w14:textId="77777777" w:rsidR="00E206EC" w:rsidRDefault="00E206EC">
            <w:pPr>
              <w:pStyle w:val="Heading1"/>
              <w:rPr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157D3FB6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DF86" w14:textId="2A01E79B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0C91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SCANIA 5.270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CFE4E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2008.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B1E8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D445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1D61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0F98F" w14:textId="49DBFCE6" w:rsidR="00E206EC" w:rsidRPr="00E206EC" w:rsidRDefault="00E718DD" w:rsidP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33.832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99A6" w14:textId="77777777" w:rsidR="00E206EC" w:rsidRDefault="00E206EC">
            <w:pPr>
              <w:pStyle w:val="Heading1"/>
              <w:rPr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0A24133C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AC2" w14:textId="00B37AC2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CC73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DAF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258D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2013.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8C5B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BE5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3C0F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B316" w14:textId="63CD0D14" w:rsidR="00E206EC" w:rsidRPr="00E206EC" w:rsidRDefault="00E718DD" w:rsidP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48.332,00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3035" w14:textId="77777777" w:rsidR="00E206EC" w:rsidRDefault="00E206EC">
            <w:pPr>
              <w:pStyle w:val="Heading1"/>
              <w:rPr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513E7732" w14:textId="77777777" w:rsidTr="00E206EC">
        <w:trPr>
          <w:trHeight w:val="315"/>
        </w:trPr>
        <w:tc>
          <w:tcPr>
            <w:tcW w:w="1006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9E32" w14:textId="6FF1D5E0" w:rsidR="00E206EC" w:rsidRPr="00E206EC" w:rsidRDefault="00E206EC" w:rsidP="00E206EC">
            <w:pPr>
              <w:pStyle w:val="Heading1"/>
              <w:jc w:val="center"/>
              <w:rPr>
                <w:sz w:val="20"/>
                <w:szCs w:val="20"/>
                <w:lang w:val="sr-Latn-ME"/>
              </w:rPr>
            </w:pPr>
            <w:r w:rsidRPr="00E206EC">
              <w:rPr>
                <w:sz w:val="20"/>
                <w:szCs w:val="20"/>
                <w:lang w:val="sr-Latn-ME"/>
              </w:rPr>
              <w:t>RADNA JEDINICA ZA ODRŽAVANJE</w:t>
            </w:r>
          </w:p>
          <w:p w14:paraId="707B9CE2" w14:textId="77777777" w:rsidR="00E206EC" w:rsidRDefault="00E206EC" w:rsidP="00E206EC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 w:rsidRPr="00E206EC">
              <w:rPr>
                <w:sz w:val="20"/>
                <w:szCs w:val="20"/>
                <w:lang w:val="sr-Latn-ME"/>
              </w:rPr>
              <w:t>KOMUNALNE INFRASTRUKTURE</w:t>
            </w:r>
          </w:p>
        </w:tc>
      </w:tr>
      <w:tr w:rsidR="00E206EC" w14:paraId="4DAF7F88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FA4FC" w14:textId="50DC8ED8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4000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IVECO DAILY 35C12D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FB6C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2018.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1349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A213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827A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586A" w14:textId="1E270ED8" w:rsidR="00E206EC" w:rsidRPr="00E206EC" w:rsidRDefault="00E718DD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20.014,76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A909" w14:textId="77777777" w:rsidR="00E206EC" w:rsidRPr="00E206EC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E206EC" w14:paraId="7E151F23" w14:textId="77777777" w:rsidTr="00E206EC">
        <w:trPr>
          <w:trHeight w:val="315"/>
        </w:trPr>
        <w:tc>
          <w:tcPr>
            <w:tcW w:w="1006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1B9E" w14:textId="7380000D" w:rsidR="00E206EC" w:rsidRPr="00E206EC" w:rsidRDefault="00E206EC" w:rsidP="00E206EC">
            <w:pPr>
              <w:pStyle w:val="Heading1"/>
              <w:jc w:val="center"/>
              <w:rPr>
                <w:sz w:val="20"/>
                <w:szCs w:val="20"/>
                <w:lang w:val="sr-Latn-ME"/>
              </w:rPr>
            </w:pPr>
            <w:r w:rsidRPr="00E206EC">
              <w:rPr>
                <w:sz w:val="20"/>
                <w:szCs w:val="20"/>
                <w:lang w:val="sr-Latn-ME"/>
              </w:rPr>
              <w:t>RADNA JEDINICA ZA ODRŽAVANJE JAVNIH</w:t>
            </w:r>
          </w:p>
          <w:p w14:paraId="4090623A" w14:textId="77777777" w:rsidR="00E206EC" w:rsidRDefault="00E206EC" w:rsidP="00E206EC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 w:rsidRPr="00E206EC">
              <w:rPr>
                <w:sz w:val="20"/>
                <w:szCs w:val="20"/>
                <w:lang w:val="sr-Latn-ME"/>
              </w:rPr>
              <w:t>ZELENIH POVRŠINA</w:t>
            </w:r>
          </w:p>
        </w:tc>
      </w:tr>
      <w:tr w:rsidR="00E206EC" w14:paraId="7AAA7F2A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87A47" w14:textId="5D9FF23B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B34F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TRAKTOR ATM 50TK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BC69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2011.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D265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6D1F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EA1" w14:textId="77777777" w:rsidR="00E206EC" w:rsidRPr="00E206EC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1B17" w14:textId="77777777" w:rsidR="00E206EC" w:rsidRPr="00E206EC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0877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41A369E3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6876" w14:textId="24B4B07F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</w:t>
            </w:r>
            <w:r w:rsidR="00576D29">
              <w:rPr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80F6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MOTOKULTIVATOR MAESTRAL 4/3 DIESEL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2E37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2011.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ECD72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639C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1F4E" w14:textId="77777777" w:rsidR="00E206EC" w:rsidRPr="00E206EC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BFB0" w14:textId="0FDEC399" w:rsidR="00E206EC" w:rsidRPr="00E206EC" w:rsidRDefault="00E206EC" w:rsidP="00E718DD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E718D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A04D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477BFB0A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00FB" w14:textId="098B561D" w:rsidR="00E206EC" w:rsidRDefault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7D04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TRAKTOR IMT 539 SA RUDOM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4E881" w14:textId="77777777" w:rsidR="00E206EC" w:rsidRPr="00E206EC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85FC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0EAE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060C" w14:textId="77777777" w:rsidR="00E206EC" w:rsidRPr="00E206EC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D638" w14:textId="672F0738" w:rsidR="00E206EC" w:rsidRPr="00E206EC" w:rsidRDefault="00E206EC" w:rsidP="00E718DD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E718D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816B5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132A3AD4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8DF0" w14:textId="051D57B5" w:rsidR="00E206EC" w:rsidRDefault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322F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TRAKTOR SOLIS 50Rx-4WD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3AF8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2023.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2CB7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1C2E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F74A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9EE9" w14:textId="1C54DE9A" w:rsidR="00E206EC" w:rsidRPr="00E206EC" w:rsidRDefault="00E718DD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23.044,31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1FFF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719DBED5" w14:textId="77777777" w:rsidTr="00E206EC">
        <w:trPr>
          <w:trHeight w:val="3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8B8A" w14:textId="5E5BD170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913A3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OPEL VIVARO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1A47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2021.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C2E6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D8BB" w14:textId="77777777" w:rsidR="00E206EC" w:rsidRPr="00E206EC" w:rsidRDefault="00E206EC" w:rsidP="00E206EC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F5C58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70B6" w14:textId="56280886" w:rsidR="00E206EC" w:rsidRPr="00E206EC" w:rsidRDefault="00E718DD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13.399,59</w:t>
            </w:r>
            <w:r w:rsidR="00E206EC" w:rsidRPr="00E206EC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EE0AB" w14:textId="77777777" w:rsidR="00E206EC" w:rsidRPr="00E206EC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</w:p>
        </w:tc>
      </w:tr>
      <w:tr w:rsidR="00E206EC" w:rsidRPr="002F16D0" w14:paraId="4F34AEF5" w14:textId="77777777" w:rsidTr="002F16D0">
        <w:trPr>
          <w:trHeight w:val="315"/>
        </w:trPr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7909B" w14:textId="1ACC5BAD" w:rsidR="00E206EC" w:rsidRPr="002F16D0" w:rsidRDefault="00E206EC" w:rsidP="002F16D0">
            <w:pPr>
              <w:pStyle w:val="Heading1"/>
              <w:jc w:val="center"/>
              <w:rPr>
                <w:rStyle w:val="Emphasis"/>
                <w:i w:val="0"/>
                <w:sz w:val="20"/>
                <w:szCs w:val="20"/>
              </w:rPr>
            </w:pPr>
            <w:r w:rsidRPr="002F16D0">
              <w:rPr>
                <w:rStyle w:val="Emphasis"/>
                <w:i w:val="0"/>
                <w:sz w:val="20"/>
                <w:szCs w:val="20"/>
              </w:rPr>
              <w:t>RADNA JEDINICA ODRŽAVANJE I UPRAVLJANJE GRADSKIM GROBLJIMA</w:t>
            </w:r>
          </w:p>
          <w:p w14:paraId="64634400" w14:textId="77777777" w:rsidR="00E206EC" w:rsidRPr="002F16D0" w:rsidRDefault="00E206EC" w:rsidP="002F16D0">
            <w:pPr>
              <w:pStyle w:val="Heading1"/>
              <w:jc w:val="center"/>
              <w:rPr>
                <w:rStyle w:val="Emphasis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2F16D0">
              <w:rPr>
                <w:rStyle w:val="Emphasis"/>
                <w:i w:val="0"/>
                <w:sz w:val="20"/>
                <w:szCs w:val="20"/>
              </w:rPr>
              <w:t>(POGREBNE USLUGE)</w:t>
            </w:r>
          </w:p>
        </w:tc>
      </w:tr>
      <w:tr w:rsidR="00E206EC" w14:paraId="50FB48C9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C99E" w14:textId="1A6A6E82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795B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MERCEDES VITO  SPEC.VOZILO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726D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7553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ADB2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568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5B90F" w14:textId="77777777" w:rsidR="00E206EC" w:rsidRPr="002F16D0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2347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5C75F388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39BC" w14:textId="02F24339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BEA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SPEC.POGREBNO VOZILO MERCEDES  VITO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195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337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F4D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B59D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3103" w14:textId="77777777" w:rsidR="00E206EC" w:rsidRPr="002F16D0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772,93 €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05FF" w14:textId="77777777" w:rsidR="00E206EC" w:rsidRPr="002F16D0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E206EC" w14:paraId="65C42F99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97D3" w14:textId="3C8D8018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575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MERCEDES VITO SPEC.VOZILO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73D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393B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476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41263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1D08" w14:textId="3B8001EE" w:rsidR="00E206EC" w:rsidRPr="002F16D0" w:rsidRDefault="00E206EC" w:rsidP="002F16D0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972C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320C9E4B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FEC3" w14:textId="32C2888A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543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KOMBI FURGON GAZELA TIP 2705-54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64A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D20D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1AD5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3C9D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27B5" w14:textId="2D54B5D8" w:rsidR="00E206EC" w:rsidRPr="002F16D0" w:rsidRDefault="00E206EC" w:rsidP="002F16D0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07F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58A5C4D5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17DFC" w14:textId="1C304D15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51E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TRAKTOR TOMA VINKOVIĆ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F7D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1999.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9F77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9601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0D41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2140" w14:textId="1C8D4686" w:rsidR="00E206EC" w:rsidRPr="002F16D0" w:rsidRDefault="00E206EC" w:rsidP="002F16D0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554A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5942099B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0E1F" w14:textId="6712A805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A6EF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WV GOLF2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7F95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1998.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424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0572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989E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B3B3" w14:textId="297FEE48" w:rsidR="00E206EC" w:rsidRPr="002F16D0" w:rsidRDefault="00E206EC" w:rsidP="002F16D0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</w:t>
            </w:r>
            <w:r w:rsid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,</w:t>
            </w: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ACC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5FC06BAC" w14:textId="77777777" w:rsidTr="002F16D0">
        <w:trPr>
          <w:trHeight w:val="315"/>
        </w:trPr>
        <w:tc>
          <w:tcPr>
            <w:tcW w:w="1006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6091" w14:textId="77777777" w:rsidR="00E206EC" w:rsidRPr="002F16D0" w:rsidRDefault="00E206EC" w:rsidP="002F16D0">
            <w:pPr>
              <w:pStyle w:val="Heading1"/>
              <w:jc w:val="center"/>
              <w:rPr>
                <w:sz w:val="20"/>
                <w:szCs w:val="20"/>
                <w:lang w:val="sr-Latn-ME"/>
              </w:rPr>
            </w:pPr>
            <w:r w:rsidRPr="002F16D0">
              <w:rPr>
                <w:sz w:val="20"/>
                <w:szCs w:val="20"/>
                <w:lang w:val="sr-Latn-ME"/>
              </w:rPr>
              <w:t>SLUŽBA ZOOHIGIJENE</w:t>
            </w:r>
          </w:p>
        </w:tc>
      </w:tr>
      <w:tr w:rsidR="00E206EC" w14:paraId="70B61955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8CE2" w14:textId="0B38A538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</w:t>
            </w:r>
            <w:r w:rsidR="00576D29">
              <w:rPr>
                <w:sz w:val="20"/>
                <w:szCs w:val="20"/>
                <w:lang w:val="sr-Latn-ME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D6B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FORD TRANSIT CUSTOM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AA5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24CB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562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671C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9AAD" w14:textId="62565C0F" w:rsidR="00E206EC" w:rsidRPr="002F16D0" w:rsidRDefault="007106A9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12.725,00</w:t>
            </w:r>
            <w:r w:rsidR="00E206EC"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C235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</w:p>
        </w:tc>
      </w:tr>
      <w:tr w:rsidR="00E206EC" w14:paraId="5A39F4B8" w14:textId="77777777" w:rsidTr="002F16D0">
        <w:trPr>
          <w:trHeight w:val="315"/>
        </w:trPr>
        <w:tc>
          <w:tcPr>
            <w:tcW w:w="1006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C6EB" w14:textId="77777777" w:rsidR="00E206EC" w:rsidRPr="002F16D0" w:rsidRDefault="00E206EC" w:rsidP="002F16D0">
            <w:pPr>
              <w:pStyle w:val="Heading1"/>
              <w:jc w:val="center"/>
              <w:rPr>
                <w:sz w:val="20"/>
                <w:szCs w:val="20"/>
                <w:lang w:val="sr-Latn-ME"/>
              </w:rPr>
            </w:pPr>
            <w:r w:rsidRPr="002F16D0">
              <w:rPr>
                <w:sz w:val="20"/>
                <w:szCs w:val="20"/>
                <w:lang w:val="sr-Latn-ME"/>
              </w:rPr>
              <w:t>OSTALA VOZILA KOJA PRIPADAJU DRUŠTVU</w:t>
            </w:r>
          </w:p>
        </w:tc>
      </w:tr>
      <w:tr w:rsidR="00E206EC" w14:paraId="4D3AA34B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1E64" w14:textId="408FF22D" w:rsidR="00E206EC" w:rsidRDefault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E395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LADA NIVA  4*4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78B57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7C00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B4FB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0F18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185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0D1E" w14:textId="0456DB6D" w:rsidR="00E206EC" w:rsidRPr="002F16D0" w:rsidRDefault="007106A9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435,72</w:t>
            </w:r>
            <w:r w:rsidR="00E206EC"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2C69" w14:textId="77777777" w:rsidR="00E206EC" w:rsidRPr="002F16D0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E206EC" w14:paraId="74DE313E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AF9D" w14:textId="3C62A689" w:rsidR="00E206EC" w:rsidRDefault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0111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VW PASSAT 1.9 TDI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934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3481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22A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9984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090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3AEA" w14:textId="77777777" w:rsidR="00E206EC" w:rsidRPr="002F16D0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F44E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amortizovano</w:t>
            </w:r>
          </w:p>
        </w:tc>
      </w:tr>
      <w:tr w:rsidR="00E206EC" w14:paraId="75308347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20B8" w14:textId="681E32E6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4</w:t>
            </w:r>
            <w:r w:rsidR="00576D29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FCCD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OPEL INSIGNIA 2.0 CDTI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02A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5047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C809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858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DA5B" w14:textId="77777777" w:rsidR="00E206EC" w:rsidRPr="002F16D0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968,22 €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90BD" w14:textId="77777777" w:rsidR="00E206EC" w:rsidRPr="002F16D0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E206EC" w14:paraId="615BCF25" w14:textId="77777777" w:rsidTr="002F16D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9306E" w14:textId="72B6F054" w:rsidR="00E206EC" w:rsidRDefault="00E206EC" w:rsidP="00576D2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4</w:t>
            </w:r>
            <w:r w:rsidR="00576D29">
              <w:rPr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CCB3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VW TOURAN 2.0 TDI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8F3F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2004.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41C6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1343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AC03" w14:textId="77777777" w:rsidR="00E206EC" w:rsidRPr="002F16D0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NK CG 238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AB2F" w14:textId="77777777" w:rsidR="00E206EC" w:rsidRPr="002F16D0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2F16D0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725,76 €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F77B" w14:textId="77777777" w:rsidR="00E206EC" w:rsidRPr="002F16D0" w:rsidRDefault="00E206EC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</w:tbl>
    <w:p w14:paraId="1A26B7C1" w14:textId="77777777" w:rsidR="00E206EC" w:rsidRDefault="00E206EC" w:rsidP="00E206EC">
      <w:pPr>
        <w:jc w:val="both"/>
        <w:rPr>
          <w:sz w:val="26"/>
          <w:szCs w:val="26"/>
          <w:lang w:val="sr-Latn-ME"/>
        </w:rPr>
      </w:pPr>
    </w:p>
    <w:tbl>
      <w:tblPr>
        <w:tblW w:w="89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073"/>
        <w:gridCol w:w="850"/>
        <w:gridCol w:w="1418"/>
      </w:tblGrid>
      <w:tr w:rsidR="00E206EC" w14:paraId="49376ECC" w14:textId="77777777" w:rsidTr="00593A8B">
        <w:trPr>
          <w:trHeight w:val="1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4875371" w14:textId="77777777" w:rsidR="00E206EC" w:rsidRDefault="00E206EC" w:rsidP="00906FFA">
            <w:pPr>
              <w:pStyle w:val="Heading1"/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Red. broj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698DF7B" w14:textId="77777777" w:rsidR="00E206EC" w:rsidRDefault="00E206EC" w:rsidP="00906FFA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Dodatna oprema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1C24BD2" w14:textId="77777777" w:rsidR="00E206EC" w:rsidRDefault="00E206EC" w:rsidP="00906FFA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Kol.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5E3A4D6" w14:textId="77777777" w:rsidR="00E206EC" w:rsidRDefault="00E206EC" w:rsidP="00906FFA">
            <w:pPr>
              <w:pStyle w:val="Heading1"/>
              <w:jc w:val="center"/>
              <w:rPr>
                <w:b w:val="0"/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Sadašnja vrijednost</w:t>
            </w:r>
          </w:p>
        </w:tc>
      </w:tr>
      <w:tr w:rsidR="00E206EC" w14:paraId="08805CCC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65C4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125A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MAŠINA ZA ČIŠĆENJE SNIJEGA - IMAKO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F42A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D78F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541AD97F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BB67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2838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VPS-ZNN-27 VUCENI POSIPAČ  - POCINKOVANI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E953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EE17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04F89D12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C19E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9420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ROTO FREZA 75CM,SER.BR.11025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585A3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9B5A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68184868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790E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ECCB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APARAT ZA PRANJE 5500w 400v DEWALT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185E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81DA" w14:textId="50BAAC3D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202,02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566DF155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B12D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B456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FREZA ZA SNIJEG 80CM,SER.,BR.11030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086E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3EDA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7971236D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364D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FB72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KOSI NOŽ ZA ČIŠĆENJE SNIJEGA – RIKO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053B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607B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4163BBE7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726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2BAB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KLINASTI NOŽ ZA ČISĆENJE SNIJEGA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E282B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ECC9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7E9085E1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6170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DB56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MOTORNI ČISTAC SNIJEGA VST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16F6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8EFE" w14:textId="77777777" w:rsidR="00E206EC" w:rsidRPr="00920EAD" w:rsidRDefault="00E206EC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0,00 €</w:t>
            </w:r>
          </w:p>
        </w:tc>
      </w:tr>
      <w:tr w:rsidR="00E206EC" w14:paraId="61FC4BD9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0041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F664D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PLUG ZA SNIJEG PU2200E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63A7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C2AD" w14:textId="057EADC3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36,80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1E8A0901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E57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8C5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MAŠINA ZA REZANJE BETONA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AD40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485D" w14:textId="57480F97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487,03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07E3B0F1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073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7162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POSIPAČ SOLI-MIN. GNOJIVA RG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2FD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6D74" w14:textId="087DAEE6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128,69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7126BF60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D110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1F8A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KULTIVATOR KOMBI, LOMBARDINI MOTOR,15LD 350M UTA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CAF9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8420" w14:textId="3FD28A2A" w:rsidR="00E206EC" w:rsidRPr="00920EAD" w:rsidRDefault="00906FFA" w:rsidP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493,50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0F041C2B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A89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12ED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MAŠINA ZA ČIŠĆENJE SNIJEGA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035C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C49A" w14:textId="35E6B0C5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9.003,38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16A74C7E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764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72E5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MAŠINA ZA OBILJEŽAVANJE PUTEVA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6D52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AA20" w14:textId="2015E3F4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24.254,76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00660BDC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4076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BBBAC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POLOVNI VALJAK AMMANN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6FEE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CB02" w14:textId="6DBCD350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14.269,38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30069F2E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9B69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F699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DASKA-PLUG ZA ČIŠĆENJE SNIJEGA HYDRAMET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7F936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7E35" w14:textId="3B53252F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1.891,68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  <w:tr w:rsidR="00E206EC" w14:paraId="07670AA3" w14:textId="77777777" w:rsidTr="00593A8B">
        <w:trPr>
          <w:trHeight w:val="31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7F15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8F42A" w14:textId="77777777" w:rsidR="00E206EC" w:rsidRPr="00920EAD" w:rsidRDefault="00E206EC">
            <w:pPr>
              <w:pStyle w:val="Heading1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DROBILICA ZA GRANE CARAVAGGI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B731" w14:textId="77777777" w:rsidR="00E206EC" w:rsidRPr="00920EAD" w:rsidRDefault="00E206EC" w:rsidP="00920EAD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4AA" w14:textId="5091ABEE" w:rsidR="00E206EC" w:rsidRPr="00920EAD" w:rsidRDefault="00906FFA">
            <w:pPr>
              <w:pStyle w:val="Heading1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>16.598,68</w:t>
            </w:r>
            <w:r w:rsidR="00E206EC" w:rsidRPr="00920EAD">
              <w:rPr>
                <w:rFonts w:ascii="Times New Roman" w:hAnsi="Times New Roman" w:cs="Times New Roman"/>
                <w:b w:val="0"/>
                <w:sz w:val="20"/>
                <w:szCs w:val="20"/>
                <w:lang w:val="sr-Latn-ME"/>
              </w:rPr>
              <w:t xml:space="preserve"> €</w:t>
            </w:r>
          </w:p>
        </w:tc>
      </w:tr>
    </w:tbl>
    <w:p w14:paraId="170FD0A1" w14:textId="77777777" w:rsidR="00E206EC" w:rsidRDefault="00E206EC" w:rsidP="00E206EC">
      <w:pPr>
        <w:autoSpaceDE w:val="0"/>
        <w:autoSpaceDN w:val="0"/>
        <w:adjustRightInd w:val="0"/>
        <w:rPr>
          <w:sz w:val="24"/>
          <w:szCs w:val="24"/>
          <w:lang w:val="sr-Latn-ME"/>
        </w:rPr>
      </w:pPr>
    </w:p>
    <w:p w14:paraId="4A4AC26F" w14:textId="7FD4E3E6" w:rsidR="003C1994" w:rsidRPr="0021313F" w:rsidRDefault="003C1994" w:rsidP="002C382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Iz analitičke evidencije postojećeg stanja vozila i opreme možemo zaključiti:</w:t>
      </w:r>
    </w:p>
    <w:p w14:paraId="31120227" w14:textId="77777777" w:rsidR="003C1994" w:rsidRPr="0021313F" w:rsidRDefault="003C1994" w:rsidP="002C38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da je određeni broj osnovnih sredstava zastario i neophodno ga je rashodovati;</w:t>
      </w:r>
    </w:p>
    <w:p w14:paraId="1AE9663D" w14:textId="126708F3" w:rsidR="003C1994" w:rsidRPr="0021313F" w:rsidRDefault="003C1994" w:rsidP="002C382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da su postojeća sredstva u lošem tehničkom stanju zbog starosne strukture i maksimalne eksploatacije, te da su kao takva nepouzdana za svakodnevno korišćenje u obavljanj</w:t>
      </w:r>
      <w:r w:rsidR="0040387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 poslova za što su namijenjena.</w:t>
      </w:r>
    </w:p>
    <w:p w14:paraId="0704045C" w14:textId="77777777" w:rsidR="003C1994" w:rsidRPr="0021313F" w:rsidRDefault="003C1994" w:rsidP="002C382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Tehnička opremljenost je osnovni preduslov i prioritet za kontinuirano i efikasno obavljanje poslova iz domena rada Društva.</w:t>
      </w:r>
    </w:p>
    <w:p w14:paraId="4027FADD" w14:textId="62F4A4CC" w:rsidR="003C1994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5E631B85" w14:textId="7013BD0A" w:rsidR="00067B86" w:rsidRDefault="00067B86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04819DA" w14:textId="44874E86" w:rsidR="00067B86" w:rsidRDefault="00067B86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15DC41C0" w14:textId="724AC083" w:rsidR="00067B86" w:rsidRDefault="00067B86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38C864CA" w14:textId="77777777" w:rsidR="00067B86" w:rsidRPr="0021313F" w:rsidRDefault="00067B86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B4DD1B8" w14:textId="05906835" w:rsidR="003C1994" w:rsidRPr="0021313F" w:rsidRDefault="003C1994" w:rsidP="002C3829">
      <w:pPr>
        <w:pStyle w:val="ListParagraph"/>
        <w:numPr>
          <w:ilvl w:val="0"/>
          <w:numId w:val="15"/>
        </w:numPr>
        <w:ind w:left="426" w:hanging="284"/>
        <w:rPr>
          <w:b/>
          <w:sz w:val="24"/>
          <w:lang w:val="sr-Latn-ME"/>
        </w:rPr>
      </w:pPr>
      <w:r w:rsidRPr="0021313F">
        <w:rPr>
          <w:b/>
          <w:sz w:val="24"/>
          <w:lang w:val="sr-Latn-ME"/>
        </w:rPr>
        <w:t>CILJEVI</w:t>
      </w:r>
    </w:p>
    <w:p w14:paraId="7E243F23" w14:textId="4FD62F87" w:rsidR="003C1994" w:rsidRPr="0021313F" w:rsidRDefault="003C1994" w:rsidP="00067B86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Kontinuirano, efikasno i blagovremeno pružanje komunalnih usluga, zasnovanih na principima zaštite životne sredine</w:t>
      </w:r>
      <w:r w:rsidR="0045378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489EA295" w14:textId="77777777" w:rsidR="00EE28AA" w:rsidRPr="0021313F" w:rsidRDefault="003C1994" w:rsidP="00067B86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Saradnja sa organima lokalne uprave i službama, resornim i drugim Ministarstvima, NVO sektorom i građanima;</w:t>
      </w:r>
    </w:p>
    <w:p w14:paraId="5FAE2C65" w14:textId="77777777" w:rsidR="003C1994" w:rsidRPr="0021313F" w:rsidRDefault="003C1994" w:rsidP="00067B86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Aktivno sprovođenje politike mjera štednje na svim nivoima;</w:t>
      </w:r>
    </w:p>
    <w:p w14:paraId="37E9FB14" w14:textId="0E545562" w:rsidR="003C1994" w:rsidRPr="0021313F" w:rsidRDefault="003C1994" w:rsidP="00067B86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Nadogradnja i ažuriranje baze podataka korisnika usluga (pravnih i fiziĉkih lica)</w:t>
      </w:r>
      <w:r w:rsidR="007163A9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;</w:t>
      </w:r>
    </w:p>
    <w:p w14:paraId="0CCB9D90" w14:textId="7804DCD0" w:rsidR="00CF232C" w:rsidRPr="0021313F" w:rsidRDefault="003C1994" w:rsidP="00067B8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Sprovođenje zakonske regulative.</w:t>
      </w:r>
    </w:p>
    <w:p w14:paraId="3C94FA57" w14:textId="4D83C7EF" w:rsidR="00C9618B" w:rsidRDefault="00C961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39A09E5" w14:textId="71E92B96" w:rsidR="00593A8B" w:rsidRDefault="00593A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93A11C1" w14:textId="0DA59F3A" w:rsidR="00593A8B" w:rsidRDefault="00593A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5DA3D6D" w14:textId="673D2020" w:rsidR="00593A8B" w:rsidRDefault="00593A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F064C49" w14:textId="4524F045" w:rsidR="00593A8B" w:rsidRDefault="00593A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5226028" w14:textId="77777777" w:rsidR="00593A8B" w:rsidRDefault="00593A8B" w:rsidP="00BF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814869" w14:textId="77777777" w:rsidR="00BF1A03" w:rsidRPr="00BF1A03" w:rsidRDefault="00BF1A03" w:rsidP="00A905F4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26D13633" w14:textId="77777777" w:rsidR="00874E6C" w:rsidRPr="0031789B" w:rsidRDefault="00874E6C" w:rsidP="000D7A9C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Latn-ME"/>
        </w:rPr>
      </w:pPr>
      <w:r w:rsidRPr="0021313F">
        <w:rPr>
          <w:rFonts w:ascii="Times New Roman" w:eastAsia="Times New Roman" w:hAnsi="Times New Roman" w:cs="Times New Roman"/>
          <w:sz w:val="18"/>
          <w:szCs w:val="24"/>
          <w:lang w:val="sr-Latn-ME"/>
        </w:rPr>
        <w:lastRenderedPageBreak/>
        <w:t xml:space="preserve">     </w:t>
      </w:r>
    </w:p>
    <w:p w14:paraId="1D815716" w14:textId="504204DA" w:rsidR="003C1994" w:rsidRPr="0021313F" w:rsidRDefault="00874E6C" w:rsidP="002C3829">
      <w:pPr>
        <w:pStyle w:val="ListParagraph"/>
        <w:numPr>
          <w:ilvl w:val="0"/>
          <w:numId w:val="15"/>
        </w:numPr>
        <w:spacing w:after="120"/>
        <w:ind w:left="426" w:hanging="284"/>
        <w:rPr>
          <w:b/>
          <w:sz w:val="24"/>
          <w:lang w:val="sr-Latn-ME"/>
        </w:rPr>
      </w:pPr>
      <w:r w:rsidRPr="0021313F">
        <w:rPr>
          <w:b/>
          <w:sz w:val="24"/>
          <w:lang w:val="sr-Latn-ME"/>
        </w:rPr>
        <w:t>IZVJEŠTAJ O REALIZACIJI FIZIČKOG OBIMA AKTIVNOSTI</w:t>
      </w:r>
    </w:p>
    <w:p w14:paraId="671C75B4" w14:textId="5DF298A7" w:rsidR="00374C5C" w:rsidRDefault="00374C5C" w:rsidP="008108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Latn-ME"/>
        </w:rPr>
      </w:pPr>
    </w:p>
    <w:p w14:paraId="05F69740" w14:textId="5592C579" w:rsidR="003C1994" w:rsidRPr="0021313F" w:rsidRDefault="00576D29" w:rsidP="00576D29">
      <w:pPr>
        <w:spacing w:after="12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RADNA JEDINICA  ODRŽAVANJE JAVNIH POVRŠINA I UPRAVLJANJE KOMUNALNIM OTPADOM (ČISTOĆA)</w:t>
      </w:r>
    </w:p>
    <w:p w14:paraId="15A25C0A" w14:textId="10B1B238" w:rsidR="00BD0845" w:rsidRPr="0021313F" w:rsidRDefault="00BD0845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61DED993" w14:textId="347D57A4" w:rsidR="00067B86" w:rsidRPr="00CA792B" w:rsidRDefault="00067B86" w:rsidP="00067B8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Obim poslova koje je RJ </w:t>
      </w:r>
      <w:r w:rsidR="00576D29">
        <w:rPr>
          <w:rFonts w:ascii="Times New Roman" w:eastAsia="Times New Roman" w:hAnsi="Times New Roman" w:cs="Times New Roman"/>
          <w:sz w:val="24"/>
          <w:szCs w:val="24"/>
          <w:lang w:val="sr-Latn-ME"/>
        </w:rPr>
        <w:t>Održavanje javnih površina i upravljanje komunalnim otpadom (Čistoća)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2024. godini odradila odnose se na usluge zajedničke komunalne potrošnje i individualne komunalne potrošnje, to jest na:</w:t>
      </w:r>
    </w:p>
    <w:p w14:paraId="3D4DC680" w14:textId="77777777" w:rsidR="00067B86" w:rsidRPr="00CA792B" w:rsidRDefault="00067B86" w:rsidP="00067B8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Usluge po Programu čišćenja ulica, trgova i trotoara, pranje ulica, održavanje deponije odnosno privremenog odlagališta, odvoz kabastog otpada, nabavka opreme, kao i aktivnosti po nalozima koje se finansiraju iz budžeta Opštine Nikšić. </w:t>
      </w:r>
    </w:p>
    <w:p w14:paraId="6BC4FE21" w14:textId="77777777" w:rsidR="00067B86" w:rsidRPr="00CA792B" w:rsidRDefault="00067B86" w:rsidP="00067B8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>Odvoženje i deponovanje komunalnog otpada za fizička i pravna lica.</w:t>
      </w:r>
    </w:p>
    <w:p w14:paraId="7F562BD3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7DC36F7" w14:textId="77777777" w:rsidR="00067B86" w:rsidRPr="00593A8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46355834" w14:textId="77777777" w:rsidR="00067B86" w:rsidRPr="00CA792B" w:rsidRDefault="00067B86" w:rsidP="00905E5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>I PROGRAMSKI RADOVI</w:t>
      </w:r>
    </w:p>
    <w:p w14:paraId="07859EC2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C28201D" w14:textId="137AC1F8" w:rsidR="00067B86" w:rsidRPr="00CA792B" w:rsidRDefault="00067B86" w:rsidP="00067B8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Programom rada RJ </w:t>
      </w:r>
      <w:r w:rsidR="00576D29">
        <w:rPr>
          <w:rFonts w:ascii="Times New Roman" w:eastAsia="Times New Roman" w:hAnsi="Times New Roman" w:cs="Times New Roman"/>
          <w:sz w:val="24"/>
          <w:szCs w:val="24"/>
          <w:lang w:val="sr-Latn-ME"/>
        </w:rPr>
        <w:t>Održavanje javnih površina i upravljanje komunalnim otpadom (Čistoća)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</w:t>
      </w:r>
      <w:r w:rsidRPr="00905E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2024.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godinu iz Budžeta Opštine Nikšić, za usluge zajedničke komunalne potrošnje: poslovi čišćenja ulica, trgova i trotoara, pranje ulica, mašinsko čišćenje trga, sakupljanje i transport kabastog i drugog otpada, ukanjanje lešina pasa, održavanje deponija i nabavku opreme planirano je </w:t>
      </w:r>
      <w:r w:rsidRPr="00905E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726.388,36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€, a realizovano je </w:t>
      </w:r>
      <w:r w:rsidRPr="00905E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1.032.524,52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€, odnosno </w:t>
      </w:r>
      <w:r w:rsidRPr="00905E5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142,14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%.</w:t>
      </w:r>
    </w:p>
    <w:p w14:paraId="67ACEB2C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tbl>
      <w:tblPr>
        <w:tblW w:w="107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089"/>
        <w:gridCol w:w="716"/>
        <w:gridCol w:w="949"/>
        <w:gridCol w:w="1119"/>
        <w:gridCol w:w="1216"/>
        <w:gridCol w:w="866"/>
        <w:gridCol w:w="1159"/>
        <w:gridCol w:w="1159"/>
        <w:gridCol w:w="866"/>
      </w:tblGrid>
      <w:tr w:rsidR="00F704F9" w:rsidRPr="00CA792B" w14:paraId="5DF0026A" w14:textId="77777777" w:rsidTr="00F704F9">
        <w:trPr>
          <w:trHeight w:val="345"/>
        </w:trPr>
        <w:tc>
          <w:tcPr>
            <w:tcW w:w="568" w:type="dxa"/>
            <w:vMerge w:val="restart"/>
            <w:shd w:val="clear" w:color="auto" w:fill="D9E2F3"/>
            <w:vAlign w:val="center"/>
          </w:tcPr>
          <w:p w14:paraId="6FC6F68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089" w:type="dxa"/>
            <w:vMerge w:val="restart"/>
            <w:shd w:val="clear" w:color="auto" w:fill="D9E2F3"/>
            <w:vAlign w:val="center"/>
          </w:tcPr>
          <w:p w14:paraId="3EEBDF4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Vrsta poslova</w:t>
            </w:r>
          </w:p>
          <w:p w14:paraId="79E1589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(usluga)</w:t>
            </w:r>
          </w:p>
        </w:tc>
        <w:tc>
          <w:tcPr>
            <w:tcW w:w="716" w:type="dxa"/>
            <w:vMerge w:val="restart"/>
            <w:shd w:val="clear" w:color="auto" w:fill="D9E2F3"/>
            <w:vAlign w:val="center"/>
          </w:tcPr>
          <w:p w14:paraId="55119D9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J.m.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FD7447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Fizički obim poslova</w:t>
            </w:r>
          </w:p>
        </w:tc>
        <w:tc>
          <w:tcPr>
            <w:tcW w:w="866" w:type="dxa"/>
            <w:vMerge w:val="restart"/>
            <w:shd w:val="clear" w:color="auto" w:fill="D9E2F3"/>
            <w:vAlign w:val="center"/>
          </w:tcPr>
          <w:p w14:paraId="206A027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1DEE41E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6/5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86372F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Finansijski pokazatelji</w:t>
            </w:r>
          </w:p>
        </w:tc>
        <w:tc>
          <w:tcPr>
            <w:tcW w:w="866" w:type="dxa"/>
            <w:vMerge w:val="restart"/>
            <w:shd w:val="clear" w:color="auto" w:fill="D9E2F3"/>
            <w:vAlign w:val="center"/>
          </w:tcPr>
          <w:p w14:paraId="7A3D659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206F03C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9/8</w:t>
            </w:r>
          </w:p>
        </w:tc>
      </w:tr>
      <w:tr w:rsidR="00F704F9" w:rsidRPr="00CA792B" w14:paraId="4F755817" w14:textId="77777777" w:rsidTr="00F704F9">
        <w:trPr>
          <w:trHeight w:val="60"/>
        </w:trPr>
        <w:tc>
          <w:tcPr>
            <w:tcW w:w="568" w:type="dxa"/>
            <w:vMerge/>
            <w:shd w:val="clear" w:color="auto" w:fill="D9E2F3"/>
            <w:vAlign w:val="center"/>
          </w:tcPr>
          <w:p w14:paraId="5B998DA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089" w:type="dxa"/>
            <w:vMerge/>
            <w:shd w:val="clear" w:color="auto" w:fill="D9E2F3"/>
            <w:vAlign w:val="center"/>
          </w:tcPr>
          <w:p w14:paraId="2CDBFDC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16" w:type="dxa"/>
            <w:vMerge/>
            <w:shd w:val="clear" w:color="auto" w:fill="D9E2F3"/>
            <w:vAlign w:val="center"/>
          </w:tcPr>
          <w:p w14:paraId="0EA3D1C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DB2826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Cijena</w:t>
            </w:r>
          </w:p>
          <w:p w14:paraId="0441601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/ j.m.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B11294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3C6A56F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6976CC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0A35758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866" w:type="dxa"/>
            <w:vMerge/>
            <w:shd w:val="clear" w:color="auto" w:fill="D9E2F3"/>
            <w:vAlign w:val="center"/>
          </w:tcPr>
          <w:p w14:paraId="3FEA5DF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D24714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1A1982E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FBF01C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3DB300E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866" w:type="dxa"/>
            <w:vMerge/>
            <w:shd w:val="clear" w:color="auto" w:fill="D9E2F3"/>
            <w:vAlign w:val="center"/>
          </w:tcPr>
          <w:p w14:paraId="1737B70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F704F9" w:rsidRPr="00CA792B" w14:paraId="2267A92D" w14:textId="77777777" w:rsidTr="00F704F9">
        <w:tc>
          <w:tcPr>
            <w:tcW w:w="568" w:type="dxa"/>
            <w:shd w:val="clear" w:color="auto" w:fill="D9E2F3"/>
            <w:vAlign w:val="center"/>
          </w:tcPr>
          <w:p w14:paraId="63C14E4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089" w:type="dxa"/>
            <w:shd w:val="clear" w:color="auto" w:fill="D9E2F3"/>
            <w:vAlign w:val="center"/>
          </w:tcPr>
          <w:p w14:paraId="09E6126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716" w:type="dxa"/>
            <w:shd w:val="clear" w:color="auto" w:fill="D9E2F3"/>
            <w:vAlign w:val="center"/>
          </w:tcPr>
          <w:p w14:paraId="5A5BD95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949" w:type="dxa"/>
            <w:shd w:val="clear" w:color="auto" w:fill="D9E2F3"/>
            <w:vAlign w:val="center"/>
          </w:tcPr>
          <w:p w14:paraId="10AEEBF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19" w:type="dxa"/>
            <w:shd w:val="clear" w:color="auto" w:fill="D9E2F3"/>
            <w:vAlign w:val="center"/>
          </w:tcPr>
          <w:p w14:paraId="219EAC5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216" w:type="dxa"/>
            <w:shd w:val="clear" w:color="auto" w:fill="D9E2F3"/>
            <w:vAlign w:val="center"/>
          </w:tcPr>
          <w:p w14:paraId="5F4617A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66" w:type="dxa"/>
            <w:shd w:val="clear" w:color="auto" w:fill="D9E2F3"/>
            <w:vAlign w:val="center"/>
          </w:tcPr>
          <w:p w14:paraId="1F06A5F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59" w:type="dxa"/>
            <w:shd w:val="clear" w:color="auto" w:fill="D9E2F3"/>
            <w:vAlign w:val="center"/>
          </w:tcPr>
          <w:p w14:paraId="5D1A642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59" w:type="dxa"/>
            <w:shd w:val="clear" w:color="auto" w:fill="D9E2F3"/>
            <w:vAlign w:val="center"/>
          </w:tcPr>
          <w:p w14:paraId="5880069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66" w:type="dxa"/>
            <w:shd w:val="clear" w:color="auto" w:fill="D9E2F3"/>
            <w:vAlign w:val="center"/>
          </w:tcPr>
          <w:p w14:paraId="4289254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</w:tr>
      <w:tr w:rsidR="00F704F9" w:rsidRPr="00CA792B" w14:paraId="5E687A2D" w14:textId="77777777" w:rsidTr="00F704F9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14:paraId="7DD1E66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089" w:type="dxa"/>
            <w:shd w:val="clear" w:color="auto" w:fill="auto"/>
          </w:tcPr>
          <w:p w14:paraId="7881136C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Čišćenje ulica, trgova i trotoara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AD308F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Latn-ME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D0B2FB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0,0054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32465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97.466.986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0C2312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105.284.699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4E591E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108,021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61BC6E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526.321,72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2AA6049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568.829,02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D3CBE9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108,076</w:t>
            </w:r>
          </w:p>
        </w:tc>
      </w:tr>
      <w:tr w:rsidR="00F704F9" w:rsidRPr="00CA792B" w14:paraId="36920059" w14:textId="77777777" w:rsidTr="00F704F9">
        <w:trPr>
          <w:trHeight w:val="361"/>
        </w:trPr>
        <w:tc>
          <w:tcPr>
            <w:tcW w:w="568" w:type="dxa"/>
            <w:shd w:val="clear" w:color="auto" w:fill="auto"/>
            <w:vAlign w:val="center"/>
          </w:tcPr>
          <w:p w14:paraId="6923E99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1C50625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Pranje ulica i trgova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898D7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Latn-ME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E03CCE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0,018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D914F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832.491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D04EC3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93.417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0E5E5B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11,221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EA9CBF4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14.984,84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3025E3A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1.681,51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CE5CA6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11,22</w:t>
            </w:r>
          </w:p>
        </w:tc>
      </w:tr>
      <w:tr w:rsidR="00F704F9" w:rsidRPr="00CA792B" w14:paraId="41B883E3" w14:textId="77777777" w:rsidTr="00F704F9">
        <w:trPr>
          <w:trHeight w:val="285"/>
        </w:trPr>
        <w:tc>
          <w:tcPr>
            <w:tcW w:w="568" w:type="dxa"/>
            <w:shd w:val="clear" w:color="auto" w:fill="auto"/>
            <w:vAlign w:val="center"/>
          </w:tcPr>
          <w:p w14:paraId="1A241BA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089" w:type="dxa"/>
            <w:shd w:val="clear" w:color="auto" w:fill="auto"/>
          </w:tcPr>
          <w:p w14:paraId="76453D17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Mašinsko pranje trga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945856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pranje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B1AB4FA" w14:textId="4CF2EB4C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  <w:r w:rsidR="00D2478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9DB36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EF7AB4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E72226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B9F7773" w14:textId="5301F5F0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  <w:r w:rsidR="00D2478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.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000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FB67E79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71EC00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</w:tc>
      </w:tr>
      <w:tr w:rsidR="00F704F9" w:rsidRPr="00CA792B" w14:paraId="7EA4C392" w14:textId="77777777" w:rsidTr="00F704F9">
        <w:tc>
          <w:tcPr>
            <w:tcW w:w="568" w:type="dxa"/>
            <w:shd w:val="clear" w:color="auto" w:fill="auto"/>
            <w:vAlign w:val="center"/>
          </w:tcPr>
          <w:p w14:paraId="5EA864A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089" w:type="dxa"/>
            <w:shd w:val="clear" w:color="auto" w:fill="auto"/>
          </w:tcPr>
          <w:p w14:paraId="7D2ADFB7" w14:textId="77777777" w:rsidR="00067B86" w:rsidRPr="00CA792B" w:rsidRDefault="00067B86" w:rsidP="003178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Sakupljanje i tranport kabastog i dr. otpada</w:t>
            </w:r>
          </w:p>
          <w:p w14:paraId="70D56963" w14:textId="77777777" w:rsidR="00067B86" w:rsidRPr="00CA792B" w:rsidRDefault="00067B86" w:rsidP="003178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oko kanti</w:t>
            </w:r>
          </w:p>
          <w:p w14:paraId="4638E92F" w14:textId="77777777" w:rsidR="00067B86" w:rsidRPr="00CA792B" w:rsidRDefault="00067B86" w:rsidP="003178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sa Gračan. i Slanog jez, Kočani, Glibavac, Moštanica</w:t>
            </w:r>
          </w:p>
          <w:p w14:paraId="10569169" w14:textId="14B24B4F" w:rsidR="00067B86" w:rsidRPr="00CA792B" w:rsidRDefault="00067B86" w:rsidP="003178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  <w:r w:rsidR="00F704F9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odvoz otpada sa Kolektora</w:t>
            </w:r>
          </w:p>
        </w:tc>
        <w:tc>
          <w:tcPr>
            <w:tcW w:w="716" w:type="dxa"/>
            <w:shd w:val="clear" w:color="auto" w:fill="auto"/>
          </w:tcPr>
          <w:p w14:paraId="6E8F4F46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945CEFE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E4FAE7C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5821B7F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4151ABF" w14:textId="3DCBFBA7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tura</w:t>
            </w:r>
          </w:p>
          <w:p w14:paraId="314A1173" w14:textId="08EAE6F7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tura</w:t>
            </w:r>
          </w:p>
        </w:tc>
        <w:tc>
          <w:tcPr>
            <w:tcW w:w="949" w:type="dxa"/>
            <w:shd w:val="clear" w:color="auto" w:fill="auto"/>
          </w:tcPr>
          <w:p w14:paraId="27BE1DF1" w14:textId="77777777" w:rsidR="00905E5E" w:rsidRDefault="00905E5E" w:rsidP="0090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65D4196" w14:textId="77777777" w:rsidR="00905E5E" w:rsidRDefault="00905E5E" w:rsidP="0090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95A2FF0" w14:textId="77777777" w:rsidR="00905E5E" w:rsidRDefault="00905E5E" w:rsidP="0090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32C1C8C" w14:textId="77777777" w:rsidR="00905E5E" w:rsidRDefault="00905E5E" w:rsidP="0090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18C2DA4" w14:textId="03AD1C87" w:rsidR="00067B86" w:rsidRPr="00CA792B" w:rsidRDefault="00067B86" w:rsidP="0090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48,96</w:t>
            </w:r>
          </w:p>
          <w:p w14:paraId="79BF9D47" w14:textId="77777777" w:rsidR="00067B86" w:rsidRPr="00CA792B" w:rsidRDefault="00067B86" w:rsidP="00905E5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36,54</w:t>
            </w:r>
          </w:p>
        </w:tc>
        <w:tc>
          <w:tcPr>
            <w:tcW w:w="1119" w:type="dxa"/>
            <w:shd w:val="clear" w:color="auto" w:fill="auto"/>
          </w:tcPr>
          <w:p w14:paraId="0473ACE5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56FE62E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303A809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0605333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701AF8B" w14:textId="0B4E27FA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780</w:t>
            </w:r>
          </w:p>
          <w:p w14:paraId="26B84B87" w14:textId="77777777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240</w:t>
            </w:r>
          </w:p>
        </w:tc>
        <w:tc>
          <w:tcPr>
            <w:tcW w:w="1216" w:type="dxa"/>
            <w:shd w:val="clear" w:color="auto" w:fill="auto"/>
          </w:tcPr>
          <w:p w14:paraId="070184B0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D761A2C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D88E4B7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028DC5A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7364054" w14:textId="2758AE71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780</w:t>
            </w:r>
          </w:p>
          <w:p w14:paraId="474E9887" w14:textId="77777777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325</w:t>
            </w:r>
          </w:p>
        </w:tc>
        <w:tc>
          <w:tcPr>
            <w:tcW w:w="866" w:type="dxa"/>
            <w:shd w:val="clear" w:color="auto" w:fill="auto"/>
          </w:tcPr>
          <w:p w14:paraId="1648BDEA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267612C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3520422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E637DAB" w14:textId="77777777" w:rsidR="00905E5E" w:rsidRDefault="00905E5E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D3E4DDC" w14:textId="513F2461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  <w:p w14:paraId="4A3DAA18" w14:textId="77777777" w:rsidR="00067B86" w:rsidRPr="00CA792B" w:rsidRDefault="00067B86" w:rsidP="009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135,41</w:t>
            </w:r>
          </w:p>
        </w:tc>
        <w:tc>
          <w:tcPr>
            <w:tcW w:w="1159" w:type="dxa"/>
            <w:shd w:val="clear" w:color="auto" w:fill="auto"/>
          </w:tcPr>
          <w:p w14:paraId="02195779" w14:textId="77777777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12D991F3" w14:textId="2BCEB224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3394CE18" w14:textId="77777777" w:rsidR="00905E5E" w:rsidRPr="0031789B" w:rsidRDefault="00905E5E" w:rsidP="00905E5E">
            <w:pPr>
              <w:rPr>
                <w:sz w:val="32"/>
                <w:szCs w:val="32"/>
                <w:lang w:val="sl-SI"/>
              </w:rPr>
            </w:pPr>
          </w:p>
          <w:p w14:paraId="514C8004" w14:textId="77777777" w:rsidR="00067B86" w:rsidRPr="00905E5E" w:rsidRDefault="00067B86" w:rsidP="00905E5E">
            <w:pPr>
              <w:pStyle w:val="Caption"/>
              <w:rPr>
                <w:b w:val="0"/>
                <w:sz w:val="20"/>
                <w:szCs w:val="20"/>
              </w:rPr>
            </w:pPr>
            <w:r w:rsidRPr="00905E5E">
              <w:rPr>
                <w:b w:val="0"/>
                <w:sz w:val="20"/>
                <w:szCs w:val="20"/>
              </w:rPr>
              <w:t>46.958,40</w:t>
            </w:r>
          </w:p>
        </w:tc>
        <w:tc>
          <w:tcPr>
            <w:tcW w:w="1159" w:type="dxa"/>
            <w:shd w:val="clear" w:color="auto" w:fill="auto"/>
          </w:tcPr>
          <w:p w14:paraId="35F65DAB" w14:textId="77777777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1C4CEE1C" w14:textId="77777777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75CC25F3" w14:textId="77777777" w:rsidR="00905E5E" w:rsidRPr="001C768B" w:rsidRDefault="00905E5E" w:rsidP="00905E5E">
            <w:pPr>
              <w:pStyle w:val="Caption"/>
              <w:rPr>
                <w:b w:val="0"/>
                <w:sz w:val="26"/>
                <w:szCs w:val="26"/>
              </w:rPr>
            </w:pPr>
          </w:p>
          <w:p w14:paraId="390040AF" w14:textId="77777777" w:rsidR="00905E5E" w:rsidRPr="001C768B" w:rsidRDefault="00905E5E" w:rsidP="00905E5E">
            <w:pPr>
              <w:pStyle w:val="Caption"/>
              <w:rPr>
                <w:b w:val="0"/>
                <w:sz w:val="24"/>
              </w:rPr>
            </w:pPr>
          </w:p>
          <w:p w14:paraId="7ED7EC52" w14:textId="59BDA9DE" w:rsidR="00067B86" w:rsidRPr="00905E5E" w:rsidRDefault="00067B86" w:rsidP="00905E5E">
            <w:pPr>
              <w:pStyle w:val="Caption"/>
              <w:rPr>
                <w:b w:val="0"/>
                <w:sz w:val="20"/>
                <w:szCs w:val="20"/>
              </w:rPr>
            </w:pPr>
            <w:r w:rsidRPr="00905E5E">
              <w:rPr>
                <w:b w:val="0"/>
                <w:sz w:val="20"/>
                <w:szCs w:val="20"/>
              </w:rPr>
              <w:t>50.064,26</w:t>
            </w:r>
          </w:p>
        </w:tc>
        <w:tc>
          <w:tcPr>
            <w:tcW w:w="866" w:type="dxa"/>
            <w:shd w:val="clear" w:color="auto" w:fill="auto"/>
          </w:tcPr>
          <w:p w14:paraId="0EA4E74F" w14:textId="77777777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39C4D82E" w14:textId="267FE1C4" w:rsidR="00905E5E" w:rsidRPr="00905E5E" w:rsidRDefault="00905E5E" w:rsidP="00905E5E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1304F200" w14:textId="77777777" w:rsidR="00905E5E" w:rsidRPr="001C768B" w:rsidRDefault="00905E5E" w:rsidP="00905E5E">
            <w:pPr>
              <w:rPr>
                <w:sz w:val="32"/>
                <w:szCs w:val="32"/>
                <w:lang w:val="sl-SI"/>
              </w:rPr>
            </w:pPr>
          </w:p>
          <w:p w14:paraId="00134759" w14:textId="46DB5F59" w:rsidR="00067B86" w:rsidRPr="00905E5E" w:rsidRDefault="00067B86" w:rsidP="00905E5E">
            <w:pPr>
              <w:pStyle w:val="Caption"/>
              <w:rPr>
                <w:b w:val="0"/>
                <w:sz w:val="20"/>
                <w:szCs w:val="20"/>
              </w:rPr>
            </w:pPr>
            <w:r w:rsidRPr="00905E5E">
              <w:rPr>
                <w:b w:val="0"/>
                <w:sz w:val="20"/>
                <w:szCs w:val="20"/>
              </w:rPr>
              <w:t>106,61</w:t>
            </w:r>
          </w:p>
        </w:tc>
      </w:tr>
      <w:tr w:rsidR="00F704F9" w:rsidRPr="00CA792B" w14:paraId="04A46ADA" w14:textId="77777777" w:rsidTr="00F704F9">
        <w:tc>
          <w:tcPr>
            <w:tcW w:w="568" w:type="dxa"/>
            <w:shd w:val="clear" w:color="auto" w:fill="auto"/>
            <w:vAlign w:val="center"/>
          </w:tcPr>
          <w:p w14:paraId="11EFB89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089" w:type="dxa"/>
            <w:shd w:val="clear" w:color="auto" w:fill="auto"/>
          </w:tcPr>
          <w:p w14:paraId="348A6156" w14:textId="0078C25D" w:rsidR="00067B86" w:rsidRPr="00CA792B" w:rsidRDefault="001C768B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Uklanjanje lešina životinja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C4F53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kom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DFFF1B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E8857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95528D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30C3DD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7ADE98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360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5E4BA4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756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2CA442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210</w:t>
            </w:r>
          </w:p>
        </w:tc>
      </w:tr>
      <w:tr w:rsidR="00F704F9" w:rsidRPr="00CA792B" w14:paraId="7B12BD2C" w14:textId="77777777" w:rsidTr="00825B2A">
        <w:tc>
          <w:tcPr>
            <w:tcW w:w="568" w:type="dxa"/>
            <w:shd w:val="clear" w:color="auto" w:fill="auto"/>
            <w:vAlign w:val="center"/>
          </w:tcPr>
          <w:p w14:paraId="32A3DDE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2089" w:type="dxa"/>
            <w:shd w:val="clear" w:color="auto" w:fill="auto"/>
          </w:tcPr>
          <w:p w14:paraId="53849CF1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Održavanje deponije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185A1F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mj.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EA3677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DC4CE7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3198B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3BBF36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92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C75913C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77.486,00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4E3ABF6" w14:textId="3929A273" w:rsidR="00067B86" w:rsidRPr="00825B2A" w:rsidRDefault="00067B86" w:rsidP="00825B2A">
            <w:pPr>
              <w:pStyle w:val="Heading1"/>
              <w:jc w:val="right"/>
              <w:rPr>
                <w:rStyle w:val="Emphasis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825B2A">
              <w:rPr>
                <w:rStyle w:val="Emphasis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56.840,15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D48C0A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73,35</w:t>
            </w:r>
          </w:p>
        </w:tc>
      </w:tr>
      <w:tr w:rsidR="00F704F9" w:rsidRPr="00CA792B" w14:paraId="6960EBAB" w14:textId="77777777" w:rsidTr="0031789B">
        <w:trPr>
          <w:trHeight w:val="2069"/>
        </w:trPr>
        <w:tc>
          <w:tcPr>
            <w:tcW w:w="568" w:type="dxa"/>
            <w:shd w:val="clear" w:color="auto" w:fill="auto"/>
            <w:vAlign w:val="center"/>
          </w:tcPr>
          <w:p w14:paraId="18F0354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089" w:type="dxa"/>
            <w:shd w:val="clear" w:color="auto" w:fill="auto"/>
          </w:tcPr>
          <w:p w14:paraId="523894AC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sr-Latn-ME"/>
              </w:rPr>
              <w:t>Nabavka opreme:</w:t>
            </w:r>
          </w:p>
          <w:p w14:paraId="5FAC66F2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Kontejneri 1,1 m3</w:t>
            </w:r>
          </w:p>
          <w:p w14:paraId="73F6314C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Kontejneri 5 m3</w:t>
            </w:r>
          </w:p>
          <w:p w14:paraId="46CE1337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AC40051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Duvači</w:t>
            </w:r>
          </w:p>
          <w:p w14:paraId="7C4D0D5F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Podzemni kontejneri</w:t>
            </w:r>
          </w:p>
          <w:p w14:paraId="3306EF92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(nabavka i </w:t>
            </w:r>
          </w:p>
          <w:p w14:paraId="2C2189D5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ugradnja)</w:t>
            </w:r>
          </w:p>
          <w:p w14:paraId="1DB18965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Hvataljke za sakupljanje otpada</w:t>
            </w:r>
          </w:p>
        </w:tc>
        <w:tc>
          <w:tcPr>
            <w:tcW w:w="716" w:type="dxa"/>
            <w:shd w:val="clear" w:color="auto" w:fill="auto"/>
          </w:tcPr>
          <w:p w14:paraId="7DF401DA" w14:textId="57CB7F0C" w:rsidR="0031789B" w:rsidRDefault="0031789B" w:rsidP="00D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6813C78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kom</w:t>
            </w:r>
          </w:p>
          <w:p w14:paraId="49E52AE1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kom</w:t>
            </w:r>
          </w:p>
          <w:p w14:paraId="77AAC603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6D7B5DD8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kom</w:t>
            </w:r>
          </w:p>
          <w:p w14:paraId="1FD928BD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kom</w:t>
            </w:r>
          </w:p>
          <w:p w14:paraId="3DBFF10C" w14:textId="77777777" w:rsidR="00067B86" w:rsidRPr="0031789B" w:rsidRDefault="00067B86" w:rsidP="0031789B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586C8DB7" w14:textId="77777777" w:rsidR="0031789B" w:rsidRDefault="0031789B" w:rsidP="0031789B">
            <w:pPr>
              <w:pStyle w:val="Caption"/>
              <w:rPr>
                <w:b w:val="0"/>
                <w:sz w:val="20"/>
                <w:szCs w:val="20"/>
              </w:rPr>
            </w:pPr>
          </w:p>
          <w:p w14:paraId="033BFCC0" w14:textId="77777777" w:rsidR="002D7A73" w:rsidRPr="002D7A73" w:rsidRDefault="002D7A73" w:rsidP="0031789B">
            <w:pPr>
              <w:pStyle w:val="Caption"/>
              <w:rPr>
                <w:b w:val="0"/>
                <w:sz w:val="8"/>
                <w:szCs w:val="8"/>
              </w:rPr>
            </w:pPr>
          </w:p>
          <w:p w14:paraId="078F3D51" w14:textId="2D53CF14" w:rsidR="00067B86" w:rsidRPr="00CA792B" w:rsidRDefault="00067B86" w:rsidP="0031789B">
            <w:pPr>
              <w:pStyle w:val="Caption"/>
            </w:pPr>
            <w:r w:rsidRPr="0031789B">
              <w:rPr>
                <w:b w:val="0"/>
                <w:sz w:val="20"/>
                <w:szCs w:val="20"/>
              </w:rPr>
              <w:t>kom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7339E4C" w14:textId="77777777" w:rsidR="0031789B" w:rsidRPr="002D7A73" w:rsidRDefault="0031789B" w:rsidP="0031789B">
            <w:pPr>
              <w:pStyle w:val="Caption"/>
              <w:jc w:val="right"/>
              <w:rPr>
                <w:sz w:val="8"/>
                <w:szCs w:val="8"/>
              </w:rPr>
            </w:pPr>
          </w:p>
          <w:p w14:paraId="1D300BBE" w14:textId="5455B5FD" w:rsidR="00067B86" w:rsidRPr="0031789B" w:rsidRDefault="00067B86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529,20</w:t>
            </w:r>
          </w:p>
          <w:p w14:paraId="573F3E28" w14:textId="77777777" w:rsidR="00067B86" w:rsidRPr="0031789B" w:rsidRDefault="00067B86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1.415,70</w:t>
            </w:r>
          </w:p>
          <w:p w14:paraId="0CA74A61" w14:textId="77777777" w:rsidR="0031789B" w:rsidRPr="0031789B" w:rsidRDefault="0031789B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</w:p>
          <w:p w14:paraId="30405EF9" w14:textId="54278F0A" w:rsidR="00067B86" w:rsidRPr="0031789B" w:rsidRDefault="00067B86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300,00</w:t>
            </w:r>
          </w:p>
          <w:p w14:paraId="30883326" w14:textId="77777777" w:rsidR="00067B86" w:rsidRPr="0031789B" w:rsidRDefault="00067B86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6.250</w:t>
            </w:r>
          </w:p>
          <w:p w14:paraId="2C7675FF" w14:textId="77777777" w:rsidR="0031789B" w:rsidRPr="0031789B" w:rsidRDefault="0031789B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</w:p>
          <w:p w14:paraId="40929FF9" w14:textId="77777777" w:rsidR="0031789B" w:rsidRPr="0031789B" w:rsidRDefault="0031789B" w:rsidP="0031789B">
            <w:pPr>
              <w:pStyle w:val="Caption"/>
              <w:jc w:val="right"/>
              <w:rPr>
                <w:b w:val="0"/>
                <w:sz w:val="20"/>
                <w:szCs w:val="20"/>
              </w:rPr>
            </w:pPr>
          </w:p>
          <w:p w14:paraId="741F1796" w14:textId="2067B573" w:rsidR="00067B86" w:rsidRPr="00CA792B" w:rsidRDefault="00067B86" w:rsidP="0031789B">
            <w:pPr>
              <w:pStyle w:val="Caption"/>
              <w:jc w:val="right"/>
            </w:pPr>
            <w:r w:rsidRPr="0031789B">
              <w:rPr>
                <w:b w:val="0"/>
                <w:sz w:val="20"/>
                <w:szCs w:val="20"/>
              </w:rPr>
              <w:t>30</w:t>
            </w:r>
            <w:r w:rsidR="0031789B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119" w:type="dxa"/>
            <w:shd w:val="clear" w:color="auto" w:fill="auto"/>
          </w:tcPr>
          <w:p w14:paraId="67D8CD13" w14:textId="0DD49D6D" w:rsidR="00067B86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2CA70C3" w14:textId="44162021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  <w:p w14:paraId="2C86ECD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  <w:p w14:paraId="4F39317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02AE2D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  <w:p w14:paraId="684D38A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  <w:p w14:paraId="75845E9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839C96B" w14:textId="77777777" w:rsidR="0031789B" w:rsidRDefault="0031789B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22E094B" w14:textId="10779FCA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BC113F9" w14:textId="70C8D4A0" w:rsidR="00067B86" w:rsidRPr="0031789B" w:rsidRDefault="00067B86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5</w:t>
            </w:r>
          </w:p>
          <w:p w14:paraId="69282719" w14:textId="77777777" w:rsidR="00067B86" w:rsidRPr="0031789B" w:rsidRDefault="00067B86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0</w:t>
            </w:r>
          </w:p>
          <w:p w14:paraId="79F881F7" w14:textId="77777777" w:rsidR="0031789B" w:rsidRDefault="0031789B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</w:p>
          <w:p w14:paraId="4470DCCC" w14:textId="1DF5CE4F" w:rsidR="00067B86" w:rsidRPr="0031789B" w:rsidRDefault="00067B86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0</w:t>
            </w:r>
          </w:p>
          <w:p w14:paraId="38D35B79" w14:textId="0795E10F" w:rsidR="00067B86" w:rsidRPr="0031789B" w:rsidRDefault="00067B86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  <w:r w:rsidRPr="0031789B">
              <w:rPr>
                <w:b w:val="0"/>
                <w:sz w:val="20"/>
                <w:szCs w:val="20"/>
              </w:rPr>
              <w:t>3</w:t>
            </w:r>
          </w:p>
          <w:p w14:paraId="24DF98AC" w14:textId="77777777" w:rsidR="0031789B" w:rsidRDefault="0031789B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</w:p>
          <w:p w14:paraId="7F8CF008" w14:textId="77777777" w:rsidR="0031789B" w:rsidRDefault="0031789B" w:rsidP="0031789B">
            <w:pPr>
              <w:pStyle w:val="Caption"/>
              <w:jc w:val="center"/>
              <w:rPr>
                <w:b w:val="0"/>
                <w:sz w:val="20"/>
                <w:szCs w:val="20"/>
              </w:rPr>
            </w:pPr>
          </w:p>
          <w:p w14:paraId="1F68F0E0" w14:textId="05148708" w:rsidR="00067B86" w:rsidRPr="00CA792B" w:rsidRDefault="00067B86" w:rsidP="0031789B">
            <w:pPr>
              <w:pStyle w:val="Caption"/>
              <w:jc w:val="center"/>
            </w:pPr>
            <w:r w:rsidRPr="0031789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14:paraId="38132ED5" w14:textId="77777777" w:rsidR="0031789B" w:rsidRPr="0031789B" w:rsidRDefault="0031789B" w:rsidP="0031789B">
            <w:pPr>
              <w:pStyle w:val="Heading2"/>
              <w:rPr>
                <w:rStyle w:val="Emphasis"/>
                <w:sz w:val="20"/>
                <w:szCs w:val="20"/>
              </w:rPr>
            </w:pPr>
          </w:p>
          <w:p w14:paraId="04A96B6E" w14:textId="75634537" w:rsidR="00067B86" w:rsidRPr="002D7A73" w:rsidRDefault="00067B86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  <w:r w:rsidRPr="002D7A73">
              <w:rPr>
                <w:rStyle w:val="Emphasis"/>
                <w:b w:val="0"/>
                <w:sz w:val="20"/>
                <w:szCs w:val="20"/>
              </w:rPr>
              <w:t>100</w:t>
            </w:r>
          </w:p>
          <w:p w14:paraId="728B1D92" w14:textId="4B34FC22" w:rsidR="00067B86" w:rsidRPr="002D7A73" w:rsidRDefault="00067B86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  <w:r w:rsidRPr="002D7A73">
              <w:rPr>
                <w:rStyle w:val="Emphasis"/>
                <w:b w:val="0"/>
                <w:sz w:val="20"/>
                <w:szCs w:val="20"/>
              </w:rPr>
              <w:t>0</w:t>
            </w:r>
          </w:p>
          <w:p w14:paraId="4AB983BC" w14:textId="77777777" w:rsidR="0031789B" w:rsidRPr="002D7A73" w:rsidRDefault="0031789B" w:rsidP="0031789B">
            <w:pPr>
              <w:pStyle w:val="Heading2"/>
              <w:rPr>
                <w:rStyle w:val="Emphasis"/>
                <w:b w:val="0"/>
                <w:sz w:val="20"/>
                <w:szCs w:val="20"/>
                <w:lang w:val="sl-SI"/>
              </w:rPr>
            </w:pPr>
          </w:p>
          <w:p w14:paraId="5DFA563C" w14:textId="77777777" w:rsidR="00067B86" w:rsidRPr="002D7A73" w:rsidRDefault="00067B86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  <w:r w:rsidRPr="002D7A73">
              <w:rPr>
                <w:rStyle w:val="Emphasis"/>
                <w:b w:val="0"/>
                <w:sz w:val="20"/>
                <w:szCs w:val="20"/>
              </w:rPr>
              <w:t>0</w:t>
            </w:r>
          </w:p>
          <w:p w14:paraId="67CB20B9" w14:textId="77777777" w:rsidR="00067B86" w:rsidRPr="002D7A73" w:rsidRDefault="00067B86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  <w:r w:rsidRPr="002D7A73">
              <w:rPr>
                <w:rStyle w:val="Emphasis"/>
                <w:b w:val="0"/>
                <w:sz w:val="20"/>
                <w:szCs w:val="20"/>
              </w:rPr>
              <w:t>75</w:t>
            </w:r>
          </w:p>
          <w:p w14:paraId="3BBB97A8" w14:textId="77777777" w:rsidR="002D7A73" w:rsidRDefault="002D7A73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</w:p>
          <w:p w14:paraId="3BC1479F" w14:textId="77777777" w:rsidR="002D7A73" w:rsidRDefault="002D7A73" w:rsidP="0031789B">
            <w:pPr>
              <w:pStyle w:val="Heading2"/>
              <w:rPr>
                <w:rStyle w:val="Emphasis"/>
                <w:b w:val="0"/>
                <w:sz w:val="20"/>
                <w:szCs w:val="20"/>
              </w:rPr>
            </w:pPr>
          </w:p>
          <w:p w14:paraId="76B34CBE" w14:textId="0FB55D19" w:rsidR="00067B86" w:rsidRPr="00CA792B" w:rsidRDefault="00067B86" w:rsidP="0031789B">
            <w:pPr>
              <w:pStyle w:val="Heading2"/>
            </w:pPr>
            <w:r w:rsidRPr="002D7A73">
              <w:rPr>
                <w:rStyle w:val="Emphasis"/>
                <w:b w:val="0"/>
                <w:sz w:val="20"/>
                <w:szCs w:val="20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579418AC" w14:textId="77777777" w:rsidR="00067B86" w:rsidRPr="00CA792B" w:rsidRDefault="00067B86" w:rsidP="002D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CF7E20F" w14:textId="25A71CAA" w:rsidR="0031789B" w:rsidRDefault="0031789B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7037EED" w14:textId="77777777" w:rsidR="002D7A73" w:rsidRPr="00CA792B" w:rsidRDefault="002D7A73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971C8F3" w14:textId="77777777" w:rsidR="00067B86" w:rsidRPr="00CA792B" w:rsidRDefault="00067B86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32.277,40</w:t>
            </w:r>
          </w:p>
        </w:tc>
        <w:tc>
          <w:tcPr>
            <w:tcW w:w="1159" w:type="dxa"/>
            <w:shd w:val="clear" w:color="auto" w:fill="auto"/>
          </w:tcPr>
          <w:p w14:paraId="1D36FC3A" w14:textId="77777777" w:rsidR="00067B86" w:rsidRPr="00CA792B" w:rsidRDefault="00067B86" w:rsidP="002D7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FD0C4AA" w14:textId="780F7553" w:rsidR="00067B86" w:rsidRDefault="00067B86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414DA6E" w14:textId="77777777" w:rsidR="002D7A73" w:rsidRPr="00CA792B" w:rsidRDefault="002D7A73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7715778F" w14:textId="7481DA6E" w:rsidR="00067B86" w:rsidRPr="00CA792B" w:rsidRDefault="00067B86" w:rsidP="002D7A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33.017</w:t>
            </w:r>
            <w:r w:rsidR="002D7A73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,00</w:t>
            </w:r>
          </w:p>
        </w:tc>
        <w:tc>
          <w:tcPr>
            <w:tcW w:w="866" w:type="dxa"/>
            <w:shd w:val="clear" w:color="auto" w:fill="auto"/>
          </w:tcPr>
          <w:p w14:paraId="0D98A5E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8D85E33" w14:textId="31DE80D6" w:rsidR="00067B86" w:rsidRDefault="00067B86" w:rsidP="003178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0015DA5" w14:textId="77777777" w:rsidR="002D7A73" w:rsidRPr="00CA792B" w:rsidRDefault="002D7A73" w:rsidP="003178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FA288A5" w14:textId="77777777" w:rsidR="00067B86" w:rsidRPr="00CA792B" w:rsidRDefault="00067B86" w:rsidP="003178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102,3</w:t>
            </w:r>
          </w:p>
        </w:tc>
      </w:tr>
      <w:tr w:rsidR="00F704F9" w:rsidRPr="00CA792B" w14:paraId="49F74B1E" w14:textId="77777777" w:rsidTr="002D7A73">
        <w:trPr>
          <w:trHeight w:val="471"/>
        </w:trPr>
        <w:tc>
          <w:tcPr>
            <w:tcW w:w="568" w:type="dxa"/>
            <w:shd w:val="clear" w:color="auto" w:fill="D9E2F3"/>
            <w:vAlign w:val="center"/>
          </w:tcPr>
          <w:p w14:paraId="463DF52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1F1F669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955" w:type="dxa"/>
            <w:gridSpan w:val="6"/>
            <w:shd w:val="clear" w:color="auto" w:fill="D9E2F3"/>
            <w:vAlign w:val="center"/>
          </w:tcPr>
          <w:p w14:paraId="4A870AE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UKUPNO:</w:t>
            </w:r>
          </w:p>
        </w:tc>
        <w:tc>
          <w:tcPr>
            <w:tcW w:w="1159" w:type="dxa"/>
            <w:shd w:val="clear" w:color="auto" w:fill="D9E2F3"/>
            <w:vAlign w:val="center"/>
          </w:tcPr>
          <w:p w14:paraId="39BA74A5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706.388,36</w:t>
            </w:r>
          </w:p>
        </w:tc>
        <w:tc>
          <w:tcPr>
            <w:tcW w:w="1159" w:type="dxa"/>
            <w:shd w:val="clear" w:color="auto" w:fill="D9E2F3"/>
            <w:vAlign w:val="center"/>
          </w:tcPr>
          <w:p w14:paraId="4E6D5258" w14:textId="54822F92" w:rsidR="00067B86" w:rsidRPr="002D7A73" w:rsidRDefault="002D7A73" w:rsidP="002D7A73">
            <w:pPr>
              <w:pStyle w:val="Caption"/>
              <w:jc w:val="right"/>
              <w:rPr>
                <w:rStyle w:val="Emphasis"/>
                <w:rFonts w:eastAsiaTheme="minorHAnsi"/>
                <w:i w:val="0"/>
                <w:sz w:val="20"/>
                <w:szCs w:val="20"/>
              </w:rPr>
            </w:pPr>
            <w:r w:rsidRPr="002D7A73">
              <w:rPr>
                <w:rStyle w:val="Emphasis"/>
                <w:i w:val="0"/>
                <w:sz w:val="20"/>
                <w:szCs w:val="20"/>
              </w:rPr>
              <w:t>711.187,90</w:t>
            </w:r>
          </w:p>
        </w:tc>
        <w:tc>
          <w:tcPr>
            <w:tcW w:w="866" w:type="dxa"/>
            <w:shd w:val="clear" w:color="auto" w:fill="D9E2F3"/>
            <w:vAlign w:val="center"/>
          </w:tcPr>
          <w:p w14:paraId="52FCDEA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100,68</w:t>
            </w:r>
          </w:p>
        </w:tc>
      </w:tr>
    </w:tbl>
    <w:p w14:paraId="2F09A78C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67E7BDDB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7257CA4A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2CF879B0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>II RADOVI PO NALOZIMA</w:t>
      </w:r>
    </w:p>
    <w:p w14:paraId="536111B4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DF10C25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Aktivnosti po nalozima Komunalne policije i Sekretarijata za komunalne poslove i saobraćaj (koji ujedno vrše nadzor nad radom DOO „Komunalno“ Nikšić) planirane su u iznosu od </w:t>
      </w:r>
      <w:r w:rsidRPr="00CA792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20.000,00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€, a realizovane u iznosu od  </w:t>
      </w:r>
      <w:r w:rsidRPr="00CA792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77.941,63</w:t>
      </w: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(389,7 %).  </w:t>
      </w:r>
    </w:p>
    <w:p w14:paraId="336BB48B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45FA0ED0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tbl>
      <w:tblPr>
        <w:tblW w:w="105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28"/>
        <w:gridCol w:w="39"/>
        <w:gridCol w:w="576"/>
        <w:gridCol w:w="31"/>
        <w:gridCol w:w="1097"/>
        <w:gridCol w:w="6"/>
        <w:gridCol w:w="1054"/>
        <w:gridCol w:w="48"/>
        <w:gridCol w:w="1128"/>
        <w:gridCol w:w="28"/>
        <w:gridCol w:w="736"/>
        <w:gridCol w:w="1113"/>
        <w:gridCol w:w="16"/>
        <w:gridCol w:w="1145"/>
        <w:gridCol w:w="9"/>
        <w:gridCol w:w="743"/>
      </w:tblGrid>
      <w:tr w:rsidR="00067B86" w:rsidRPr="00CA792B" w14:paraId="01F4CE06" w14:textId="77777777" w:rsidTr="002D7A73">
        <w:trPr>
          <w:trHeight w:val="345"/>
        </w:trPr>
        <w:tc>
          <w:tcPr>
            <w:tcW w:w="568" w:type="dxa"/>
            <w:vMerge w:val="restart"/>
            <w:shd w:val="clear" w:color="auto" w:fill="D9E2F3"/>
            <w:vAlign w:val="center"/>
          </w:tcPr>
          <w:p w14:paraId="251724F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267" w:type="dxa"/>
            <w:gridSpan w:val="2"/>
            <w:vMerge w:val="restart"/>
            <w:shd w:val="clear" w:color="auto" w:fill="D9E2F3"/>
            <w:vAlign w:val="center"/>
          </w:tcPr>
          <w:p w14:paraId="03F2FF8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Vrsta poslova</w:t>
            </w:r>
          </w:p>
          <w:p w14:paraId="1C420DC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(usluga)</w:t>
            </w:r>
          </w:p>
        </w:tc>
        <w:tc>
          <w:tcPr>
            <w:tcW w:w="607" w:type="dxa"/>
            <w:gridSpan w:val="2"/>
            <w:vMerge w:val="restart"/>
            <w:shd w:val="clear" w:color="auto" w:fill="D9E2F3"/>
            <w:vAlign w:val="center"/>
          </w:tcPr>
          <w:p w14:paraId="2D16569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J.m.</w:t>
            </w:r>
          </w:p>
        </w:tc>
        <w:tc>
          <w:tcPr>
            <w:tcW w:w="3361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D03CE0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Fizički obim poslova</w:t>
            </w:r>
          </w:p>
        </w:tc>
        <w:tc>
          <w:tcPr>
            <w:tcW w:w="736" w:type="dxa"/>
            <w:vMerge w:val="restart"/>
            <w:shd w:val="clear" w:color="auto" w:fill="D9E2F3"/>
            <w:vAlign w:val="center"/>
          </w:tcPr>
          <w:p w14:paraId="26036B6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6C3B791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6/5</w:t>
            </w:r>
          </w:p>
        </w:tc>
        <w:tc>
          <w:tcPr>
            <w:tcW w:w="2283" w:type="dxa"/>
            <w:gridSpan w:val="4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0A0AC0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Finansijski pokazatelji</w:t>
            </w:r>
          </w:p>
        </w:tc>
        <w:tc>
          <w:tcPr>
            <w:tcW w:w="743" w:type="dxa"/>
            <w:vMerge w:val="restart"/>
            <w:shd w:val="clear" w:color="auto" w:fill="D9E2F3"/>
            <w:vAlign w:val="center"/>
          </w:tcPr>
          <w:p w14:paraId="6EF3CE5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1A3F1AD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9/8</w:t>
            </w:r>
          </w:p>
        </w:tc>
      </w:tr>
      <w:tr w:rsidR="00067B86" w:rsidRPr="00CA792B" w14:paraId="7A3317FF" w14:textId="77777777" w:rsidTr="002D7A73">
        <w:trPr>
          <w:trHeight w:val="60"/>
        </w:trPr>
        <w:tc>
          <w:tcPr>
            <w:tcW w:w="568" w:type="dxa"/>
            <w:vMerge/>
            <w:shd w:val="clear" w:color="auto" w:fill="D9E2F3"/>
            <w:vAlign w:val="center"/>
          </w:tcPr>
          <w:p w14:paraId="2790669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267" w:type="dxa"/>
            <w:gridSpan w:val="2"/>
            <w:vMerge/>
            <w:shd w:val="clear" w:color="auto" w:fill="D9E2F3"/>
            <w:vAlign w:val="center"/>
          </w:tcPr>
          <w:p w14:paraId="69BC815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07" w:type="dxa"/>
            <w:gridSpan w:val="2"/>
            <w:vMerge/>
            <w:shd w:val="clear" w:color="auto" w:fill="D9E2F3"/>
            <w:vAlign w:val="center"/>
          </w:tcPr>
          <w:p w14:paraId="7FBB4A0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F1339A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Cijena</w:t>
            </w:r>
          </w:p>
          <w:p w14:paraId="2F973FC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/ j.m</w:t>
            </w: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Latn-ME"/>
              </w:rPr>
              <w:t>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87701D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688EB70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6104F2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7ABA3DB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736" w:type="dxa"/>
            <w:vMerge/>
            <w:shd w:val="clear" w:color="auto" w:fill="D9E2F3"/>
            <w:vAlign w:val="center"/>
          </w:tcPr>
          <w:p w14:paraId="55DDD96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AE9916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2D7B8EC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7821663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345C65B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743" w:type="dxa"/>
            <w:vMerge/>
            <w:shd w:val="clear" w:color="auto" w:fill="D9E2F3"/>
            <w:vAlign w:val="center"/>
          </w:tcPr>
          <w:p w14:paraId="57B5F2D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067B86" w:rsidRPr="00CA792B" w14:paraId="31E2D1A5" w14:textId="77777777" w:rsidTr="002D7A73">
        <w:tc>
          <w:tcPr>
            <w:tcW w:w="568" w:type="dxa"/>
            <w:shd w:val="clear" w:color="auto" w:fill="D9E2F3"/>
            <w:vAlign w:val="center"/>
          </w:tcPr>
          <w:p w14:paraId="152C7A5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267" w:type="dxa"/>
            <w:gridSpan w:val="2"/>
            <w:shd w:val="clear" w:color="auto" w:fill="D9E2F3"/>
            <w:vAlign w:val="center"/>
          </w:tcPr>
          <w:p w14:paraId="665D1F7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607" w:type="dxa"/>
            <w:gridSpan w:val="2"/>
            <w:shd w:val="clear" w:color="auto" w:fill="D9E2F3"/>
            <w:vAlign w:val="center"/>
          </w:tcPr>
          <w:p w14:paraId="1D8CC7E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03" w:type="dxa"/>
            <w:gridSpan w:val="2"/>
            <w:shd w:val="clear" w:color="auto" w:fill="D9E2F3"/>
            <w:vAlign w:val="center"/>
          </w:tcPr>
          <w:p w14:paraId="3CDD170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02" w:type="dxa"/>
            <w:gridSpan w:val="2"/>
            <w:shd w:val="clear" w:color="auto" w:fill="D9E2F3"/>
            <w:vAlign w:val="center"/>
          </w:tcPr>
          <w:p w14:paraId="08C9069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56" w:type="dxa"/>
            <w:gridSpan w:val="2"/>
            <w:shd w:val="clear" w:color="auto" w:fill="D9E2F3"/>
            <w:vAlign w:val="center"/>
          </w:tcPr>
          <w:p w14:paraId="230DA3C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736" w:type="dxa"/>
            <w:shd w:val="clear" w:color="auto" w:fill="D9E2F3"/>
            <w:vAlign w:val="center"/>
          </w:tcPr>
          <w:p w14:paraId="5D5188A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29" w:type="dxa"/>
            <w:gridSpan w:val="2"/>
            <w:shd w:val="clear" w:color="auto" w:fill="D9E2F3"/>
            <w:vAlign w:val="center"/>
          </w:tcPr>
          <w:p w14:paraId="1BF4235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54" w:type="dxa"/>
            <w:gridSpan w:val="2"/>
            <w:shd w:val="clear" w:color="auto" w:fill="D9E2F3"/>
            <w:vAlign w:val="center"/>
          </w:tcPr>
          <w:p w14:paraId="7FFCB50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1CBA4B2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</w:t>
            </w:r>
          </w:p>
        </w:tc>
      </w:tr>
      <w:tr w:rsidR="00067B86" w:rsidRPr="00CA792B" w14:paraId="463BF004" w14:textId="77777777" w:rsidTr="002D7A73">
        <w:tc>
          <w:tcPr>
            <w:tcW w:w="568" w:type="dxa"/>
            <w:shd w:val="clear" w:color="auto" w:fill="auto"/>
            <w:vAlign w:val="center"/>
          </w:tcPr>
          <w:p w14:paraId="659167A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164355A8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Čišćenje po aktivnostima koje nijesu obuhvaćene Programom</w:t>
            </w:r>
          </w:p>
          <w:p w14:paraId="3039C089" w14:textId="77777777" w:rsidR="00067B86" w:rsidRPr="00CA792B" w:rsidRDefault="00067B86" w:rsidP="0031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Po nalozima Sekr. za kom. posl. i nalozima Komunalne policije (uklanjanje i odvoz divljih deponijam kabastog otpada i kafilerijske usluge)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329C0B9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mj.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775155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1C1808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76BA80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81A2C9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F2CCBEF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20.000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14:paraId="64986311" w14:textId="77777777" w:rsidR="00067B86" w:rsidRPr="00CA792B" w:rsidRDefault="00067B86" w:rsidP="0031789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  <w:p w14:paraId="451D7BCF" w14:textId="77777777" w:rsidR="00067B86" w:rsidRPr="00CA792B" w:rsidRDefault="00067B86" w:rsidP="0031789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19.949,37</w:t>
            </w:r>
          </w:p>
          <w:p w14:paraId="17239EFA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968A1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99,75</w:t>
            </w:r>
          </w:p>
        </w:tc>
      </w:tr>
      <w:tr w:rsidR="00067B86" w:rsidRPr="00CA792B" w14:paraId="1AC92301" w14:textId="77777777" w:rsidTr="002D7A73">
        <w:trPr>
          <w:trHeight w:val="45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4739FA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2BF6C41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97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4A8DD1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UKUPNO: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D37AA21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20.000,00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B8692DA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19.949,37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4BC670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067B86" w:rsidRPr="00CA792B" w14:paraId="65524DFA" w14:textId="77777777" w:rsidTr="002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568" w:type="dxa"/>
            <w:vAlign w:val="center"/>
          </w:tcPr>
          <w:p w14:paraId="31509E5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bookmarkStart w:id="1" w:name="_Hlk193132351"/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228" w:type="dxa"/>
            <w:vAlign w:val="center"/>
          </w:tcPr>
          <w:p w14:paraId="7CD6C27F" w14:textId="77777777" w:rsidR="00067B86" w:rsidRPr="00CA792B" w:rsidRDefault="00067B86" w:rsidP="00D2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Sanacija korita rijeke Gračanice (čišćenje i odvoz otpada uz podršku EKO FONDA)</w:t>
            </w:r>
          </w:p>
        </w:tc>
        <w:tc>
          <w:tcPr>
            <w:tcW w:w="615" w:type="dxa"/>
            <w:gridSpan w:val="2"/>
            <w:vAlign w:val="center"/>
          </w:tcPr>
          <w:p w14:paraId="55F0750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4C56C60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28" w:type="dxa"/>
            <w:gridSpan w:val="2"/>
            <w:vAlign w:val="center"/>
          </w:tcPr>
          <w:p w14:paraId="24DB5D8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E9F651A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32.008,26</w:t>
            </w:r>
          </w:p>
        </w:tc>
        <w:tc>
          <w:tcPr>
            <w:tcW w:w="1060" w:type="dxa"/>
            <w:gridSpan w:val="2"/>
            <w:vAlign w:val="center"/>
          </w:tcPr>
          <w:p w14:paraId="13F6494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A64D591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14:paraId="39621A2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3923B63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14:paraId="1BFD0A0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55775A54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13" w:type="dxa"/>
            <w:vAlign w:val="center"/>
          </w:tcPr>
          <w:p w14:paraId="5ED13EE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C66FD76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14:paraId="36164DA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0AE5CA2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32.008,26</w:t>
            </w:r>
          </w:p>
        </w:tc>
        <w:tc>
          <w:tcPr>
            <w:tcW w:w="752" w:type="dxa"/>
            <w:gridSpan w:val="2"/>
            <w:vAlign w:val="center"/>
          </w:tcPr>
          <w:p w14:paraId="0C247F9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F3F2A9A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</w:tr>
      <w:bookmarkEnd w:id="1"/>
      <w:tr w:rsidR="00067B86" w:rsidRPr="00CA792B" w14:paraId="4EC8732C" w14:textId="77777777" w:rsidTr="002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568" w:type="dxa"/>
            <w:vAlign w:val="center"/>
          </w:tcPr>
          <w:p w14:paraId="21866FB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228" w:type="dxa"/>
            <w:vAlign w:val="center"/>
          </w:tcPr>
          <w:p w14:paraId="3D78E85F" w14:textId="77777777" w:rsidR="00067B86" w:rsidRPr="00CA792B" w:rsidRDefault="00067B86" w:rsidP="00D2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Čišćenje i odvoz otpada sa lokacija: ulica Rifata Burdževića, ulica Peka Pavlovića i ulica Pavla Kovačevića (EKO FOND)</w:t>
            </w:r>
          </w:p>
        </w:tc>
        <w:tc>
          <w:tcPr>
            <w:tcW w:w="615" w:type="dxa"/>
            <w:gridSpan w:val="2"/>
            <w:vAlign w:val="center"/>
          </w:tcPr>
          <w:p w14:paraId="6277480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28" w:type="dxa"/>
            <w:gridSpan w:val="2"/>
            <w:vAlign w:val="center"/>
          </w:tcPr>
          <w:p w14:paraId="1512DAE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0F64D020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25.984,00</w:t>
            </w:r>
          </w:p>
        </w:tc>
        <w:tc>
          <w:tcPr>
            <w:tcW w:w="1060" w:type="dxa"/>
            <w:gridSpan w:val="2"/>
            <w:vAlign w:val="center"/>
          </w:tcPr>
          <w:p w14:paraId="299106E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BC3D83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14:paraId="634A843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CBEB10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14:paraId="7A9965B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69DF8B4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13" w:type="dxa"/>
            <w:vAlign w:val="center"/>
          </w:tcPr>
          <w:p w14:paraId="3FEED10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47D5AFC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  <w:tc>
          <w:tcPr>
            <w:tcW w:w="1161" w:type="dxa"/>
            <w:gridSpan w:val="2"/>
            <w:vAlign w:val="center"/>
          </w:tcPr>
          <w:p w14:paraId="6BC5C5B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D3E64C2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25.984,00</w:t>
            </w:r>
          </w:p>
        </w:tc>
        <w:tc>
          <w:tcPr>
            <w:tcW w:w="752" w:type="dxa"/>
            <w:gridSpan w:val="2"/>
            <w:vAlign w:val="center"/>
          </w:tcPr>
          <w:p w14:paraId="7DAC1C59" w14:textId="77777777" w:rsidR="00067B86" w:rsidRPr="00CA792B" w:rsidRDefault="00067B86" w:rsidP="0031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</w:t>
            </w:r>
          </w:p>
        </w:tc>
      </w:tr>
      <w:tr w:rsidR="00067B86" w:rsidRPr="00CA792B" w14:paraId="4C1506EE" w14:textId="77777777" w:rsidTr="002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796" w:type="dxa"/>
            <w:gridSpan w:val="2"/>
            <w:vAlign w:val="center"/>
          </w:tcPr>
          <w:p w14:paraId="7AF74E1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bookmarkStart w:id="2" w:name="_Hlk193133053"/>
          </w:p>
        </w:tc>
        <w:tc>
          <w:tcPr>
            <w:tcW w:w="4743" w:type="dxa"/>
            <w:gridSpan w:val="10"/>
            <w:vAlign w:val="center"/>
          </w:tcPr>
          <w:p w14:paraId="7C7C239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UKUPNO:</w:t>
            </w:r>
          </w:p>
        </w:tc>
        <w:tc>
          <w:tcPr>
            <w:tcW w:w="1113" w:type="dxa"/>
            <w:vAlign w:val="center"/>
          </w:tcPr>
          <w:p w14:paraId="416E6AA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20.000,00</w:t>
            </w:r>
          </w:p>
        </w:tc>
        <w:tc>
          <w:tcPr>
            <w:tcW w:w="1161" w:type="dxa"/>
            <w:gridSpan w:val="2"/>
            <w:vAlign w:val="center"/>
          </w:tcPr>
          <w:p w14:paraId="43FDE92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77.941,63</w:t>
            </w:r>
          </w:p>
        </w:tc>
        <w:tc>
          <w:tcPr>
            <w:tcW w:w="752" w:type="dxa"/>
            <w:gridSpan w:val="2"/>
            <w:vAlign w:val="center"/>
          </w:tcPr>
          <w:p w14:paraId="7EE5386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3AB1C81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389,7</w:t>
            </w:r>
          </w:p>
          <w:p w14:paraId="51552FB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bookmarkEnd w:id="2"/>
    </w:tbl>
    <w:p w14:paraId="5DB7A4D0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693A9CEC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08A2F004" w14:textId="56FBD1B9" w:rsidR="00067B86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15A98D16" w14:textId="2CC8CB24" w:rsidR="002D7A73" w:rsidRDefault="002D7A73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0B126C25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>III    DRUGA SREDSTVA IZ BUDŽETA</w:t>
      </w:r>
    </w:p>
    <w:p w14:paraId="5CCB8734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70EC5D6" w14:textId="3B5B721F" w:rsidR="00067B86" w:rsidRPr="00CA792B" w:rsidRDefault="00067B86" w:rsidP="00C666DE">
      <w:pPr>
        <w:pStyle w:val="ListParagraph"/>
        <w:numPr>
          <w:ilvl w:val="0"/>
          <w:numId w:val="27"/>
        </w:numPr>
        <w:rPr>
          <w:sz w:val="24"/>
          <w:lang w:val="sr-Latn-ME"/>
        </w:rPr>
      </w:pPr>
      <w:r w:rsidRPr="00CA792B">
        <w:rPr>
          <w:sz w:val="24"/>
          <w:lang w:val="sr-Latn-ME"/>
        </w:rPr>
        <w:t>Lagerovanje komunalnog otpada na deponiju Livade</w:t>
      </w:r>
      <w:r w:rsidR="00D2478B">
        <w:rPr>
          <w:sz w:val="24"/>
          <w:lang w:val="sr-Latn-ME"/>
        </w:rPr>
        <w:t xml:space="preserve"> </w:t>
      </w:r>
      <w:r w:rsidR="00C666DE">
        <w:rPr>
          <w:sz w:val="24"/>
          <w:lang w:val="sr-Latn-ME"/>
        </w:rPr>
        <w:t>...................................................</w:t>
      </w:r>
      <w:r w:rsidRPr="00CA792B">
        <w:rPr>
          <w:sz w:val="24"/>
          <w:lang w:val="sr-Latn-ME"/>
        </w:rPr>
        <w:t xml:space="preserve"> </w:t>
      </w:r>
      <w:r w:rsidRPr="00C666DE">
        <w:rPr>
          <w:bCs/>
          <w:sz w:val="24"/>
          <w:lang w:val="sr-Latn-ME"/>
        </w:rPr>
        <w:t>235.699,39</w:t>
      </w:r>
      <w:r w:rsidRPr="00C666DE">
        <w:rPr>
          <w:sz w:val="24"/>
          <w:lang w:val="sr-Latn-ME"/>
        </w:rPr>
        <w:t xml:space="preserve"> €</w:t>
      </w:r>
    </w:p>
    <w:p w14:paraId="5CC86474" w14:textId="1FAC8040" w:rsidR="00067B86" w:rsidRPr="00CA792B" w:rsidRDefault="00067B86" w:rsidP="00C666DE">
      <w:pPr>
        <w:pStyle w:val="ListParagraph"/>
        <w:numPr>
          <w:ilvl w:val="0"/>
          <w:numId w:val="27"/>
        </w:numPr>
        <w:rPr>
          <w:sz w:val="24"/>
          <w:lang w:val="sr-Latn-ME"/>
        </w:rPr>
      </w:pPr>
      <w:r w:rsidRPr="00CA792B">
        <w:rPr>
          <w:sz w:val="24"/>
          <w:lang w:val="sr-Latn-ME"/>
        </w:rPr>
        <w:t>Prevoz komunalnog otpada na deponiju Livade</w:t>
      </w:r>
      <w:r w:rsidR="00C666DE">
        <w:rPr>
          <w:sz w:val="24"/>
          <w:lang w:val="sr-Latn-ME"/>
        </w:rPr>
        <w:t xml:space="preserve"> ............................................................</w:t>
      </w:r>
      <w:r w:rsidRPr="00CA792B">
        <w:rPr>
          <w:sz w:val="24"/>
          <w:lang w:val="sr-Latn-ME"/>
        </w:rPr>
        <w:t xml:space="preserve"> </w:t>
      </w:r>
      <w:r w:rsidR="00C666DE">
        <w:rPr>
          <w:sz w:val="24"/>
          <w:lang w:val="sr-Latn-ME"/>
        </w:rPr>
        <w:t xml:space="preserve">    </w:t>
      </w:r>
      <w:r w:rsidRPr="00C666DE">
        <w:rPr>
          <w:bCs/>
          <w:sz w:val="24"/>
          <w:lang w:val="sr-Latn-ME"/>
        </w:rPr>
        <w:t>5.082,00</w:t>
      </w:r>
      <w:r w:rsidRPr="00C666DE">
        <w:rPr>
          <w:sz w:val="24"/>
          <w:lang w:val="sr-Latn-ME"/>
        </w:rPr>
        <w:t xml:space="preserve"> €</w:t>
      </w:r>
    </w:p>
    <w:p w14:paraId="0EC29B72" w14:textId="71F4AA93" w:rsidR="00067B86" w:rsidRDefault="00067B86" w:rsidP="00C666DE">
      <w:pPr>
        <w:pStyle w:val="ListParagraph"/>
        <w:numPr>
          <w:ilvl w:val="0"/>
          <w:numId w:val="27"/>
        </w:numPr>
        <w:rPr>
          <w:sz w:val="24"/>
          <w:lang w:val="sr-Latn-ME"/>
        </w:rPr>
      </w:pPr>
      <w:r w:rsidRPr="00CA792B">
        <w:rPr>
          <w:sz w:val="24"/>
          <w:lang w:val="sr-Latn-ME"/>
        </w:rPr>
        <w:t>Izrada projekta plana zaštite od požara u pretovarnoj stanici Željezara</w:t>
      </w:r>
      <w:r w:rsidR="00C666DE">
        <w:rPr>
          <w:sz w:val="24"/>
          <w:lang w:val="sr-Latn-ME"/>
        </w:rPr>
        <w:t xml:space="preserve"> ........................</w:t>
      </w:r>
      <w:r w:rsidRPr="00CA792B">
        <w:rPr>
          <w:sz w:val="24"/>
          <w:lang w:val="sr-Latn-ME"/>
        </w:rPr>
        <w:t xml:space="preserve"> </w:t>
      </w:r>
      <w:r w:rsidR="00C666DE">
        <w:rPr>
          <w:sz w:val="24"/>
          <w:lang w:val="sr-Latn-ME"/>
        </w:rPr>
        <w:t xml:space="preserve">    </w:t>
      </w:r>
      <w:r w:rsidRPr="00C666DE">
        <w:rPr>
          <w:bCs/>
          <w:sz w:val="24"/>
          <w:lang w:val="sr-Latn-ME"/>
        </w:rPr>
        <w:t>2</w:t>
      </w:r>
      <w:r w:rsidR="00C666DE">
        <w:rPr>
          <w:bCs/>
          <w:sz w:val="24"/>
          <w:lang w:val="sr-Latn-ME"/>
        </w:rPr>
        <w:t>.</w:t>
      </w:r>
      <w:r w:rsidRPr="00C666DE">
        <w:rPr>
          <w:bCs/>
          <w:sz w:val="24"/>
          <w:lang w:val="sr-Latn-ME"/>
        </w:rPr>
        <w:t>613,60</w:t>
      </w:r>
      <w:r w:rsidRPr="00C666DE">
        <w:rPr>
          <w:sz w:val="24"/>
          <w:lang w:val="sr-Latn-ME"/>
        </w:rPr>
        <w:t xml:space="preserve"> €</w:t>
      </w:r>
    </w:p>
    <w:p w14:paraId="5240B992" w14:textId="77777777" w:rsidR="00C666DE" w:rsidRPr="00CA792B" w:rsidRDefault="00C666DE" w:rsidP="00C666DE">
      <w:pPr>
        <w:pStyle w:val="ListParagraph"/>
        <w:rPr>
          <w:sz w:val="24"/>
          <w:lang w:val="sr-Latn-ME"/>
        </w:rPr>
      </w:pPr>
    </w:p>
    <w:p w14:paraId="5AD22E11" w14:textId="24CE3D22" w:rsidR="00067B86" w:rsidRPr="00CA792B" w:rsidRDefault="00067B86" w:rsidP="00C666DE">
      <w:pPr>
        <w:ind w:left="3240" w:firstLine="36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CA792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UKUPNO:  </w:t>
      </w:r>
      <w:r w:rsidR="00C666D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ab/>
      </w:r>
      <w:r w:rsidRPr="00CA792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243.394,99 €</w:t>
      </w:r>
    </w:p>
    <w:p w14:paraId="08F31288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276"/>
        <w:gridCol w:w="850"/>
      </w:tblGrid>
      <w:tr w:rsidR="00067B86" w:rsidRPr="00CA792B" w14:paraId="694E2F2C" w14:textId="77777777" w:rsidTr="00C666DE">
        <w:trPr>
          <w:trHeight w:val="904"/>
        </w:trPr>
        <w:tc>
          <w:tcPr>
            <w:tcW w:w="7196" w:type="dxa"/>
            <w:vAlign w:val="center"/>
          </w:tcPr>
          <w:p w14:paraId="701A8F12" w14:textId="77777777" w:rsidR="00067B86" w:rsidRPr="00CA792B" w:rsidRDefault="00067B86" w:rsidP="0031789B">
            <w:pPr>
              <w:rPr>
                <w:lang w:val="sr-Latn-ME"/>
              </w:rPr>
            </w:pPr>
            <w:bookmarkStart w:id="3" w:name="_Hlk193136535"/>
            <w:r w:rsidRPr="00CA792B">
              <w:rPr>
                <w:lang w:val="sr-Latn-ME"/>
              </w:rPr>
              <w:t>UKUPNO  (I – III)</w:t>
            </w:r>
          </w:p>
          <w:p w14:paraId="45EF9110" w14:textId="77777777" w:rsidR="00067B86" w:rsidRPr="00CA792B" w:rsidRDefault="00067B86" w:rsidP="0031789B">
            <w:pPr>
              <w:rPr>
                <w:lang w:val="sr-Latn-ME"/>
              </w:rPr>
            </w:pPr>
            <w:r w:rsidRPr="00CA792B">
              <w:rPr>
                <w:lang w:val="sr-Latn-ME"/>
              </w:rPr>
              <w:t>Radovi po programu, nalozima i druga sredstva iz budžeta:</w:t>
            </w:r>
          </w:p>
        </w:tc>
        <w:tc>
          <w:tcPr>
            <w:tcW w:w="1134" w:type="dxa"/>
            <w:vAlign w:val="center"/>
          </w:tcPr>
          <w:p w14:paraId="129CDF78" w14:textId="77777777" w:rsidR="00067B86" w:rsidRPr="00CA792B" w:rsidRDefault="00067B86" w:rsidP="0031789B">
            <w:pPr>
              <w:jc w:val="right"/>
              <w:rPr>
                <w:b/>
                <w:bCs/>
                <w:lang w:val="sr-Latn-ME"/>
              </w:rPr>
            </w:pPr>
            <w:r w:rsidRPr="00CA792B">
              <w:rPr>
                <w:b/>
                <w:bCs/>
                <w:lang w:val="sr-Latn-ME"/>
              </w:rPr>
              <w:t>726.388,36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35AB1A" w14:textId="77777777" w:rsidR="00067B86" w:rsidRPr="00CA792B" w:rsidRDefault="00067B86" w:rsidP="0031789B">
            <w:pPr>
              <w:jc w:val="right"/>
              <w:rPr>
                <w:b/>
                <w:bCs/>
                <w:lang w:val="sr-Latn-ME"/>
              </w:rPr>
            </w:pPr>
            <w:r w:rsidRPr="00CA792B">
              <w:rPr>
                <w:b/>
                <w:bCs/>
                <w:lang w:val="sr-Latn-ME"/>
              </w:rPr>
              <w:t>1.032.524,52</w:t>
            </w:r>
          </w:p>
        </w:tc>
        <w:tc>
          <w:tcPr>
            <w:tcW w:w="850" w:type="dxa"/>
            <w:vAlign w:val="center"/>
          </w:tcPr>
          <w:p w14:paraId="50F1DA3D" w14:textId="77777777" w:rsidR="00067B86" w:rsidRPr="00CA792B" w:rsidRDefault="00067B86" w:rsidP="0031789B">
            <w:pPr>
              <w:jc w:val="center"/>
              <w:rPr>
                <w:b/>
                <w:bCs/>
                <w:lang w:val="sr-Latn-ME"/>
              </w:rPr>
            </w:pPr>
            <w:r w:rsidRPr="00CA792B">
              <w:rPr>
                <w:b/>
                <w:bCs/>
                <w:lang w:val="sr-Latn-ME"/>
              </w:rPr>
              <w:t>142,14</w:t>
            </w:r>
          </w:p>
        </w:tc>
      </w:tr>
      <w:bookmarkEnd w:id="3"/>
    </w:tbl>
    <w:p w14:paraId="7774A317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50A1B013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65ECB984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5123F1F4" w14:textId="77777777" w:rsidR="00593A8B" w:rsidRDefault="00593A8B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595FD61" w14:textId="13D0ED15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sz w:val="24"/>
          <w:szCs w:val="24"/>
          <w:lang w:val="sr-Latn-ME"/>
        </w:rPr>
        <w:t>IV    USLUGE INDIVIDUALNE KOMUNALNE POTROŠNJE</w:t>
      </w:r>
    </w:p>
    <w:p w14:paraId="262658D1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2000"/>
        <w:gridCol w:w="1171"/>
        <w:gridCol w:w="1184"/>
        <w:gridCol w:w="766"/>
        <w:gridCol w:w="1266"/>
        <w:gridCol w:w="1266"/>
        <w:gridCol w:w="1347"/>
      </w:tblGrid>
      <w:tr w:rsidR="00067B86" w:rsidRPr="00CA792B" w14:paraId="0CF59D75" w14:textId="77777777" w:rsidTr="0031789B">
        <w:trPr>
          <w:trHeight w:val="345"/>
          <w:jc w:val="center"/>
        </w:trPr>
        <w:tc>
          <w:tcPr>
            <w:tcW w:w="1325" w:type="dxa"/>
            <w:vMerge w:val="restart"/>
            <w:shd w:val="clear" w:color="auto" w:fill="D9E2F3"/>
            <w:vAlign w:val="center"/>
          </w:tcPr>
          <w:p w14:paraId="282A16F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030" w:type="dxa"/>
            <w:vMerge w:val="restart"/>
            <w:shd w:val="clear" w:color="auto" w:fill="D9E2F3"/>
            <w:vAlign w:val="center"/>
          </w:tcPr>
          <w:p w14:paraId="71BF5DFD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Vrsta poslova</w:t>
            </w:r>
          </w:p>
          <w:p w14:paraId="55859A7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(usluga)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01837BE9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Broj korisnika usluga</w:t>
            </w:r>
          </w:p>
        </w:tc>
        <w:tc>
          <w:tcPr>
            <w:tcW w:w="672" w:type="dxa"/>
            <w:vMerge w:val="restart"/>
            <w:shd w:val="clear" w:color="auto" w:fill="D9E2F3"/>
            <w:vAlign w:val="center"/>
          </w:tcPr>
          <w:p w14:paraId="2C35415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1219243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4/3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99017E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Realizacija</w:t>
            </w:r>
          </w:p>
        </w:tc>
        <w:tc>
          <w:tcPr>
            <w:tcW w:w="1370" w:type="dxa"/>
            <w:vMerge w:val="restart"/>
            <w:shd w:val="clear" w:color="auto" w:fill="D9E2F3"/>
            <w:vAlign w:val="center"/>
          </w:tcPr>
          <w:p w14:paraId="57F1018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Index</w:t>
            </w:r>
          </w:p>
          <w:p w14:paraId="53D4275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7/6</w:t>
            </w:r>
          </w:p>
        </w:tc>
      </w:tr>
      <w:tr w:rsidR="00067B86" w:rsidRPr="00CA792B" w14:paraId="627B74E2" w14:textId="77777777" w:rsidTr="0031789B">
        <w:trPr>
          <w:trHeight w:val="60"/>
          <w:jc w:val="center"/>
        </w:trPr>
        <w:tc>
          <w:tcPr>
            <w:tcW w:w="1325" w:type="dxa"/>
            <w:vMerge/>
            <w:shd w:val="clear" w:color="auto" w:fill="D9E2F3"/>
            <w:vAlign w:val="center"/>
          </w:tcPr>
          <w:p w14:paraId="45A6401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030" w:type="dxa"/>
            <w:vMerge/>
            <w:shd w:val="clear" w:color="auto" w:fill="D9E2F3"/>
            <w:vAlign w:val="center"/>
          </w:tcPr>
          <w:p w14:paraId="15F64B4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24B2220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60D14F5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8DCEDA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2E95287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672" w:type="dxa"/>
            <w:vMerge/>
            <w:shd w:val="clear" w:color="auto" w:fill="D9E2F3"/>
            <w:vAlign w:val="center"/>
          </w:tcPr>
          <w:p w14:paraId="2B3DEAB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162630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367C956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647D205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2F4E48DA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I-XII 2024</w:t>
            </w:r>
          </w:p>
        </w:tc>
        <w:tc>
          <w:tcPr>
            <w:tcW w:w="1370" w:type="dxa"/>
            <w:vMerge/>
            <w:shd w:val="clear" w:color="auto" w:fill="D9E2F3"/>
            <w:vAlign w:val="center"/>
          </w:tcPr>
          <w:p w14:paraId="694DA337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067B86" w:rsidRPr="00CA792B" w14:paraId="6C713118" w14:textId="77777777" w:rsidTr="0031789B">
        <w:trPr>
          <w:jc w:val="center"/>
        </w:trPr>
        <w:tc>
          <w:tcPr>
            <w:tcW w:w="1325" w:type="dxa"/>
            <w:shd w:val="clear" w:color="auto" w:fill="D9E2F3"/>
            <w:vAlign w:val="center"/>
          </w:tcPr>
          <w:p w14:paraId="353FDE4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030" w:type="dxa"/>
            <w:shd w:val="clear" w:color="auto" w:fill="D9E2F3"/>
            <w:vAlign w:val="center"/>
          </w:tcPr>
          <w:p w14:paraId="6E3E9A3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72AEFCB4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190" w:type="dxa"/>
            <w:shd w:val="clear" w:color="auto" w:fill="D9E2F3"/>
            <w:vAlign w:val="center"/>
          </w:tcPr>
          <w:p w14:paraId="3E21859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672" w:type="dxa"/>
            <w:shd w:val="clear" w:color="auto" w:fill="D9E2F3"/>
            <w:vAlign w:val="center"/>
          </w:tcPr>
          <w:p w14:paraId="270EE9F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266" w:type="dxa"/>
            <w:shd w:val="clear" w:color="auto" w:fill="D9E2F3"/>
            <w:vAlign w:val="center"/>
          </w:tcPr>
          <w:p w14:paraId="0232891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266" w:type="dxa"/>
            <w:shd w:val="clear" w:color="auto" w:fill="D9E2F3"/>
            <w:vAlign w:val="center"/>
          </w:tcPr>
          <w:p w14:paraId="67C2017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370" w:type="dxa"/>
            <w:shd w:val="clear" w:color="auto" w:fill="D9E2F3"/>
            <w:vAlign w:val="center"/>
          </w:tcPr>
          <w:p w14:paraId="18BED800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8</w:t>
            </w:r>
          </w:p>
        </w:tc>
      </w:tr>
      <w:tr w:rsidR="00067B86" w:rsidRPr="00CA792B" w14:paraId="64164633" w14:textId="77777777" w:rsidTr="0031789B">
        <w:trPr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4D754F4B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030" w:type="dxa"/>
            <w:shd w:val="clear" w:color="auto" w:fill="auto"/>
          </w:tcPr>
          <w:p w14:paraId="286FC78A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Odvoz i deponovanje komunalog otpada fizičkim licima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6C40F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CDC65DE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17.200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E3CB723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A4A8A1E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18.536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8A1508E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F9C1F2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107,77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6393D3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1.108.000,00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2AE722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2EF1E941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1.144.458,50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8E3DA8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  <w:p w14:paraId="18DFFDBF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103,3</w:t>
            </w:r>
          </w:p>
        </w:tc>
      </w:tr>
      <w:tr w:rsidR="00067B86" w:rsidRPr="00CA792B" w14:paraId="42400131" w14:textId="77777777" w:rsidTr="0031789B">
        <w:trPr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45900D1C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030" w:type="dxa"/>
            <w:shd w:val="clear" w:color="auto" w:fill="auto"/>
          </w:tcPr>
          <w:p w14:paraId="4253CB4E" w14:textId="77777777" w:rsidR="00067B86" w:rsidRPr="00CA792B" w:rsidRDefault="00067B86" w:rsidP="003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Odvoz i deponovanje komunalnog otpada pravnim licima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B4AE6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1.150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D65320B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1165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E3DBDB1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101,3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A30625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 597.000,00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2F80ED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640.169,71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71C283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107,23</w:t>
            </w:r>
          </w:p>
        </w:tc>
      </w:tr>
      <w:tr w:rsidR="00067B86" w:rsidRPr="00CA792B" w14:paraId="2FA1A221" w14:textId="77777777" w:rsidTr="0031789B">
        <w:trPr>
          <w:trHeight w:val="523"/>
          <w:jc w:val="center"/>
        </w:trPr>
        <w:tc>
          <w:tcPr>
            <w:tcW w:w="1325" w:type="dxa"/>
            <w:shd w:val="clear" w:color="auto" w:fill="D9E2F3"/>
            <w:vAlign w:val="center"/>
          </w:tcPr>
          <w:p w14:paraId="2C7A9A55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070" w:type="dxa"/>
            <w:gridSpan w:val="4"/>
            <w:shd w:val="clear" w:color="auto" w:fill="D9E2F3"/>
            <w:vAlign w:val="center"/>
          </w:tcPr>
          <w:p w14:paraId="767F6712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UKUPNO:</w:t>
            </w:r>
          </w:p>
        </w:tc>
        <w:tc>
          <w:tcPr>
            <w:tcW w:w="1266" w:type="dxa"/>
            <w:shd w:val="clear" w:color="auto" w:fill="D9E2F3"/>
            <w:vAlign w:val="center"/>
          </w:tcPr>
          <w:p w14:paraId="10A22696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1.705.000</w:t>
            </w:r>
          </w:p>
        </w:tc>
        <w:tc>
          <w:tcPr>
            <w:tcW w:w="1266" w:type="dxa"/>
            <w:shd w:val="clear" w:color="auto" w:fill="D9E2F3"/>
            <w:vAlign w:val="center"/>
          </w:tcPr>
          <w:p w14:paraId="37AF0483" w14:textId="77777777" w:rsidR="00067B86" w:rsidRPr="00CA792B" w:rsidRDefault="00067B86" w:rsidP="00317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1.784.628,21</w:t>
            </w:r>
          </w:p>
        </w:tc>
        <w:tc>
          <w:tcPr>
            <w:tcW w:w="1370" w:type="dxa"/>
            <w:shd w:val="clear" w:color="auto" w:fill="D9E2F3"/>
            <w:vAlign w:val="center"/>
          </w:tcPr>
          <w:p w14:paraId="504CDC06" w14:textId="77777777" w:rsidR="00067B86" w:rsidRPr="00CA792B" w:rsidRDefault="00067B86" w:rsidP="003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CA7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104,6</w:t>
            </w:r>
          </w:p>
        </w:tc>
      </w:tr>
    </w:tbl>
    <w:p w14:paraId="66D59E8F" w14:textId="77777777" w:rsidR="00067B86" w:rsidRPr="00CA792B" w:rsidRDefault="00067B86" w:rsidP="0006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14:paraId="2C30B43C" w14:textId="77777777" w:rsidR="00067B86" w:rsidRPr="00CA792B" w:rsidRDefault="00067B86" w:rsidP="00067B86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Ukupno RJ ČISTOĆA  - </w:t>
      </w:r>
      <w:r w:rsidRPr="00CA792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planirano  2.431.388,36 €</w:t>
      </w:r>
    </w:p>
    <w:p w14:paraId="637F24EE" w14:textId="77777777" w:rsidR="00067B86" w:rsidRPr="00CA792B" w:rsidRDefault="00067B86" w:rsidP="00067B86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CA792B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Ukupno RJ ČISTOĆA  - </w:t>
      </w:r>
      <w:r w:rsidRPr="00CA792B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ostvareno 3.606.282,26 €   (Index: 148,32 )</w:t>
      </w:r>
    </w:p>
    <w:p w14:paraId="1B08BC6D" w14:textId="1620A1C6" w:rsidR="00067B86" w:rsidRDefault="00067B86" w:rsidP="00180EA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lang w:val="sr-Latn-ME"/>
        </w:rPr>
      </w:pPr>
    </w:p>
    <w:p w14:paraId="7CEAE924" w14:textId="473EE662" w:rsidR="00067B86" w:rsidRDefault="00067B86" w:rsidP="00180EA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lang w:val="sr-Latn-ME"/>
        </w:rPr>
      </w:pPr>
    </w:p>
    <w:p w14:paraId="29AB0341" w14:textId="4811370E" w:rsidR="001C768B" w:rsidRPr="0021313F" w:rsidRDefault="001C768B" w:rsidP="001C768B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RADNA JEDINICA ODRŽAVANJE JAVNIH ZELENIH POVRŠINA (ZELENILO)</w:t>
      </w:r>
    </w:p>
    <w:p w14:paraId="0AAF5AB5" w14:textId="344616BA" w:rsidR="00122D0A" w:rsidRPr="00593A8B" w:rsidRDefault="00122D0A" w:rsidP="00180EA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8"/>
          <w:szCs w:val="8"/>
          <w:lang w:val="sr-Latn-ME"/>
        </w:rPr>
      </w:pPr>
    </w:p>
    <w:p w14:paraId="763A0210" w14:textId="77777777" w:rsidR="00593A8B" w:rsidRDefault="00730568" w:rsidP="00593A8B">
      <w:pPr>
        <w:pStyle w:val="Caption"/>
        <w:ind w:right="141"/>
        <w:jc w:val="both"/>
        <w:rPr>
          <w:rStyle w:val="Emphasis"/>
          <w:b w:val="0"/>
          <w:i w:val="0"/>
          <w:sz w:val="24"/>
          <w:lang w:val="sr-Latn-ME"/>
        </w:rPr>
      </w:pPr>
      <w:r w:rsidRPr="00730568">
        <w:rPr>
          <w:rStyle w:val="Emphasis"/>
          <w:b w:val="0"/>
          <w:i w:val="0"/>
          <w:sz w:val="24"/>
          <w:lang w:val="sr-Latn-ME"/>
        </w:rPr>
        <w:t xml:space="preserve">Programom rada </w:t>
      </w:r>
      <w:r>
        <w:rPr>
          <w:rStyle w:val="Emphasis"/>
          <w:b w:val="0"/>
          <w:i w:val="0"/>
          <w:sz w:val="24"/>
          <w:lang w:val="sr-Latn-ME"/>
        </w:rPr>
        <w:t>z</w:t>
      </w:r>
      <w:r w:rsidRPr="00730568">
        <w:rPr>
          <w:rStyle w:val="Emphasis"/>
          <w:b w:val="0"/>
          <w:i w:val="0"/>
          <w:sz w:val="24"/>
          <w:lang w:val="sr-Latn-ME"/>
        </w:rPr>
        <w:t>a 2024.</w:t>
      </w:r>
      <w:r>
        <w:rPr>
          <w:rStyle w:val="Emphasis"/>
          <w:b w:val="0"/>
          <w:i w:val="0"/>
          <w:sz w:val="24"/>
          <w:lang w:val="sr-Latn-ME"/>
        </w:rPr>
        <w:t xml:space="preserve"> 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godinu za održavanje javnih zelenih </w:t>
      </w:r>
      <w:r>
        <w:rPr>
          <w:rStyle w:val="Emphasis"/>
          <w:b w:val="0"/>
          <w:i w:val="0"/>
          <w:sz w:val="24"/>
          <w:lang w:val="sr-Latn-ME"/>
        </w:rPr>
        <w:t>površina, Arboretuma na Grahovu,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dijela Park šume Trebjesa i nabavku opreme, planirano je 226.026,97 </w:t>
      </w:r>
      <w:r>
        <w:rPr>
          <w:rStyle w:val="Emphasis"/>
          <w:b w:val="0"/>
          <w:i w:val="0"/>
          <w:sz w:val="24"/>
          <w:lang w:val="sr-Latn-ME"/>
        </w:rPr>
        <w:t>€,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a za radove po nalogu Sekretarijata za komunalne poslove </w:t>
      </w:r>
      <w:r>
        <w:rPr>
          <w:rStyle w:val="Emphasis"/>
          <w:b w:val="0"/>
          <w:i w:val="0"/>
          <w:sz w:val="24"/>
          <w:lang w:val="sr-Latn-ME"/>
        </w:rPr>
        <w:t>i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saobracaj  planirano je 20.000,00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(ukupno 246.026,97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). Realizovane programske aktivnosti iznose 250.973.42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 (111.04%)</w:t>
      </w:r>
      <w:r w:rsidR="001C768B">
        <w:rPr>
          <w:rStyle w:val="Emphasis"/>
          <w:b w:val="0"/>
          <w:i w:val="0"/>
          <w:sz w:val="24"/>
          <w:lang w:val="sr-Latn-ME"/>
        </w:rPr>
        <w:t>,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 a po nalogu 88.313,26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. Radovima kod trecih lica ostvaren je prihod od 24.928.45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>. Vrijednost ukupno realizovanih radova u toku 2024.</w:t>
      </w:r>
      <w:r>
        <w:rPr>
          <w:rStyle w:val="Emphasis"/>
          <w:b w:val="0"/>
          <w:i w:val="0"/>
          <w:sz w:val="24"/>
          <w:lang w:val="sr-Latn-ME"/>
        </w:rPr>
        <w:t xml:space="preserve"> </w:t>
      </w:r>
      <w:r w:rsidRPr="00730568">
        <w:rPr>
          <w:rStyle w:val="Emphasis"/>
          <w:b w:val="0"/>
          <w:i w:val="0"/>
          <w:sz w:val="24"/>
          <w:lang w:val="sr-Latn-ME"/>
        </w:rPr>
        <w:t xml:space="preserve">godine iznosi 364.215,13 </w:t>
      </w:r>
      <w:r>
        <w:rPr>
          <w:rStyle w:val="Emphasis"/>
          <w:b w:val="0"/>
          <w:i w:val="0"/>
          <w:sz w:val="24"/>
          <w:lang w:val="sr-Latn-ME"/>
        </w:rPr>
        <w:t>€</w:t>
      </w:r>
      <w:r w:rsidRPr="00730568">
        <w:rPr>
          <w:rStyle w:val="Emphasis"/>
          <w:b w:val="0"/>
          <w:i w:val="0"/>
          <w:sz w:val="24"/>
          <w:lang w:val="sr-Latn-ME"/>
        </w:rPr>
        <w:t>.</w:t>
      </w:r>
    </w:p>
    <w:p w14:paraId="0187927F" w14:textId="644CED57" w:rsidR="00810827" w:rsidRPr="00730568" w:rsidRDefault="007319B9" w:rsidP="00593A8B">
      <w:pPr>
        <w:pStyle w:val="Caption"/>
        <w:ind w:right="141"/>
        <w:jc w:val="both"/>
        <w:rPr>
          <w:b w:val="0"/>
        </w:rPr>
      </w:pPr>
      <w:r>
        <w:rPr>
          <w:b w:val="0"/>
        </w:rPr>
        <w:tab/>
      </w:r>
    </w:p>
    <w:p w14:paraId="38979D56" w14:textId="1ED1133A" w:rsidR="00CF2ECF" w:rsidRDefault="00810827" w:rsidP="0081082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</w:t>
      </w:r>
      <w:r w:rsidR="00122D0A" w:rsidRPr="0021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I   </w:t>
      </w:r>
      <w:r w:rsidR="00CF2ECF" w:rsidRPr="0021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PROGRAMSKI RADOVI</w:t>
      </w:r>
    </w:p>
    <w:p w14:paraId="55DB6386" w14:textId="77777777" w:rsidR="00593A8B" w:rsidRPr="00593A8B" w:rsidRDefault="00593A8B" w:rsidP="00810827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tbl>
      <w:tblPr>
        <w:tblW w:w="11341" w:type="dxa"/>
        <w:tblInd w:w="-459" w:type="dxa"/>
        <w:tblLook w:val="04A0" w:firstRow="1" w:lastRow="0" w:firstColumn="1" w:lastColumn="0" w:noHBand="0" w:noVBand="1"/>
      </w:tblPr>
      <w:tblGrid>
        <w:gridCol w:w="406"/>
        <w:gridCol w:w="2268"/>
        <w:gridCol w:w="744"/>
        <w:gridCol w:w="1309"/>
        <w:gridCol w:w="1309"/>
        <w:gridCol w:w="644"/>
        <w:gridCol w:w="1024"/>
        <w:gridCol w:w="739"/>
        <w:gridCol w:w="1016"/>
        <w:gridCol w:w="1116"/>
        <w:gridCol w:w="766"/>
      </w:tblGrid>
      <w:tr w:rsidR="00A133DE" w:rsidRPr="00F40B09" w14:paraId="0CB270D6" w14:textId="77777777" w:rsidTr="00EB0DA0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8A6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D157E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VRSTA POSLA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DB2FB4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Jed.</w:t>
            </w:r>
          </w:p>
          <w:p w14:paraId="5E26B460" w14:textId="1621955F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mj.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E2B732" w14:textId="6A78516A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planirano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9AB75B" w14:textId="24D847EB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ostvareno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78EEC2" w14:textId="184BD83E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puta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6C540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cijena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DF87CE" w14:textId="30B37C25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index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698A5B" w14:textId="70AE6511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planirano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ED9874" w14:textId="6D681DE8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ostvareno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FE7A5A" w14:textId="4E503A4D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index</w:t>
            </w:r>
          </w:p>
        </w:tc>
      </w:tr>
      <w:tr w:rsidR="00A133DE" w:rsidRPr="00F40B09" w14:paraId="58DE9240" w14:textId="77777777" w:rsidTr="00CA0842">
        <w:trPr>
          <w:trHeight w:val="9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EBC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697" w14:textId="77777777" w:rsidR="00A133DE" w:rsidRPr="00F40B09" w:rsidRDefault="00A133DE" w:rsidP="0073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Održavanje čistoće javnih zelenih površina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75F5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0F72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48.777.248,00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148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70.969.250,57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CAF7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E54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DC3C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BD0B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68.288,15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092144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99.356,95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87A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145,50</w:t>
            </w:r>
          </w:p>
        </w:tc>
      </w:tr>
      <w:tr w:rsidR="00A133DE" w:rsidRPr="00F40B09" w14:paraId="4344E4C5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9084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0E0A" w14:textId="77777777" w:rsidR="00A133DE" w:rsidRPr="00F40B09" w:rsidRDefault="00A133DE" w:rsidP="0073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Održavanje čistoće neuređenih  površina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79AA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350B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925.288,00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A901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997.150,00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8C8A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69AB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F4E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107,77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5012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2.220,69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E486DF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2.393,16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C07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107,77</w:t>
            </w:r>
          </w:p>
        </w:tc>
      </w:tr>
      <w:tr w:rsidR="00A133DE" w:rsidRPr="00F40B09" w14:paraId="44CBAB82" w14:textId="77777777" w:rsidTr="00CA0842">
        <w:trPr>
          <w:trHeight w:val="6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A1D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E7E" w14:textId="77777777" w:rsidR="00A133DE" w:rsidRPr="00F40B09" w:rsidRDefault="00A133DE" w:rsidP="0073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Grabuljanje travnjaka  (jesenje i proljećno)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6716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A37E" w14:textId="77777777" w:rsidR="00A133DE" w:rsidRPr="00F40B09" w:rsidRDefault="00A133DE" w:rsidP="0073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457.792,00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CD9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457.791,96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83E3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7A3F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BA79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89E6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13.733,76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232381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13.733,76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BBB" w14:textId="77777777" w:rsidR="00A133DE" w:rsidRPr="00F40B09" w:rsidRDefault="00A133DE" w:rsidP="0073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55443554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29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046F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Košenje i grabuljanje travnjaka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F569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83E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600.447,00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43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597.674,00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AA9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AD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0,0960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865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9F7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57.642,91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041BE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57.376,70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E6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99,54</w:t>
            </w:r>
          </w:p>
        </w:tc>
      </w:tr>
      <w:tr w:rsidR="00A133DE" w:rsidRPr="00F40B09" w14:paraId="04868D01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55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AE1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Zalivanje travnjaka sistemom za zalivanje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886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651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DA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B43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5C1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4,2000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55E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53,33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18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567,00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A659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302,40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A8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53,33</w:t>
            </w:r>
          </w:p>
        </w:tc>
      </w:tr>
      <w:tr w:rsidR="00A133DE" w:rsidRPr="00F40B09" w14:paraId="712DC792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0B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1765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Prihranjivanje travnjaka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DB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CC33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2C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15.000,00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29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DB1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FF9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263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4A927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AC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274CB362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109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6811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Formiranje travnjaka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2DA4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C1C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09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1.615,00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B0A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471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02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5D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A0CF1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4.037,50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80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80,75</w:t>
            </w:r>
          </w:p>
        </w:tc>
      </w:tr>
      <w:tr w:rsidR="00A133DE" w:rsidRPr="00F40B09" w14:paraId="527EF18E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E5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9459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Odrzavanje sistema za zalivanje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DA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902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239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1.150,00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583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EF1C" w14:textId="7BFE2D7D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1200,0000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BB9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95,83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4F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B336F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1.150,00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EC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95,83</w:t>
            </w:r>
          </w:p>
        </w:tc>
      </w:tr>
      <w:tr w:rsidR="00A133DE" w:rsidRPr="00F40B09" w14:paraId="1E18B98C" w14:textId="77777777" w:rsidTr="00CA0842">
        <w:trPr>
          <w:trHeight w:val="8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09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985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Okopavanje drveća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F85C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C17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04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401,00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606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3CB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1,5000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F90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74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1.050,00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DA0E9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601,50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78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57,29</w:t>
            </w:r>
          </w:p>
        </w:tc>
      </w:tr>
      <w:tr w:rsidR="00A133DE" w:rsidRPr="00F40B09" w14:paraId="32656C1E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D0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1F8E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Zalivanje drveća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69E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51D3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117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38A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507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0,5100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C1B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C7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115BC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3.060,00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94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509E3536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E4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8F22" w14:textId="1D6DAFD4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Nabavka</w:t>
            </w:r>
            <w:r w:rsidR="00EB0DA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</w:t>
            </w: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sadnja  drvorednih sadnica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C73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8E3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391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2.528,00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C7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A9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A2F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84,27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41D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C158E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2.528,00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64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84,27</w:t>
            </w:r>
          </w:p>
        </w:tc>
      </w:tr>
      <w:tr w:rsidR="00A133DE" w:rsidRPr="00F40B09" w14:paraId="2E702A7B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74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A039" w14:textId="66E5B4AE" w:rsidR="00A133DE" w:rsidRPr="00F40B09" w:rsidRDefault="00EB0DA0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Nabavka i</w:t>
            </w:r>
            <w:r w:rsidR="00A133DE"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sadnja sadnica (kvartovi)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95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B84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73C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F5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B09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34A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C3C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5F7BF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1.896,00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38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158,00</w:t>
            </w:r>
          </w:p>
        </w:tc>
      </w:tr>
      <w:tr w:rsidR="00A133DE" w:rsidRPr="00F40B09" w14:paraId="7250CF97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D3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3B2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Orezivanje drveća na glavu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2227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E78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996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03B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4E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8,4000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35B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235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C7930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134,40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BF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10,67</w:t>
            </w:r>
          </w:p>
        </w:tc>
      </w:tr>
      <w:tr w:rsidR="00A133DE" w:rsidRPr="00F40B09" w14:paraId="642F5AF3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A9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C12B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Orezivanje drveća sa podizanjem krune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5CB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CD7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EC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1.110,00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60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45D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4,2000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040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277,50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6B2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27164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4.662,00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55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277,50</w:t>
            </w:r>
          </w:p>
        </w:tc>
      </w:tr>
      <w:tr w:rsidR="00A133DE" w:rsidRPr="00F40B09" w14:paraId="539CC97A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43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1643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Uklanjanje korjenskih izdanaka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B3E0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604E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89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2.257,00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F94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E1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0,5000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74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112,85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EF7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4D521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1.128,50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73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112,85</w:t>
            </w:r>
          </w:p>
        </w:tc>
      </w:tr>
      <w:tr w:rsidR="00A133DE" w:rsidRPr="00F40B09" w14:paraId="286FAF35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A3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40B7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Sječa drveća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14C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9AFC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5C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E1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39A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26,0700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CE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3D3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521,40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E49AD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860,31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86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165,00</w:t>
            </w:r>
          </w:p>
        </w:tc>
      </w:tr>
      <w:tr w:rsidR="00A133DE" w:rsidRPr="00F40B09" w14:paraId="34E51F52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43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176" w14:textId="50A94318" w:rsidR="00A133DE" w:rsidRPr="00F40B09" w:rsidRDefault="00EB0DA0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Nabavka i</w:t>
            </w:r>
            <w:r w:rsidR="00A133DE"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ugradnja drvenih ankera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8C26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74E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BB9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319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A43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2,5000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238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B43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7A17A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5D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76,00</w:t>
            </w:r>
          </w:p>
        </w:tc>
      </w:tr>
      <w:tr w:rsidR="00A133DE" w:rsidRPr="00F40B09" w14:paraId="2FCAE200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D6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4BBD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Rad dizalice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992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7069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5BC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209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E9E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48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A5C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45DD3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CA9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25,00</w:t>
            </w:r>
          </w:p>
        </w:tc>
      </w:tr>
      <w:tr w:rsidR="00A133DE" w:rsidRPr="00F40B09" w14:paraId="4816C7C7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35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D3B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Skidanje gnijezda litijaša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BBB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0A3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D0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2.040,00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17A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664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1,6800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EBF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0B1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126B1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3.427,20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DF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102,00</w:t>
            </w:r>
          </w:p>
        </w:tc>
      </w:tr>
      <w:tr w:rsidR="00A133DE" w:rsidRPr="00F40B09" w14:paraId="05203593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A0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9BA8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Orezivanje žive ograde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DB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BC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5E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2.990,00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FAD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F9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0,2700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B9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13F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D232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1.614,60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D4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99,67</w:t>
            </w:r>
          </w:p>
        </w:tc>
      </w:tr>
      <w:tr w:rsidR="00A133DE" w:rsidRPr="00F40B09" w14:paraId="4C6549C7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01F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8DEF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Okopavanje žive ograde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EEA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4F9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5D1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1.100,00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3F6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80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FB9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7B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145F4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187,00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0C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64,71</w:t>
            </w:r>
          </w:p>
        </w:tc>
      </w:tr>
      <w:tr w:rsidR="00A133DE" w:rsidRPr="00F40B09" w14:paraId="0C4B7E04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68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ADB7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Čišćenje  žive ograde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2B3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4FD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3.563,00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AC0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3.563,00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3AC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FB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5A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FC4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356,30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C6048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356,30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03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22BECC27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83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8A0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Sadnja žive ograde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960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D4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373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2.830,00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E3B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EB6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3000,0000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951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94,33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DEC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5A7EB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2.830,00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0F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94,33</w:t>
            </w:r>
          </w:p>
        </w:tc>
      </w:tr>
      <w:tr w:rsidR="00A133DE" w:rsidRPr="00F40B09" w14:paraId="25285BA5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7F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B619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Zalivanje žive ograde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A5F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AA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ECE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606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82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0,2000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4C5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D62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DAFA9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F2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27,50</w:t>
            </w:r>
          </w:p>
        </w:tc>
      </w:tr>
      <w:tr w:rsidR="00A133DE" w:rsidRPr="00F40B09" w14:paraId="7D6D956E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1A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1D7D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Sadnja žbunja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303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pauš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2FE3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30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C34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D7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0FF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B1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524B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945,00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5B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42,00</w:t>
            </w:r>
          </w:p>
        </w:tc>
      </w:tr>
      <w:tr w:rsidR="00A133DE" w:rsidRPr="00F40B09" w14:paraId="31FF7C95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07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A050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Orezivanje žbunja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07F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01A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425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3.706,00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F45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A26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0,6000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C38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247,07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F80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1FB9D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2.223,60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D9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247,07</w:t>
            </w:r>
          </w:p>
        </w:tc>
      </w:tr>
      <w:tr w:rsidR="00A133DE" w:rsidRPr="00F40B09" w14:paraId="2A9258D8" w14:textId="77777777" w:rsidTr="00CA0842">
        <w:trPr>
          <w:trHeight w:val="9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0E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06B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Okopavanje  žbunja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1BD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34E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9E8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1FE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5ED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0,4600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9AE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45C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258D7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F2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36,67</w:t>
            </w:r>
          </w:p>
        </w:tc>
      </w:tr>
      <w:tr w:rsidR="00A133DE" w:rsidRPr="00F40B09" w14:paraId="6E4CB641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88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25D2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Zalivanje žbunja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C947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500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09D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9AD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583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0,1220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415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A17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6EE80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5A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20,00</w:t>
            </w:r>
          </w:p>
        </w:tc>
      </w:tr>
      <w:tr w:rsidR="00A133DE" w:rsidRPr="00F40B09" w14:paraId="471337D9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17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E032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Orezivanje ruža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B75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13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335,00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9A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C9C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5C3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0,5000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AFC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85,07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EF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167,50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04802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142,50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40F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85,07</w:t>
            </w:r>
          </w:p>
        </w:tc>
      </w:tr>
      <w:tr w:rsidR="00A133DE" w:rsidRPr="00F40B09" w14:paraId="52B0DE99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A7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D030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Okopavanje  ruža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986D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8960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335,00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2AC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45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8C9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0,4600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350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668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154,10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364FB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20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200,00</w:t>
            </w:r>
          </w:p>
        </w:tc>
      </w:tr>
      <w:tr w:rsidR="00A133DE" w:rsidRPr="00F40B09" w14:paraId="51E42A18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2B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F52D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Zalivanje   ruža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AB9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85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335,00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E48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112,00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355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3D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8C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33,43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E6E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964,80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D6597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322,56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4B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33,43</w:t>
            </w:r>
          </w:p>
        </w:tc>
      </w:tr>
      <w:tr w:rsidR="00A133DE" w:rsidRPr="00F40B09" w14:paraId="10310D14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CD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9B7" w14:textId="4B57620F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Nabavka i sadnja sezonskog cvijeća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E8B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FC29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B3D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328,00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38F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5C7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D0B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D38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BD3C49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4.920,00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98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1887E1A9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02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9DBD" w14:textId="50881489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Okopavanje sezonskog cvijeća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4E00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6E1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09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328,00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B96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95D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0,3000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2E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B44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F3F2C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1E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695390CC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C4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2987" w14:textId="0A6E518E" w:rsidR="00A133DE" w:rsidRPr="00F40B09" w:rsidRDefault="00A133DE" w:rsidP="00B8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Radovi u Park šumi Trebjesa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D252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90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3.048,00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30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3.024,00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1F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0B61" w14:textId="3246F46B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3048,0000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4A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DC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3.048,00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CDC38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3.024,00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64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99,21</w:t>
            </w:r>
          </w:p>
        </w:tc>
      </w:tr>
      <w:tr w:rsidR="00A133DE" w:rsidRPr="00F40B09" w14:paraId="225983B5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CA7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D1DC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Postavljanje klupa na betonskoj površini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C47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86A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BAA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1CD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0F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06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250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2568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288,00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DB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160,00</w:t>
            </w:r>
          </w:p>
        </w:tc>
      </w:tr>
      <w:tr w:rsidR="00A133DE" w:rsidRPr="00F40B09" w14:paraId="236654B7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EA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C37A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Zamjena standardnih širih talpi na klupama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EBB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E2B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68A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101,00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0D1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A13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D39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BB7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8ABBC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1.818,00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8C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202,00</w:t>
            </w:r>
          </w:p>
        </w:tc>
      </w:tr>
      <w:tr w:rsidR="00A133DE" w:rsidRPr="00F40B09" w14:paraId="7DB633A8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B91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5B34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Zamjena standardnih užih talpi na klupama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CE68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30A4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DAA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451,00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C85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16E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8F3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FF6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DED98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6.314,00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1F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451,00</w:t>
            </w:r>
          </w:p>
        </w:tc>
      </w:tr>
      <w:tr w:rsidR="00A133DE" w:rsidRPr="00F40B09" w14:paraId="7748F10C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2F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55D1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Farbanje klupa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1395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211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EAD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1DE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255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ED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3F5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C37DB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2A9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50,00</w:t>
            </w:r>
          </w:p>
        </w:tc>
      </w:tr>
      <w:tr w:rsidR="00A133DE" w:rsidRPr="00F40B09" w14:paraId="68FD162F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7B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DE5D" w14:textId="47479B4F" w:rsidR="00A133DE" w:rsidRPr="00F40B09" w:rsidRDefault="00A133DE" w:rsidP="00B8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Sječa šiblja </w:t>
            </w:r>
            <w:r w:rsidR="00B816F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 </w:t>
            </w: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>drugog rastinja uz opštinske putev</w:t>
            </w:r>
            <w:r w:rsidR="00EB0DA0">
              <w:rPr>
                <w:rFonts w:ascii="Times New Roman" w:eastAsia="Times New Roman" w:hAnsi="Times New Roman" w:cs="Times New Roman"/>
                <w:sz w:val="19"/>
                <w:szCs w:val="19"/>
              </w:rPr>
              <w:t>e i</w:t>
            </w: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ulice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76A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7A47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4.400,00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B52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8.367,00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992D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29A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0,8400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423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190,16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6B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3.696,00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17E40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7.028,28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89F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190,16</w:t>
            </w:r>
          </w:p>
        </w:tc>
      </w:tr>
      <w:tr w:rsidR="00A133DE" w:rsidRPr="00F40B09" w14:paraId="44A0FF58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71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E38" w14:textId="2EBC15C3" w:rsidR="00A133DE" w:rsidRPr="00F40B09" w:rsidRDefault="00EB0DA0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Utovar i</w:t>
            </w:r>
            <w:r w:rsidR="00A133DE"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odvoz šuta i sakupljenog materijala, traktorom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41CB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tura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C1C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0CF6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431,00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1B72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DBB3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427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119,72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9F1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8.640,00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B0DAB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10.344,00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885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119,72</w:t>
            </w:r>
          </w:p>
        </w:tc>
      </w:tr>
      <w:tr w:rsidR="00A133DE" w:rsidRPr="00F40B09" w14:paraId="795B9243" w14:textId="77777777" w:rsidTr="00CA0842">
        <w:trPr>
          <w:trHeight w:val="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32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838E" w14:textId="67A4E0DE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Rad radnika u Arboretumu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294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mjesec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95C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FF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8DEA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1C0E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575,0000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1AF4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E2A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C8E1C0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6.900,00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37B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100,00</w:t>
            </w:r>
          </w:p>
        </w:tc>
      </w:tr>
      <w:tr w:rsidR="00A133DE" w:rsidRPr="00F40B09" w14:paraId="2552A3D8" w14:textId="77777777" w:rsidTr="00EB0DA0">
        <w:trPr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F43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7B8EF9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UKUPNO PROGRAMSKI RADOVI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28B3EF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8BAAA0" w14:textId="77777777" w:rsidR="00A133DE" w:rsidRPr="00F40B09" w:rsidRDefault="00A133DE" w:rsidP="00F4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1D6497" w14:textId="77777777" w:rsidR="00A133DE" w:rsidRPr="00F40B09" w:rsidRDefault="00A133DE" w:rsidP="00F4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248.373,42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BA1" w14:textId="77777777" w:rsidR="00A133DE" w:rsidRPr="00F40B09" w:rsidRDefault="00A133DE" w:rsidP="00F4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40B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14:paraId="101026B0" w14:textId="0BA4C76F" w:rsidR="00604A1F" w:rsidRDefault="00604A1F" w:rsidP="001704B8">
      <w:pPr>
        <w:rPr>
          <w:lang w:val="sr-Latn-ME"/>
        </w:rPr>
      </w:pPr>
    </w:p>
    <w:p w14:paraId="07CFEEA3" w14:textId="77777777" w:rsidR="00604A1F" w:rsidRDefault="00604A1F" w:rsidP="001704B8">
      <w:pPr>
        <w:rPr>
          <w:lang w:val="sr-Latn-ME"/>
        </w:rPr>
      </w:pPr>
    </w:p>
    <w:tbl>
      <w:tblPr>
        <w:tblW w:w="27356" w:type="dxa"/>
        <w:tblInd w:w="-743" w:type="dxa"/>
        <w:tblLook w:val="04A0" w:firstRow="1" w:lastRow="0" w:firstColumn="1" w:lastColumn="0" w:noHBand="0" w:noVBand="1"/>
      </w:tblPr>
      <w:tblGrid>
        <w:gridCol w:w="426"/>
        <w:gridCol w:w="2805"/>
        <w:gridCol w:w="846"/>
        <w:gridCol w:w="1067"/>
        <w:gridCol w:w="1115"/>
        <w:gridCol w:w="657"/>
        <w:gridCol w:w="1136"/>
        <w:gridCol w:w="885"/>
        <w:gridCol w:w="8"/>
        <w:gridCol w:w="1186"/>
        <w:gridCol w:w="1499"/>
        <w:gridCol w:w="1481"/>
        <w:gridCol w:w="13"/>
        <w:gridCol w:w="20"/>
        <w:gridCol w:w="19"/>
        <w:gridCol w:w="1037"/>
        <w:gridCol w:w="21"/>
        <w:gridCol w:w="18"/>
        <w:gridCol w:w="8"/>
        <w:gridCol w:w="1051"/>
        <w:gridCol w:w="17"/>
        <w:gridCol w:w="8"/>
        <w:gridCol w:w="13"/>
        <w:gridCol w:w="1076"/>
        <w:gridCol w:w="23"/>
        <w:gridCol w:w="16"/>
        <w:gridCol w:w="28"/>
        <w:gridCol w:w="976"/>
        <w:gridCol w:w="57"/>
        <w:gridCol w:w="15"/>
        <w:gridCol w:w="41"/>
        <w:gridCol w:w="963"/>
        <w:gridCol w:w="13"/>
        <w:gridCol w:w="125"/>
        <w:gridCol w:w="14"/>
        <w:gridCol w:w="937"/>
        <w:gridCol w:w="26"/>
        <w:gridCol w:w="13"/>
        <w:gridCol w:w="228"/>
        <w:gridCol w:w="836"/>
        <w:gridCol w:w="12"/>
        <w:gridCol w:w="241"/>
        <w:gridCol w:w="267"/>
        <w:gridCol w:w="841"/>
        <w:gridCol w:w="10"/>
        <w:gridCol w:w="128"/>
        <w:gridCol w:w="113"/>
        <w:gridCol w:w="863"/>
        <w:gridCol w:w="113"/>
        <w:gridCol w:w="132"/>
        <w:gridCol w:w="8"/>
        <w:gridCol w:w="837"/>
        <w:gridCol w:w="132"/>
        <w:gridCol w:w="7"/>
        <w:gridCol w:w="970"/>
        <w:gridCol w:w="1959"/>
      </w:tblGrid>
      <w:tr w:rsidR="00096E67" w:rsidRPr="00604A1F" w14:paraId="3F69FABF" w14:textId="77777777" w:rsidTr="00B816FC">
        <w:trPr>
          <w:gridAfter w:val="1"/>
          <w:wAfter w:w="1959" w:type="dxa"/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987" w14:textId="541E273B" w:rsidR="00604A1F" w:rsidRPr="00604A1F" w:rsidRDefault="00604A1F" w:rsidP="00CB2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96FF" w14:textId="64C0ABCF" w:rsidR="00604A1F" w:rsidRPr="00604A1F" w:rsidRDefault="00CB28DC" w:rsidP="00604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</w:pPr>
            <w:r w:rsidRPr="00096E67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 xml:space="preserve">II    </w:t>
            </w:r>
            <w:r w:rsidR="00604A1F" w:rsidRPr="00604A1F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NABAVKA OPREME: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7E4A" w14:textId="77777777" w:rsidR="00604A1F" w:rsidRPr="00604A1F" w:rsidRDefault="00604A1F" w:rsidP="00604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CBEE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246D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E67EE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D286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A604F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7377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381FC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6DCD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F5D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DF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57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88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E6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1F7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973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DA7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77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9EB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5D7A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8DC" w:rsidRPr="00604A1F" w14:paraId="5C811F05" w14:textId="77777777" w:rsidTr="00B816FC">
        <w:trPr>
          <w:gridAfter w:val="4"/>
          <w:wAfter w:w="306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ABD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5E32" w14:textId="77777777" w:rsidR="00CB28DC" w:rsidRPr="00604A1F" w:rsidRDefault="00CB28DC" w:rsidP="00604A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Nabavka motorne testere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F78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1720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F9DE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B249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5F14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63D2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5C29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5CD167E3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EA3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992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E2A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69C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EBC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EC0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0A3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4D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DF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8C0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142F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8DC" w:rsidRPr="00604A1F" w14:paraId="09D0BBF8" w14:textId="77777777" w:rsidTr="00B816FC">
        <w:trPr>
          <w:gridAfter w:val="4"/>
          <w:wAfter w:w="306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BC0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D509" w14:textId="77777777" w:rsidR="00CB28DC" w:rsidRPr="00604A1F" w:rsidRDefault="00CB28DC" w:rsidP="00604A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>Nabavka trimera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7D69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CF08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2DFD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12B5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94C1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600,0000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7247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02F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41E94C01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424D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576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044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6B8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EC3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A9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9E1F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FF1A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B3D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2859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B78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8DC" w:rsidRPr="00604A1F" w14:paraId="724BA5CA" w14:textId="77777777" w:rsidTr="00B816FC">
        <w:trPr>
          <w:gridAfter w:val="4"/>
          <w:wAfter w:w="306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69D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FD62" w14:textId="77777777" w:rsidR="00CB28DC" w:rsidRPr="00604A1F" w:rsidRDefault="00CB28DC" w:rsidP="00604A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Nabavka klupa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62DB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459F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B58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95A1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733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300,0000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2B1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7130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7F9BEC97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171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66A6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A36E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47C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47F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8F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D18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B1A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82C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720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2C1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8DC" w:rsidRPr="00604A1F" w14:paraId="2C2481D1" w14:textId="77777777" w:rsidTr="00B816FC">
        <w:trPr>
          <w:gridAfter w:val="8"/>
          <w:wAfter w:w="4158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400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14860A51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54671A1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823423" w14:textId="77777777" w:rsidR="00CB28DC" w:rsidRPr="00604A1F" w:rsidRDefault="00CB28DC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16E5ED" w14:textId="77777777" w:rsidR="00CB28DC" w:rsidRPr="00604A1F" w:rsidRDefault="00CB28DC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2.600,00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7D24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F31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EB9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37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B847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9CB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6BC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7A9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E4F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438" w14:textId="77777777" w:rsidR="00CB28DC" w:rsidRPr="00604A1F" w:rsidRDefault="00CB28D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A1F" w:rsidRPr="00604A1F" w14:paraId="63EC6CE9" w14:textId="77777777" w:rsidTr="00B816FC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E9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F182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313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ED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E1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A4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2384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6F5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E7E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A45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C9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38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7C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28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E67" w:rsidRPr="00604A1F" w14:paraId="6FE2F0BC" w14:textId="77777777" w:rsidTr="00B816FC">
        <w:trPr>
          <w:gridAfter w:val="1"/>
          <w:wAfter w:w="1959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153E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A2E6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0DF2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F493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8864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27C4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4FF6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6E53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5DD1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D18D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D1A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62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42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74A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A86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6CB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3A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2EB5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D0F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257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49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3F3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E67" w:rsidRPr="00604A1F" w14:paraId="26992EB8" w14:textId="77777777" w:rsidTr="00B816FC">
        <w:trPr>
          <w:gridAfter w:val="1"/>
          <w:wAfter w:w="195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CD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B87" w14:textId="666AA7F0" w:rsidR="00604A1F" w:rsidRPr="00604A1F" w:rsidRDefault="00604A1F" w:rsidP="00023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Ukupno  radovi po programu </w:t>
            </w:r>
            <w:r w:rsidR="00023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nabavka opreme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BEE7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AFB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1F0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650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8C3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250.973,42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151" w14:textId="77777777" w:rsidR="00604A1F" w:rsidRPr="00604A1F" w:rsidRDefault="00604A1F" w:rsidP="00604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7E45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20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60D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E8DB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A02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4CB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1DB6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CC6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E6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0E63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12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E67" w:rsidRPr="00604A1F" w14:paraId="7FB33E29" w14:textId="77777777" w:rsidTr="00B816FC">
        <w:trPr>
          <w:gridAfter w:val="1"/>
          <w:wAfter w:w="1959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0E3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987E" w14:textId="77777777" w:rsid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4CC0C" w14:textId="77777777" w:rsidR="00B816FC" w:rsidRDefault="00B816F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36575" w14:textId="77777777" w:rsidR="00B816FC" w:rsidRDefault="00B816FC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08FF93" w14:textId="26D4D552" w:rsidR="00B816FC" w:rsidRPr="00604A1F" w:rsidRDefault="00B816FC" w:rsidP="0059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6E97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5592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D27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B637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15AD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6271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65A9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F1B6" w14:textId="77777777" w:rsidR="00604A1F" w:rsidRPr="00604A1F" w:rsidRDefault="00604A1F" w:rsidP="0060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3EB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181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14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57B7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DDF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9E6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F949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48E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DAC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038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2225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E4C0" w14:textId="77777777" w:rsidR="00604A1F" w:rsidRPr="00604A1F" w:rsidRDefault="00604A1F" w:rsidP="0060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54104A" w14:textId="4BBC1C2D" w:rsidR="00604A1F" w:rsidRDefault="00604A1F" w:rsidP="00B816F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tbl>
      <w:tblPr>
        <w:tblW w:w="27561" w:type="dxa"/>
        <w:tblInd w:w="-34" w:type="dxa"/>
        <w:tblLook w:val="04A0" w:firstRow="1" w:lastRow="0" w:firstColumn="1" w:lastColumn="0" w:noHBand="0" w:noVBand="1"/>
      </w:tblPr>
      <w:tblGrid>
        <w:gridCol w:w="426"/>
        <w:gridCol w:w="2379"/>
        <w:gridCol w:w="53"/>
        <w:gridCol w:w="373"/>
        <w:gridCol w:w="420"/>
        <w:gridCol w:w="67"/>
        <w:gridCol w:w="359"/>
        <w:gridCol w:w="35"/>
        <w:gridCol w:w="606"/>
        <w:gridCol w:w="84"/>
        <w:gridCol w:w="342"/>
        <w:gridCol w:w="35"/>
        <w:gridCol w:w="654"/>
        <w:gridCol w:w="101"/>
        <w:gridCol w:w="325"/>
        <w:gridCol w:w="35"/>
        <w:gridCol w:w="307"/>
        <w:gridCol w:w="315"/>
        <w:gridCol w:w="19"/>
        <w:gridCol w:w="34"/>
        <w:gridCol w:w="484"/>
        <w:gridCol w:w="301"/>
        <w:gridCol w:w="8"/>
        <w:gridCol w:w="92"/>
        <w:gridCol w:w="198"/>
        <w:gridCol w:w="58"/>
        <w:gridCol w:w="543"/>
        <w:gridCol w:w="284"/>
        <w:gridCol w:w="15"/>
        <w:gridCol w:w="4"/>
        <w:gridCol w:w="92"/>
        <w:gridCol w:w="136"/>
        <w:gridCol w:w="752"/>
        <w:gridCol w:w="97"/>
        <w:gridCol w:w="117"/>
        <w:gridCol w:w="87"/>
        <w:gridCol w:w="57"/>
        <w:gridCol w:w="480"/>
        <w:gridCol w:w="204"/>
        <w:gridCol w:w="1"/>
        <w:gridCol w:w="509"/>
        <w:gridCol w:w="145"/>
        <w:gridCol w:w="48"/>
        <w:gridCol w:w="188"/>
        <w:gridCol w:w="54"/>
        <w:gridCol w:w="139"/>
        <w:gridCol w:w="141"/>
        <w:gridCol w:w="402"/>
        <w:gridCol w:w="182"/>
        <w:gridCol w:w="158"/>
        <w:gridCol w:w="194"/>
        <w:gridCol w:w="80"/>
        <w:gridCol w:w="61"/>
        <w:gridCol w:w="157"/>
        <w:gridCol w:w="120"/>
        <w:gridCol w:w="185"/>
        <w:gridCol w:w="331"/>
        <w:gridCol w:w="8"/>
        <w:gridCol w:w="135"/>
        <w:gridCol w:w="96"/>
        <w:gridCol w:w="105"/>
        <w:gridCol w:w="97"/>
        <w:gridCol w:w="120"/>
        <w:gridCol w:w="185"/>
        <w:gridCol w:w="338"/>
        <w:gridCol w:w="196"/>
        <w:gridCol w:w="6"/>
        <w:gridCol w:w="47"/>
        <w:gridCol w:w="88"/>
        <w:gridCol w:w="97"/>
        <w:gridCol w:w="180"/>
        <w:gridCol w:w="205"/>
        <w:gridCol w:w="337"/>
        <w:gridCol w:w="117"/>
        <w:gridCol w:w="130"/>
        <w:gridCol w:w="91"/>
        <w:gridCol w:w="65"/>
        <w:gridCol w:w="12"/>
        <w:gridCol w:w="120"/>
        <w:gridCol w:w="105"/>
        <w:gridCol w:w="336"/>
        <w:gridCol w:w="298"/>
        <w:gridCol w:w="41"/>
        <w:gridCol w:w="26"/>
        <w:gridCol w:w="151"/>
        <w:gridCol w:w="198"/>
        <w:gridCol w:w="2"/>
        <w:gridCol w:w="25"/>
        <w:gridCol w:w="335"/>
        <w:gridCol w:w="199"/>
        <w:gridCol w:w="141"/>
        <w:gridCol w:w="124"/>
        <w:gridCol w:w="133"/>
        <w:gridCol w:w="20"/>
        <w:gridCol w:w="402"/>
        <w:gridCol w:w="7"/>
        <w:gridCol w:w="250"/>
        <w:gridCol w:w="83"/>
        <w:gridCol w:w="97"/>
        <w:gridCol w:w="118"/>
        <w:gridCol w:w="120"/>
        <w:gridCol w:w="8"/>
        <w:gridCol w:w="484"/>
        <w:gridCol w:w="199"/>
        <w:gridCol w:w="164"/>
        <w:gridCol w:w="88"/>
        <w:gridCol w:w="14"/>
        <w:gridCol w:w="65"/>
        <w:gridCol w:w="339"/>
        <w:gridCol w:w="8"/>
        <w:gridCol w:w="299"/>
        <w:gridCol w:w="110"/>
        <w:gridCol w:w="220"/>
        <w:gridCol w:w="239"/>
        <w:gridCol w:w="65"/>
        <w:gridCol w:w="16"/>
        <w:gridCol w:w="28"/>
        <w:gridCol w:w="299"/>
        <w:gridCol w:w="83"/>
        <w:gridCol w:w="247"/>
        <w:gridCol w:w="304"/>
        <w:gridCol w:w="51"/>
        <w:gridCol w:w="74"/>
        <w:gridCol w:w="222"/>
        <w:gridCol w:w="59"/>
        <w:gridCol w:w="20"/>
        <w:gridCol w:w="913"/>
        <w:gridCol w:w="44"/>
        <w:gridCol w:w="20"/>
        <w:gridCol w:w="353"/>
        <w:gridCol w:w="611"/>
        <w:gridCol w:w="557"/>
        <w:gridCol w:w="1299"/>
      </w:tblGrid>
      <w:tr w:rsidR="00B816FC" w:rsidRPr="00604A1F" w14:paraId="039DDA68" w14:textId="77777777" w:rsidTr="00B816FC">
        <w:trPr>
          <w:gridAfter w:val="13"/>
          <w:wAfter w:w="4527" w:type="dxa"/>
          <w:trHeight w:val="315"/>
        </w:trPr>
        <w:tc>
          <w:tcPr>
            <w:tcW w:w="1163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5874" w14:textId="223AC1F4" w:rsidR="00B816FC" w:rsidRPr="00096E67" w:rsidRDefault="00B816FC" w:rsidP="00B81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96E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III</w:t>
            </w: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RADOVI PO NALOZIMA SEKRETA</w:t>
            </w:r>
            <w:r w:rsidRPr="00096E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RIJATA ZA KOMUNALNE POSLOVE I</w:t>
            </w: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SAOBRACAJ</w:t>
            </w:r>
          </w:p>
          <w:p w14:paraId="70EB14A8" w14:textId="77777777" w:rsidR="00B816FC" w:rsidRPr="00604A1F" w:rsidRDefault="00B816FC" w:rsidP="009F2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6BEB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5A7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62C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36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297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B3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C36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5A9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967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96C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86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3355A283" w14:textId="77777777" w:rsidTr="00593A8B">
        <w:trPr>
          <w:gridAfter w:val="15"/>
          <w:wAfter w:w="4857" w:type="dxa"/>
          <w:trHeight w:val="44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811A" w14:textId="77777777" w:rsidR="00B816FC" w:rsidRPr="00604A1F" w:rsidRDefault="00B816FC" w:rsidP="009F2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A90" w14:textId="77777777" w:rsidR="00B816FC" w:rsidRPr="00604A1F" w:rsidRDefault="00B816FC" w:rsidP="009F2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Čišćenje i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enje povr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ina koje nisu 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ile predviđene programom. 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Uklanjanje stabala koja nisu na javnim zelenim povr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inama predviđenim programom,                                                                                                                   Orezivanje stabala i žbunja koje nije na javnim zelenim povr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inama predv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iđenim programom.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Dovoz i razastiranje zemlje u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lici Voja Dereti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ć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Nabavka i ugradnja talpi na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etalistu Vita Nikoli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ć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enje i uklanjanje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iblja uz put na mostu na Duklu do Brezova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kog mosta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Uređenje neuređene površine u Njego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evoj ulici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Sadnja hrizanteme ispred Pozori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      Nabavka i ugradnja talpi na klupama kod Robne ku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ć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         Radovi u i oko stadiona Sutjeska (Ponuda br.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5341 od 30.08.2024.godine)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Uređenje povr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šine u kvartu Dragice Pravice (</w:t>
            </w: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Ponuda br. 5670 od 12.09.2024.godine)                                             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12B" w14:textId="77777777" w:rsidR="00B816FC" w:rsidRPr="00B816FC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B816F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3B5" w14:textId="77777777" w:rsidR="00B816FC" w:rsidRPr="00B816FC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B816F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88.313,26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C5E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441,57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BCF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3DBC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57D3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FD5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C0BA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12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510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E55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C5A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21D5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B78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0B775472" w14:textId="77777777" w:rsidTr="00593A8B">
        <w:trPr>
          <w:trHeight w:val="70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3C8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D99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82B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932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D4C8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AF63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B5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CEA9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1A3C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EE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F2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2DC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D7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E7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3B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17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B9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C7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FE5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F0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0BC20477" w14:textId="77777777" w:rsidTr="00B816FC">
        <w:trPr>
          <w:gridAfter w:val="11"/>
          <w:wAfter w:w="4172" w:type="dxa"/>
          <w:trHeight w:val="5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F05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934" w14:textId="77777777" w:rsidR="00B816FC" w:rsidRPr="00604A1F" w:rsidRDefault="00B816FC" w:rsidP="009F2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UKUPNO  radovi po programu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po nalozima: 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596E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D1F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823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339.286,68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D370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FE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F93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9AC3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4F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40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273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786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7743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FB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CC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7D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52DA0B7F" w14:textId="77777777" w:rsidTr="00B816FC">
        <w:trPr>
          <w:gridAfter w:val="2"/>
          <w:wAfter w:w="1856" w:type="dxa"/>
          <w:trHeight w:val="7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18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30B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F64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E4E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177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E38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EE9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1DB7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AA6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2E38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22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E43C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DC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2EA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44F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CA3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40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C3E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199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93B7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1B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40E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54E6207D" w14:textId="77777777" w:rsidTr="00B816FC">
        <w:trPr>
          <w:gridAfter w:val="4"/>
          <w:wAfter w:w="2820" w:type="dxa"/>
          <w:trHeight w:val="705"/>
        </w:trPr>
        <w:tc>
          <w:tcPr>
            <w:tcW w:w="4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F7DBE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VRSTA POSLA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BB3149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5EA299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ostvareno</w:t>
            </w:r>
          </w:p>
        </w:tc>
        <w:tc>
          <w:tcPr>
            <w:tcW w:w="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90A2C6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puta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C13B94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cijena</w:t>
            </w: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1778B4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planirano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7E665C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ostvareno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29B08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index</w:t>
            </w:r>
          </w:p>
        </w:tc>
        <w:tc>
          <w:tcPr>
            <w:tcW w:w="2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A4E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0E93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E7E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1B4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A6F9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463F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A3AC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CD95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ADA3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1E4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8DDC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06258871" w14:textId="77777777" w:rsidTr="00B816FC">
        <w:trPr>
          <w:gridAfter w:val="4"/>
          <w:wAfter w:w="2820" w:type="dxa"/>
          <w:trHeight w:val="3599"/>
        </w:trPr>
        <w:tc>
          <w:tcPr>
            <w:tcW w:w="411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4702" w14:textId="77777777" w:rsidR="00B816FC" w:rsidRPr="00604A1F" w:rsidRDefault="00B816FC" w:rsidP="009F2F2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Radovi za: Dom zdravlja, EPCG, Osnovni sud, Sapiens Solutions, DOO Fast 3000, JZU Opsta bolnica, Vodovod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 kanalizacija, Dom ucenika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 studenata, Sekretarijat za investicije- Uređenje zelene povrsine isped Opštine, Lidl Crna Gora, JU Gimnazija Stojan Cerovic, Sekretarijat za saobracaj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 komunalne poslove (Uređenje</w:t>
            </w: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 i sadnja obale Gra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č</w:t>
            </w: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 xml:space="preserve">anice,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604A1F">
              <w:rPr>
                <w:rFonts w:ascii="Calibri" w:eastAsia="Times New Roman" w:hAnsi="Calibri" w:cs="Calibri"/>
                <w:sz w:val="24"/>
                <w:szCs w:val="24"/>
              </w:rPr>
              <w:t>adnja i ciscenje u Humcima-  preko projekta za  Eko Fond), ARA Niksic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 Sportski centar, Viking Com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B46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435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68.922,09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5E9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A7A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1F4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0A9A0FE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24.928,45</w:t>
            </w: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AEE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4A1F">
              <w:rPr>
                <w:rFonts w:ascii="Calibri" w:eastAsia="Times New Roman" w:hAnsi="Calibri" w:cs="Calibri"/>
                <w:color w:val="000000"/>
              </w:rPr>
              <w:t>276,98</w:t>
            </w:r>
          </w:p>
        </w:tc>
        <w:tc>
          <w:tcPr>
            <w:tcW w:w="2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D391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2C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EFA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B726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69E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C8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D0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EF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593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27B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D46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7592C162" w14:textId="77777777" w:rsidTr="00B816FC">
        <w:trPr>
          <w:trHeight w:val="315"/>
        </w:trPr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FAA4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4A21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CB0D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7D40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DDB0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6FD2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9EB0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7FC8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FE30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BC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BE9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69A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6B2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0B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39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CE7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71D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42E9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D82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E66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7A7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6FC" w:rsidRPr="00604A1F" w14:paraId="68FD4D64" w14:textId="77777777" w:rsidTr="00593A8B">
        <w:trPr>
          <w:trHeight w:val="420"/>
        </w:trPr>
        <w:tc>
          <w:tcPr>
            <w:tcW w:w="918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11C623" w14:textId="031E7FAC" w:rsidR="00B816FC" w:rsidRPr="00604A1F" w:rsidRDefault="00B816FC" w:rsidP="005B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UKUPNO RJ </w:t>
            </w:r>
            <w:r w:rsidR="005B3A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ODRŽAVANJE JAVNIH ZELENIH POVRŠINA: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EAF82B" w14:textId="77777777" w:rsidR="00B816FC" w:rsidRPr="00604A1F" w:rsidRDefault="00B816FC" w:rsidP="009F2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4A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364.215,13</w:t>
            </w:r>
          </w:p>
        </w:tc>
        <w:tc>
          <w:tcPr>
            <w:tcW w:w="18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016" w14:textId="77777777" w:rsidR="00B816FC" w:rsidRPr="00604A1F" w:rsidRDefault="00B816FC" w:rsidP="009F2F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1D5B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585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3B9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6A3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88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FF78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4B1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E9B0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12E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DD0D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F4F" w14:textId="77777777" w:rsidR="00B816FC" w:rsidRPr="00604A1F" w:rsidRDefault="00B816FC" w:rsidP="009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8EF168" w14:textId="3388E49A" w:rsidR="00B816FC" w:rsidRDefault="00B816FC" w:rsidP="00B816FC">
      <w:pPr>
        <w:rPr>
          <w:lang w:val="sr-Latn-ME"/>
        </w:rPr>
      </w:pPr>
    </w:p>
    <w:p w14:paraId="25B6C7DB" w14:textId="43A6C669" w:rsidR="00593A8B" w:rsidRDefault="00593A8B" w:rsidP="00B816FC">
      <w:pPr>
        <w:rPr>
          <w:lang w:val="sr-Latn-ME"/>
        </w:rPr>
      </w:pPr>
    </w:p>
    <w:p w14:paraId="70168EFF" w14:textId="1C7FA8F5" w:rsidR="00593A8B" w:rsidRDefault="00593A8B" w:rsidP="00B816FC">
      <w:pPr>
        <w:rPr>
          <w:lang w:val="sr-Latn-ME"/>
        </w:rPr>
      </w:pPr>
    </w:p>
    <w:p w14:paraId="68818FD9" w14:textId="77777777" w:rsidR="00593A8B" w:rsidRDefault="00593A8B" w:rsidP="00B816FC">
      <w:pPr>
        <w:rPr>
          <w:lang w:val="sr-Latn-ME"/>
        </w:rPr>
      </w:pPr>
    </w:p>
    <w:p w14:paraId="0987AD66" w14:textId="6A7193FB" w:rsidR="00B816FC" w:rsidRDefault="00B816FC" w:rsidP="00B76D0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14:paraId="4E01C463" w14:textId="619C28ED" w:rsidR="003C1994" w:rsidRPr="0021313F" w:rsidRDefault="005B3A7B" w:rsidP="00360A5D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  <w:t>RADNA JEDINICA ZA ODRŽAVANJE KOMUNALNE INFRASTRUKTURE (PUTEVI)</w:t>
      </w:r>
    </w:p>
    <w:p w14:paraId="34D7F437" w14:textId="77777777" w:rsidR="003C1994" w:rsidRPr="0021313F" w:rsidRDefault="003C1994" w:rsidP="003C1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lang w:val="sr-Latn-ME"/>
        </w:rPr>
      </w:pPr>
    </w:p>
    <w:p w14:paraId="6ADB00C1" w14:textId="77777777" w:rsidR="007F2848" w:rsidRDefault="007F2848" w:rsidP="00511E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184EC3A" w14:textId="11AB413F" w:rsidR="007F2848" w:rsidRPr="0021313F" w:rsidRDefault="007F2848" w:rsidP="007F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Programom rada RJ </w:t>
      </w:r>
      <w:r w:rsidR="005B3A7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Održavanje komunalne infrastrukture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za 2024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godinu</w:t>
      </w:r>
      <w:r w:rsidRPr="0021313F"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za održavanje puteva, komunalnih objekata, održavanje javne rasvjete i svjetlosne signalizacije, planiran je iznos od: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364.494,00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€, a ukupno je realizovano </w:t>
      </w:r>
      <w:r w:rsidR="00511E8D">
        <w:rPr>
          <w:rFonts w:ascii="Times New Roman" w:hAnsi="Times New Roman" w:cs="Times New Roman"/>
          <w:sz w:val="24"/>
          <w:szCs w:val="24"/>
          <w:lang w:val="sr-Latn-ME"/>
        </w:rPr>
        <w:t>261</w:t>
      </w:r>
      <w:r w:rsidR="005B3A7B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511E8D">
        <w:rPr>
          <w:rFonts w:ascii="Times New Roman" w:hAnsi="Times New Roman" w:cs="Times New Roman"/>
          <w:sz w:val="24"/>
          <w:szCs w:val="24"/>
          <w:lang w:val="sr-Latn-ME"/>
        </w:rPr>
        <w:t>672,28</w:t>
      </w:r>
      <w:r w:rsidRPr="0021313F">
        <w:rPr>
          <w:b/>
          <w:bCs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€ (</w:t>
      </w:r>
      <w:r w:rsidR="00511E8D">
        <w:rPr>
          <w:rFonts w:ascii="Times New Roman" w:eastAsia="Times New Roman" w:hAnsi="Times New Roman" w:cs="Times New Roman"/>
          <w:sz w:val="24"/>
          <w:szCs w:val="24"/>
          <w:lang w:val="sr-Latn-ME"/>
        </w:rPr>
        <w:t>71,79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%).</w:t>
      </w:r>
    </w:p>
    <w:p w14:paraId="43675CA3" w14:textId="07F9B567" w:rsidR="007F2848" w:rsidRPr="0021313F" w:rsidRDefault="007F2848" w:rsidP="007F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Za radove po nalozima Sekretarijata za komunalne poslove i saobraćaj i Komunalne policije planiran je iznos od 20.000,00 €, 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ukupno je realizovano 75</w:t>
      </w:r>
      <w:r w:rsidR="003D54E9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766,10 € (378,83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%).</w:t>
      </w:r>
    </w:p>
    <w:p w14:paraId="6F59C4CF" w14:textId="77777777" w:rsidR="007F2848" w:rsidRPr="0021313F" w:rsidRDefault="007F2848" w:rsidP="007F2848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sz w:val="12"/>
          <w:szCs w:val="12"/>
          <w:lang w:val="sr-Latn-ME"/>
        </w:rPr>
      </w:pPr>
    </w:p>
    <w:tbl>
      <w:tblPr>
        <w:tblW w:w="109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566"/>
        <w:gridCol w:w="870"/>
        <w:gridCol w:w="1134"/>
        <w:gridCol w:w="1134"/>
        <w:gridCol w:w="851"/>
        <w:gridCol w:w="1134"/>
        <w:gridCol w:w="1168"/>
        <w:gridCol w:w="850"/>
      </w:tblGrid>
      <w:tr w:rsidR="007F2848" w:rsidRPr="0021313F" w14:paraId="77AD91EB" w14:textId="77777777" w:rsidTr="0066563D">
        <w:tc>
          <w:tcPr>
            <w:tcW w:w="612" w:type="dxa"/>
            <w:vMerge w:val="restart"/>
            <w:shd w:val="clear" w:color="auto" w:fill="D9E2F3" w:themeFill="accent1" w:themeFillTint="33"/>
            <w:vAlign w:val="center"/>
          </w:tcPr>
          <w:p w14:paraId="61E0331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625" w:type="dxa"/>
            <w:vMerge w:val="restart"/>
            <w:shd w:val="clear" w:color="auto" w:fill="D9E2F3" w:themeFill="accent1" w:themeFillTint="33"/>
            <w:vAlign w:val="center"/>
          </w:tcPr>
          <w:p w14:paraId="7115810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Vrsta poslov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a</w:t>
            </w: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- usluga</w:t>
            </w:r>
          </w:p>
        </w:tc>
        <w:tc>
          <w:tcPr>
            <w:tcW w:w="566" w:type="dxa"/>
            <w:vMerge w:val="restart"/>
            <w:shd w:val="clear" w:color="auto" w:fill="D9E2F3" w:themeFill="accent1" w:themeFillTint="33"/>
            <w:vAlign w:val="center"/>
          </w:tcPr>
          <w:p w14:paraId="6103CAC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J.m.</w:t>
            </w:r>
          </w:p>
        </w:tc>
        <w:tc>
          <w:tcPr>
            <w:tcW w:w="3138" w:type="dxa"/>
            <w:gridSpan w:val="3"/>
            <w:shd w:val="clear" w:color="auto" w:fill="D9E2F3" w:themeFill="accent1" w:themeFillTint="33"/>
            <w:vAlign w:val="center"/>
          </w:tcPr>
          <w:p w14:paraId="6987EB9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Fizički obim poslova</w:t>
            </w:r>
          </w:p>
        </w:tc>
        <w:tc>
          <w:tcPr>
            <w:tcW w:w="851" w:type="dxa"/>
            <w:vMerge w:val="restart"/>
            <w:shd w:val="clear" w:color="auto" w:fill="D9E2F3" w:themeFill="accent1" w:themeFillTint="33"/>
            <w:vAlign w:val="center"/>
          </w:tcPr>
          <w:p w14:paraId="1E6701B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6/5</w:t>
            </w:r>
          </w:p>
        </w:tc>
        <w:tc>
          <w:tcPr>
            <w:tcW w:w="2302" w:type="dxa"/>
            <w:gridSpan w:val="2"/>
            <w:shd w:val="clear" w:color="auto" w:fill="D9E2F3" w:themeFill="accent1" w:themeFillTint="33"/>
            <w:vAlign w:val="center"/>
          </w:tcPr>
          <w:p w14:paraId="70BA745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Finansijski pokazatelji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3C0F29A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9/8</w:t>
            </w:r>
          </w:p>
          <w:p w14:paraId="2CBD5D3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(%)</w:t>
            </w:r>
          </w:p>
        </w:tc>
      </w:tr>
      <w:tr w:rsidR="007F2848" w:rsidRPr="0021313F" w14:paraId="20FE4B66" w14:textId="77777777" w:rsidTr="0066563D">
        <w:tc>
          <w:tcPr>
            <w:tcW w:w="612" w:type="dxa"/>
            <w:vMerge/>
            <w:shd w:val="clear" w:color="auto" w:fill="D9E2F3" w:themeFill="accent1" w:themeFillTint="33"/>
          </w:tcPr>
          <w:p w14:paraId="58C3D22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vMerge/>
            <w:shd w:val="clear" w:color="auto" w:fill="D9E2F3" w:themeFill="accent1" w:themeFillTint="33"/>
          </w:tcPr>
          <w:p w14:paraId="6B618CF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" w:type="dxa"/>
            <w:vMerge/>
            <w:shd w:val="clear" w:color="auto" w:fill="D9E2F3" w:themeFill="accent1" w:themeFillTint="33"/>
          </w:tcPr>
          <w:p w14:paraId="1869AA1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D9E2F3" w:themeFill="accent1" w:themeFillTint="33"/>
            <w:vAlign w:val="center"/>
          </w:tcPr>
          <w:p w14:paraId="28ADE27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Cijena / j.m.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1D66B2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Planirano</w:t>
            </w:r>
          </w:p>
          <w:p w14:paraId="09D9117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780678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Ostvareno</w:t>
            </w:r>
          </w:p>
          <w:p w14:paraId="440FDF8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1" w:type="dxa"/>
            <w:vMerge/>
            <w:shd w:val="clear" w:color="auto" w:fill="D9E2F3" w:themeFill="accent1" w:themeFillTint="33"/>
            <w:vAlign w:val="center"/>
          </w:tcPr>
          <w:p w14:paraId="2FFF678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433A14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Planirano</w:t>
            </w:r>
          </w:p>
          <w:p w14:paraId="7BBFD91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09F84A8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Ostvareno</w:t>
            </w:r>
          </w:p>
          <w:p w14:paraId="1551058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0" w:type="dxa"/>
            <w:vMerge/>
            <w:shd w:val="clear" w:color="auto" w:fill="D9E2F3" w:themeFill="accent1" w:themeFillTint="33"/>
          </w:tcPr>
          <w:p w14:paraId="604DBAA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7F2848" w:rsidRPr="0021313F" w14:paraId="54D36DE5" w14:textId="77777777" w:rsidTr="0066563D">
        <w:tc>
          <w:tcPr>
            <w:tcW w:w="612" w:type="dxa"/>
            <w:shd w:val="clear" w:color="auto" w:fill="D9E2F3" w:themeFill="accent1" w:themeFillTint="33"/>
            <w:vAlign w:val="center"/>
          </w:tcPr>
          <w:p w14:paraId="569F3A6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3590840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04257E4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870" w:type="dxa"/>
            <w:shd w:val="clear" w:color="auto" w:fill="D9E2F3" w:themeFill="accent1" w:themeFillTint="33"/>
            <w:vAlign w:val="center"/>
          </w:tcPr>
          <w:p w14:paraId="2D6AF23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ADB023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EF0065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92F164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E76C59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6D86E7E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B7A7B2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10</w:t>
            </w:r>
          </w:p>
        </w:tc>
      </w:tr>
      <w:tr w:rsidR="007F2848" w:rsidRPr="0021313F" w14:paraId="572FF7DF" w14:textId="77777777" w:rsidTr="0066563D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E2BC53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03A368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  <w:t xml:space="preserve">PROGRAMSKI RADOVI: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49FD6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58B530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C158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2661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A31A8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3CAFC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22FB11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A8C23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</w:tr>
      <w:tr w:rsidR="007F2848" w:rsidRPr="0021313F" w14:paraId="36D72A3C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664506D1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12373D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Zimsko održavanje puteva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FD8D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8CFADB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82E7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B045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523C2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B312A" w14:textId="0003B88C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66.018,0</w:t>
            </w:r>
            <w:r w:rsidR="007A30B6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FF9CF55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16.244,86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3B6C3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24,60</w:t>
            </w:r>
          </w:p>
        </w:tc>
      </w:tr>
      <w:tr w:rsidR="007F2848" w:rsidRPr="0021313F" w14:paraId="0600E377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777C2000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FE4A8E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Popravka kolovoznog zastora</w:t>
            </w:r>
          </w:p>
          <w:p w14:paraId="32302DA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– sanacija udarnih rupa (sa i bez isijecanja)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D5394F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A869DE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4563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BAD9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FED4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F5C38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94.500,00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F91A17F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139.220,57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D2DBF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147,32</w:t>
            </w:r>
          </w:p>
        </w:tc>
      </w:tr>
      <w:tr w:rsidR="007F2848" w:rsidRPr="0021313F" w14:paraId="21641299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6B22EEFF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3637914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Vertikalna signalizacija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CCB57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459A4C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13B31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9A3A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785D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6A362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21.814,80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E6C070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25.812,03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7180B9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118,32</w:t>
            </w:r>
          </w:p>
        </w:tc>
      </w:tr>
      <w:tr w:rsidR="007F2848" w:rsidRPr="0021313F" w14:paraId="5851502E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172A45CF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4BC4E1F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Horizontalna signalizacija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1D199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66CA34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0D5A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2237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863D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B7C2F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39.381,20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6A7F6AF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49.776,95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F68BA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126,40</w:t>
            </w:r>
          </w:p>
        </w:tc>
      </w:tr>
      <w:tr w:rsidR="007F2848" w:rsidRPr="0021313F" w14:paraId="7F3C3DD1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27DDFC9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71FEEB2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Održavanje mobilijara na dječijim igralištima</w:t>
            </w:r>
          </w:p>
        </w:tc>
        <w:tc>
          <w:tcPr>
            <w:tcW w:w="566" w:type="dxa"/>
            <w:shd w:val="clear" w:color="auto" w:fill="auto"/>
          </w:tcPr>
          <w:p w14:paraId="5B8FF56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CC77B1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C9098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03FE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20B7B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5D5A7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5.000,00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525B81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1.126,00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D5D2C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22,52</w:t>
            </w:r>
          </w:p>
        </w:tc>
      </w:tr>
      <w:tr w:rsidR="007F2848" w:rsidRPr="0021313F" w14:paraId="710B7468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451C7D27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70FA0F5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Održavanje javne rasvjete (materijal za održavanje, zarade, naknade i ost. lična primanja)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42A819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DB9B4A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432C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BBF8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6048D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7E216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75.000,00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092860" w14:textId="37F11B3E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41.412,88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EE888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55,21</w:t>
            </w:r>
          </w:p>
        </w:tc>
      </w:tr>
      <w:tr w:rsidR="007F2848" w:rsidRPr="0021313F" w14:paraId="173D7D7C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5F7DB32A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744F35F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Tekuće održavanje puteva sa makadamskim zastorom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D6FBA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823B3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6BA9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13E9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B443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469D0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50.000,00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56C321F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19.994,04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B95C5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39,98</w:t>
            </w:r>
          </w:p>
        </w:tc>
      </w:tr>
      <w:tr w:rsidR="007F2848" w:rsidRPr="0021313F" w14:paraId="267156E2" w14:textId="77777777" w:rsidTr="007F2848">
        <w:trPr>
          <w:trHeight w:val="283"/>
        </w:trPr>
        <w:tc>
          <w:tcPr>
            <w:tcW w:w="612" w:type="dxa"/>
            <w:shd w:val="clear" w:color="auto" w:fill="auto"/>
            <w:vAlign w:val="center"/>
          </w:tcPr>
          <w:p w14:paraId="2D03CC80" w14:textId="77777777" w:rsidR="007F2848" w:rsidRPr="0021313F" w:rsidRDefault="007F2848" w:rsidP="007F28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5C904C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Održavanje pneumatika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C9C5B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6B32C3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403F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7CC6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875F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143B6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1.000,00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F5FA0EB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1.863,40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D1E54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186,34</w:t>
            </w:r>
          </w:p>
        </w:tc>
      </w:tr>
      <w:tr w:rsidR="007F2848" w:rsidRPr="0021313F" w14:paraId="41E6A837" w14:textId="77777777" w:rsidTr="007F2848">
        <w:trPr>
          <w:trHeight w:val="479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651ED1D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7180" w:type="dxa"/>
            <w:gridSpan w:val="6"/>
            <w:shd w:val="clear" w:color="auto" w:fill="D9E2F3" w:themeFill="accent1" w:themeFillTint="33"/>
            <w:vAlign w:val="center"/>
          </w:tcPr>
          <w:p w14:paraId="6A646E8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 PROGRAMSKI RADOVI: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9F234CC" w14:textId="62A92D49" w:rsidR="007F2848" w:rsidRPr="007F2848" w:rsidRDefault="007F2848" w:rsidP="007F2848">
            <w:pPr>
              <w:pStyle w:val="Heading1"/>
              <w:jc w:val="right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ME"/>
              </w:rPr>
            </w:pPr>
            <w:r w:rsidRPr="007F2848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sr-Latn-ME"/>
              </w:rPr>
              <w:t>364</w:t>
            </w:r>
            <w:r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sr-Latn-ME"/>
              </w:rPr>
              <w:t>.</w:t>
            </w:r>
            <w:r w:rsidRPr="007F2848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  <w:lang w:val="sr-Latn-ME"/>
              </w:rPr>
              <w:t>494,00</w:t>
            </w:r>
          </w:p>
        </w:tc>
        <w:tc>
          <w:tcPr>
            <w:tcW w:w="1168" w:type="dxa"/>
            <w:shd w:val="clear" w:color="auto" w:fill="D9E2F3" w:themeFill="accent1" w:themeFillTint="33"/>
            <w:vAlign w:val="center"/>
          </w:tcPr>
          <w:p w14:paraId="4BE04F93" w14:textId="143A5130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261.672,28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7598F98" w14:textId="77777777" w:rsidR="007F2848" w:rsidRPr="0021313F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71,79</w:t>
            </w:r>
          </w:p>
        </w:tc>
      </w:tr>
    </w:tbl>
    <w:p w14:paraId="48D01255" w14:textId="77777777" w:rsidR="007F2848" w:rsidRPr="0021313F" w:rsidRDefault="007F2848" w:rsidP="007F2848">
      <w:pPr>
        <w:rPr>
          <w:rFonts w:ascii="Times New Roman" w:hAnsi="Times New Roman" w:cs="Times New Roman"/>
          <w:lang w:val="sr-Latn-ME"/>
        </w:rPr>
      </w:pPr>
    </w:p>
    <w:tbl>
      <w:tblPr>
        <w:tblW w:w="109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566"/>
        <w:gridCol w:w="870"/>
        <w:gridCol w:w="1134"/>
        <w:gridCol w:w="1134"/>
        <w:gridCol w:w="851"/>
        <w:gridCol w:w="1134"/>
        <w:gridCol w:w="1134"/>
        <w:gridCol w:w="850"/>
      </w:tblGrid>
      <w:tr w:rsidR="007F2848" w:rsidRPr="0021313F" w14:paraId="7F7F7E28" w14:textId="77777777" w:rsidTr="0066563D">
        <w:tc>
          <w:tcPr>
            <w:tcW w:w="612" w:type="dxa"/>
            <w:vMerge w:val="restart"/>
            <w:shd w:val="clear" w:color="auto" w:fill="D9E2F3" w:themeFill="accent1" w:themeFillTint="33"/>
            <w:vAlign w:val="center"/>
          </w:tcPr>
          <w:p w14:paraId="715C243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625" w:type="dxa"/>
            <w:vMerge w:val="restart"/>
            <w:shd w:val="clear" w:color="auto" w:fill="D9E2F3" w:themeFill="accent1" w:themeFillTint="33"/>
            <w:vAlign w:val="center"/>
          </w:tcPr>
          <w:p w14:paraId="76E71E6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Vrsta poslov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a</w:t>
            </w: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 - usluga</w:t>
            </w:r>
          </w:p>
        </w:tc>
        <w:tc>
          <w:tcPr>
            <w:tcW w:w="566" w:type="dxa"/>
            <w:vMerge w:val="restart"/>
            <w:shd w:val="clear" w:color="auto" w:fill="D9E2F3" w:themeFill="accent1" w:themeFillTint="33"/>
            <w:vAlign w:val="center"/>
          </w:tcPr>
          <w:p w14:paraId="1B87864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J.m.</w:t>
            </w:r>
          </w:p>
        </w:tc>
        <w:tc>
          <w:tcPr>
            <w:tcW w:w="3138" w:type="dxa"/>
            <w:gridSpan w:val="3"/>
            <w:shd w:val="clear" w:color="auto" w:fill="D9E2F3" w:themeFill="accent1" w:themeFillTint="33"/>
            <w:vAlign w:val="center"/>
          </w:tcPr>
          <w:p w14:paraId="393738A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Fizički obim poslova</w:t>
            </w:r>
          </w:p>
        </w:tc>
        <w:tc>
          <w:tcPr>
            <w:tcW w:w="851" w:type="dxa"/>
            <w:vMerge w:val="restart"/>
            <w:shd w:val="clear" w:color="auto" w:fill="D9E2F3" w:themeFill="accent1" w:themeFillTint="33"/>
            <w:vAlign w:val="center"/>
          </w:tcPr>
          <w:p w14:paraId="1685E10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6/5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2916620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Finansijski pokazatelji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5ABC290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Index 9/8</w:t>
            </w:r>
          </w:p>
        </w:tc>
      </w:tr>
      <w:tr w:rsidR="007F2848" w:rsidRPr="0021313F" w14:paraId="113D23FF" w14:textId="77777777" w:rsidTr="0066563D">
        <w:trPr>
          <w:trHeight w:val="70"/>
        </w:trPr>
        <w:tc>
          <w:tcPr>
            <w:tcW w:w="612" w:type="dxa"/>
            <w:vMerge/>
            <w:shd w:val="clear" w:color="auto" w:fill="D9E2F3" w:themeFill="accent1" w:themeFillTint="33"/>
          </w:tcPr>
          <w:p w14:paraId="5917CBB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625" w:type="dxa"/>
            <w:vMerge/>
            <w:shd w:val="clear" w:color="auto" w:fill="D9E2F3" w:themeFill="accent1" w:themeFillTint="33"/>
          </w:tcPr>
          <w:p w14:paraId="00EE85F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" w:type="dxa"/>
            <w:vMerge/>
            <w:shd w:val="clear" w:color="auto" w:fill="D9E2F3" w:themeFill="accent1" w:themeFillTint="33"/>
          </w:tcPr>
          <w:p w14:paraId="5995485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shd w:val="clear" w:color="auto" w:fill="D9E2F3" w:themeFill="accent1" w:themeFillTint="33"/>
            <w:vAlign w:val="center"/>
          </w:tcPr>
          <w:p w14:paraId="4F04162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Cijena / j.m.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AD1D8F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Planirano</w:t>
            </w:r>
          </w:p>
          <w:p w14:paraId="0F7D419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349163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Ostvareno</w:t>
            </w:r>
          </w:p>
          <w:p w14:paraId="35E715B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1" w:type="dxa"/>
            <w:vMerge/>
            <w:shd w:val="clear" w:color="auto" w:fill="D9E2F3" w:themeFill="accent1" w:themeFillTint="33"/>
            <w:vAlign w:val="center"/>
          </w:tcPr>
          <w:p w14:paraId="7D38514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494495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Planirano</w:t>
            </w:r>
          </w:p>
          <w:p w14:paraId="77CF9D2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2CC9A5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Ostvareno</w:t>
            </w:r>
          </w:p>
          <w:p w14:paraId="2E49C5D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I-XII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0" w:type="dxa"/>
            <w:vMerge/>
            <w:shd w:val="clear" w:color="auto" w:fill="D9E2F3" w:themeFill="accent1" w:themeFillTint="33"/>
          </w:tcPr>
          <w:p w14:paraId="5F38630F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7F2848" w:rsidRPr="0021313F" w14:paraId="6B96365B" w14:textId="77777777" w:rsidTr="0066563D">
        <w:tc>
          <w:tcPr>
            <w:tcW w:w="612" w:type="dxa"/>
            <w:shd w:val="clear" w:color="auto" w:fill="D9E2F3" w:themeFill="accent1" w:themeFillTint="33"/>
            <w:vAlign w:val="center"/>
          </w:tcPr>
          <w:p w14:paraId="719AB68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5759C23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297CC26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870" w:type="dxa"/>
            <w:shd w:val="clear" w:color="auto" w:fill="D9E2F3" w:themeFill="accent1" w:themeFillTint="33"/>
            <w:vAlign w:val="center"/>
          </w:tcPr>
          <w:p w14:paraId="3239A32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8351DE7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8C9281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814004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25A87C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61849D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CD5A7E1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  <w:t>10</w:t>
            </w:r>
          </w:p>
        </w:tc>
      </w:tr>
      <w:tr w:rsidR="007F2848" w:rsidRPr="0021313F" w14:paraId="447F8BBF" w14:textId="77777777" w:rsidTr="0066563D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62B" w14:textId="77777777" w:rsidR="007F2848" w:rsidRPr="009E3252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9E3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B0C3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RADOVI PO NALOZIMA</w:t>
            </w: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:</w:t>
            </w:r>
          </w:p>
          <w:p w14:paraId="1BB0E99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popravka parkov. mobilijara</w:t>
            </w:r>
          </w:p>
          <w:p w14:paraId="6CFEC5A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uklanjanje porušenih niša</w:t>
            </w:r>
          </w:p>
          <w:p w14:paraId="04F1C2E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ugradnja zaštitne ograde</w:t>
            </w:r>
          </w:p>
          <w:p w14:paraId="49CE0D8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obilježav. parking mjesta</w:t>
            </w:r>
          </w:p>
          <w:p w14:paraId="00E9BB1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iskop septičke jame</w:t>
            </w:r>
          </w:p>
          <w:p w14:paraId="21BAA93D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popravka ograda mostova</w:t>
            </w:r>
          </w:p>
          <w:p w14:paraId="10FB3AC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- ugradnja zaštit. stubića, zaštitne ograde i dr.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39A0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64BC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6BE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4373B5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BAD653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BCF36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20.000,00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1F082" w14:textId="176B5F8F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75.766,10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49972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  <w:t>378,83</w:t>
            </w:r>
          </w:p>
        </w:tc>
      </w:tr>
      <w:tr w:rsidR="007F2848" w:rsidRPr="0021313F" w14:paraId="10E8223F" w14:textId="77777777" w:rsidTr="0066563D">
        <w:trPr>
          <w:trHeight w:val="511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6C20F65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7180" w:type="dxa"/>
            <w:gridSpan w:val="6"/>
            <w:shd w:val="clear" w:color="auto" w:fill="D9E2F3" w:themeFill="accent1" w:themeFillTint="33"/>
            <w:vAlign w:val="center"/>
          </w:tcPr>
          <w:p w14:paraId="4797BDFA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UKUPNO RADOVI PO NALOZIMA: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35FED3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20.000,00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21C6F89" w14:textId="4C5AB62C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75.766,10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7EFADB8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378,83</w:t>
            </w:r>
          </w:p>
        </w:tc>
      </w:tr>
    </w:tbl>
    <w:p w14:paraId="3476796B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</w:pPr>
    </w:p>
    <w:p w14:paraId="721CA91B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0907641" w14:textId="513C4A1C" w:rsidR="007F2848" w:rsidRPr="009E3252" w:rsidRDefault="007F2848" w:rsidP="007F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UKUPNO (I – II</w:t>
      </w:r>
      <w:r w:rsidRPr="009E3252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) SREDSTVA ZA BUDŽETA: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511E8D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337.438,38</w:t>
      </w:r>
      <w:r w:rsidRPr="009E3252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€</w:t>
      </w:r>
    </w:p>
    <w:p w14:paraId="511588C8" w14:textId="199947AD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85F76A4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22D5372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FE720BE" w14:textId="1C62CD9E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576DEAC" w14:textId="5640924F" w:rsidR="00593A8B" w:rsidRDefault="00593A8B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639D07F" w14:textId="77777777" w:rsidR="00593A8B" w:rsidRDefault="00593A8B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W w:w="836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050"/>
        <w:gridCol w:w="1702"/>
      </w:tblGrid>
      <w:tr w:rsidR="007F2848" w:rsidRPr="0021313F" w14:paraId="0687686D" w14:textId="77777777" w:rsidTr="0066563D">
        <w:trPr>
          <w:trHeight w:val="230"/>
        </w:trPr>
        <w:tc>
          <w:tcPr>
            <w:tcW w:w="612" w:type="dxa"/>
            <w:vMerge w:val="restart"/>
            <w:shd w:val="clear" w:color="auto" w:fill="D9E2F3" w:themeFill="accent1" w:themeFillTint="33"/>
            <w:vAlign w:val="center"/>
          </w:tcPr>
          <w:p w14:paraId="40DFFB2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6050" w:type="dxa"/>
            <w:vMerge w:val="restart"/>
            <w:shd w:val="clear" w:color="auto" w:fill="D9E2F3" w:themeFill="accent1" w:themeFillTint="33"/>
            <w:vAlign w:val="center"/>
          </w:tcPr>
          <w:p w14:paraId="6BB3EB99" w14:textId="77777777" w:rsidR="007F2848" w:rsidRPr="0057437D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 w:rsidRPr="0057437D">
              <w:rPr>
                <w:rFonts w:ascii="Times New Roman" w:eastAsia="Times New Roman" w:hAnsi="Times New Roman" w:cs="Times New Roman"/>
                <w:b/>
                <w:lang w:val="sr-Latn-ME"/>
              </w:rPr>
              <w:t>Vrsta poslova - usluga</w:t>
            </w:r>
          </w:p>
        </w:tc>
        <w:tc>
          <w:tcPr>
            <w:tcW w:w="1702" w:type="dxa"/>
            <w:vMerge w:val="restart"/>
            <w:shd w:val="clear" w:color="auto" w:fill="D9E2F3" w:themeFill="accent1" w:themeFillTint="33"/>
            <w:vAlign w:val="center"/>
          </w:tcPr>
          <w:p w14:paraId="70624F41" w14:textId="77777777" w:rsidR="007F2848" w:rsidRPr="0057437D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 w:rsidRPr="0057437D">
              <w:rPr>
                <w:rFonts w:ascii="Times New Roman" w:eastAsia="Times New Roman" w:hAnsi="Times New Roman" w:cs="Times New Roman"/>
                <w:b/>
                <w:lang w:val="sr-Latn-ME"/>
              </w:rPr>
              <w:t>Iznos (€)</w:t>
            </w:r>
          </w:p>
        </w:tc>
      </w:tr>
      <w:tr w:rsidR="007F2848" w:rsidRPr="0021313F" w14:paraId="2AD99747" w14:textId="77777777" w:rsidTr="0066563D">
        <w:trPr>
          <w:trHeight w:val="230"/>
        </w:trPr>
        <w:tc>
          <w:tcPr>
            <w:tcW w:w="612" w:type="dxa"/>
            <w:vMerge/>
            <w:shd w:val="clear" w:color="auto" w:fill="D9E2F3" w:themeFill="accent1" w:themeFillTint="33"/>
          </w:tcPr>
          <w:p w14:paraId="13BDE229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6050" w:type="dxa"/>
            <w:vMerge/>
            <w:shd w:val="clear" w:color="auto" w:fill="D9E2F3" w:themeFill="accent1" w:themeFillTint="33"/>
          </w:tcPr>
          <w:p w14:paraId="7699FA16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02" w:type="dxa"/>
            <w:vMerge/>
            <w:shd w:val="clear" w:color="auto" w:fill="D9E2F3" w:themeFill="accent1" w:themeFillTint="33"/>
          </w:tcPr>
          <w:p w14:paraId="0C1C0ADE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</w:tr>
      <w:tr w:rsidR="007F2848" w:rsidRPr="0021313F" w14:paraId="16A6E9CA" w14:textId="77777777" w:rsidTr="0066563D">
        <w:trPr>
          <w:trHeight w:val="1131"/>
        </w:trPr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D5435" w14:textId="77777777" w:rsidR="007F2848" w:rsidRPr="009E3252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</w:tcPr>
          <w:p w14:paraId="60E47827" w14:textId="77777777" w:rsidR="007F2848" w:rsidRPr="0057437D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RADOVI ZA TREĆA LICA:</w:t>
            </w:r>
          </w:p>
          <w:p w14:paraId="37E25699" w14:textId="77777777" w:rsidR="007F2848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  <w:p w14:paraId="0120EAAD" w14:textId="77777777" w:rsidR="007F2848" w:rsidRPr="0057437D" w:rsidRDefault="007F2848" w:rsidP="0066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- Izrada predmjera i preračuna za prekope javnih površina, radovi na izgradnji horizontalne signalizacije i sl.</w:t>
            </w:r>
          </w:p>
        </w:tc>
        <w:tc>
          <w:tcPr>
            <w:tcW w:w="1702" w:type="dxa"/>
            <w:shd w:val="clear" w:color="auto" w:fill="auto"/>
          </w:tcPr>
          <w:p w14:paraId="66D7A013" w14:textId="77777777" w:rsidR="007F2848" w:rsidRPr="0057437D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ME"/>
              </w:rPr>
            </w:pPr>
          </w:p>
          <w:p w14:paraId="7924DFB4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7F2848" w:rsidRPr="0021313F" w14:paraId="6D96852C" w14:textId="77777777" w:rsidTr="007F2848">
        <w:trPr>
          <w:trHeight w:val="511"/>
        </w:trPr>
        <w:tc>
          <w:tcPr>
            <w:tcW w:w="612" w:type="dxa"/>
            <w:shd w:val="clear" w:color="auto" w:fill="D9E2F3" w:themeFill="accent1" w:themeFillTint="33"/>
            <w:vAlign w:val="center"/>
          </w:tcPr>
          <w:p w14:paraId="1C63A55B" w14:textId="77777777" w:rsidR="007F2848" w:rsidRPr="0021313F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6050" w:type="dxa"/>
            <w:shd w:val="clear" w:color="auto" w:fill="D9E2F3" w:themeFill="accent1" w:themeFillTint="33"/>
            <w:vAlign w:val="center"/>
          </w:tcPr>
          <w:p w14:paraId="35CB45A9" w14:textId="77777777" w:rsidR="007F2848" w:rsidRPr="0057437D" w:rsidRDefault="007F2848" w:rsidP="0066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57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UKUPNO: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523C47AC" w14:textId="040E6713" w:rsidR="007F2848" w:rsidRPr="0057437D" w:rsidRDefault="007F2848" w:rsidP="007F2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15.365,65</w:t>
            </w:r>
          </w:p>
        </w:tc>
      </w:tr>
    </w:tbl>
    <w:p w14:paraId="427FD435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CFCCC65" w14:textId="77777777" w:rsidR="007F2848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93A220C" w14:textId="77777777" w:rsidR="007F2848" w:rsidRPr="0021313F" w:rsidRDefault="007F2848" w:rsidP="007F2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</w:pPr>
    </w:p>
    <w:p w14:paraId="5638FAA7" w14:textId="56B50213" w:rsidR="007F2848" w:rsidRPr="0021313F" w:rsidRDefault="007F2848" w:rsidP="007F284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lang w:val="sr-Latn-ME"/>
        </w:rPr>
      </w:pPr>
      <w:r w:rsidRPr="0021313F">
        <w:rPr>
          <w:rFonts w:ascii="Times New Roman" w:eastAsia="Times New Roman" w:hAnsi="Times New Roman" w:cs="Times New Roman"/>
          <w:bCs/>
          <w:lang w:val="sr-Latn-ME"/>
        </w:rPr>
        <w:t xml:space="preserve">Ukupno RJ PUTEVI </w:t>
      </w:r>
      <w:r w:rsidRPr="0021313F">
        <w:rPr>
          <w:rFonts w:ascii="Times New Roman" w:eastAsia="Times New Roman" w:hAnsi="Times New Roman" w:cs="Times New Roman"/>
          <w:bCs/>
          <w:lang w:val="sr-Latn-ME"/>
        </w:rPr>
        <w:tab/>
      </w:r>
      <w:r w:rsidRPr="0021313F">
        <w:rPr>
          <w:rFonts w:ascii="Times New Roman" w:eastAsia="Times New Roman" w:hAnsi="Times New Roman" w:cs="Times New Roman"/>
          <w:bCs/>
          <w:lang w:val="sr-Latn-ME"/>
        </w:rPr>
        <w:tab/>
        <w:t xml:space="preserve">-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 xml:space="preserve">planirano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ab/>
      </w:r>
      <w:r>
        <w:rPr>
          <w:rFonts w:ascii="Times New Roman" w:hAnsi="Times New Roman" w:cs="Times New Roman"/>
          <w:b/>
          <w:bCs/>
          <w:lang w:val="sr-Latn-ME"/>
        </w:rPr>
        <w:t>384.494,00</w:t>
      </w:r>
      <w:r w:rsidRPr="0021313F">
        <w:rPr>
          <w:b/>
          <w:bCs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>€</w:t>
      </w:r>
    </w:p>
    <w:p w14:paraId="62F4BFC4" w14:textId="31833F82" w:rsidR="007F2848" w:rsidRPr="0021313F" w:rsidRDefault="007F2848" w:rsidP="007F284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Cs/>
          <w:lang w:val="sr-Latn-ME"/>
        </w:rPr>
        <w:t>Ukupno RJ PUTEVI</w:t>
      </w:r>
      <w:r w:rsidRPr="0021313F">
        <w:rPr>
          <w:rFonts w:ascii="Times New Roman" w:eastAsia="Times New Roman" w:hAnsi="Times New Roman" w:cs="Times New Roman"/>
          <w:bCs/>
          <w:lang w:val="sr-Latn-ME"/>
        </w:rPr>
        <w:tab/>
      </w:r>
      <w:r w:rsidRPr="0021313F">
        <w:rPr>
          <w:rFonts w:ascii="Times New Roman" w:eastAsia="Times New Roman" w:hAnsi="Times New Roman" w:cs="Times New Roman"/>
          <w:bCs/>
          <w:lang w:val="sr-Latn-ME"/>
        </w:rPr>
        <w:tab/>
        <w:t xml:space="preserve">-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 xml:space="preserve">ostvareno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ab/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ab/>
      </w:r>
      <w:r>
        <w:rPr>
          <w:rFonts w:ascii="Times New Roman" w:hAnsi="Times New Roman" w:cs="Times New Roman"/>
          <w:b/>
          <w:bCs/>
          <w:lang w:val="sr-Latn-ME"/>
        </w:rPr>
        <w:t>352.804,03</w:t>
      </w:r>
      <w:r w:rsidRPr="0021313F">
        <w:rPr>
          <w:b/>
          <w:bCs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 xml:space="preserve">€  (Index: </w:t>
      </w:r>
      <w:r>
        <w:rPr>
          <w:rFonts w:ascii="Times New Roman" w:eastAsia="Times New Roman" w:hAnsi="Times New Roman" w:cs="Times New Roman"/>
          <w:b/>
          <w:bCs/>
          <w:lang w:val="sr-Latn-ME"/>
        </w:rPr>
        <w:t>91,7</w:t>
      </w:r>
      <w:r w:rsidR="003D54E9">
        <w:rPr>
          <w:rFonts w:ascii="Times New Roman" w:eastAsia="Times New Roman" w:hAnsi="Times New Roman" w:cs="Times New Roman"/>
          <w:b/>
          <w:bCs/>
          <w:lang w:val="sr-Latn-ME"/>
        </w:rPr>
        <w:t>6</w:t>
      </w:r>
      <w:r w:rsidRPr="0021313F">
        <w:rPr>
          <w:rFonts w:ascii="Times New Roman" w:eastAsia="Times New Roman" w:hAnsi="Times New Roman" w:cs="Times New Roman"/>
          <w:b/>
          <w:bCs/>
          <w:lang w:val="sr-Latn-ME"/>
        </w:rPr>
        <w:t xml:space="preserve"> %)</w:t>
      </w:r>
      <w:r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</w:p>
    <w:p w14:paraId="7315A440" w14:textId="2F83B59C" w:rsidR="00BA3DC7" w:rsidRPr="0021313F" w:rsidRDefault="00BA3DC7" w:rsidP="00BA3DC7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ab/>
      </w:r>
    </w:p>
    <w:p w14:paraId="550C54FE" w14:textId="77777777" w:rsidR="00CF2ECF" w:rsidRPr="0021313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552585F0" w14:textId="77777777" w:rsidR="00CF2ECF" w:rsidRPr="0021313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B903715" w14:textId="77777777" w:rsidR="00CF2ECF" w:rsidRPr="0021313F" w:rsidRDefault="00CF2ECF" w:rsidP="00B554E5">
      <w:pPr>
        <w:spacing w:after="0" w:line="240" w:lineRule="auto"/>
        <w:rPr>
          <w:rFonts w:ascii="Times New Roman" w:eastAsia="Times New Roman" w:hAnsi="Times New Roman" w:cs="Times New Roman"/>
          <w:b/>
          <w:lang w:val="sr-Latn-ME"/>
        </w:rPr>
      </w:pPr>
    </w:p>
    <w:p w14:paraId="409CA71B" w14:textId="738DACC8" w:rsidR="00B554E5" w:rsidRPr="00AF0DE9" w:rsidRDefault="0035364C" w:rsidP="00B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AF0DE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SLUŽBA ZOOHIGIJENE (</w:t>
      </w:r>
      <w:r w:rsidR="00B554E5" w:rsidRPr="00AF0DE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SKLONIŠTE ZA NAPUŠTENE ŽIVOTINJE</w:t>
      </w:r>
      <w:r w:rsidRPr="00AF0DE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)</w:t>
      </w:r>
    </w:p>
    <w:p w14:paraId="54C3A0C2" w14:textId="77777777" w:rsidR="00B554E5" w:rsidRPr="0021313F" w:rsidRDefault="00B554E5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289BB5" w14:textId="499FCAFE" w:rsidR="00B554E5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B0666">
        <w:rPr>
          <w:rFonts w:ascii="Times New Roman" w:eastAsia="Times New Roman" w:hAnsi="Times New Roman" w:cs="Times New Roman"/>
          <w:sz w:val="24"/>
          <w:szCs w:val="24"/>
          <w:lang w:val="sr-Latn-ME"/>
        </w:rPr>
        <w:t>Programom rada za 2024.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AB0666">
        <w:rPr>
          <w:rFonts w:ascii="Times New Roman" w:eastAsia="Times New Roman" w:hAnsi="Times New Roman" w:cs="Times New Roman"/>
          <w:sz w:val="24"/>
          <w:szCs w:val="24"/>
          <w:lang w:val="sr-Latn-ME"/>
        </w:rPr>
        <w:t>godinu planirano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AB066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je 146.900,00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€,</w:t>
      </w:r>
      <w:r w:rsidRPr="00AB066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a realizovane aktivnosti iznose 87.555,80 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€</w:t>
      </w:r>
      <w:r w:rsidRPr="00AB066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(60%).</w:t>
      </w:r>
    </w:p>
    <w:p w14:paraId="123B4599" w14:textId="77777777" w:rsidR="00AB0666" w:rsidRPr="0021313F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DEBCDC3" w14:textId="650AA75D" w:rsidR="00B554E5" w:rsidRDefault="00B554E5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W w:w="9439" w:type="dxa"/>
        <w:tblInd w:w="534" w:type="dxa"/>
        <w:tblLook w:val="04A0" w:firstRow="1" w:lastRow="0" w:firstColumn="1" w:lastColumn="0" w:noHBand="0" w:noVBand="1"/>
      </w:tblPr>
      <w:tblGrid>
        <w:gridCol w:w="720"/>
        <w:gridCol w:w="5140"/>
        <w:gridCol w:w="1260"/>
        <w:gridCol w:w="1203"/>
        <w:gridCol w:w="1116"/>
      </w:tblGrid>
      <w:tr w:rsidR="00AB0666" w:rsidRPr="00AB0666" w14:paraId="68DBD5A3" w14:textId="77777777" w:rsidTr="0035364C">
        <w:trPr>
          <w:trHeight w:val="4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85E4" w14:textId="77777777" w:rsidR="00AB0666" w:rsidRPr="00AB0666" w:rsidRDefault="00AB0666" w:rsidP="003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294E" w14:textId="30460E93" w:rsidR="00AB0666" w:rsidRPr="00AB0666" w:rsidRDefault="00AB0666" w:rsidP="003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Vrsta posla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9F5A" w14:textId="0AA9F692" w:rsidR="00AB0666" w:rsidRPr="00AB0666" w:rsidRDefault="00AB0666" w:rsidP="003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004" w14:textId="3564F85C" w:rsidR="00AB0666" w:rsidRPr="00AB0666" w:rsidRDefault="00AB0666" w:rsidP="003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Ostvareno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C7A5" w14:textId="77777777" w:rsidR="00AB0666" w:rsidRPr="00AB0666" w:rsidRDefault="00AB0666" w:rsidP="003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 %</w:t>
            </w:r>
          </w:p>
        </w:tc>
      </w:tr>
      <w:tr w:rsidR="00AB0666" w:rsidRPr="00AB0666" w14:paraId="0452B6F0" w14:textId="77777777" w:rsidTr="00DC0528">
        <w:trPr>
          <w:trHeight w:val="4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01B" w14:textId="3F7ECDDF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A93F" w14:textId="68F64118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Nabavka veter.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ljekova 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med.sredstava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E9CC6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4F7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194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0,469457</w:t>
            </w:r>
          </w:p>
        </w:tc>
      </w:tr>
      <w:tr w:rsidR="00AB0666" w:rsidRPr="00AB0666" w14:paraId="6AA8384F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C331" w14:textId="35CC42E8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CDE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Nabavka hrane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6A69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811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8.846,35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74F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0,737196</w:t>
            </w:r>
          </w:p>
        </w:tc>
      </w:tr>
      <w:tr w:rsidR="00AB0666" w:rsidRPr="00AB0666" w14:paraId="5AD65704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1D38" w14:textId="487A3B2B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41C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Sredstva za odrzavanje higijene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4D0C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E42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F34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0,2542</w:t>
            </w:r>
          </w:p>
        </w:tc>
      </w:tr>
      <w:tr w:rsidR="00AB0666" w:rsidRPr="00AB0666" w14:paraId="50BCBC12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084C" w14:textId="4143F8E7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F43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HTZ sredstva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0DA8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A96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D58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0,3302</w:t>
            </w:r>
          </w:p>
        </w:tc>
      </w:tr>
      <w:tr w:rsidR="00AB0666" w:rsidRPr="00AB0666" w14:paraId="3F360E59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D3BB" w14:textId="1183BD9F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9AEE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Alat i odrzavanje objekata i radnog prostora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E68CF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D0EC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429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0,11474</w:t>
            </w:r>
          </w:p>
        </w:tc>
      </w:tr>
      <w:tr w:rsidR="00AB0666" w:rsidRPr="00AB0666" w14:paraId="7B8E648B" w14:textId="77777777" w:rsidTr="00DC0528">
        <w:trPr>
          <w:trHeight w:val="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43ED" w14:textId="72918B17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B89" w14:textId="6405C3A2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Zarade 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naknade zarada za zaposlene u Azilu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B8B3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460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45.658,60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F8C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0,913172</w:t>
            </w:r>
          </w:p>
        </w:tc>
      </w:tr>
      <w:tr w:rsidR="00AB0666" w:rsidRPr="00AB0666" w14:paraId="5BCE4B8F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1DE9" w14:textId="25817736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F66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Obezbjeđenje objekta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8F808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BCA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8E7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0,430069</w:t>
            </w:r>
          </w:p>
        </w:tc>
      </w:tr>
      <w:tr w:rsidR="00AB0666" w:rsidRPr="00AB0666" w14:paraId="5F094969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E65" w14:textId="52771C8E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A3C51" w14:textId="6024A834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Elektricna energija 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drva za ogrijev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CF08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D6B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0EB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0,129855</w:t>
            </w:r>
          </w:p>
        </w:tc>
      </w:tr>
      <w:tr w:rsidR="00AB0666" w:rsidRPr="00AB0666" w14:paraId="1F318A87" w14:textId="77777777" w:rsidTr="00DC0528">
        <w:trPr>
          <w:trHeight w:val="5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2CAC" w14:textId="60AD3F5E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868B3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Gorivo za vozila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566EE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961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DE3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0,685716</w:t>
            </w:r>
          </w:p>
        </w:tc>
      </w:tr>
      <w:tr w:rsidR="00AB0666" w:rsidRPr="00AB0666" w14:paraId="159AE582" w14:textId="77777777" w:rsidTr="00DC0528">
        <w:trPr>
          <w:trHeight w:val="169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2772" w14:textId="7923D1E3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2286A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Revitalizacija vodova za fekalni otpad, izrada fekalne jame i cistijerne vode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548D7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440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1.246,30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D32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0,49852</w:t>
            </w:r>
          </w:p>
        </w:tc>
      </w:tr>
      <w:tr w:rsidR="00AB0666" w:rsidRPr="00AB0666" w14:paraId="51E2997C" w14:textId="77777777" w:rsidTr="00DC0528">
        <w:trPr>
          <w:trHeight w:val="88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7B7D" w14:textId="4C03B7B6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1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5621B" w14:textId="634DCEF1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Nepredviđeni troškovi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(izrada unutrasnjih ograda, servisiranje 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orda,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pregrađivanje slobodne zone, prevoz građevinsk</w:t>
            </w:r>
            <w:r w:rsidRPr="00DC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 materijala za slobodnu zonu</w:t>
            </w: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1996D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891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3.969,29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7E77" w14:textId="77777777" w:rsidR="00AB0666" w:rsidRPr="00AB0666" w:rsidRDefault="00AB0666" w:rsidP="00DC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0,992323</w:t>
            </w:r>
          </w:p>
        </w:tc>
      </w:tr>
      <w:tr w:rsidR="00AB0666" w:rsidRPr="00AB0666" w14:paraId="463424FA" w14:textId="77777777" w:rsidTr="00DC0528">
        <w:trPr>
          <w:trHeight w:val="4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7066E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A8BD" w14:textId="77777777" w:rsidR="00AB0666" w:rsidRPr="00AB0666" w:rsidRDefault="00AB0666" w:rsidP="00AB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4163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4DEE" w14:textId="77777777" w:rsidR="00AB0666" w:rsidRPr="00AB0666" w:rsidRDefault="00AB0666" w:rsidP="00AB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87.555,80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A92" w14:textId="77777777" w:rsidR="00AB0666" w:rsidRPr="00AB0666" w:rsidRDefault="00AB0666" w:rsidP="00AB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4C38FD2" w14:textId="4E30519E" w:rsidR="00AB0666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EB7F5BD" w14:textId="341F8BDF" w:rsidR="00AB0666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945CABF" w14:textId="73176A7F" w:rsidR="00AB0666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45D8DDC" w14:textId="21B72E27" w:rsidR="00AB0666" w:rsidRDefault="00AB0666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B72489E" w14:textId="23CCF9A9" w:rsidR="0035364C" w:rsidRDefault="0035364C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9929161" w14:textId="77777777" w:rsidR="0035364C" w:rsidRPr="0021313F" w:rsidRDefault="0035364C" w:rsidP="00B5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3CE64A7" w14:textId="10B749CF" w:rsidR="00B554E5" w:rsidRDefault="00B554E5" w:rsidP="009F2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2973A27" w14:textId="77777777" w:rsidR="00593A8B" w:rsidRPr="0021313F" w:rsidRDefault="00593A8B" w:rsidP="009F2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72F56890" w14:textId="1C5EE464" w:rsidR="00142E57" w:rsidRDefault="0035364C" w:rsidP="00353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SLUŽBA TEHNIČKOG ODRŽAVANJA OPREME, TERETNIH I SPECIJALNIH VOZILA I GRAĐEVINSKIH MAŠINA (MEHANIZACIJA)</w:t>
      </w:r>
    </w:p>
    <w:p w14:paraId="7F6C8EBD" w14:textId="77777777" w:rsidR="0035364C" w:rsidRPr="009F4C87" w:rsidRDefault="0035364C" w:rsidP="00142E5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sr-Latn-ME"/>
        </w:rPr>
      </w:pPr>
    </w:p>
    <w:p w14:paraId="4BB95F36" w14:textId="382BA336" w:rsidR="00142E57" w:rsidRPr="0021313F" w:rsidRDefault="0035364C" w:rsidP="00142E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Služba tehničkog održavanja opreme, teretnih i specijalnih vozila i građevinskih mašina</w:t>
      </w:r>
      <w:r w:rsidR="00142E57" w:rsidRPr="0021313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svoju realizaciju u najvećem dijelu ostvaruje vršeći usluge drugim radnim jedinicama, a prije svega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Čistoći</w:t>
      </w:r>
      <w:r w:rsidR="00142E57" w:rsidRPr="0021313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odvoženjem i deponovanjem komunalnog otpada.</w:t>
      </w:r>
    </w:p>
    <w:p w14:paraId="2186810C" w14:textId="77777777" w:rsidR="00142E57" w:rsidRPr="0021313F" w:rsidRDefault="00142E57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Usluge trećim licima (prevoz komunalnog otpada i vode) obavljaju se po zahtjevu fizičkih i pravnih lica.</w:t>
      </w:r>
    </w:p>
    <w:p w14:paraId="40116873" w14:textId="3E387D05" w:rsidR="00142E57" w:rsidRPr="0021313F" w:rsidRDefault="00142E57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Realizacija kroz pružanje usluga pravnim i fizičkim licima u 202</w:t>
      </w:r>
      <w:r w:rsidR="00930F27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. godini iznosi </w:t>
      </w:r>
      <w:r w:rsidR="00930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  <w:t>2.428,00</w:t>
      </w:r>
      <w:r w:rsidRPr="002131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  <w:t xml:space="preserve"> €.</w:t>
      </w:r>
    </w:p>
    <w:p w14:paraId="76E0DB5E" w14:textId="77777777" w:rsidR="00142E57" w:rsidRPr="0021313F" w:rsidRDefault="00142E57" w:rsidP="00142E5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ME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405"/>
        <w:gridCol w:w="583"/>
        <w:gridCol w:w="835"/>
        <w:gridCol w:w="1061"/>
        <w:gridCol w:w="1105"/>
        <w:gridCol w:w="811"/>
        <w:gridCol w:w="1134"/>
        <w:gridCol w:w="1246"/>
        <w:gridCol w:w="851"/>
      </w:tblGrid>
      <w:tr w:rsidR="00142E57" w:rsidRPr="0021313F" w14:paraId="3F7E86DB" w14:textId="77777777" w:rsidTr="00943E06">
        <w:trPr>
          <w:trHeight w:val="70"/>
        </w:trPr>
        <w:tc>
          <w:tcPr>
            <w:tcW w:w="743" w:type="dxa"/>
            <w:vMerge w:val="restart"/>
            <w:shd w:val="clear" w:color="auto" w:fill="D9E2F3" w:themeFill="accent1" w:themeFillTint="33"/>
            <w:vAlign w:val="center"/>
          </w:tcPr>
          <w:p w14:paraId="2B4C8BF4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2405" w:type="dxa"/>
            <w:vMerge w:val="restart"/>
            <w:shd w:val="clear" w:color="auto" w:fill="D9E2F3" w:themeFill="accent1" w:themeFillTint="33"/>
            <w:vAlign w:val="center"/>
          </w:tcPr>
          <w:p w14:paraId="32A1CB36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Vrsta poslove - usluga</w:t>
            </w:r>
          </w:p>
        </w:tc>
        <w:tc>
          <w:tcPr>
            <w:tcW w:w="583" w:type="dxa"/>
            <w:vMerge w:val="restart"/>
            <w:shd w:val="clear" w:color="auto" w:fill="D9E2F3" w:themeFill="accent1" w:themeFillTint="33"/>
            <w:vAlign w:val="center"/>
          </w:tcPr>
          <w:p w14:paraId="03FD999B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J.m.</w:t>
            </w:r>
          </w:p>
        </w:tc>
        <w:tc>
          <w:tcPr>
            <w:tcW w:w="3001" w:type="dxa"/>
            <w:gridSpan w:val="3"/>
            <w:shd w:val="clear" w:color="auto" w:fill="D9E2F3" w:themeFill="accent1" w:themeFillTint="33"/>
            <w:vAlign w:val="center"/>
          </w:tcPr>
          <w:p w14:paraId="32FA919F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Fizički obim poslova</w:t>
            </w:r>
          </w:p>
        </w:tc>
        <w:tc>
          <w:tcPr>
            <w:tcW w:w="811" w:type="dxa"/>
            <w:vMerge w:val="restart"/>
            <w:shd w:val="clear" w:color="auto" w:fill="D9E2F3" w:themeFill="accent1" w:themeFillTint="33"/>
            <w:vAlign w:val="center"/>
          </w:tcPr>
          <w:p w14:paraId="51B15116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Index 6/5</w:t>
            </w:r>
          </w:p>
        </w:tc>
        <w:tc>
          <w:tcPr>
            <w:tcW w:w="2380" w:type="dxa"/>
            <w:gridSpan w:val="2"/>
            <w:shd w:val="clear" w:color="auto" w:fill="D9E2F3" w:themeFill="accent1" w:themeFillTint="33"/>
            <w:vAlign w:val="center"/>
          </w:tcPr>
          <w:p w14:paraId="1A80880B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Finansijski pokazatelji</w:t>
            </w:r>
          </w:p>
        </w:tc>
        <w:tc>
          <w:tcPr>
            <w:tcW w:w="851" w:type="dxa"/>
            <w:vMerge w:val="restart"/>
            <w:shd w:val="clear" w:color="auto" w:fill="D9E2F3" w:themeFill="accent1" w:themeFillTint="33"/>
            <w:vAlign w:val="center"/>
          </w:tcPr>
          <w:p w14:paraId="4FEFD9AC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Index 9/8</w:t>
            </w:r>
          </w:p>
        </w:tc>
      </w:tr>
      <w:tr w:rsidR="00142E57" w:rsidRPr="0021313F" w14:paraId="553BE8BF" w14:textId="77777777" w:rsidTr="00943E06">
        <w:trPr>
          <w:trHeight w:val="623"/>
        </w:trPr>
        <w:tc>
          <w:tcPr>
            <w:tcW w:w="743" w:type="dxa"/>
            <w:vMerge/>
            <w:shd w:val="clear" w:color="auto" w:fill="D9E2F3" w:themeFill="accent1" w:themeFillTint="33"/>
            <w:vAlign w:val="center"/>
          </w:tcPr>
          <w:p w14:paraId="7408648F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405" w:type="dxa"/>
            <w:vMerge/>
            <w:shd w:val="clear" w:color="auto" w:fill="D9E2F3" w:themeFill="accent1" w:themeFillTint="33"/>
            <w:vAlign w:val="center"/>
          </w:tcPr>
          <w:p w14:paraId="0106BC76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583" w:type="dxa"/>
            <w:vMerge/>
            <w:shd w:val="clear" w:color="auto" w:fill="D9E2F3" w:themeFill="accent1" w:themeFillTint="33"/>
            <w:vAlign w:val="center"/>
          </w:tcPr>
          <w:p w14:paraId="7A78ADBE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835" w:type="dxa"/>
            <w:shd w:val="clear" w:color="auto" w:fill="D9E2F3" w:themeFill="accent1" w:themeFillTint="33"/>
            <w:vAlign w:val="center"/>
          </w:tcPr>
          <w:p w14:paraId="02AE38AE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Cijena</w:t>
            </w:r>
          </w:p>
          <w:p w14:paraId="70C12461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/m2</w:t>
            </w:r>
          </w:p>
        </w:tc>
        <w:tc>
          <w:tcPr>
            <w:tcW w:w="1061" w:type="dxa"/>
            <w:shd w:val="clear" w:color="auto" w:fill="D9E2F3" w:themeFill="accent1" w:themeFillTint="33"/>
            <w:vAlign w:val="center"/>
          </w:tcPr>
          <w:p w14:paraId="3C9D8DC9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03551BD5" w14:textId="2695EB0E" w:rsidR="00142E57" w:rsidRPr="0021313F" w:rsidRDefault="00142E57" w:rsidP="00930F27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 w:rsidR="00930F27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105" w:type="dxa"/>
            <w:shd w:val="clear" w:color="auto" w:fill="D9E2F3" w:themeFill="accent1" w:themeFillTint="33"/>
            <w:vAlign w:val="center"/>
          </w:tcPr>
          <w:p w14:paraId="73197C9D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33CE82C2" w14:textId="7461D467" w:rsidR="00142E57" w:rsidRPr="0021313F" w:rsidRDefault="00142E57" w:rsidP="00930F27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 w:rsidR="00930F27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11" w:type="dxa"/>
            <w:vMerge/>
            <w:shd w:val="clear" w:color="auto" w:fill="D9E2F3" w:themeFill="accent1" w:themeFillTint="33"/>
            <w:vAlign w:val="center"/>
          </w:tcPr>
          <w:p w14:paraId="147B104A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02CA91E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Planirano</w:t>
            </w:r>
          </w:p>
          <w:p w14:paraId="5C60D39D" w14:textId="0AF01780" w:rsidR="00142E57" w:rsidRPr="0021313F" w:rsidRDefault="00142E57" w:rsidP="002F2E11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 w:rsidR="002F2E11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246" w:type="dxa"/>
            <w:shd w:val="clear" w:color="auto" w:fill="D9E2F3" w:themeFill="accent1" w:themeFillTint="33"/>
            <w:vAlign w:val="center"/>
          </w:tcPr>
          <w:p w14:paraId="09A32793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Ostvareno</w:t>
            </w:r>
          </w:p>
          <w:p w14:paraId="5331D757" w14:textId="3C52479E" w:rsidR="00142E57" w:rsidRPr="0021313F" w:rsidRDefault="00142E57" w:rsidP="002F2E11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I-XII 202</w:t>
            </w:r>
            <w:r w:rsidR="002F2E11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851" w:type="dxa"/>
            <w:vMerge/>
            <w:shd w:val="clear" w:color="auto" w:fill="D9E2F3" w:themeFill="accent1" w:themeFillTint="33"/>
            <w:vAlign w:val="center"/>
          </w:tcPr>
          <w:p w14:paraId="3A1F1380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142E57" w:rsidRPr="0021313F" w14:paraId="45A361CE" w14:textId="77777777" w:rsidTr="00943E06">
        <w:trPr>
          <w:trHeight w:val="376"/>
        </w:trPr>
        <w:tc>
          <w:tcPr>
            <w:tcW w:w="743" w:type="dxa"/>
            <w:shd w:val="clear" w:color="auto" w:fill="D9E2F3" w:themeFill="accent1" w:themeFillTint="33"/>
            <w:vAlign w:val="center"/>
          </w:tcPr>
          <w:p w14:paraId="765CB9A8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5E4B4CCD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583" w:type="dxa"/>
            <w:shd w:val="clear" w:color="auto" w:fill="D9E2F3" w:themeFill="accent1" w:themeFillTint="33"/>
            <w:vAlign w:val="center"/>
          </w:tcPr>
          <w:p w14:paraId="09CE4E89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835" w:type="dxa"/>
            <w:shd w:val="clear" w:color="auto" w:fill="D9E2F3" w:themeFill="accent1" w:themeFillTint="33"/>
            <w:vAlign w:val="center"/>
          </w:tcPr>
          <w:p w14:paraId="4AA78D20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061" w:type="dxa"/>
            <w:shd w:val="clear" w:color="auto" w:fill="D9E2F3" w:themeFill="accent1" w:themeFillTint="33"/>
            <w:vAlign w:val="center"/>
          </w:tcPr>
          <w:p w14:paraId="18DDD6AD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1105" w:type="dxa"/>
            <w:shd w:val="clear" w:color="auto" w:fill="D9E2F3" w:themeFill="accent1" w:themeFillTint="33"/>
            <w:vAlign w:val="center"/>
          </w:tcPr>
          <w:p w14:paraId="11815A5B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2A740EAE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163F6D6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246" w:type="dxa"/>
            <w:shd w:val="clear" w:color="auto" w:fill="D9E2F3" w:themeFill="accent1" w:themeFillTint="33"/>
            <w:vAlign w:val="center"/>
          </w:tcPr>
          <w:p w14:paraId="3301507A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9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4791EE7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  <w:t>10</w:t>
            </w:r>
          </w:p>
        </w:tc>
      </w:tr>
      <w:tr w:rsidR="00142E57" w:rsidRPr="0021313F" w14:paraId="27F5AAE3" w14:textId="77777777" w:rsidTr="00943E06">
        <w:trPr>
          <w:trHeight w:val="716"/>
        </w:trPr>
        <w:tc>
          <w:tcPr>
            <w:tcW w:w="743" w:type="dxa"/>
            <w:shd w:val="clear" w:color="auto" w:fill="FFFFFF" w:themeFill="background1"/>
            <w:vAlign w:val="center"/>
          </w:tcPr>
          <w:p w14:paraId="27EBE62B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1FE9BA4B" w14:textId="77777777" w:rsidR="00142E57" w:rsidRPr="0021313F" w:rsidRDefault="00142E57" w:rsidP="00943E06">
            <w:pPr>
              <w:pStyle w:val="Heading1"/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ME"/>
              </w:rPr>
            </w:pPr>
            <w:r w:rsidRPr="0021313F">
              <w:rPr>
                <w:rStyle w:val="Emphasis"/>
                <w:rFonts w:ascii="Times New Roman" w:hAnsi="Times New Roman" w:cs="Times New Roman"/>
                <w:i w:val="0"/>
                <w:iCs w:val="0"/>
                <w:sz w:val="20"/>
                <w:szCs w:val="20"/>
                <w:lang w:val="sr-Latn-ME"/>
              </w:rPr>
              <w:t>RADOVI ZA TREĆA LICA:</w:t>
            </w:r>
          </w:p>
          <w:p w14:paraId="649C8B56" w14:textId="77777777" w:rsidR="00142E57" w:rsidRPr="0021313F" w:rsidRDefault="00142E57" w:rsidP="00943E0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21313F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- Prevoz vode, drva i sl.</w:t>
            </w:r>
          </w:p>
          <w:p w14:paraId="649A5601" w14:textId="77777777" w:rsidR="00142E57" w:rsidRPr="0021313F" w:rsidRDefault="00142E57" w:rsidP="00943E0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21313F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- Radovi kombinirke JCB</w:t>
            </w:r>
          </w:p>
          <w:p w14:paraId="0FE2568F" w14:textId="77777777" w:rsidR="00142E57" w:rsidRPr="0021313F" w:rsidRDefault="00142E57" w:rsidP="00943E06">
            <w:pPr>
              <w:pStyle w:val="Heading1"/>
              <w:rPr>
                <w:lang w:val="sr-Latn-ME"/>
              </w:rPr>
            </w:pPr>
            <w:r w:rsidRPr="0021313F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- rad čistilice, Volva i FAP</w: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91F5887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mj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4294362B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14:paraId="4AEEE4AA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9C72DD1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9357F84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9EDEE" w14:textId="77777777" w:rsidR="00142E57" w:rsidRPr="0021313F" w:rsidRDefault="00142E57" w:rsidP="00943E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  <w:t>10.000,00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3ED98A6B" w14:textId="1BA66BF1" w:rsidR="00142E57" w:rsidRPr="0021313F" w:rsidRDefault="00930F27" w:rsidP="00943E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2.428,00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A0053C" w14:textId="64DDF22C" w:rsidR="00142E57" w:rsidRPr="0021313F" w:rsidRDefault="00930F27" w:rsidP="0094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sr-Latn-ME"/>
              </w:rPr>
              <w:t>24,28</w:t>
            </w:r>
          </w:p>
        </w:tc>
      </w:tr>
      <w:tr w:rsidR="00142E57" w:rsidRPr="0021313F" w14:paraId="1AFE553B" w14:textId="77777777" w:rsidTr="00F80298">
        <w:trPr>
          <w:trHeight w:val="537"/>
        </w:trPr>
        <w:tc>
          <w:tcPr>
            <w:tcW w:w="743" w:type="dxa"/>
            <w:shd w:val="clear" w:color="auto" w:fill="D9E2F3" w:themeFill="accent1" w:themeFillTint="33"/>
            <w:vAlign w:val="center"/>
          </w:tcPr>
          <w:p w14:paraId="16A98302" w14:textId="77777777" w:rsidR="00142E57" w:rsidRPr="0021313F" w:rsidRDefault="00142E57" w:rsidP="00943E06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800" w:type="dxa"/>
            <w:gridSpan w:val="6"/>
            <w:shd w:val="clear" w:color="auto" w:fill="D9E2F3" w:themeFill="accent1" w:themeFillTint="33"/>
            <w:vAlign w:val="center"/>
          </w:tcPr>
          <w:p w14:paraId="0013B494" w14:textId="77777777" w:rsidR="00142E57" w:rsidRPr="0021313F" w:rsidRDefault="00142E57" w:rsidP="00943E06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F0344DF" w14:textId="77777777" w:rsidR="00142E57" w:rsidRPr="0021313F" w:rsidRDefault="00142E57" w:rsidP="00943E06">
            <w:pPr>
              <w:pStyle w:val="Heading1"/>
              <w:jc w:val="right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10.000,00</w:t>
            </w:r>
          </w:p>
        </w:tc>
        <w:tc>
          <w:tcPr>
            <w:tcW w:w="1246" w:type="dxa"/>
            <w:shd w:val="clear" w:color="auto" w:fill="D9E2F3" w:themeFill="accent1" w:themeFillTint="33"/>
            <w:vAlign w:val="center"/>
          </w:tcPr>
          <w:p w14:paraId="0B75CDD9" w14:textId="3C4D5CA0" w:rsidR="00142E57" w:rsidRPr="0021313F" w:rsidRDefault="00930F27" w:rsidP="00943E06">
            <w:pPr>
              <w:pStyle w:val="Heading1"/>
              <w:jc w:val="right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2.428,00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166ACC2" w14:textId="6A356F91" w:rsidR="00142E57" w:rsidRPr="0021313F" w:rsidRDefault="00930F27" w:rsidP="00F80298">
            <w:pPr>
              <w:pStyle w:val="Heading1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24,28</w:t>
            </w:r>
          </w:p>
        </w:tc>
      </w:tr>
    </w:tbl>
    <w:p w14:paraId="2A187607" w14:textId="77777777" w:rsidR="00142E57" w:rsidRPr="0021313F" w:rsidRDefault="00142E57" w:rsidP="0014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AC148A" w14:textId="77777777" w:rsidR="00B554E5" w:rsidRPr="0021313F" w:rsidRDefault="00B554E5" w:rsidP="009F2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4E5A6E6A" w14:textId="77777777" w:rsidR="00810827" w:rsidRDefault="00810827" w:rsidP="009F2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</w:p>
    <w:p w14:paraId="6316AFA7" w14:textId="20629E1F" w:rsidR="003C1994" w:rsidRPr="0021313F" w:rsidRDefault="009F4C87" w:rsidP="0036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RADNA JEDINICA ODRŽAVANJE I UPRAVLJANJE GRADSKIM GROBLJIMA (POGREBNE USLUGE)</w:t>
      </w:r>
    </w:p>
    <w:p w14:paraId="3663FA09" w14:textId="77777777" w:rsidR="003C1994" w:rsidRPr="009F4C87" w:rsidRDefault="003C1994" w:rsidP="003C199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sr-Latn-ME"/>
        </w:rPr>
      </w:pPr>
    </w:p>
    <w:p w14:paraId="347BF23A" w14:textId="7C263D84" w:rsidR="003C1994" w:rsidRPr="0021313F" w:rsidRDefault="003C1994" w:rsidP="009F4C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Izvještaj o ukupnom učinku RJ </w:t>
      </w:r>
      <w:r w:rsidR="00AF0DE9">
        <w:rPr>
          <w:rFonts w:ascii="Times New Roman" w:eastAsia="Times New Roman" w:hAnsi="Times New Roman" w:cs="Times New Roman"/>
          <w:sz w:val="24"/>
          <w:szCs w:val="24"/>
          <w:lang w:val="sr-Latn-ME"/>
        </w:rPr>
        <w:t>Održavanje i upravljanje gradskim grobljima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od svih djelatnosti (prodaja roba, usluge, zakupnine, proširenja i legalizacije grobnih mjesta, objave umrlica i pomena u dnevnoj štampi i izgradnje grobnih mjesta na Novom groblju) za period od 01.01.20</w:t>
      </w:r>
      <w:r w:rsidR="00E306D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600E7D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do 31.12.20</w:t>
      </w:r>
      <w:r w:rsidR="00E306D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2</w:t>
      </w:r>
      <w:r w:rsidR="00600E7D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godine. </w:t>
      </w:r>
    </w:p>
    <w:p w14:paraId="12087570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981"/>
        <w:gridCol w:w="1735"/>
        <w:gridCol w:w="1843"/>
        <w:gridCol w:w="2268"/>
      </w:tblGrid>
      <w:tr w:rsidR="003C1994" w:rsidRPr="0021313F" w14:paraId="126F59C7" w14:textId="77777777" w:rsidTr="00325985">
        <w:tc>
          <w:tcPr>
            <w:tcW w:w="663" w:type="dxa"/>
            <w:shd w:val="clear" w:color="auto" w:fill="D9E2F3" w:themeFill="accent1" w:themeFillTint="33"/>
            <w:vAlign w:val="center"/>
          </w:tcPr>
          <w:p w14:paraId="078C420E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Red.</w:t>
            </w:r>
          </w:p>
          <w:p w14:paraId="2ACEBD92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br.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B6381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Robe / usluge / ostalo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5210E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Planirano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20415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Ostvareno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365FB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>Index</w:t>
            </w:r>
          </w:p>
          <w:p w14:paraId="6E8C2B8B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0"/>
                <w:lang w:val="sr-Latn-ME"/>
              </w:rPr>
              <w:t xml:space="preserve">ost./plan. (%) </w:t>
            </w:r>
          </w:p>
        </w:tc>
      </w:tr>
      <w:tr w:rsidR="003C1994" w:rsidRPr="0021313F" w14:paraId="351611EF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54D3D885" w14:textId="77777777" w:rsidR="003C1994" w:rsidRPr="0021313F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1.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E264D1E" w14:textId="77777777" w:rsidR="003C1994" w:rsidRPr="0021313F" w:rsidRDefault="003C199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Prodaja roba (pogrebna oprema)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E6959D4" w14:textId="4EC77700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140.000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>,00 €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035E" w14:textId="4F36BF3F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142.510,05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5EF9D" w14:textId="43C3ACD9" w:rsidR="003C1994" w:rsidRPr="0021313F" w:rsidRDefault="00600E7D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101,79</w:t>
            </w:r>
          </w:p>
        </w:tc>
      </w:tr>
      <w:tr w:rsidR="00441764" w:rsidRPr="0021313F" w14:paraId="0CCC1328" w14:textId="77777777" w:rsidTr="00441764">
        <w:trPr>
          <w:trHeight w:val="283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2ABAC4A2" w14:textId="4DDF0BC5" w:rsidR="00441764" w:rsidRPr="0021313F" w:rsidRDefault="0044176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2.</w:t>
            </w:r>
          </w:p>
        </w:tc>
        <w:tc>
          <w:tcPr>
            <w:tcW w:w="3981" w:type="dxa"/>
            <w:vMerge w:val="restart"/>
            <w:shd w:val="clear" w:color="auto" w:fill="auto"/>
            <w:vAlign w:val="center"/>
          </w:tcPr>
          <w:p w14:paraId="6C3BF02F" w14:textId="7F50D6B2" w:rsidR="00441764" w:rsidRPr="0021313F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- Pogrebne usluge </w:t>
            </w:r>
          </w:p>
          <w:p w14:paraId="5A164747" w14:textId="7FBE9820" w:rsidR="00441764" w:rsidRPr="0021313F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- Čitulje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14:paraId="23B95320" w14:textId="0DF7DC70" w:rsidR="00441764" w:rsidRPr="0021313F" w:rsidRDefault="002D0554" w:rsidP="0060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1</w:t>
            </w:r>
            <w:r w:rsidR="00600E7D">
              <w:rPr>
                <w:rFonts w:ascii="Times New Roman" w:eastAsia="Times New Roman" w:hAnsi="Times New Roman" w:cs="Times New Roman"/>
                <w:lang w:val="sr-Latn-ME"/>
              </w:rPr>
              <w:t>30</w:t>
            </w: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.000,00</w:t>
            </w:r>
            <w:r w:rsidR="0044176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6AE6C" w14:textId="632C641A" w:rsidR="0044176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124.491,95</w:t>
            </w:r>
            <w:r w:rsidR="0044176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E16C3" w14:textId="0951E19D" w:rsidR="00441764" w:rsidRPr="0021313F" w:rsidRDefault="00600E7D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142,53</w:t>
            </w:r>
          </w:p>
        </w:tc>
      </w:tr>
      <w:tr w:rsidR="00441764" w:rsidRPr="0021313F" w14:paraId="7D2A24EF" w14:textId="77777777" w:rsidTr="00441764">
        <w:trPr>
          <w:trHeight w:val="283"/>
        </w:trPr>
        <w:tc>
          <w:tcPr>
            <w:tcW w:w="663" w:type="dxa"/>
            <w:vMerge/>
            <w:shd w:val="clear" w:color="auto" w:fill="auto"/>
            <w:vAlign w:val="center"/>
          </w:tcPr>
          <w:p w14:paraId="1412221A" w14:textId="08E5C1B2" w:rsidR="00441764" w:rsidRPr="0021313F" w:rsidRDefault="0044176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3981" w:type="dxa"/>
            <w:vMerge/>
            <w:shd w:val="clear" w:color="auto" w:fill="auto"/>
            <w:vAlign w:val="center"/>
          </w:tcPr>
          <w:p w14:paraId="16B30CA0" w14:textId="68AA66F0" w:rsidR="00441764" w:rsidRPr="0021313F" w:rsidRDefault="0044176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14:paraId="6DF80D0C" w14:textId="0DF0A473" w:rsidR="00441764" w:rsidRPr="0021313F" w:rsidRDefault="00441764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964AB" w14:textId="49E74667" w:rsidR="0044176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60.808,00</w:t>
            </w:r>
            <w:r w:rsidR="0044176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7CFC2" w14:textId="77777777" w:rsidR="00441764" w:rsidRPr="0021313F" w:rsidRDefault="0044176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</w:tr>
      <w:tr w:rsidR="003C1994" w:rsidRPr="0021313F" w14:paraId="6960CE55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0C07909E" w14:textId="77777777" w:rsidR="003C1994" w:rsidRPr="0021313F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3.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1084502" w14:textId="53616501" w:rsidR="009A7473" w:rsidRPr="0021313F" w:rsidRDefault="003C1994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Prodaja grobnica</w:t>
            </w:r>
            <w:r w:rsidR="009A7473" w:rsidRPr="0021313F">
              <w:rPr>
                <w:rFonts w:ascii="Times New Roman" w:eastAsia="Times New Roman" w:hAnsi="Times New Roman" w:cs="Times New Roman"/>
                <w:lang w:val="sr-Latn-ME"/>
              </w:rPr>
              <w:t>:</w:t>
            </w:r>
          </w:p>
          <w:p w14:paraId="65F9BECB" w14:textId="385DB9D2" w:rsidR="003C1994" w:rsidRPr="0021313F" w:rsidRDefault="009A7473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- </w:t>
            </w:r>
            <w:r w:rsidR="00E306DB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2D055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F44DB3">
              <w:rPr>
                <w:rFonts w:ascii="Times New Roman" w:eastAsia="Times New Roman" w:hAnsi="Times New Roman" w:cs="Times New Roman"/>
                <w:lang w:val="sr-Latn-ME"/>
              </w:rPr>
              <w:t>10</w:t>
            </w:r>
            <w:r w:rsidR="002D0554" w:rsidRPr="0021313F">
              <w:rPr>
                <w:rFonts w:ascii="Times New Roman" w:eastAsia="Times New Roman" w:hAnsi="Times New Roman" w:cs="Times New Roman"/>
                <w:lang w:val="sr-Latn-ME"/>
              </w:rPr>
              <w:t>0</w:t>
            </w: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jednulazne   x  1.825,00 €</w:t>
            </w:r>
          </w:p>
          <w:p w14:paraId="1943C1E3" w14:textId="6396D334" w:rsidR="009A7473" w:rsidRPr="0021313F" w:rsidRDefault="009A7473" w:rsidP="00F44D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-   </w:t>
            </w:r>
            <w:r w:rsidR="00F44DB3">
              <w:rPr>
                <w:rFonts w:ascii="Times New Roman" w:eastAsia="Times New Roman" w:hAnsi="Times New Roman" w:cs="Times New Roman"/>
                <w:lang w:val="sr-Latn-ME"/>
              </w:rPr>
              <w:t xml:space="preserve">  17</w:t>
            </w: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dvoulaznih   x  3.041,00 €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771D5B0" w14:textId="21307BDA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250</w:t>
            </w:r>
            <w:r w:rsidR="00E306DB" w:rsidRPr="0021313F">
              <w:rPr>
                <w:rFonts w:ascii="Times New Roman" w:eastAsia="Times New Roman" w:hAnsi="Times New Roman" w:cs="Times New Roman"/>
                <w:lang w:val="sr-Latn-ME"/>
              </w:rPr>
              <w:t>.000,00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FB1EE" w14:textId="5EAECAAF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234.197,00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9CE00" w14:textId="01059A9F" w:rsidR="003C1994" w:rsidRPr="0021313F" w:rsidRDefault="00600E7D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93,67</w:t>
            </w:r>
          </w:p>
        </w:tc>
      </w:tr>
      <w:tr w:rsidR="003C1994" w:rsidRPr="0021313F" w14:paraId="729FE8EA" w14:textId="77777777" w:rsidTr="00441764">
        <w:trPr>
          <w:trHeight w:val="283"/>
        </w:trPr>
        <w:tc>
          <w:tcPr>
            <w:tcW w:w="663" w:type="dxa"/>
            <w:shd w:val="clear" w:color="auto" w:fill="auto"/>
            <w:vAlign w:val="center"/>
          </w:tcPr>
          <w:p w14:paraId="41D8884B" w14:textId="77777777" w:rsidR="003C1994" w:rsidRPr="0021313F" w:rsidRDefault="003C1994" w:rsidP="004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4.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2AF170ED" w14:textId="5E716480" w:rsidR="003C1994" w:rsidRPr="0021313F" w:rsidRDefault="00E306DB" w:rsidP="003C1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lang w:val="sr-Latn-ME"/>
              </w:rPr>
              <w:t>Zakup, p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>roširenje i legalizacija grobnih mjesta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B85F91C" w14:textId="48F4BA9E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20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>.000,00 €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265D0" w14:textId="588068A2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34.830,00</w:t>
            </w:r>
            <w:r w:rsidR="003C1994" w:rsidRPr="0021313F">
              <w:rPr>
                <w:rFonts w:ascii="Times New Roman" w:eastAsia="Times New Roman" w:hAnsi="Times New Roman" w:cs="Times New Roman"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8B0B5" w14:textId="12F84D52" w:rsidR="003C1994" w:rsidRPr="0021313F" w:rsidRDefault="00600E7D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174,90</w:t>
            </w:r>
          </w:p>
        </w:tc>
      </w:tr>
      <w:tr w:rsidR="003C1994" w:rsidRPr="0021313F" w14:paraId="2E3D36A9" w14:textId="77777777" w:rsidTr="00325985">
        <w:trPr>
          <w:trHeight w:val="409"/>
        </w:trPr>
        <w:tc>
          <w:tcPr>
            <w:tcW w:w="4644" w:type="dxa"/>
            <w:gridSpan w:val="2"/>
            <w:shd w:val="clear" w:color="auto" w:fill="D9E2F3" w:themeFill="accent1" w:themeFillTint="33"/>
            <w:vAlign w:val="center"/>
          </w:tcPr>
          <w:p w14:paraId="7BB75F0D" w14:textId="77777777" w:rsidR="003C1994" w:rsidRPr="0021313F" w:rsidRDefault="003C1994" w:rsidP="003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lang w:val="sr-Latn-ME"/>
              </w:rPr>
              <w:t>UKUPNO:</w:t>
            </w:r>
          </w:p>
        </w:tc>
        <w:tc>
          <w:tcPr>
            <w:tcW w:w="1735" w:type="dxa"/>
            <w:shd w:val="clear" w:color="auto" w:fill="D9E2F3" w:themeFill="accent1" w:themeFillTint="33"/>
            <w:vAlign w:val="center"/>
          </w:tcPr>
          <w:p w14:paraId="44C67447" w14:textId="48CE4CD0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540.000</w:t>
            </w:r>
            <w:r w:rsidR="00A00871" w:rsidRPr="0021313F">
              <w:rPr>
                <w:rFonts w:ascii="Times New Roman" w:eastAsia="Times New Roman" w:hAnsi="Times New Roman" w:cs="Times New Roman"/>
                <w:b/>
                <w:lang w:val="sr-Latn-ME"/>
              </w:rPr>
              <w:t>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799B1" w14:textId="6ADA8847" w:rsidR="003C1994" w:rsidRPr="0021313F" w:rsidRDefault="00600E7D" w:rsidP="003C1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ME"/>
              </w:rPr>
              <w:t>596.746,00</w:t>
            </w:r>
            <w:r w:rsidR="003C1994" w:rsidRPr="0021313F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€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FE33B" w14:textId="65C6C354" w:rsidR="003C1994" w:rsidRPr="0021313F" w:rsidRDefault="009A0E7A" w:rsidP="006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lang w:val="sr-Latn-ME"/>
              </w:rPr>
              <w:t xml:space="preserve"> </w:t>
            </w:r>
            <w:r w:rsidR="00600E7D">
              <w:rPr>
                <w:rFonts w:ascii="Times New Roman" w:eastAsia="Times New Roman" w:hAnsi="Times New Roman" w:cs="Times New Roman"/>
                <w:b/>
                <w:lang w:val="sr-Latn-ME"/>
              </w:rPr>
              <w:t>110,50</w:t>
            </w:r>
          </w:p>
        </w:tc>
      </w:tr>
    </w:tbl>
    <w:p w14:paraId="7D66BE58" w14:textId="5A6CABA8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E8A229D" w14:textId="6E4A77C1" w:rsidR="009A7473" w:rsidRPr="0021313F" w:rsidRDefault="009A7473" w:rsidP="009A7473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>Izgrađeno grobnica u 202</w:t>
      </w:r>
      <w:r w:rsidR="00600E7D">
        <w:rPr>
          <w:sz w:val="24"/>
          <w:lang w:val="sr-Latn-ME"/>
        </w:rPr>
        <w:t>4</w:t>
      </w:r>
      <w:r w:rsidRPr="0021313F">
        <w:rPr>
          <w:sz w:val="24"/>
          <w:lang w:val="sr-Latn-ME"/>
        </w:rPr>
        <w:t>. godini:</w:t>
      </w:r>
    </w:p>
    <w:p w14:paraId="64E97CF7" w14:textId="149D37CC" w:rsidR="009A7473" w:rsidRPr="0021313F" w:rsidRDefault="00600E7D" w:rsidP="009A7473">
      <w:pPr>
        <w:pStyle w:val="ListParagraph"/>
        <w:numPr>
          <w:ilvl w:val="0"/>
          <w:numId w:val="10"/>
        </w:numPr>
        <w:ind w:hanging="11"/>
        <w:jc w:val="both"/>
        <w:rPr>
          <w:sz w:val="24"/>
          <w:lang w:val="sr-Latn-ME"/>
        </w:rPr>
      </w:pPr>
      <w:r>
        <w:rPr>
          <w:sz w:val="24"/>
          <w:lang w:val="sr-Latn-ME"/>
        </w:rPr>
        <w:t>101</w:t>
      </w:r>
      <w:r w:rsidR="009A7473" w:rsidRPr="0021313F">
        <w:rPr>
          <w:sz w:val="24"/>
          <w:lang w:val="sr-Latn-ME"/>
        </w:rPr>
        <w:t xml:space="preserve"> jednoulaznih  x   1.825,00 €     =     </w:t>
      </w:r>
      <w:r>
        <w:rPr>
          <w:sz w:val="24"/>
          <w:lang w:val="sr-Latn-ME"/>
        </w:rPr>
        <w:t>184.325,00</w:t>
      </w:r>
      <w:r w:rsidR="009A7473" w:rsidRPr="0021313F">
        <w:rPr>
          <w:sz w:val="24"/>
          <w:lang w:val="sr-Latn-ME"/>
        </w:rPr>
        <w:t xml:space="preserve"> €</w:t>
      </w:r>
    </w:p>
    <w:p w14:paraId="555D6366" w14:textId="48B1B50A" w:rsidR="009A7473" w:rsidRPr="0021313F" w:rsidRDefault="00600E7D" w:rsidP="009A7473">
      <w:pPr>
        <w:pStyle w:val="ListParagraph"/>
        <w:numPr>
          <w:ilvl w:val="0"/>
          <w:numId w:val="10"/>
        </w:numPr>
        <w:ind w:hanging="11"/>
        <w:jc w:val="both"/>
        <w:rPr>
          <w:sz w:val="24"/>
          <w:lang w:val="sr-Latn-ME"/>
        </w:rPr>
      </w:pPr>
      <w:r>
        <w:rPr>
          <w:sz w:val="24"/>
          <w:lang w:val="sr-Latn-ME"/>
        </w:rPr>
        <w:t xml:space="preserve"> 14</w:t>
      </w:r>
      <w:r w:rsidR="002D0554" w:rsidRPr="0021313F">
        <w:rPr>
          <w:sz w:val="24"/>
          <w:lang w:val="sr-Latn-ME"/>
        </w:rPr>
        <w:t xml:space="preserve"> </w:t>
      </w:r>
      <w:r w:rsidR="009A7473" w:rsidRPr="0021313F">
        <w:rPr>
          <w:sz w:val="24"/>
          <w:lang w:val="sr-Latn-ME"/>
        </w:rPr>
        <w:t xml:space="preserve">dvoulaznih    </w:t>
      </w:r>
      <w:r>
        <w:rPr>
          <w:sz w:val="24"/>
          <w:lang w:val="sr-Latn-ME"/>
        </w:rPr>
        <w:t xml:space="preserve"> </w:t>
      </w:r>
      <w:r w:rsidR="009A7473" w:rsidRPr="0021313F">
        <w:rPr>
          <w:sz w:val="24"/>
          <w:lang w:val="sr-Latn-ME"/>
        </w:rPr>
        <w:t xml:space="preserve"> x   3.041,00 €     =       </w:t>
      </w:r>
      <w:r>
        <w:rPr>
          <w:sz w:val="24"/>
          <w:lang w:val="sr-Latn-ME"/>
        </w:rPr>
        <w:t>42.574,00</w:t>
      </w:r>
      <w:r w:rsidR="009A7473" w:rsidRPr="0021313F">
        <w:rPr>
          <w:sz w:val="24"/>
          <w:lang w:val="sr-Latn-ME"/>
        </w:rPr>
        <w:t xml:space="preserve"> €</w:t>
      </w:r>
    </w:p>
    <w:p w14:paraId="23D32C83" w14:textId="36BA86C3" w:rsidR="009A7473" w:rsidRPr="0021313F" w:rsidRDefault="009A7473" w:rsidP="009A7473">
      <w:pPr>
        <w:pStyle w:val="ListParagraph"/>
        <w:ind w:left="3600"/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_________________________ </w:t>
      </w:r>
    </w:p>
    <w:p w14:paraId="2CD0C0E8" w14:textId="5F85447E" w:rsidR="009A7473" w:rsidRPr="0021313F" w:rsidRDefault="009A7473" w:rsidP="009A7473">
      <w:pPr>
        <w:pStyle w:val="ListParagraph"/>
        <w:ind w:left="3600"/>
        <w:jc w:val="both"/>
        <w:rPr>
          <w:sz w:val="12"/>
          <w:szCs w:val="12"/>
          <w:lang w:val="sr-Latn-ME"/>
        </w:rPr>
      </w:pPr>
    </w:p>
    <w:p w14:paraId="16A1892A" w14:textId="5FB730D4" w:rsidR="009A7473" w:rsidRPr="0021313F" w:rsidRDefault="00F44DB3" w:rsidP="009A7473">
      <w:pPr>
        <w:pStyle w:val="ListParagraph"/>
        <w:ind w:left="3600"/>
        <w:jc w:val="both"/>
        <w:rPr>
          <w:sz w:val="24"/>
          <w:lang w:val="sr-Latn-ME"/>
        </w:rPr>
      </w:pPr>
      <w:r>
        <w:rPr>
          <w:sz w:val="24"/>
          <w:lang w:val="sr-Latn-ME"/>
        </w:rPr>
        <w:t xml:space="preserve">   </w:t>
      </w:r>
      <w:r w:rsidR="009A7473" w:rsidRPr="0021313F">
        <w:rPr>
          <w:sz w:val="24"/>
          <w:lang w:val="sr-Latn-ME"/>
        </w:rPr>
        <w:t>UKUPNO:</w:t>
      </w:r>
      <w:r w:rsidR="009A7473" w:rsidRPr="0021313F">
        <w:rPr>
          <w:sz w:val="24"/>
          <w:lang w:val="sr-Latn-ME"/>
        </w:rPr>
        <w:tab/>
      </w:r>
      <w:r>
        <w:rPr>
          <w:sz w:val="24"/>
          <w:lang w:val="sr-Latn-ME"/>
        </w:rPr>
        <w:t xml:space="preserve">    226.899,00</w:t>
      </w:r>
      <w:r w:rsidR="009A7473" w:rsidRPr="0021313F">
        <w:rPr>
          <w:sz w:val="24"/>
          <w:lang w:val="sr-Latn-ME"/>
        </w:rPr>
        <w:t xml:space="preserve"> €</w:t>
      </w:r>
    </w:p>
    <w:p w14:paraId="0AC1F070" w14:textId="77777777" w:rsidR="009D4955" w:rsidRPr="0021313F" w:rsidRDefault="009D4955" w:rsidP="009A7473">
      <w:pPr>
        <w:pStyle w:val="ListParagraph"/>
        <w:ind w:left="3600"/>
        <w:jc w:val="both"/>
        <w:rPr>
          <w:sz w:val="24"/>
          <w:lang w:val="sr-Latn-ME"/>
        </w:rPr>
      </w:pPr>
    </w:p>
    <w:p w14:paraId="0BCAF9E1" w14:textId="6FAD8B27" w:rsidR="009A7473" w:rsidRPr="0021313F" w:rsidRDefault="009A7473" w:rsidP="009A7473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 w:rsidRPr="0021313F">
        <w:rPr>
          <w:sz w:val="24"/>
          <w:lang w:val="sr-Latn-ME"/>
        </w:rPr>
        <w:t xml:space="preserve">Planirana nabavka opreme </w:t>
      </w:r>
      <w:r w:rsidR="00FC600C" w:rsidRPr="0021313F">
        <w:rPr>
          <w:sz w:val="24"/>
          <w:lang w:val="sr-Latn-ME"/>
        </w:rPr>
        <w:t xml:space="preserve">(terensko motorno vozilo) </w:t>
      </w:r>
      <w:r w:rsidRPr="0021313F">
        <w:rPr>
          <w:sz w:val="24"/>
          <w:lang w:val="sr-Latn-ME"/>
        </w:rPr>
        <w:t>u vrijednosti od 18.000,00 €</w:t>
      </w:r>
      <w:r w:rsidR="00C7202E" w:rsidRPr="0021313F">
        <w:rPr>
          <w:sz w:val="24"/>
          <w:lang w:val="sr-Latn-ME"/>
        </w:rPr>
        <w:t>,</w:t>
      </w:r>
      <w:r w:rsidRPr="0021313F">
        <w:rPr>
          <w:sz w:val="24"/>
          <w:lang w:val="sr-Latn-ME"/>
        </w:rPr>
        <w:t xml:space="preserve"> nije ostvarena.</w:t>
      </w:r>
    </w:p>
    <w:p w14:paraId="42D28678" w14:textId="4684720B" w:rsidR="009A7473" w:rsidRDefault="009A7473" w:rsidP="009A7473">
      <w:pPr>
        <w:jc w:val="both"/>
        <w:rPr>
          <w:sz w:val="24"/>
          <w:lang w:val="sr-Latn-ME"/>
        </w:rPr>
      </w:pPr>
    </w:p>
    <w:p w14:paraId="6217F11A" w14:textId="70D6AFA3" w:rsidR="00810827" w:rsidRDefault="00810827" w:rsidP="009A7473">
      <w:pPr>
        <w:jc w:val="both"/>
        <w:rPr>
          <w:sz w:val="24"/>
          <w:lang w:val="sr-Latn-ME"/>
        </w:rPr>
      </w:pPr>
    </w:p>
    <w:p w14:paraId="771CE2F8" w14:textId="77777777" w:rsidR="00593A8B" w:rsidRPr="0021313F" w:rsidRDefault="00593A8B" w:rsidP="009A7473">
      <w:pPr>
        <w:jc w:val="both"/>
        <w:rPr>
          <w:sz w:val="24"/>
          <w:lang w:val="sr-Latn-ME"/>
        </w:rPr>
      </w:pPr>
    </w:p>
    <w:p w14:paraId="433D1FD9" w14:textId="48366DCE" w:rsidR="004B054C" w:rsidRPr="00AF0DE9" w:rsidRDefault="00AF0DE9" w:rsidP="004B054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AF0DE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SLUŽBA ZA ODRŽAVANJE I UPRAVLJANJE PIJACOM (PIJAČNE USLUGE)</w:t>
      </w:r>
    </w:p>
    <w:p w14:paraId="44258FAD" w14:textId="77777777" w:rsidR="004B054C" w:rsidRPr="0021313F" w:rsidRDefault="004B054C" w:rsidP="004B054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val="sr-Latn-ME"/>
        </w:rPr>
      </w:pPr>
    </w:p>
    <w:p w14:paraId="3DE56599" w14:textId="27E1CB69" w:rsidR="004B054C" w:rsidRPr="0021313F" w:rsidRDefault="004B054C" w:rsidP="000868F1">
      <w:pPr>
        <w:pStyle w:val="Caption"/>
        <w:jc w:val="both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Pijačna djelatnost</w:t>
      </w:r>
      <w:r w:rsidR="00134A21" w:rsidRPr="0021313F">
        <w:rPr>
          <w:b w:val="0"/>
          <w:sz w:val="24"/>
          <w:lang w:val="sr-Latn-ME"/>
        </w:rPr>
        <w:t>,</w:t>
      </w:r>
      <w:r w:rsidRPr="0021313F">
        <w:rPr>
          <w:b w:val="0"/>
          <w:sz w:val="24"/>
          <w:lang w:val="sr-Latn-ME"/>
        </w:rPr>
        <w:t xml:space="preserve"> a time i rezultati poslovanja </w:t>
      </w:r>
      <w:r w:rsidR="00AF0DE9">
        <w:rPr>
          <w:b w:val="0"/>
          <w:sz w:val="24"/>
          <w:lang w:val="sr-Latn-ME"/>
        </w:rPr>
        <w:t>Službe za održavanje i upravljanje pijacom</w:t>
      </w:r>
      <w:r w:rsidRPr="0021313F">
        <w:rPr>
          <w:b w:val="0"/>
          <w:sz w:val="24"/>
          <w:lang w:val="sr-Latn-ME"/>
        </w:rPr>
        <w:t xml:space="preserve"> pokazuju stagnaciju, odnosno negativan poslovni rezultat.</w:t>
      </w:r>
    </w:p>
    <w:p w14:paraId="24777ABF" w14:textId="441E929F" w:rsidR="004B054C" w:rsidRPr="0021313F" w:rsidRDefault="008B6161" w:rsidP="000868F1">
      <w:pPr>
        <w:pStyle w:val="Caption"/>
        <w:jc w:val="both"/>
        <w:rPr>
          <w:b w:val="0"/>
          <w:sz w:val="24"/>
          <w:lang w:val="sr-Latn-ME"/>
        </w:rPr>
      </w:pPr>
      <w:r>
        <w:rPr>
          <w:b w:val="0"/>
          <w:sz w:val="24"/>
          <w:lang w:val="sr-Latn-ME"/>
        </w:rPr>
        <w:t>O</w:t>
      </w:r>
      <w:r w:rsidR="004B054C" w:rsidRPr="0021313F">
        <w:rPr>
          <w:b w:val="0"/>
          <w:sz w:val="24"/>
          <w:lang w:val="sr-Latn-ME"/>
        </w:rPr>
        <w:t xml:space="preserve">d ukupno 170 prodajnih mjesta prosječno zakupljeno </w:t>
      </w:r>
      <w:r>
        <w:rPr>
          <w:b w:val="0"/>
          <w:sz w:val="24"/>
          <w:lang w:val="sr-Latn-ME"/>
        </w:rPr>
        <w:t>87</w:t>
      </w:r>
      <w:r w:rsidR="004770F8">
        <w:rPr>
          <w:b w:val="0"/>
          <w:sz w:val="24"/>
          <w:lang w:val="sr-Latn-ME"/>
        </w:rPr>
        <w:t>,</w:t>
      </w:r>
      <w:r w:rsidR="004B054C" w:rsidRPr="0021313F">
        <w:rPr>
          <w:b w:val="0"/>
          <w:sz w:val="24"/>
          <w:lang w:val="sr-Latn-ME"/>
        </w:rPr>
        <w:t xml:space="preserve"> odnosno </w:t>
      </w:r>
      <w:r>
        <w:rPr>
          <w:b w:val="0"/>
          <w:sz w:val="24"/>
          <w:lang w:val="sr-Latn-ME"/>
        </w:rPr>
        <w:t>51</w:t>
      </w:r>
      <w:r w:rsidR="004B054C" w:rsidRPr="0021313F">
        <w:rPr>
          <w:b w:val="0"/>
          <w:sz w:val="24"/>
          <w:lang w:val="sr-Latn-ME"/>
        </w:rPr>
        <w:t xml:space="preserve"> % na mjesečnom nivou.</w:t>
      </w:r>
      <w:r w:rsidR="004770F8">
        <w:rPr>
          <w:b w:val="0"/>
          <w:sz w:val="24"/>
          <w:lang w:val="sr-Latn-ME"/>
        </w:rPr>
        <w:t xml:space="preserve"> </w:t>
      </w:r>
    </w:p>
    <w:p w14:paraId="01EC9312" w14:textId="209D0A90" w:rsidR="004B054C" w:rsidRPr="0021313F" w:rsidRDefault="004B054C" w:rsidP="000868F1">
      <w:pPr>
        <w:pStyle w:val="Caption"/>
        <w:jc w:val="both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 xml:space="preserve">Od </w:t>
      </w:r>
      <w:r w:rsidR="004770F8">
        <w:rPr>
          <w:b w:val="0"/>
          <w:sz w:val="24"/>
          <w:lang w:val="sr-Latn-ME"/>
        </w:rPr>
        <w:t>36</w:t>
      </w:r>
      <w:r w:rsidRPr="0021313F">
        <w:rPr>
          <w:b w:val="0"/>
          <w:sz w:val="24"/>
          <w:lang w:val="sr-Latn-ME"/>
        </w:rPr>
        <w:t>.000,00 € sa PDV-om očekivane realizacije od izdavanja tezgi u zakup u 202</w:t>
      </w:r>
      <w:r w:rsidR="004629D2">
        <w:rPr>
          <w:b w:val="0"/>
          <w:sz w:val="24"/>
          <w:lang w:val="sr-Latn-ME"/>
        </w:rPr>
        <w:t>4</w:t>
      </w:r>
      <w:r w:rsidRPr="0021313F">
        <w:rPr>
          <w:b w:val="0"/>
          <w:sz w:val="24"/>
          <w:lang w:val="sr-Latn-ME"/>
        </w:rPr>
        <w:t xml:space="preserve">. godini realizovano je </w:t>
      </w:r>
      <w:r w:rsidR="004629D2">
        <w:rPr>
          <w:b w:val="0"/>
          <w:sz w:val="24"/>
          <w:lang w:val="sr-Latn-ME"/>
        </w:rPr>
        <w:t>38.867,02</w:t>
      </w:r>
      <w:r w:rsidRPr="0021313F">
        <w:rPr>
          <w:b w:val="0"/>
          <w:sz w:val="24"/>
          <w:lang w:val="sr-Latn-ME"/>
        </w:rPr>
        <w:t xml:space="preserve"> € tj. </w:t>
      </w:r>
      <w:r w:rsidR="00930F27">
        <w:rPr>
          <w:b w:val="0"/>
          <w:sz w:val="24"/>
          <w:lang w:val="sr-Latn-ME"/>
        </w:rPr>
        <w:t>108</w:t>
      </w:r>
      <w:r w:rsidRPr="0021313F">
        <w:rPr>
          <w:b w:val="0"/>
          <w:sz w:val="24"/>
          <w:lang w:val="sr-Latn-ME"/>
        </w:rPr>
        <w:t>%.</w:t>
      </w:r>
    </w:p>
    <w:p w14:paraId="0EEAED88" w14:textId="5D39D760" w:rsidR="000F5894" w:rsidRPr="0021313F" w:rsidRDefault="000F58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8D1BEFA" w14:textId="77777777" w:rsidR="000F5894" w:rsidRPr="0021313F" w:rsidRDefault="000F58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E49DD7A" w14:textId="727835C9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  <w:t>Fizički pokazatelji</w:t>
      </w:r>
    </w:p>
    <w:p w14:paraId="08B46253" w14:textId="0B2CB8D6" w:rsidR="00F40948" w:rsidRPr="0021313F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</w:p>
    <w:tbl>
      <w:tblPr>
        <w:tblW w:w="10774" w:type="dxa"/>
        <w:tblInd w:w="-152" w:type="dxa"/>
        <w:tblLook w:val="04A0" w:firstRow="1" w:lastRow="0" w:firstColumn="1" w:lastColumn="0" w:noHBand="0" w:noVBand="1"/>
      </w:tblPr>
      <w:tblGrid>
        <w:gridCol w:w="1276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966"/>
      </w:tblGrid>
      <w:tr w:rsidR="00F40948" w:rsidRPr="0021313F" w14:paraId="67E1B182" w14:textId="77777777" w:rsidTr="00F40948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B5DE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Mjesec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C9D6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Jan.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D574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Feb.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C49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 xml:space="preserve">Mart 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B672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Apr.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ED30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Maj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FFA3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 xml:space="preserve">Jun 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E8B5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Jul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2F15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Avg.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35D5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Sep.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1A4C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Okt.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FC16F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Nov.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8169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Dec.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D7AEE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Pokaz.</w:t>
            </w:r>
          </w:p>
        </w:tc>
      </w:tr>
      <w:tr w:rsidR="00F40948" w:rsidRPr="0021313F" w14:paraId="4BCEEF3D" w14:textId="77777777" w:rsidTr="00F40948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3B924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29005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BBF8C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2C62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933A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3F9ED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DB7B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BC430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262B8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FB4B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24CE7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1FE6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D7634" w14:textId="77777777" w:rsidR="00F40948" w:rsidRPr="0021313F" w:rsidRDefault="00F40948" w:rsidP="00F4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C4C7B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prosj.</w:t>
            </w:r>
          </w:p>
        </w:tc>
      </w:tr>
      <w:tr w:rsidR="00F40948" w:rsidRPr="0021313F" w14:paraId="484DF630" w14:textId="77777777" w:rsidTr="007D7182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BCDEDC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Ukupno prodajnih mjesta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E86BF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42BA6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B461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D92F6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BCBB2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24DD2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0492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4606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F25A1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355FA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60C0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18F2FC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170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2EAA73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21313F">
              <w:rPr>
                <w:rFonts w:ascii="Calibri" w:eastAsia="Times New Roman" w:hAnsi="Calibri" w:cs="Calibri"/>
                <w:color w:val="000000"/>
                <w:lang w:val="sr-Latn-ME"/>
              </w:rPr>
              <w:t>170</w:t>
            </w:r>
          </w:p>
        </w:tc>
      </w:tr>
      <w:tr w:rsidR="00F40948" w:rsidRPr="0021313F" w14:paraId="0DF2526B" w14:textId="77777777" w:rsidTr="007D7182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EA6561" w14:textId="400944D4" w:rsidR="00F40948" w:rsidRPr="0021313F" w:rsidRDefault="00F40948" w:rsidP="00A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Izdato 202</w:t>
            </w:r>
            <w:r w:rsidR="00A4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4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8402131" w14:textId="673AA3FC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461E74" w14:textId="6E41F055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0B3730" w14:textId="15DF84A9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E741" w14:textId="1A2E5D8C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C49901" w14:textId="7FE0572A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2EA6E3" w14:textId="32936DAC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C51F0A" w14:textId="6A605B50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44B4E7" w14:textId="5CADD17F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DCB579" w14:textId="663AF173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2A953D" w14:textId="61E6BD5B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BF411" w14:textId="52420FAA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BEFEC6" w14:textId="4B88572C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40E087" w14:textId="61C8250A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  <w:t>86,60</w:t>
            </w:r>
          </w:p>
        </w:tc>
      </w:tr>
      <w:tr w:rsidR="00F40948" w:rsidRPr="0021313F" w14:paraId="025DDBB1" w14:textId="77777777" w:rsidTr="007D7182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508F45" w14:textId="196B573F" w:rsidR="00F40948" w:rsidRPr="0021313F" w:rsidRDefault="00F40948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  <w:t>% iskorišćenosti 202</w:t>
            </w:r>
            <w:r w:rsidR="000F5894" w:rsidRPr="0021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  <w:t>3</w:t>
            </w:r>
            <w:r w:rsidRPr="0021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4FD9E" w14:textId="130F5D07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45,90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D26F0B" w14:textId="2A0A3F05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FAA7E7" w14:textId="165FFC40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081786" w14:textId="53788320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7B118D" w14:textId="3D71E3C4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62,35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D0598" w14:textId="6CD9FF27" w:rsidR="00F40948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62,35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C7AFA" w14:textId="6B70E736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F68BBC" w14:textId="5B479E0F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5B66A3" w14:textId="72B47046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7D7606" w14:textId="258CEAFC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592EE" w14:textId="25621B60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828AA1" w14:textId="0CB04DFF" w:rsidR="00F40948" w:rsidRPr="0021313F" w:rsidRDefault="00A47FE6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0D17FC" w14:textId="0105B2E8" w:rsidR="00F40948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  <w:t>51</w:t>
            </w:r>
          </w:p>
        </w:tc>
      </w:tr>
      <w:tr w:rsidR="000F5894" w:rsidRPr="0021313F" w14:paraId="702CA9C8" w14:textId="77777777" w:rsidTr="000F589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C1D12B" w14:textId="28CEDAE3" w:rsidR="000F5894" w:rsidRPr="0021313F" w:rsidRDefault="000F5894" w:rsidP="00A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Izdato 202</w:t>
            </w:r>
            <w:r w:rsidR="00A4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3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7823D7B" w14:textId="67BBED27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A7D86E1" w14:textId="58EE4C80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CAC2E7E" w14:textId="2C253661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4807FEC" w14:textId="5ABDFB49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0B86D29" w14:textId="58EBB86A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06B14" w14:textId="6CBF668C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858A60C" w14:textId="14598AC0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7001E" w14:textId="133A246A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FC25A3" w14:textId="2DBB855B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F3CB488" w14:textId="7FB7910D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6E6A8D6" w14:textId="0312D2B9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49E7F501" w14:textId="4A4B21F7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69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2AF0A57" w14:textId="0342DCD9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  <w:t>79</w:t>
            </w:r>
          </w:p>
        </w:tc>
      </w:tr>
      <w:tr w:rsidR="000F5894" w:rsidRPr="0021313F" w14:paraId="2297226D" w14:textId="77777777" w:rsidTr="000F5894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7A595C" w14:textId="26966BB2" w:rsidR="000F5894" w:rsidRPr="0021313F" w:rsidRDefault="000F5894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sr-Latn-ME"/>
              </w:rPr>
              <w:t>% iskorišćenosti 2022.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31A6D" w14:textId="7C028DA6" w:rsidR="000F5894" w:rsidRPr="0021313F" w:rsidRDefault="000F5894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D9B91D" w14:textId="62D8F230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F6E92" w14:textId="350F0582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619322" w14:textId="3F0232B2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48,80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64CC1" w14:textId="17F2156A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58,80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CB53F1" w14:textId="5A3EA321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58,80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60177F" w14:textId="021684D1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52,40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23FE7" w14:textId="1DF5C73E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47,70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0A2F72" w14:textId="037860C3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39,40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CB20E6" w14:textId="4D4EA648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39,40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B9F463" w14:textId="69DB1C97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E17C30" w14:textId="4772D0F0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sr-Latn-ME"/>
              </w:rPr>
              <w:t>40,60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36631F4" w14:textId="68E00343" w:rsidR="000F5894" w:rsidRPr="0021313F" w:rsidRDefault="00A47FE6" w:rsidP="000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/>
              </w:rPr>
              <w:t>46,28</w:t>
            </w:r>
          </w:p>
        </w:tc>
      </w:tr>
      <w:tr w:rsidR="00F40948" w:rsidRPr="0021313F" w14:paraId="0EF00DA7" w14:textId="77777777" w:rsidTr="007D7182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107FB3" w14:textId="73CB54FE" w:rsidR="00F40948" w:rsidRPr="0021313F" w:rsidRDefault="00F40948" w:rsidP="000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Index 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4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/202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FFB02B" w14:textId="57CF5EBD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166007" w14:textId="0A92283E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6EB06E" w14:textId="15265EE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3352A" w14:textId="71860E09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6CB77DB" w14:textId="12CD59A9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C1E01A" w14:textId="121119D7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BF3397" w14:textId="6B36C50E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2B0224" w14:textId="0814871A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CFE1A8F" w14:textId="6253ED0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4DC6F9" w14:textId="52E8663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D7355F" w14:textId="2930ADC4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8273B2D" w14:textId="423A7D25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1619FE" w14:textId="436073F1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sr-Latn-ME"/>
              </w:rPr>
              <w:t>110</w:t>
            </w:r>
          </w:p>
        </w:tc>
      </w:tr>
    </w:tbl>
    <w:p w14:paraId="3BE7050B" w14:textId="7F11AF9C" w:rsidR="00F40948" w:rsidRPr="0021313F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48B022D" w14:textId="77777777" w:rsidR="00964849" w:rsidRPr="0021313F" w:rsidRDefault="00964849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B8C4DF7" w14:textId="411A0FA1" w:rsidR="008469F1" w:rsidRPr="0021313F" w:rsidRDefault="008469F1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  <w:t>Realizacija u €</w:t>
      </w:r>
    </w:p>
    <w:p w14:paraId="5799BB4C" w14:textId="329826B3" w:rsidR="00F40948" w:rsidRPr="0021313F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tbl>
      <w:tblPr>
        <w:tblW w:w="10622" w:type="dxa"/>
        <w:tblLook w:val="04A0" w:firstRow="1" w:lastRow="0" w:firstColumn="1" w:lastColumn="0" w:noHBand="0" w:noVBand="1"/>
      </w:tblPr>
      <w:tblGrid>
        <w:gridCol w:w="1072"/>
        <w:gridCol w:w="666"/>
        <w:gridCol w:w="666"/>
        <w:gridCol w:w="725"/>
        <w:gridCol w:w="709"/>
        <w:gridCol w:w="850"/>
        <w:gridCol w:w="709"/>
        <w:gridCol w:w="709"/>
        <w:gridCol w:w="850"/>
        <w:gridCol w:w="709"/>
        <w:gridCol w:w="666"/>
        <w:gridCol w:w="666"/>
        <w:gridCol w:w="666"/>
        <w:gridCol w:w="1009"/>
      </w:tblGrid>
      <w:tr w:rsidR="008469F1" w:rsidRPr="0021313F" w14:paraId="59D7DA3C" w14:textId="77777777" w:rsidTr="00325985">
        <w:trPr>
          <w:trHeight w:val="315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004D3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Mjesec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5B81E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Jan.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B529D8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Feb.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3203B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Mart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84C54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Apr.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504A3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Maj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BE0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Jun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AD496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Jul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A4C7F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Avg.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55AFB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Sep.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04DE3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Okt.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8DD4C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Nov.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E92B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Dec.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0263D" w14:textId="77777777" w:rsidR="00F40948" w:rsidRPr="0021313F" w:rsidRDefault="00F40948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ME"/>
              </w:rPr>
              <w:t>Ukupno</w:t>
            </w:r>
          </w:p>
        </w:tc>
      </w:tr>
      <w:tr w:rsidR="008469F1" w:rsidRPr="0021313F" w14:paraId="02A5E473" w14:textId="77777777" w:rsidTr="007D7182">
        <w:trPr>
          <w:trHeight w:val="55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DC152D" w14:textId="40ADDB00" w:rsidR="00F40948" w:rsidRPr="0021313F" w:rsidRDefault="00F40948" w:rsidP="000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 xml:space="preserve"> Prihod 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4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52FF9" w14:textId="6AA8462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2.948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E2804" w14:textId="6306F15B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2.983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20303" w14:textId="053C03AB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A5098" w14:textId="13E879D1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2D47F" w14:textId="5A07A323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F00F4" w14:textId="377F942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44AEF" w14:textId="19589BC0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B98CE" w14:textId="13B1769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1DDF1" w14:textId="112E4714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C4ED9" w14:textId="66804CF5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9D50B" w14:textId="4859FEA8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3.047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0EC45D" w14:textId="7987E75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3.034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8FF48E" w14:textId="5E57937C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  <w:t>38.867</w:t>
            </w:r>
          </w:p>
        </w:tc>
      </w:tr>
      <w:tr w:rsidR="008469F1" w:rsidRPr="0021313F" w14:paraId="1DDEACB6" w14:textId="77777777" w:rsidTr="007D7182">
        <w:trPr>
          <w:trHeight w:val="55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39C2BB" w14:textId="66C314C2" w:rsidR="00F40948" w:rsidRPr="0021313F" w:rsidRDefault="00F40948" w:rsidP="000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 xml:space="preserve"> Prihod 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3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4732" w14:textId="71504B7D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2.819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809AE" w14:textId="51C1672F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2.770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81ABF" w14:textId="04540AC3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B6F69E" w14:textId="6F80798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CE17" w14:textId="00F668E0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1EECB" w14:textId="5F95BBE4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2C28F" w14:textId="1D8C596B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E8F23" w14:textId="62775359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3.137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60B7A" w14:textId="489C7011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2.788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33862" w14:textId="4915E29C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2.738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70B79" w14:textId="19646895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2.709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E0152B" w14:textId="055FF448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sr-Latn-ME"/>
              </w:rPr>
              <w:t>2.713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990843" w14:textId="2D14455E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  <w:t>36.164</w:t>
            </w:r>
          </w:p>
        </w:tc>
      </w:tr>
      <w:tr w:rsidR="008469F1" w:rsidRPr="0021313F" w14:paraId="6F945C72" w14:textId="77777777" w:rsidTr="00964849">
        <w:trPr>
          <w:trHeight w:val="32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9488B4" w14:textId="0A58A998" w:rsidR="00F40948" w:rsidRPr="0021313F" w:rsidRDefault="00F40948" w:rsidP="000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Index 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4</w:t>
            </w:r>
            <w:r w:rsidRPr="00213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/202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D18EA" w14:textId="14A4E6B5" w:rsidR="00F40948" w:rsidRPr="0021313F" w:rsidRDefault="00964849" w:rsidP="000B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</w:t>
            </w:r>
            <w:r w:rsidR="000B20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19358" w14:textId="222CEEB3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E4247" w14:textId="1849B90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1772E" w14:textId="6601AFA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6144D" w14:textId="06A4EAAA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599B9" w14:textId="58726B69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7408C" w14:textId="2BAD8D84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41BBE" w14:textId="09F01E0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91C8A" w14:textId="7C1F93CE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8D623" w14:textId="698D0E29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BEE3C" w14:textId="57FC0572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F2E64" w14:textId="55A57866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sr-Latn-ME"/>
              </w:rPr>
              <w:t>112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F38DD0" w14:textId="50308C5D" w:rsidR="00F40948" w:rsidRPr="0021313F" w:rsidRDefault="000B2081" w:rsidP="00F4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/>
              </w:rPr>
              <w:t>108</w:t>
            </w:r>
          </w:p>
        </w:tc>
      </w:tr>
    </w:tbl>
    <w:p w14:paraId="12117DA4" w14:textId="7ED805FE" w:rsidR="00F40948" w:rsidRPr="0021313F" w:rsidRDefault="00F40948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DE4CA2B" w14:textId="77777777" w:rsidR="00C454CC" w:rsidRPr="0021313F" w:rsidRDefault="00C454CC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A74318" w14:textId="5651576C" w:rsidR="000968E1" w:rsidRDefault="000968E1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9939FA8" w14:textId="33BBE843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ACA2BCE" w14:textId="4578E908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A90B963" w14:textId="62C65F50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F436E94" w14:textId="0D84E781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EB20A6B" w14:textId="3D0F3734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BC59398" w14:textId="0F7E549C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C80ACE6" w14:textId="5A258A7E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D3EE674" w14:textId="529B06D7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06256E0" w14:textId="11E5DFEE" w:rsidR="00AF0DE9" w:rsidRDefault="00AF0DE9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ACC6941" w14:textId="77777777" w:rsidR="00593A8B" w:rsidRPr="0021313F" w:rsidRDefault="00593A8B" w:rsidP="000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36C27D0" w14:textId="0E8AA190" w:rsidR="00A6651A" w:rsidRPr="0021313F" w:rsidRDefault="00201BEB" w:rsidP="00A6651A">
      <w:pPr>
        <w:ind w:firstLine="72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="00A6651A"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>. REALIZACIJA FINANSIJSKOG PLANA 202</w:t>
      </w:r>
      <w:r w:rsidR="00F774E2">
        <w:rPr>
          <w:rFonts w:ascii="Times New Roman" w:hAnsi="Times New Roman" w:cs="Times New Roman"/>
          <w:b/>
          <w:sz w:val="24"/>
          <w:szCs w:val="24"/>
          <w:lang w:val="sr-Latn-ME"/>
        </w:rPr>
        <w:t>4</w:t>
      </w:r>
      <w:r w:rsidR="00A6651A"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>. GODINE</w:t>
      </w:r>
    </w:p>
    <w:p w14:paraId="30D695FB" w14:textId="77777777" w:rsidR="00136F7B" w:rsidRPr="0021313F" w:rsidRDefault="00136F7B" w:rsidP="00A665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4BE3D2" w14:textId="2080F67A" w:rsidR="00784604" w:rsidRPr="00F774E2" w:rsidRDefault="00F774E2" w:rsidP="0078460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Društvo je u 2024. godini ostvarilo pozitivan finansijski rezultat sa dobitkom od 11.104 €. Ukupno ostvareni prihodi iznose 4.209.608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€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, ukupni rashodi 4.195.040 € i poreski rashod perioda 3.564 €.  </w:t>
      </w:r>
    </w:p>
    <w:p w14:paraId="429D9D3F" w14:textId="11F87E65" w:rsidR="00784604" w:rsidRPr="0021313F" w:rsidRDefault="00784604" w:rsidP="00784604">
      <w:pPr>
        <w:pStyle w:val="Heading1"/>
        <w:jc w:val="center"/>
        <w:rPr>
          <w:rFonts w:ascii="Times New Roman" w:hAnsi="Times New Roman" w:cs="Times New Roman"/>
          <w:b w:val="0"/>
          <w:color w:val="000000"/>
          <w:sz w:val="24"/>
          <w:lang w:val="sr-Latn-ME"/>
        </w:rPr>
      </w:pPr>
      <w:r w:rsidRPr="0021313F">
        <w:rPr>
          <w:rFonts w:ascii="Times New Roman" w:hAnsi="Times New Roman" w:cs="Times New Roman"/>
          <w:b w:val="0"/>
          <w:color w:val="000000"/>
          <w:sz w:val="24"/>
          <w:lang w:val="sr-Latn-ME"/>
        </w:rPr>
        <w:t>REALIZACIJA FINANSIJSKOG PLANA  ZA I-XII 202</w:t>
      </w:r>
      <w:r w:rsidR="00F774E2">
        <w:rPr>
          <w:rFonts w:ascii="Times New Roman" w:hAnsi="Times New Roman" w:cs="Times New Roman"/>
          <w:b w:val="0"/>
          <w:color w:val="000000"/>
          <w:sz w:val="24"/>
          <w:lang w:val="sr-Latn-ME"/>
        </w:rPr>
        <w:t>4</w:t>
      </w:r>
      <w:r w:rsidRPr="0021313F">
        <w:rPr>
          <w:rFonts w:ascii="Times New Roman" w:hAnsi="Times New Roman" w:cs="Times New Roman"/>
          <w:b w:val="0"/>
          <w:color w:val="000000"/>
          <w:sz w:val="24"/>
          <w:lang w:val="sr-Latn-ME"/>
        </w:rPr>
        <w:t>. GODINE</w:t>
      </w:r>
    </w:p>
    <w:p w14:paraId="020901A5" w14:textId="4D30BD4E" w:rsidR="00C25FF5" w:rsidRPr="002F2E11" w:rsidRDefault="00784604" w:rsidP="002F2E11">
      <w:pPr>
        <w:pStyle w:val="Heading1"/>
        <w:jc w:val="center"/>
        <w:rPr>
          <w:rFonts w:ascii="Times New Roman" w:hAnsi="Times New Roman" w:cs="Times New Roman"/>
          <w:b w:val="0"/>
          <w:color w:val="000000"/>
          <w:sz w:val="24"/>
          <w:lang w:val="sr-Latn-ME"/>
        </w:rPr>
      </w:pPr>
      <w:r w:rsidRPr="0021313F">
        <w:rPr>
          <w:rFonts w:ascii="Times New Roman" w:hAnsi="Times New Roman" w:cs="Times New Roman"/>
          <w:b w:val="0"/>
          <w:color w:val="000000"/>
          <w:sz w:val="24"/>
          <w:lang w:val="sr-Latn-ME"/>
        </w:rPr>
        <w:t>(BILANS USPJEHA)</w:t>
      </w:r>
    </w:p>
    <w:p w14:paraId="1B1352CE" w14:textId="4D1B32AD" w:rsidR="00C25FF5" w:rsidRDefault="00C25FF5" w:rsidP="00810827">
      <w:pPr>
        <w:spacing w:after="0"/>
        <w:rPr>
          <w:rFonts w:ascii="Arial" w:hAnsi="Arial" w:cs="Arial"/>
          <w:lang w:val="sr-Latn-ME"/>
        </w:rPr>
      </w:pPr>
    </w:p>
    <w:tbl>
      <w:tblPr>
        <w:tblW w:w="11290" w:type="dxa"/>
        <w:tblInd w:w="-318" w:type="dxa"/>
        <w:tblLook w:val="04A0" w:firstRow="1" w:lastRow="0" w:firstColumn="1" w:lastColumn="0" w:noHBand="0" w:noVBand="1"/>
      </w:tblPr>
      <w:tblGrid>
        <w:gridCol w:w="495"/>
        <w:gridCol w:w="5500"/>
        <w:gridCol w:w="1386"/>
        <w:gridCol w:w="1287"/>
        <w:gridCol w:w="1386"/>
        <w:gridCol w:w="618"/>
        <w:gridCol w:w="618"/>
      </w:tblGrid>
      <w:tr w:rsidR="00F774E2" w:rsidRPr="00F774E2" w14:paraId="701726FB" w14:textId="77777777" w:rsidTr="00F774E2">
        <w:trPr>
          <w:trHeight w:val="8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BE5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98A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ELEMENTI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BF5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OSTVARENO U 2024.GOD.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457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PLANIRANO U 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B62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OSTVARENO U 2023.GOD.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6E8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INDEXI</w:t>
            </w:r>
          </w:p>
        </w:tc>
      </w:tr>
      <w:tr w:rsidR="00F774E2" w:rsidRPr="00F774E2" w14:paraId="4909337F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02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E6F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4D7B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38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716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8D2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(3/4)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E21D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(3/5)</w:t>
            </w:r>
          </w:p>
        </w:tc>
      </w:tr>
      <w:tr w:rsidR="00F774E2" w:rsidRPr="00F774E2" w14:paraId="405B7F60" w14:textId="77777777" w:rsidTr="00F774E2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097B7D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D3108C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I.POSLOVNI  PRIHODI (A-C)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2EB62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4.130.443,00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0F060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4.061.050,00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67312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3.632.955,00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D5939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8CBDD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F774E2" w:rsidRPr="00F774E2" w14:paraId="7121A516" w14:textId="77777777" w:rsidTr="00F774E2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6E67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7CE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Sredstva Budžeta (1-6)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12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1.814.766,00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9E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1.858.040,00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86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1.612.274,00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F1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F8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F774E2" w:rsidRPr="00F774E2" w14:paraId="4DDE9216" w14:textId="77777777" w:rsidTr="00F774E2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2AC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E6B2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Čišćenje i pranje javnih površina, sakupljanje i transport otpada,uklanjanje lešina pasa,održavanje deponije , nabavka opreme i sl.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5B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750.198,00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FB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725.080,00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22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632.823,00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6A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84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F774E2" w:rsidRPr="00F774E2" w14:paraId="312275C5" w14:textId="77777777" w:rsidTr="00F774E2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0BA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4E80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Održavanje javnih zelenih površina, nabavka opreme i sl.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2F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325.315,00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4F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242.550,00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AC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222.212,00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C7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4A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F774E2" w:rsidRPr="00F774E2" w14:paraId="6ED15E05" w14:textId="77777777" w:rsidTr="00F774E2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744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73C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Održavanje puteva, javne rasvjete, svjetlosne signalizacije , nabavka opreme, prevoz građ.mašina  i sl.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FDE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324.174,00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4E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381.000,00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8B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376.047,00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27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A5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F774E2" w:rsidRPr="00F774E2" w14:paraId="1A77DD7D" w14:textId="77777777" w:rsidTr="00F774E2">
        <w:trPr>
          <w:trHeight w:val="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CDAA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9AC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Zbrinjavanje napuštenih i izgubljenih životinja i održavanje skloništa za njihovo zbrinjavanje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292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87.556,00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837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146.900,00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BB2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83.009,00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1F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9B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F774E2" w:rsidRPr="00F774E2" w14:paraId="62BBCA1D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F7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866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"Mašinski prsten"- Prihod od usluga rada sa građevin. mašinama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0A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73.894,00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AE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54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66.708,00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453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A2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F774E2" w:rsidRPr="00F774E2" w14:paraId="2EE8104C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38B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2BF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Ostali prihodi iz Budžeta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EC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253.629,00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75D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293.910,00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A9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231.475,00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AF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5E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F774E2" w:rsidRPr="00F774E2" w14:paraId="60AB30C3" w14:textId="77777777" w:rsidTr="00F774E2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8FF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9C2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Sopstvena sredstava (7-19) 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70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2.268.900,00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CF7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2.159.550,00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2D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1.975.332,00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32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E0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F774E2" w:rsidRPr="00F774E2" w14:paraId="67B985D6" w14:textId="77777777" w:rsidTr="00F774E2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317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28F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po osnovu odvoza i deponovanja komunalnog otpada fizičkim licima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38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1.069.587,00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56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1.035.500,00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E9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851.456,00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49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D1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F774E2" w:rsidRPr="00F774E2" w14:paraId="5D7936CB" w14:textId="77777777" w:rsidTr="00F774E2">
        <w:trPr>
          <w:trHeight w:val="5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9A7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3F9F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po osnovu odvoza i deponovanja komunalnog otpada pravnim licima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C7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588.887,00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13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557.940,00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228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548.221,00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EA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EB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F774E2" w:rsidRPr="00F774E2" w14:paraId="559202B5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FB1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9E4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od usluga RJ Putevi  trećim licima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95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12.370,00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92F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B6F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25.606,00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37B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9D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F774E2" w:rsidRPr="00F774E2" w14:paraId="2FA73FA7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846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C32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od održavanja zelenih površina trećim licima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10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20.698,00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58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7A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7.729,00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AE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CB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F774E2" w:rsidRPr="00F774E2" w14:paraId="4440650D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738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91B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pogrebnih usluga i pogrebne opreme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1E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307.502,00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F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252.330,00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13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296.236,00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F99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6D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F774E2" w:rsidRPr="00F774E2" w14:paraId="169932BD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53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D58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prodatih grobnica i legalizacije grobnih mjesta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92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249.703,00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8C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252.330,00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C93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220.237,00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0E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18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F774E2" w:rsidRPr="00F774E2" w14:paraId="1B1694AB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888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1E7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od zakupa prodajnih mjesta na Zelenoj pijaci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31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32.136,00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AFE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99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30.914,00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EEF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CF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F774E2" w:rsidRPr="00F774E2" w14:paraId="2AE23327" w14:textId="77777777" w:rsidTr="00F774E2">
        <w:trPr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BCB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1304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pojedinačnih usluga prevoza  vode,  komunalnog otpada sa graničnih prelaza , rad kamiona i sl.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2E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1.533,00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C4F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E4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1.828,00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C6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ED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F774E2" w:rsidRPr="00F774E2" w14:paraId="2AF218C2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483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B28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Povećanje  vrijednosti zaliha učinaka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80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189.876,00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C8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D2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164.525,00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F3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A4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F774E2" w:rsidRPr="00F774E2" w14:paraId="75729ABB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D3D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0EF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Smanjenje vrijednosti zaliha učinaka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72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-203.392,00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AB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-176.000,00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E2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-171.420,00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0CF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49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F774E2" w:rsidRPr="00F774E2" w14:paraId="5B03980B" w14:textId="77777777" w:rsidTr="00F774E2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9A2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5E0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Sredstva Iz drugih izvora (20)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D0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46.777,00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A3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43.460,00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BD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45.349,00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2E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9A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774E2" w:rsidRPr="00F774E2" w14:paraId="75B857A7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B0F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8DB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poslovni prihodi - donacije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B3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46.777,00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B7F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43.460,00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B4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45.349,00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B1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2C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774E2" w:rsidRPr="00F774E2" w14:paraId="7CBF7426" w14:textId="77777777" w:rsidTr="00F774E2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078B51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7880C4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POSLOVNI RASHODI (21-26)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F0869E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4.073.133,00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6923B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3.923.980,00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8B951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3.506.788,00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E3985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589E5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F774E2" w:rsidRPr="00F774E2" w14:paraId="61161E15" w14:textId="77777777" w:rsidTr="00F774E2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25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710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Nabavna vrijednost prodate robe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E6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54.660,00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B1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44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52.958,00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C4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D1D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F774E2" w:rsidRPr="00F774E2" w14:paraId="7A2E6FC4" w14:textId="77777777" w:rsidTr="00F774E2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FB2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1100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sirovina i osnovnog materijala , goriva,el energije, sredstava za higijenu,  kancelarijski mater.,  voda, HTZ-oprema, sitan inventar, auto gume, rezer.djelovi i sl.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5D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494.164,00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DE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sz w:val="20"/>
                <w:szCs w:val="20"/>
              </w:rPr>
              <w:t>555.600,00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0D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551.087,00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55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F5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774E2" w:rsidRPr="00F774E2" w14:paraId="350FAB04" w14:textId="77777777" w:rsidTr="00F774E2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061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74F2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zarada , naknada i ostali lični rashodi, privr. i povremeni poslovi, ugovori i sl., angažovanje radnika preko agencije za Mašinski prsten, javnu rasvjetu i radne jedinice Društva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D7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2.944.008,00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22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sz w:val="20"/>
                <w:szCs w:val="20"/>
              </w:rPr>
              <w:t>2.885.580,00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6A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2.245.526,00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0D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B03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F774E2" w:rsidRPr="00F774E2" w14:paraId="5907AD42" w14:textId="77777777" w:rsidTr="00F774E2">
        <w:trPr>
          <w:trHeight w:val="6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B4A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09F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proizvodnih usluga  (angažovanje građevinskih mašina, usluge prevoza,  tekuće održavanje, telefoni</w:t>
            </w:r>
            <w:r w:rsidRPr="00F774E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.</w:t>
            </w: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C5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362.635,00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0D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sz w:val="20"/>
                <w:szCs w:val="20"/>
              </w:rPr>
              <w:t>161.400,00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4B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164.323,00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C1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BE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F774E2" w:rsidRPr="00F774E2" w14:paraId="28E07428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14F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F7D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Troškovi amortizacije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CA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77.071,00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22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sz w:val="20"/>
                <w:szCs w:val="20"/>
              </w:rPr>
              <w:t>111.900,00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DD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65.766,00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14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87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F774E2" w:rsidRPr="00F774E2" w14:paraId="6597CE8A" w14:textId="77777777" w:rsidTr="00F774E2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48B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8350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neproizvodnih usluga ( troškovi obezbjedjenja, premije osiguranja zapslenih , registracije vozila,naknade šteta po sudskim presudama  i sl.)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4D3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140.595,00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0F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sz w:val="20"/>
                <w:szCs w:val="20"/>
              </w:rPr>
              <w:t>155.000,00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09E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774E2">
              <w:rPr>
                <w:rFonts w:ascii="Calibri" w:eastAsia="Times New Roman" w:hAnsi="Calibri" w:cs="Calibri"/>
              </w:rPr>
              <w:t>427.128,00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40C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C4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F774E2" w:rsidRPr="00F774E2" w14:paraId="78C54DB8" w14:textId="77777777" w:rsidTr="00F774E2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DB80BE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E6AF1E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POSLOVNI REZULTAT (I-II)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D917A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57.310,00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6CF7A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137.070,00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647125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126.167,00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555EE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25875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F774E2" w:rsidRPr="00F774E2" w14:paraId="4C9AE995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27D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EFB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Finansijski prihodi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0C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2.322,00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329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226E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1.429,00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D9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56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F774E2" w:rsidRPr="00F774E2" w14:paraId="1426C29A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1CD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C2A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Finansijski rashodi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FF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655,00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229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63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2.345,00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41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10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F774E2" w:rsidRPr="00F774E2" w14:paraId="15F2611E" w14:textId="77777777" w:rsidTr="00F774E2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044E3C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3A27CA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FINANSIJSKI REZULTAT (27-28)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1561F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1.667,00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5C756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1007F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-916,00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0E86FD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5D863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-182</w:t>
            </w:r>
          </w:p>
        </w:tc>
      </w:tr>
      <w:tr w:rsidR="00F774E2" w:rsidRPr="00F774E2" w14:paraId="1D5EE9A7" w14:textId="77777777" w:rsidTr="00F774E2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8C7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FBB5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prihodi (od rashodovanog materijala i sredstava , ispravke vrijednosti potraživanja, smanjenje obaveza,refund. i sl.)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83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76.943,00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D3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E2B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68.409,00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12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D548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F774E2" w:rsidRPr="00F774E2" w14:paraId="7803CBFA" w14:textId="77777777" w:rsidTr="00F774E2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284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A4C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rashodi (otpisi i ispravke vrijednosti nenapl.potraživanja i sl.)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F01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121.252,00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87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A8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4E2">
              <w:rPr>
                <w:rFonts w:ascii="Calibri" w:eastAsia="Times New Roman" w:hAnsi="Calibri" w:cs="Calibri"/>
                <w:color w:val="000000"/>
              </w:rPr>
              <w:t>130.902,00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90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9D0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F774E2" w:rsidRPr="00F774E2" w14:paraId="6697518C" w14:textId="77777777" w:rsidTr="00F774E2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B53799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22C185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REZULTAT IZ OSTALIH AKTIVNOSTI (29-30)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66FC76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-44.309,00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EFF92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-86.000,00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356504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-62.493,00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71383A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86C09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F774E2" w:rsidRPr="00F774E2" w14:paraId="77831098" w14:textId="77777777" w:rsidTr="00F774E2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2048E4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993549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REZULTAT PRIJE OPOREZIVANJA (III+IV+V)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9DFEE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14.668,00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496F8F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50.370,00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49BA42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62.758,00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7B52D1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24D16D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74E2" w:rsidRPr="00F774E2" w14:paraId="697E95C9" w14:textId="77777777" w:rsidTr="00F774E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9ACA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616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PORESKI RASHOD PERIODA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9D3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3.564,00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9B5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75D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9.577,00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6FB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01C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74E2" w:rsidRPr="00F774E2" w14:paraId="0128C1B1" w14:textId="77777777" w:rsidTr="00F774E2">
        <w:trPr>
          <w:trHeight w:val="4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452459" w14:textId="77777777" w:rsidR="00F774E2" w:rsidRPr="00F774E2" w:rsidRDefault="00F774E2" w:rsidP="00F7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904C7D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GUBITAK / DOBITAK NAKON OPOREZIVANJA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D32F4C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11.104,00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CA7948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BB6F7" w14:textId="77777777" w:rsidR="00F774E2" w:rsidRPr="00F774E2" w:rsidRDefault="00F774E2" w:rsidP="00F77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53.181,00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C70C94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3A645A" w14:textId="77777777" w:rsidR="00F774E2" w:rsidRPr="00F774E2" w:rsidRDefault="00F774E2" w:rsidP="00F774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7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773E9F2" w14:textId="421A0E50" w:rsidR="00F774E2" w:rsidRDefault="00F774E2" w:rsidP="00810827">
      <w:pPr>
        <w:spacing w:after="0"/>
        <w:rPr>
          <w:rFonts w:ascii="Arial" w:hAnsi="Arial" w:cs="Arial"/>
          <w:lang w:val="sr-Latn-ME"/>
        </w:rPr>
      </w:pPr>
    </w:p>
    <w:p w14:paraId="7CA3EA6D" w14:textId="6CC9A8FE" w:rsidR="00F774E2" w:rsidRDefault="00F774E2" w:rsidP="00810827">
      <w:pPr>
        <w:spacing w:after="0"/>
        <w:rPr>
          <w:rFonts w:ascii="Arial" w:hAnsi="Arial" w:cs="Arial"/>
          <w:lang w:val="sr-Latn-ME"/>
        </w:rPr>
      </w:pPr>
    </w:p>
    <w:p w14:paraId="6BCC713B" w14:textId="77777777" w:rsidR="00F774E2" w:rsidRDefault="00F774E2" w:rsidP="00F774E2">
      <w:pPr>
        <w:spacing w:after="0"/>
        <w:ind w:firstLine="720"/>
        <w:rPr>
          <w:rFonts w:ascii="Arial" w:hAnsi="Arial" w:cs="Arial"/>
          <w:lang w:val="sr-Latn-ME"/>
        </w:rPr>
      </w:pPr>
    </w:p>
    <w:p w14:paraId="3BC7BB66" w14:textId="27DB6E89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PRIHODI</w:t>
      </w:r>
    </w:p>
    <w:p w14:paraId="58B663D1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6DA901" w14:textId="1F77F9C9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Ukupno ostvareni prihodi od 4.209.708 € su  u odnosu na 2023. godinu  povećani za 14% .</w:t>
      </w:r>
    </w:p>
    <w:p w14:paraId="312D9152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8"/>
          <w:szCs w:val="8"/>
          <w:lang w:val="sr-Latn-ME"/>
        </w:rPr>
      </w:pPr>
    </w:p>
    <w:p w14:paraId="36F93360" w14:textId="63A7A338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Srukturu ukupnih prihoda čine :</w:t>
      </w:r>
    </w:p>
    <w:p w14:paraId="1134C391" w14:textId="3EF4DB6A" w:rsidR="00F774E2" w:rsidRPr="00F774E2" w:rsidRDefault="00F774E2" w:rsidP="00F774E2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 w:rsidRPr="00F774E2">
        <w:rPr>
          <w:sz w:val="24"/>
          <w:lang w:val="sr-Latn-ME"/>
        </w:rPr>
        <w:t>poslovni prihodi u iznosu od 4.130.443 €</w:t>
      </w:r>
    </w:p>
    <w:p w14:paraId="303F556A" w14:textId="116E09C9" w:rsidR="00F774E2" w:rsidRPr="00F774E2" w:rsidRDefault="00F774E2" w:rsidP="00F774E2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 w:rsidRPr="00F774E2">
        <w:rPr>
          <w:sz w:val="24"/>
          <w:lang w:val="sr-Latn-ME"/>
        </w:rPr>
        <w:t>finansijski prihodi u iznosu od 2.232 € i</w:t>
      </w:r>
    </w:p>
    <w:p w14:paraId="08BC7EC8" w14:textId="30196B54" w:rsidR="00F774E2" w:rsidRPr="00F774E2" w:rsidRDefault="00F774E2" w:rsidP="00F774E2">
      <w:pPr>
        <w:pStyle w:val="ListParagraph"/>
        <w:numPr>
          <w:ilvl w:val="0"/>
          <w:numId w:val="22"/>
        </w:numPr>
        <w:jc w:val="both"/>
        <w:rPr>
          <w:sz w:val="24"/>
          <w:lang w:val="sr-Latn-ME"/>
        </w:rPr>
      </w:pPr>
      <w:r w:rsidRPr="00F774E2">
        <w:rPr>
          <w:sz w:val="24"/>
          <w:lang w:val="sr-Latn-ME"/>
        </w:rPr>
        <w:t>ostali prihodi u iznosu od 76.943 €.</w:t>
      </w:r>
    </w:p>
    <w:p w14:paraId="425865C5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5095C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  <w:t xml:space="preserve">I Poslovni prihodi </w:t>
      </w:r>
    </w:p>
    <w:p w14:paraId="7785039B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U poređenju sa prethodnom godinom poslovni prihodi od 4.130.443 € su povećani  14% ,  a po izvorima prihoda : </w:t>
      </w:r>
    </w:p>
    <w:p w14:paraId="44E854CF" w14:textId="1E99689B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A. Prihodi iz Budžeta Opštine Nikšić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 za realizovane radove po programskim aktivnostima i nalozima Sekretarijata za komunalne poslove i saobraćaj  iznose 1.814.766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€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i u ukupnim prihodima učestvuju sa 43%. U odnosu na prethodnu godinu povećani su za 13%. U tabelarnom pregledu su prikazani pojedinačno. Ostali prihodi iz Budžeta se odnose na pokriće troškova  deponovanja komunalnog otpada na deponiju „Livade“ u Podgorici u iznosu od 235.700 €,  pokriće troškova prevoza otpada 5.082 € i za plan zaštite od požara na pretovarnoj stanici u krugu Željezare 2.614 €. Za izmirenje duga po sudskom poravnanju za korišćenje poslovnog  prostora kao tuđe stvari  u Zelenoj pijaci sa decembrom 2023. godine za potrebe Društva  uprihodovano je 10.234 €.  </w:t>
      </w:r>
    </w:p>
    <w:p w14:paraId="70402256" w14:textId="77777777" w:rsidR="00593A8B" w:rsidRDefault="00593A8B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200A5AA6" w14:textId="462E109D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B. Sopstveni prihodi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iznose 2.268.900 € sa učešćem u ukupnim prihodima od 54 % .Takođe su prikazani u tabeli  pojedinačno po vrstama. Najznačajnije stavke u ovim prihodima sa 73% učešća  su prihodi od  usluga odvoza i deponovanja komunalnog otpada fizičkim i pavnim licima u ukupnom iznosu od 1.658.474 € . Prihodi od fizičkih  lica povećani su za 218.131 €, tj. 26% u odnosu na prethodnu godinu (dijelom zbog promjene cijene usluga od septembra 2023. godine, a dijelom zbog većeg broja korisnika usluga). Prihodi od pravnih lica su veći za 40.666 € , tj.7% zbog povećanog obima usluga.  Prihodi od  od pogrebnih usluga i pogrebne opreme u iznosu od 307.502 € su povećani za 4% , a prihodi od prodaje grobnica i legalizacije grobnih mjesta u iznosu od 249.703 € su povećani za 13%  u odnosu na prethodnu godinu. Povećanje vrijednosti zaliha učinaka koji se odnose na proizvodnju grobnica prikazuju rast od 15%.</w:t>
      </w:r>
    </w:p>
    <w:p w14:paraId="484456CA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C. Prihodi iz drugih izvora –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donacije -  iznose 46.777 €  sa učešćem u ukupnim prihodima od 1,1% i odnose se na raspored prihoda za opremu doniranu iz tekuće godine i ranijih perioda.</w:t>
      </w:r>
    </w:p>
    <w:p w14:paraId="00C25DFA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9BE416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  <w:t>II Finansijski prihodi</w:t>
      </w:r>
    </w:p>
    <w:p w14:paraId="6689F689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Finansijski prihodi u iznosu od 2.322 € se odnose na prihode od kamata. </w:t>
      </w:r>
    </w:p>
    <w:p w14:paraId="4C94E361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6E3E2C6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  <w:t>III Ostali prihodi</w:t>
      </w:r>
    </w:p>
    <w:p w14:paraId="6F7F73EF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Ostali prihodi u iznosu od 76.943 € odnose se najvećim dijelom odnose na prihode od dotacija i subvencija za invalidna lica, porodiljska odsustva i  refundacije bolovanja u iznosu od 62.930 €.</w:t>
      </w:r>
    </w:p>
    <w:p w14:paraId="078F85E6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107597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14:paraId="1A7BDBB4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 A S H O D I  </w:t>
      </w:r>
    </w:p>
    <w:p w14:paraId="1CA8448F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E5AF651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Ukupni rashodi iznose 4.195.040  €  sa povećanjem od 15% u odnosu na prošlogodišnje. Srukturu ukupnih rashoda čine :</w:t>
      </w:r>
    </w:p>
    <w:p w14:paraId="02A86F80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-poslovni rashodi u iznosu od 4.073.133 €</w:t>
      </w:r>
    </w:p>
    <w:p w14:paraId="12CA2E89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-finansijski rashodi u iznosu od  655 € i</w:t>
      </w:r>
    </w:p>
    <w:p w14:paraId="7167F79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-ostali rashodi u iznosu od 121.252 €</w:t>
      </w:r>
    </w:p>
    <w:p w14:paraId="3C933B92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7611B7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u w:val="single"/>
          <w:lang w:val="sr-Latn-ME"/>
        </w:rPr>
        <w:t xml:space="preserve">I Poslovni rashodi </w:t>
      </w:r>
    </w:p>
    <w:p w14:paraId="6368873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Poslovni rashodi u iznosu od 4.073.133 € su za 16% veći od prošlogodišnjih. </w:t>
      </w:r>
    </w:p>
    <w:p w14:paraId="3C1920A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Nabavna vrijednost prodate robe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u iznosu od 54.660 € se odnosi na nabavku pogrebne opreme. U ukupnim troškovima učestvuje sa 1,3% .</w:t>
      </w:r>
    </w:p>
    <w:p w14:paraId="2B076DCE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Troškovi sirovina, materijala, goriva, energije,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rezervnih djelova i sl.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u iznosu od 494.164 € učestvuju u ukupnim troškovima sa 12%.U odnosu na prethodnu godinu  su za  10% niži. U okviru ovih troškova troškovi goriva iznose 155.492 € i niži su u odnosu na prethodni period za 8.253 €.</w:t>
      </w:r>
    </w:p>
    <w:p w14:paraId="570C5353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Troškovi zarada, naknada zarada i lični rashodi i troškovi angažovanja radnika preko agencije za ustupanje radnika 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iznose 2.944.008 €  ( troškovi zarada, naknada i ostali lični rashodi 2.389.022 € i angažovanje radnika preko agencije 554.986 €.)</w:t>
      </w:r>
    </w:p>
    <w:p w14:paraId="0EE568A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Troškovi zarada, naknada zarada i lični rashodi su:</w:t>
      </w:r>
    </w:p>
    <w:p w14:paraId="11ED804E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-troškovi neto zarada stalno zaposlenih iznose 1.722.055 € </w:t>
      </w:r>
    </w:p>
    <w:p w14:paraId="5F5FE070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 troškovi neto zarada zaposlenih na  povremenim i privremenim poslovima su 24.154 €</w:t>
      </w:r>
    </w:p>
    <w:p w14:paraId="7C321A0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-troškovi po ugovorima o djelu  iznose 24.845 €</w:t>
      </w:r>
    </w:p>
    <w:p w14:paraId="291E5E1C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-druge naknade u ukupnom iznosu od 76.052 €  ( otpremnine  33.339 €, jubilarne nagrade 6.030</w:t>
      </w:r>
      <w:r w:rsidRPr="00F774E2">
        <w:rPr>
          <w:rFonts w:ascii="Times New Roman" w:hAnsi="Times New Roman" w:cs="Times New Roman"/>
          <w:sz w:val="24"/>
          <w:szCs w:val="24"/>
        </w:rPr>
        <w:t>,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naknade članovima Odbora direktora 7.800, pomoći zaposlenima 22.072 €  , dnevnice i putni troškovi, komisije i sl. 6.811 €) </w:t>
      </w:r>
    </w:p>
    <w:p w14:paraId="0D0D158B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-porezi i doprinosi na zarade i druga lična primanj iznose 541.916 €.</w:t>
      </w:r>
    </w:p>
    <w:p w14:paraId="041DC29B" w14:textId="77777777" w:rsidR="00593A8B" w:rsidRDefault="00593A8B" w:rsidP="00F77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8DEC01" w14:textId="77777777" w:rsidR="00593A8B" w:rsidRDefault="00593A8B" w:rsidP="00F77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78EB63" w14:textId="77777777" w:rsidR="00593A8B" w:rsidRDefault="00593A8B" w:rsidP="00F77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A001FE8" w14:textId="3366668D" w:rsidR="00F774E2" w:rsidRPr="00F774E2" w:rsidRDefault="00F774E2" w:rsidP="00F77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Kao Društvo koje se bavi uslužnom djelatnošću troškovi zarada čine najveću stavku  ukupnih  rashoda  sa učešćem od 50,4 %, tj.68% uključujući i troškove uposlenih preko agencije za potrebe Društva. </w:t>
      </w:r>
    </w:p>
    <w:p w14:paraId="01D4D9C8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U odnosu na prethodnu godinu ovi troškovi su za 31% povećani iako je broj zaposlenih u stalnom radnom odnosu i angažovanih na drugi način za samo jednog uposlenog veći  u odnosu na prethodnu godinu (broj stalno zaposlenih i angažovanih preko agencije na kraju  2024.godine je 202, a u prethodnoj godini 201 ). Prosječna mjesečna neto zarada po radniku je 908 €, a na bazi časova rada 840 €. </w:t>
      </w:r>
    </w:p>
    <w:p w14:paraId="5DB3809B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Troškovi angažovanja radnika preko agencije za ustupanje radnika 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4A59A7EE" w14:textId="77777777" w:rsidR="00F774E2" w:rsidRPr="00F774E2" w:rsidRDefault="00F774E2" w:rsidP="00F77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Ukupni troškovi angažovanja radnika preko agencije (sa porezima i doprinosima na lična primanja)  iznose 554.986 €, od čega za angažovanje radnika za potrebe Mašinskog prstena i Javne rasvjete 91.799 €, a 463.187 € za ostale potrebe Društva.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14:paraId="6C8C3C56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Ako posmatramo ukupne troškove zaposlenih ( sa angažovanjem radnika preko agencije )  oni  su u 2024.godini iznosili 2.944.008 € a u prethodnoj godini 2.245.526 € €. Rast ovih troškova za 31% posledica je  povećanje zarada zaposlenih, a posebno nekvalifikovane radne snage, stupanjem na snagu Granskog kolektivnog ugovora za stambeno-komunalnu djelatnost. ("Službeni list Crne Gore", br. 093/23 od 23.10.2023.) i sprovođenje programa Vlade Crne Gore – Evropa sad 1 i povećanja minimalnih zarada .</w:t>
      </w:r>
    </w:p>
    <w:p w14:paraId="5AF39824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Troškovi proizvodnih usluga  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se odnose na troškove tekućeg održavanja, održavanja deponije, usluge prevoza, rada građevinskih mašina, poštanske, telefonske  i slične usluge kao i deponovanje komunalnog otpada i iznose 362.635 €. Sa učešćem od 8,6% u ukupnim troškovima, ovi troškovi su za 2,2 puta uvećani  u odnosu na 2023. godinu zbog troškova deponovanja komunalnog otpada na deponiju „Livade“ u Podgorici u iznosu od 235.700 €. </w:t>
      </w:r>
    </w:p>
    <w:p w14:paraId="4E20824E" w14:textId="77777777" w:rsidR="00F774E2" w:rsidRPr="00F774E2" w:rsidRDefault="00F774E2" w:rsidP="00F774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F774E2">
        <w:rPr>
          <w:rFonts w:ascii="Times New Roman" w:hAnsi="Times New Roman" w:cs="Times New Roman"/>
          <w:b/>
          <w:sz w:val="24"/>
          <w:szCs w:val="24"/>
          <w:lang w:val="sr-Latn-ME"/>
        </w:rPr>
        <w:t>Troškovi amortizacije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nekretnina, opreme i inventara čiji je vijek korišćenja duži od jedne godine iznose 77.071 €  sa rastom od 17% u odnosu na prethodnu godinu. Nabavke opreme u tekućoj godini  su povećale ove troškove iako se raspolaže sa opremom koja je  u cjelosti amortizovana.</w:t>
      </w: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</w:p>
    <w:p w14:paraId="5033D362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i/>
          <w:sz w:val="24"/>
          <w:szCs w:val="24"/>
          <w:lang w:val="sr-Latn-ME"/>
        </w:rPr>
        <w:t>Troškovi neproizvodnih usluga</w:t>
      </w: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 (troškovi obezbjeđenja, registracije vozila, osiguranja, provizije, troškovi sudskih sporova i slično) u iznosu od 140.595 € učestvuju u ukupnim troškovima sa 3,3% i u odnosu na 2023. godinu su niži 67%. </w:t>
      </w:r>
    </w:p>
    <w:p w14:paraId="6F4149C4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II Finansijski rashodi</w:t>
      </w:r>
    </w:p>
    <w:p w14:paraId="36B7C503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0DD1A4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>Finansijski rashodi u iznosu od 655 € se odnose na kamate .</w:t>
      </w:r>
    </w:p>
    <w:p w14:paraId="04305A59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E06ACAC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F774E2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III Ostali rashodi</w:t>
      </w:r>
    </w:p>
    <w:p w14:paraId="711B1FFE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8A7477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Ostali rashodi u iznosu od 121.252 € se odnose se na rashode po osnovu usklađivanja vrijednosti potraživanja u iznosu od 106.150 €, na otpis zastarjelih i utuženih potraživanja 14.476 € i na ostale rashode po osnovu otpisa 626 €. Ovi rashodi učestvuju u ukupnim rashodima sa 1,8% i u odnosu na 2023 godinu su za 7% niži. </w:t>
      </w:r>
    </w:p>
    <w:p w14:paraId="046E55C3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DCDB08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sz w:val="24"/>
          <w:szCs w:val="24"/>
          <w:lang w:val="sr-Latn-ME"/>
        </w:rPr>
        <w:t>D O B I T A K</w:t>
      </w:r>
    </w:p>
    <w:p w14:paraId="0ECB766F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E8B4077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sz w:val="24"/>
          <w:szCs w:val="24"/>
          <w:lang w:val="sr-Latn-ME"/>
        </w:rPr>
        <w:t xml:space="preserve">Pozitivan finansijski rezultat prije oporezivanja u tekućoj godini iznosi 14.668 €. Umanjenjem poreskog rashoda perioda Društvo je ostvarilo dobitak u iznosu od 11.104 €. </w:t>
      </w:r>
    </w:p>
    <w:p w14:paraId="2F34DB4A" w14:textId="1B261A56" w:rsidR="00F774E2" w:rsidRDefault="00F774E2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CD1515" w14:textId="2EDEB8FF" w:rsidR="00593A8B" w:rsidRDefault="00593A8B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16BD452" w14:textId="52884A76" w:rsidR="00593A8B" w:rsidRDefault="00593A8B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19D708D" w14:textId="17D37D58" w:rsidR="00593A8B" w:rsidRDefault="00593A8B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CD795B" w14:textId="77777777" w:rsidR="00F774E2" w:rsidRPr="00F774E2" w:rsidRDefault="00F774E2" w:rsidP="00F774E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74E2">
        <w:rPr>
          <w:rFonts w:ascii="Times New Roman" w:hAnsi="Times New Roman" w:cs="Times New Roman"/>
          <w:b/>
          <w:sz w:val="24"/>
          <w:szCs w:val="24"/>
          <w:lang w:val="sr-Latn-ME"/>
        </w:rPr>
        <w:t>PRIHODI I RASHODI PO RADNIM JEDINICAMA</w:t>
      </w:r>
    </w:p>
    <w:p w14:paraId="7AB558DE" w14:textId="77777777" w:rsidR="00F774E2" w:rsidRPr="00F774E2" w:rsidRDefault="00F774E2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 xml:space="preserve">U skladu sa Pravilnikom o bližem sadržaju godišnjeg programa obavljanja komunalnih djelatnosti i godišnjeg izvještaja o realizaciji godišnjeg programa obavljanja komunalnih djelatnosi  u prilogu su prikazane i tabele ostvarenih i planiranih prihoda i rashoda po radnim jedinicama za 2024. godinu: Čistoća, Zelenilo, Putevi, Mehanizacija, Pogreb, Pijaca, Sklonište za napuštene životinje, Radna zajednica zajedničkih službi i “Mašinski prsten” . </w:t>
      </w:r>
    </w:p>
    <w:p w14:paraId="1A1F416D" w14:textId="77777777" w:rsidR="00F774E2" w:rsidRPr="00F774E2" w:rsidRDefault="00F774E2" w:rsidP="00F77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Rashodi Radne zajednice zajedničkih službi i RJ Mehanizacija su raspoređeni po radnim jedinicama kojima pružaju usluge. Rashodi “Mašinskog prstena” se pokrivaju iz Budžeta Opštine Nikšić.</w:t>
      </w:r>
    </w:p>
    <w:p w14:paraId="3C1DA0FB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b/>
          <w:sz w:val="24"/>
          <w:szCs w:val="24"/>
        </w:rPr>
        <w:t>Radna jedinica koja je iskazala pozitivan finansijski rezultat</w:t>
      </w:r>
      <w:r w:rsidRPr="00F774E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7B5815E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-RJ Čistoća je sa prihodima od sopstvene djelatnosti od 61% i prihodima iz Budžeta Opštine Nikšić 37% iskazala pozitivan finansijski rezultat u iznosu od 218.958 €.</w:t>
      </w:r>
    </w:p>
    <w:p w14:paraId="6930D839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E2">
        <w:rPr>
          <w:rFonts w:ascii="Times New Roman" w:hAnsi="Times New Roman" w:cs="Times New Roman"/>
          <w:b/>
          <w:sz w:val="24"/>
          <w:szCs w:val="24"/>
        </w:rPr>
        <w:t>Radne jedinice koje su iskazale gubitak u poslovanju :</w:t>
      </w:r>
    </w:p>
    <w:p w14:paraId="11E40430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RJ Zelenilo, koja skoro u cjelosti ostvaruje prihod po osnovu uređivanja i održavanja javnih zelenih površina (93%) , iskazala je  gubitak od 82.927 €.</w:t>
      </w:r>
    </w:p>
    <w:p w14:paraId="7381541D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-RJ Putevi sa 95% učešća prihoda iz Budžeta Opštine Nikšić iskazala je negativan finansijski rezultat u iznosu od  548 €.</w:t>
      </w:r>
    </w:p>
    <w:p w14:paraId="4384E2F5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-RJ Pogreb sa prihodima od prodaje pogrebne opreme i usluga i prihodima od prodaje grobnica i legalizacije grobnih mjesta ostvarila je negativan finansijski rezultat u iznosu od 34.169 €.</w:t>
      </w:r>
    </w:p>
    <w:p w14:paraId="5C03A5BF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>- -RJ Pijaca je sa prihodima od izdavanja pijačnih tezgi od 32.136 € iskazala gubitak u iznosu od 58.715 €.</w:t>
      </w:r>
    </w:p>
    <w:p w14:paraId="12FA7AF0" w14:textId="77777777" w:rsidR="00F774E2" w:rsidRPr="00F774E2" w:rsidRDefault="00F774E2" w:rsidP="00F77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4E2">
        <w:rPr>
          <w:rFonts w:ascii="Times New Roman" w:hAnsi="Times New Roman" w:cs="Times New Roman"/>
          <w:sz w:val="24"/>
          <w:szCs w:val="24"/>
        </w:rPr>
        <w:t xml:space="preserve">- RJ Sklonište za napuštene životinje je sa prihodima iz Budžeta Opštine Nikšić u iznosu od 87.642 €  iskazala  gubitak u poslovanju u iznosu od 26.364 €. </w:t>
      </w:r>
    </w:p>
    <w:p w14:paraId="0F651110" w14:textId="10F764A2" w:rsidR="00F774E2" w:rsidRPr="00F774E2" w:rsidRDefault="00F774E2" w:rsidP="00810827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AB2687E" w14:textId="77777777" w:rsidR="00F774E2" w:rsidRPr="0021313F" w:rsidRDefault="00F774E2" w:rsidP="00E122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A6E208" w14:textId="2A4493A2" w:rsidR="00784604" w:rsidRDefault="00784604" w:rsidP="00E122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E8A6F9" w14:textId="0E78D184" w:rsidR="00784604" w:rsidRPr="00810827" w:rsidRDefault="00784604" w:rsidP="00784604">
      <w:pPr>
        <w:spacing w:after="0"/>
        <w:jc w:val="center"/>
        <w:rPr>
          <w:rFonts w:ascii="Times New Roman" w:hAnsi="Times New Roman" w:cs="Times New Roman"/>
          <w:lang w:val="sr-Latn-ME"/>
        </w:rPr>
      </w:pPr>
      <w:r w:rsidRPr="00810827">
        <w:rPr>
          <w:rFonts w:ascii="Times New Roman" w:hAnsi="Times New Roman" w:cs="Times New Roman"/>
          <w:lang w:val="sr-Latn-ME"/>
        </w:rPr>
        <w:t>PRIHODI I RASHODI PO RADNIM JEDINICAMA ZA 202</w:t>
      </w:r>
      <w:r w:rsidR="000B1D3C">
        <w:rPr>
          <w:rFonts w:ascii="Times New Roman" w:hAnsi="Times New Roman" w:cs="Times New Roman"/>
          <w:lang w:val="sr-Latn-ME"/>
        </w:rPr>
        <w:t>4</w:t>
      </w:r>
      <w:r w:rsidRPr="00810827">
        <w:rPr>
          <w:rFonts w:ascii="Times New Roman" w:hAnsi="Times New Roman" w:cs="Times New Roman"/>
          <w:lang w:val="sr-Latn-ME"/>
        </w:rPr>
        <w:t>. GODINU</w:t>
      </w:r>
    </w:p>
    <w:p w14:paraId="27A9A96C" w14:textId="5F0ED33E" w:rsidR="00E12233" w:rsidRPr="00810827" w:rsidRDefault="00784604" w:rsidP="00784604">
      <w:pPr>
        <w:spacing w:after="0"/>
        <w:jc w:val="center"/>
        <w:rPr>
          <w:rFonts w:ascii="Times New Roman" w:hAnsi="Times New Roman" w:cs="Times New Roman"/>
          <w:lang w:val="sr-Latn-ME"/>
        </w:rPr>
      </w:pPr>
      <w:r w:rsidRPr="00810827">
        <w:rPr>
          <w:rFonts w:ascii="Times New Roman" w:hAnsi="Times New Roman" w:cs="Times New Roman"/>
          <w:lang w:val="sr-Latn-ME"/>
        </w:rPr>
        <w:t>(BEZ PDV-a)</w:t>
      </w:r>
    </w:p>
    <w:p w14:paraId="0E89748B" w14:textId="1122C1F5" w:rsidR="00C25FF5" w:rsidRDefault="00C25FF5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tbl>
      <w:tblPr>
        <w:tblW w:w="10769" w:type="dxa"/>
        <w:tblInd w:w="-34" w:type="dxa"/>
        <w:tblLook w:val="04A0" w:firstRow="1" w:lastRow="0" w:firstColumn="1" w:lastColumn="0" w:noHBand="0" w:noVBand="1"/>
      </w:tblPr>
      <w:tblGrid>
        <w:gridCol w:w="523"/>
        <w:gridCol w:w="6330"/>
        <w:gridCol w:w="1559"/>
        <w:gridCol w:w="1475"/>
        <w:gridCol w:w="882"/>
      </w:tblGrid>
      <w:tr w:rsidR="000B1D3C" w:rsidRPr="000B1D3C" w14:paraId="7FD92E53" w14:textId="77777777" w:rsidTr="00B36EF7">
        <w:trPr>
          <w:trHeight w:val="6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AA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562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RADNE JEDINICE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38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F8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A2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703421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D331E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2DEEE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RJ Čistoća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326C5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Ostvareno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73BC7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Planirano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131B1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Index</w:t>
            </w:r>
          </w:p>
        </w:tc>
      </w:tr>
      <w:tr w:rsidR="000B1D3C" w:rsidRPr="000B1D3C" w14:paraId="4F8B4A2F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BB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E6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CD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2.709.019,00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11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2.472.670,00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E9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</w:tr>
      <w:tr w:rsidR="000B1D3C" w:rsidRPr="000B1D3C" w14:paraId="70C13702" w14:textId="77777777" w:rsidTr="00B36EF7">
        <w:trPr>
          <w:trHeight w:val="9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B9C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C74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Čišćenje i pranje javnih površina, sakupljanje i transport otpada,uklanjanje lešina pasa,održavanje deponije , nabavka opreme i sl.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9B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750.198,00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AB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725.080,00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02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0B1D3C" w:rsidRPr="000B1D3C" w14:paraId="749E14EC" w14:textId="77777777" w:rsidTr="00B36EF7">
        <w:trPr>
          <w:trHeight w:val="3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3A2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5F0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Odvoza i deponovanja komunalnog otpada fizičkim licima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80B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1.069.587,00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7D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1.035.500,00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E4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0B1D3C" w:rsidRPr="000B1D3C" w14:paraId="3261E85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94F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FC6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Odvoza i deponovanja komunalnog otpada pravnim licima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130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588.887,00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5D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557.940,00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31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0B1D3C" w:rsidRPr="000B1D3C" w14:paraId="5100F60B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5B2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D9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Raspoređeni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7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43.590,00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0E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40.800,00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2B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0B1D3C" w:rsidRPr="000B1D3C" w14:paraId="0B1665AB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E7B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B5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517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1.835,00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BA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0F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0B1D3C" w:rsidRPr="000B1D3C" w14:paraId="41DF8929" w14:textId="77777777" w:rsidTr="00B36EF7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6B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6B2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84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11.527,00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4F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31.800,00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53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0B1D3C" w:rsidRPr="000B1D3C" w14:paraId="77EC113E" w14:textId="77777777" w:rsidTr="00B36EF7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5F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11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703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243.395,00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45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80.550,00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C4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</w:tr>
      <w:tr w:rsidR="000B1D3C" w:rsidRPr="000B1D3C" w14:paraId="4BE33069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A3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839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B7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2.490.061,00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E7A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2.188.670,00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55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0B1D3C" w:rsidRPr="000B1D3C" w14:paraId="2D467B22" w14:textId="77777777" w:rsidTr="00B36EF7">
        <w:trPr>
          <w:trHeight w:val="7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08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FA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sirovina i osnovnog materijala , za higijenu,  kancelarijski,  voda, el.energija, gorivo, HTZ-oprema, sitan inventar,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19B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203.735,00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5AB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230.000,00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B7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</w:tr>
      <w:tr w:rsidR="000B1D3C" w:rsidRPr="000B1D3C" w14:paraId="50BCE18F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2A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FF8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0A8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796.877,00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24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773.030,00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8F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0B1D3C" w:rsidRPr="000B1D3C" w14:paraId="28D84932" w14:textId="77777777" w:rsidTr="00B36EF7">
        <w:trPr>
          <w:trHeight w:val="9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080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257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(tekuće održavanje javnih površina i opreme, angažovanje građevinskih mašina, usluge prevoza,  provizije, poštanske usluge ,telefoni , 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3AD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304.384,00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C2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70.900,00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45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0B1D3C" w:rsidRPr="000B1D3C" w14:paraId="018F17BE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DF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369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0E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37.466,00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0A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53.000,00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D8C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0B1D3C" w:rsidRPr="000B1D3C" w14:paraId="1A2F7567" w14:textId="77777777" w:rsidTr="00B36EF7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8D4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613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Nematerijalni troškovi ( troškovi obezbjedjenja, premije osiguranja zapslenih , registracije vozila, sudski sporovi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55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35.264,00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CE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28.000,00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EE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0B1D3C" w:rsidRPr="000B1D3C" w14:paraId="7BC1932B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A6F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349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Finansijski rashodi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423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302,00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F6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DC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0B1D3C" w:rsidRPr="000B1D3C" w14:paraId="4DE9273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FF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FC3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Rashodi po osnovu otpisanih nenaplativih  potraživanja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9CE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15.102,00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6C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C46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B1D3C" w:rsidRPr="000B1D3C" w14:paraId="446D4226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95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BFB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Rashodi po osnovu usklađivanja vrijednosti potraživanja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9C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106.150,00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87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2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0B1D3C" w:rsidRPr="000B1D3C" w14:paraId="0443EBC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F2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EC3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RJ Mehanizacija  za pružanje usluga RJ Čistoća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D48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432.441,00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99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383.310,00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A55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0B1D3C" w:rsidRPr="000B1D3C" w14:paraId="5EC5417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2D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286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RZZS za pružanje usluga RJ Čistoća  i inkasantske usluge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0E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558.340,00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19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508.930,00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825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2A036FB1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BD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464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 ( A-B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56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218.958,00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3A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284.000,00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17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</w:tr>
      <w:tr w:rsidR="000B1D3C" w:rsidRPr="000B1D3C" w14:paraId="48C1F23F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FE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27EF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7A3C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573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D55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19B6EDF1" w14:textId="77777777" w:rsidTr="00B36EF7">
        <w:trPr>
          <w:trHeight w:val="6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7748F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36B25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RJ Zelenilo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63F36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07D29F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C0562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C56E3E6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81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7E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AD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351.445,00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BD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284.060,00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8C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124</w:t>
            </w:r>
          </w:p>
        </w:tc>
      </w:tr>
      <w:tr w:rsidR="000B1D3C" w:rsidRPr="000B1D3C" w14:paraId="69497315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AFF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68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1.Održavanje javnih zelenih površina, nabavka opreme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CD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325.315,00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B7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242.550,00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9D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0B1D3C" w:rsidRPr="000B1D3C" w14:paraId="3E6DABAC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D7A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DA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2.Prihod od ostalih korisnika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20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20.698,00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A6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7.440,00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462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</w:tr>
      <w:tr w:rsidR="000B1D3C" w:rsidRPr="000B1D3C" w14:paraId="569DE87F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CD5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2CA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Raspoređeni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59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62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87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0B1D3C" w:rsidRPr="000B1D3C" w14:paraId="20B9167F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43F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09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Poveć vrijednosti zaliha učinaka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9C3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1.189,00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AD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8F2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376D9C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C56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96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Smanjenje vrijednosti zaliha učinaka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230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-1.964,00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37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619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185FCD6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86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017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E97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D8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D81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0B1D3C" w:rsidRPr="000B1D3C" w14:paraId="3DA85459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EDD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E4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24A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5.130,00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80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97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7CA349BE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AAE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5DB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352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71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33.500,00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9CA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B1D3C" w:rsidRPr="000B1D3C" w14:paraId="78A4FAA4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FC2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C7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55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434.372,00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6F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360.450,00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FF8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121</w:t>
            </w:r>
          </w:p>
        </w:tc>
      </w:tr>
      <w:tr w:rsidR="000B1D3C" w:rsidRPr="000B1D3C" w14:paraId="54E0A582" w14:textId="77777777" w:rsidTr="00B36EF7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578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53F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sirovina i osnovnog materijala , za higijenu,  kancelarijski,  voda, el.energija, gorivo, HTZ-oprema, sitan inventar,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67A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58.831,00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BB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C0F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</w:tr>
      <w:tr w:rsidR="000B1D3C" w:rsidRPr="000B1D3C" w14:paraId="7BF62351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3FF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F65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C1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336.619,00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18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305.520,00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34B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5F702C1B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E36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750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(angažovanje , usluge prevoza,  tekuće održavanje, telefoni , 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777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6.208,00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F07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15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0B1D3C" w:rsidRPr="000B1D3C" w14:paraId="35D509F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040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D39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21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6.533,00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0C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5.250,00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E17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0B1D3C" w:rsidRPr="000B1D3C" w14:paraId="0683BB73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FB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38A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(premije osiguranja zapslenih , registracije vozila,   sudske presude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832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2.527,00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DD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E58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0B1D3C" w:rsidRPr="000B1D3C" w14:paraId="38042DA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D5D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43C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Finansijski rashodi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72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42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AF6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0B1D3C" w:rsidRPr="000B1D3C" w14:paraId="775A224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7B4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D05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RZZS za pružanje usluga RJ Zelenilo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D9F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23.620,00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D2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21.530,00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35C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1748CDDC" w14:textId="77777777" w:rsidTr="00B36EF7">
        <w:trPr>
          <w:trHeight w:val="5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D6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7F7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 ( A-B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11E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-82.927,00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9E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-76.390,00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D7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109</w:t>
            </w:r>
          </w:p>
        </w:tc>
      </w:tr>
      <w:tr w:rsidR="000B1D3C" w:rsidRPr="000B1D3C" w14:paraId="2E48D80A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7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48A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DFD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5B2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9A5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EF338EA" w14:textId="77777777" w:rsidTr="00B36EF7">
        <w:trPr>
          <w:trHeight w:val="6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94BD8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438430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RJ Putevi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D7052F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2B850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9B395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85A8685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3F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05C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D34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339.490,00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FE4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397.700,00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4D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</w:tr>
      <w:tr w:rsidR="000B1D3C" w:rsidRPr="000B1D3C" w14:paraId="5757C90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FA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BDC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Održavanje puteva, javne rasvjete, svjetlosne signalizacije , nabavka opreme i sl.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62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324.174,00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42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381.000,00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54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0B1D3C" w:rsidRPr="000B1D3C" w14:paraId="3B1C235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FA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501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Prihod od ostalih korisnika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AB4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12.370,00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97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12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0B1D3C" w:rsidRPr="000B1D3C" w14:paraId="6309F72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BA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CCE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Raspoređeni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5BD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2.028,00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BA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2.190,00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37C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0B1D3C" w:rsidRPr="000B1D3C" w14:paraId="7D3239A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4D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3F6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2F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1C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9C1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0B1D3C" w:rsidRPr="000B1D3C" w14:paraId="0AF9FBC1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D0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51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2A7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809,00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A8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7E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BECCC8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79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48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C49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9B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4.410,00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BA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B1D3C" w:rsidRPr="000B1D3C" w14:paraId="2D0BA9AC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6A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E6F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E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340.038,00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43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415.480,00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63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</w:tr>
      <w:tr w:rsidR="000B1D3C" w:rsidRPr="000B1D3C" w14:paraId="26D07E39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E87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7B9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sirovina i osnovnog materijala , za higijenu,  kancelarijski,  voda, el.energija, gorivo, HTZ-oprema, sitan inventar,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3A6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98.335,00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C9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160.000,00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5A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0B1D3C" w:rsidRPr="000B1D3C" w14:paraId="3D95C625" w14:textId="77777777" w:rsidTr="00B36EF7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E1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E40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A6F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128.630,00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EA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88.810,00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7B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0B1D3C" w:rsidRPr="000B1D3C" w14:paraId="712F62EA" w14:textId="77777777" w:rsidTr="00B36EF7">
        <w:trPr>
          <w:trHeight w:val="10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64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BDA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tekuće održavanje javnih površina, opreme, angažovanje građevinskih  mašina, usluge prevoza građev. mašina , telefoni , 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A40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31.696,00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41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60.500,00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B3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0B1D3C" w:rsidRPr="000B1D3C" w14:paraId="080B40D2" w14:textId="77777777" w:rsidTr="00B36EF7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B07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3F5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AC7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9.472,00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BB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30.900,00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03D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0B1D3C" w:rsidRPr="000B1D3C" w14:paraId="434A8C47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E5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CB7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 troškovi registracije vozila, premije osiguranja zapslenih ,,kazne,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E0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1.542,00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D5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04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0B1D3C" w:rsidRPr="000B1D3C" w14:paraId="788CFF76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53A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77D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FD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B8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C7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B1D3C" w:rsidRPr="000B1D3C" w14:paraId="10E01BC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5CB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7BE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RJ Mehanizacija za pružanje usluga RJ Putevi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E35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40.851,00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CA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36.910,00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3F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0B1D3C" w:rsidRPr="000B1D3C" w14:paraId="40F63BE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4D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221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RZZS za pružanje usluga RJ Putevi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B5F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29.479,00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744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36.210,00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AB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0B1D3C" w:rsidRPr="000B1D3C" w14:paraId="6351F392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EC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28A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 ( A-B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C1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-548,00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E7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-17.780,00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CE8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0B1D3C" w:rsidRPr="000B1D3C" w14:paraId="527E8A1A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2C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CDA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1B98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960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B17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E189B26" w14:textId="77777777" w:rsidTr="00B36EF7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84F4E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6B49D5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RJ Mehanizacija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A03B38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0BBF2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B104F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65798AF6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0B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932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8A9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4.462,00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96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58.660,00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70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0B1D3C" w:rsidRPr="000B1D3C" w14:paraId="09BE1EEE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F4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6D7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Prihod od usluga prevoza (vode , komunalnog otpada, isl.) , prodaje recikl.materijala..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B9A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1.533,00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91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8.260,00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32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B1D3C" w:rsidRPr="000B1D3C" w14:paraId="252665B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92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56C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Raspoređeni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08A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195,00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D7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397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6703F16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55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829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46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2.734,00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18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19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0B1D3C" w:rsidRPr="000B1D3C" w14:paraId="0911286E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CD3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34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3E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25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43.200,00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FCF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B1D3C" w:rsidRPr="000B1D3C" w14:paraId="01699B99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C20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lastRenderedPageBreak/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631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967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477.754,00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D5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478.180,00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9E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</w:tr>
      <w:tr w:rsidR="000B1D3C" w:rsidRPr="000B1D3C" w14:paraId="5327BB76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F8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220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sirovina i osnovnog materijala , za higijenu,  kancelarijski,  voda, el.energija, gorivo, HTZ-oprema, sitan inventar,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41E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22.861,00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EC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98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0B1D3C" w:rsidRPr="000B1D3C" w14:paraId="5350D3D5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04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93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37C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394.990,00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60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400.810,00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2F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0B1D3C" w:rsidRPr="000B1D3C" w14:paraId="37890D1A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9A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FAD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proizvodnih usluga  ( tekuće održavanje, telefoni , 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74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1.024,00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CF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4.700,00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C77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B1D3C" w:rsidRPr="000B1D3C" w14:paraId="4552BB3C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55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3F3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17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11.965,00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651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1E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0B1D3C" w:rsidRPr="000B1D3C" w14:paraId="03DE0489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15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A6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Nematerijalni troškovi ( troškovi obezbjedjenja, premije osiguranja zapslenih , registracije vozila,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03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17.353,00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1C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5C8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0B1D3C" w:rsidRPr="000B1D3C" w14:paraId="569F6DD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C8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5A3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C4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82,00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84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4C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4FE67E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25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D39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TroškovI RZZS  za pružanje usluga RJ Mehanizacija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015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29.479,00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CF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26.870,00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05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3E26B35E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AF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D.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98B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 xml:space="preserve">Prenos troškova za pružanje usluga drugim radnim jedinicama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F07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-473.292,00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764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-419.520,00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23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113</w:t>
            </w:r>
          </w:p>
        </w:tc>
      </w:tr>
      <w:tr w:rsidR="000B1D3C" w:rsidRPr="000B1D3C" w14:paraId="27E0961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03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40E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Prenos troškova za pružanje usluga RJ Čistoća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83E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-432.441,00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38A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-383.310,00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1D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0B1D3C" w:rsidRPr="000B1D3C" w14:paraId="20A825D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6B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B05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Prenos troškova za pružanje usluga RJ Putevi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2F7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-40.851,00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F4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-36.210,00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D1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0B1D3C" w:rsidRPr="000B1D3C" w14:paraId="7AD62570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5E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E.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EA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Razlika prihoda i rashoda nakon rasporeda troškova po radnim jedinicama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0C3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12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F28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01C2BF4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D1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279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999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EA6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71D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A441961" w14:textId="77777777" w:rsidTr="00B36EF7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CEFEF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719177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RJ Pogreb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8A5E4E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4B665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A2953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4195C3A9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E5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DE1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57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554.078,00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850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550.050,00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E0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</w:tr>
      <w:tr w:rsidR="000B1D3C" w:rsidRPr="000B1D3C" w14:paraId="331618E5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F2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F09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Prodaja roba i izvršenih usluga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900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307.502,00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E6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252.330,00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B8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0B1D3C" w:rsidRPr="000B1D3C" w14:paraId="55B5A4C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8A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A91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Prodaja grobnica, proširenje i legalizacija grobnih mjesta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1CC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249.703,00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32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252.330,00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22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0B1D3C" w:rsidRPr="000B1D3C" w14:paraId="655D84C7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C6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5F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Poveć vrijednosti zaliha učinaka ( grobnice)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3E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188.687,00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221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A8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0B1D3C" w:rsidRPr="000B1D3C" w14:paraId="34810F9D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32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292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Smanjenje vrijednosti zaliha učinaka (grobnice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1C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-201.428,00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FD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-176.000,00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480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0B1D3C" w:rsidRPr="000B1D3C" w14:paraId="7232E21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B4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47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9B9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C7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78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0B1D3C" w:rsidRPr="000B1D3C" w14:paraId="55D699E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867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201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767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9.431,00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370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17F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7461690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2D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13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31A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0A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39.090,00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5E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B1D3C" w:rsidRPr="000B1D3C" w14:paraId="5AFDE109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5F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2CC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6BD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588.247,00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FA2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600.440,00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F9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</w:tr>
      <w:tr w:rsidR="000B1D3C" w:rsidRPr="000B1D3C" w14:paraId="1946BFBB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46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E6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Nabavna vrijednost prodate robe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FB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54.660,00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B3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54.500,00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9B7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B1D3C" w:rsidRPr="000B1D3C" w14:paraId="6E803A66" w14:textId="77777777" w:rsidTr="00B36EF7">
        <w:trPr>
          <w:trHeight w:val="9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35E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0DD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sirovina i osnovnog materijala , za higijenu,  kancelarijski,  voda, el.energija, gorivo, HTZ-oprema, sitan inventar,rezervni djelovi,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032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68.772,00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69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8E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0B1D3C" w:rsidRPr="000B1D3C" w14:paraId="4F8A00C5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30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92F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4D9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377.553,00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77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399.540,00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33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0B1D3C" w:rsidRPr="000B1D3C" w14:paraId="33DE4E6C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A9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2B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tekuće održavanje, telefoni ,fiskalne kase 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4A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3.422,00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B6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6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0B1D3C" w:rsidRPr="000B1D3C" w14:paraId="486573E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20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41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40D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2.238,00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BB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00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0B1D3C" w:rsidRPr="000B1D3C" w14:paraId="797AA54B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63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4E5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(čitulje za pokojnike, troškovi obezbjedjenja, premije osiguranja zapslenih , registracije vozila,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66B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46.034,00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DF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42.000,00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75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2367A81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35A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71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819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132,00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591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D1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0B1D3C" w:rsidRPr="000B1D3C" w14:paraId="025C86EA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A9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58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RZZS za pružanje usluga RJ Pogreb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C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35.436,00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B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32.300,00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3D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205112A4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BA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80F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 ( A-B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89E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-34.169,00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90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-50.390,00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96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</w:tr>
      <w:tr w:rsidR="000B1D3C" w:rsidRPr="000B1D3C" w14:paraId="28B849EF" w14:textId="77777777" w:rsidTr="00B36EF7">
        <w:trPr>
          <w:trHeight w:val="97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CF7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87A7A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F572A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AC9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F26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E6F48B7" w14:textId="77777777" w:rsidTr="00B36EF7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F90F5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DCF762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RJ Pijaca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AF5347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BEAF28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7067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538F07E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D5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4A5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58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43.598,00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59B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39.150,00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71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111</w:t>
            </w:r>
          </w:p>
        </w:tc>
      </w:tr>
      <w:tr w:rsidR="000B1D3C" w:rsidRPr="000B1D3C" w14:paraId="09FEFA7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90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D7C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Prihod od zakupa  pijačnih tezgi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DF4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32.136,00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CB7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29.750,00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13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0B1D3C" w:rsidRPr="000B1D3C" w14:paraId="0B8E1A1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48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269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791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2C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FF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470048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E8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8F1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93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1.214,00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0EB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3C8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40AA07C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C4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379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9F7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10.234,00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D7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9.400,00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8F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0B1D3C" w:rsidRPr="000B1D3C" w14:paraId="7A3A8BAA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979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185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4F5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102.313,00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DF9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115.610,00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6D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</w:tr>
      <w:tr w:rsidR="000B1D3C" w:rsidRPr="000B1D3C" w14:paraId="6B268CAB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1B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17E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materijala(za higijenu,  kancelarijski, HTZ-oprema, voda, el.energija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093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3.815,00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02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7C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0B1D3C" w:rsidRPr="000B1D3C" w14:paraId="69487F30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43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DBD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4B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70.442,00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53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83.140,00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7E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0B1D3C" w:rsidRPr="000B1D3C" w14:paraId="790C7C02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387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9E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tekuće održavanje, telefoni ,fiskalne kase 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8EC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603,00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69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1D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0B1D3C" w:rsidRPr="000B1D3C" w14:paraId="5DE0B36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22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BFD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BB8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284,00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FC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DE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0B1D3C" w:rsidRPr="000B1D3C" w14:paraId="4F0346D5" w14:textId="77777777" w:rsidTr="00B36EF7">
        <w:trPr>
          <w:trHeight w:val="5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3B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CC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 obezbjeđenje, premije osiguranja zapslenih , opštinske naknade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759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15.309,00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8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16.500,00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91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0B1D3C" w:rsidRPr="000B1D3C" w14:paraId="61C56EC2" w14:textId="77777777" w:rsidTr="00B36EF7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8E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0ED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06E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FB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E7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1A192D12" w14:textId="77777777" w:rsidTr="00B36EF7">
        <w:trPr>
          <w:trHeight w:val="5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36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719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RZZS za pružanje usluga RJ Pijaca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5AB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11.815,00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D2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10.770,00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DB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316F8159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41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455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 ( A-B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9B9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-58.715,00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47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-76.460,00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20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</w:tr>
      <w:tr w:rsidR="000B1D3C" w:rsidRPr="000B1D3C" w14:paraId="3620148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A2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38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03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9F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13E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1F701020" w14:textId="77777777" w:rsidTr="00B36EF7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BF6A5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55E438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RJ Sklonište za napuštene životinje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C522C7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780026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E9265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4B6EFE8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A8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7AC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3E4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87.642,00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15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146.900,00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1F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</w:tr>
      <w:tr w:rsidR="000B1D3C" w:rsidRPr="000B1D3C" w14:paraId="0407F255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A2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544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Zbrinjavanje napuštenih i izgubljenih životinja i održavanje skloništa za njihovo zbrinjavanje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4DF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87.556,00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1B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146.900,00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DB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B1D3C" w:rsidRPr="000B1D3C" w14:paraId="0106E94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0C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5B9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3FE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08D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9B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3B82FB3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384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2D2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(uskađivanje  vrijednosti potraživanja, smanjenje obaveza, refundacije bolovanja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DF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88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A7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596AF055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6A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E93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37A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114.006,00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E1F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169.550,00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18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</w:tr>
      <w:tr w:rsidR="000B1D3C" w:rsidRPr="000B1D3C" w14:paraId="7D421FB1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E5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855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materijala(za hranu, higijenu,  kancelarijski, HTZ-oprema, voda, el.energija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9C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19.694,00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D1F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26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0B1D3C" w:rsidRPr="000B1D3C" w14:paraId="72E6D04E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02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000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08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52.840,00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50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60.930,00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1B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0B1D3C" w:rsidRPr="000B1D3C" w14:paraId="01C89F15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AF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E52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veterinarske , tekuće održavanje, telefoni 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DA9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7.685,00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DC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13.900,00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B4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0B1D3C" w:rsidRPr="000B1D3C" w14:paraId="6E8A4955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8C2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50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095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2.994,00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14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74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0B1D3C" w:rsidRPr="000B1D3C" w14:paraId="22407790" w14:textId="77777777" w:rsidTr="00B36EF7">
        <w:trPr>
          <w:trHeight w:val="7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37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6A8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 obezbjeđenje objekta, premije osiguranja zapslenih , registracije vozila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47A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18.969,00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67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43.000,00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7F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0B1D3C" w:rsidRPr="000B1D3C" w14:paraId="1B8A9B72" w14:textId="77777777" w:rsidTr="00B36EF7">
        <w:trPr>
          <w:trHeight w:val="57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81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AC5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8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32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86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6490B88A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9D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142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RZZS za pružanje usluga RJ Sklonište za napuštene životinje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640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11.815,00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86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10.770,00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B4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0B1D3C" w:rsidRPr="000B1D3C" w14:paraId="0E33DE43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1C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C65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Razlika prihoda i rashoda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2E5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-26.364,00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33B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-22.650,00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1C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</w:tr>
      <w:tr w:rsidR="000B1D3C" w:rsidRPr="000B1D3C" w14:paraId="55F45741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C5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A78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DC0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E22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963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3DB88C9" w14:textId="77777777" w:rsidTr="00B36EF7">
        <w:trPr>
          <w:trHeight w:val="4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C436F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77CD60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MAŠINSKI PRSTEN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B2C9F6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EBA40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00A58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160948F9" w14:textId="77777777" w:rsidTr="00B36EF7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ED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A44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Prihodi od usluga rada sa građevinskim mašinama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3B3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73.894,00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3D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68.600,00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4E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</w:tr>
      <w:tr w:rsidR="000B1D3C" w:rsidRPr="000B1D3C" w14:paraId="321B1B63" w14:textId="77777777" w:rsidTr="00B36EF7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B4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2A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C59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75.461,00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D4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68.600,00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D6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</w:tr>
      <w:tr w:rsidR="000B1D3C" w:rsidRPr="000B1D3C" w14:paraId="7EBE6AAA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86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218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materijala(za higijenu,  kancelarijski, HTZ-oprema, voda, el.energija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9E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775,00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4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48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14425129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FD3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BD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zarada, naknada i drugih ličnih primanja, angažovanje radnika preko agencije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072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72.778,00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AAD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68.600,00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49C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0B1D3C" w:rsidRPr="000B1D3C" w14:paraId="605BC64C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5E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3E4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tekuće održavanje, telefoni ,fiskalne kase 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0CB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1.736,00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FE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DD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B1D3C" w:rsidRPr="000B1D3C" w14:paraId="2261F04E" w14:textId="77777777" w:rsidTr="00B36EF7">
        <w:trPr>
          <w:trHeight w:val="7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F9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9A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 obezbjeđenje objekta, premije osiguranja zapslenih , registracije vozila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5C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172,00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3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5AD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B1D3C" w:rsidRPr="000B1D3C" w14:paraId="3B4A265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00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F2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Razlika prihoda i rashoda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975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-1.567,00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FB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CCA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B1D3C" w:rsidRPr="000B1D3C" w14:paraId="29144A4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7B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B43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A687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F3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947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8B2C133" w14:textId="77777777" w:rsidTr="00B36EF7">
        <w:trPr>
          <w:trHeight w:val="4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726B7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291C71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RZZS ( Tehnički sektor, Ekonomski sektor i  Pravni sektor)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D8F97C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8BF29C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B37C4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4853BE5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77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BD8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D5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46.080,00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69E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98.760,00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94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</w:tr>
      <w:tr w:rsidR="000B1D3C" w:rsidRPr="000B1D3C" w14:paraId="19BAC367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8C8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8DD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Prihodi od usluga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F0F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2.400,00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D90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CB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7C8EF431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9B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81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FEE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64A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0B1D3C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6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7DED350D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F4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FE6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Ostali prihodi (refundacije bolovanja, subvencije za invalidnost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39B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43.640,00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227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70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</w:tr>
      <w:tr w:rsidR="000B1D3C" w:rsidRPr="000B1D3C" w14:paraId="05A019C2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7F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18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FC5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B0A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83.760,00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35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B1D3C" w:rsidRPr="000B1D3C" w14:paraId="7AEA4EA4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4A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1F2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Troškovi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DBA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746.064,00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D16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736.800,00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0C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</w:tr>
      <w:tr w:rsidR="000B1D3C" w:rsidRPr="000B1D3C" w14:paraId="0FE63A81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ED4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96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materijala (za higijenu,  kancelarijski, HTZ-oprema, voda, el.energija, gorivo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F38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17.346,00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9D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15.600,00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DB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0B1D3C" w:rsidRPr="000B1D3C" w14:paraId="0B91552F" w14:textId="77777777" w:rsidTr="00B36EF7">
        <w:trPr>
          <w:trHeight w:val="7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9D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28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zarada, naknada i drugih ličnih primanja (zajedničke službe, inkasanti i obezbjeđenje) i angažovanje radnika preko agencije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58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713.279,00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14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705.200,00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61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0B1D3C" w:rsidRPr="000B1D3C" w14:paraId="422F279A" w14:textId="77777777" w:rsidTr="00B36EF7">
        <w:trPr>
          <w:trHeight w:val="57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AB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02A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proizvodnih usluga  (  tekuće održavanje, telefoni , fiskalizacija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8D4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5.877,00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F9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5C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0B1D3C" w:rsidRPr="000B1D3C" w14:paraId="3A83FDE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40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6C8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amortizacije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D3F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6.119,00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75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0A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0B1D3C" w:rsidRPr="000B1D3C" w14:paraId="68DED1F4" w14:textId="77777777" w:rsidTr="00B36EF7">
        <w:trPr>
          <w:trHeight w:val="6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32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312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(stručna literatura, premije osiguranja zapslenih, registracije vozila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82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3.425,00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A3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B4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0B1D3C" w:rsidRPr="000B1D3C" w14:paraId="793B304E" w14:textId="77777777" w:rsidTr="00B36EF7">
        <w:trPr>
          <w:trHeight w:val="3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99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C08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FB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54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00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2B1A80C4" w14:textId="77777777" w:rsidTr="00B36EF7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98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A78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Prenos troškova za pružanje usluga po radnim jedinicama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FED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-699.984,00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FE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-638.040,00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8F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8CD6D88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9D8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BC2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RZZS za pružanje usluga RJ Čistoća  i inkasantske usluge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27A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-558.340,00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66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-508.930,00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D4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73979BC7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8A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51D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za pružanje usluga RJ Zelenilo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F8F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-23.620,00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2D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-21.530,00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E6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5D57B62C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188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E66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Prenos troškova za pružanje usluga RJ Putevi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D99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-29.479,00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CA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-26.870,00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1C4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ECC428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E0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CF3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za pružanje usluga RJ Mehanizacija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F27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-29.479,00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47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-26.870,00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8B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6277555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C2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5EA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za pružanje usluga RJ Pogreb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ABC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-35.436,00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DA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-32.300,00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D9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1E15789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D0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D65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za pružanje usluga RJ Pijaca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629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-11.815,00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09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-10.770,00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F3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59A5E948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E3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ECF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Prenos troškova za pružanje usluga RJ Sklonište za napuštene životinje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55F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-11.815,00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29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-10.770,00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CBA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001DA42D" w14:textId="77777777" w:rsidTr="00B36EF7">
        <w:trPr>
          <w:trHeight w:val="6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4A6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CDD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Razlika prihoda i rashoda nakon rasporeda troškova po radnim jedinicama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FC0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46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BF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39EA3D4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5F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011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C8B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35C5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9D7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0CD64DA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102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26A3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SVEGA OSTVARENI I PLANIRANI  PRIHODI i RASHODI ZA 2024. GODINU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1679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0F59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3A0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34DF47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B7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901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(BEZ PDV-a)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051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6C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310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4C63CBEF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E1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C5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C15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35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B10C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634F2D4" w14:textId="77777777" w:rsidTr="00B36EF7">
        <w:trPr>
          <w:trHeight w:val="4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B9380F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C7683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I.POSLOVNI  PRIHODI (A-C)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F5A95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4.130.443,00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6E8AF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4.061.050,00  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D69C4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</w:tr>
      <w:tr w:rsidR="000B1D3C" w:rsidRPr="000B1D3C" w14:paraId="17EC60D8" w14:textId="77777777" w:rsidTr="00B36EF7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5F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49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Sredstva Budžeta (1-5)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2B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1.814.766,00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D35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1.858.040,00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DB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</w:tr>
      <w:tr w:rsidR="000B1D3C" w:rsidRPr="000B1D3C" w14:paraId="442E7288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8C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6D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Čišćenje i pranje javnih površina, sakupljanje i transport otpada,uklanjanje lešina pasa,održavanje deponije , nabavka opreme i sl.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D1F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750.198,00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7C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725.080,00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1D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0B1D3C" w:rsidRPr="000B1D3C" w14:paraId="41514933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6E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C4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1.Održavanje javnih zelenih površina, nabavka opreme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CD3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325.315,00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71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242.550,00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0A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0B1D3C" w:rsidRPr="000B1D3C" w14:paraId="721D06DB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DE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84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Održavanje puteva, javne rasvjete, svjetlosne signalizacije , nabavka opreme, prevoz građ.mašina  i sl.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65A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324.174,00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DA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381.000,00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68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0B1D3C" w:rsidRPr="000B1D3C" w14:paraId="742CF9C6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12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26B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Zbrinjavanje napuštenih i izgubljenih životinja i održavanje skloništa za njihovo zbrinjavanje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AB4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87.556,00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AD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146.900,00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4F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0B1D3C" w:rsidRPr="000B1D3C" w14:paraId="4CCFCB7F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42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D8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"Mašinski prsten"- Prihod od usluga rada sa građevinskim mašinama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B4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73.894,00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1E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68.600,00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8C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0B1D3C" w:rsidRPr="000B1D3C" w14:paraId="409E33AA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73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221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Ostali prihodi iz Budžeta po osnovu obaveza iz reprograma za poreze i doprinose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5CB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253.629,00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CB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293.910,00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D6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0B1D3C" w:rsidRPr="000B1D3C" w14:paraId="1FCC9CB7" w14:textId="77777777" w:rsidTr="00B36EF7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E8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261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Sopstvena sredstava (6-16)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8B9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2.268.900,00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7F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2.159.550,00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23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105</w:t>
            </w:r>
          </w:p>
        </w:tc>
      </w:tr>
      <w:tr w:rsidR="000B1D3C" w:rsidRPr="000B1D3C" w14:paraId="7623D26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85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25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Odvoza i deponovanja komunalnog otpada fizičkim licima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D13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1.069.587,00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0D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1.035.500,00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49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0B1D3C" w:rsidRPr="000B1D3C" w14:paraId="3BA758A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CA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F7F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Odvoza i deponovanja komunalnog otpada pravnim licima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9DE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588.887,00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1A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557.940,00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F7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0B1D3C" w:rsidRPr="000B1D3C" w14:paraId="5C9C920E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79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92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Prihod od usluga RJ Putevi  trećim licima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C92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12.370,00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58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10.000,00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50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0B1D3C" w:rsidRPr="000B1D3C" w14:paraId="121B34C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73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46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Prihod od održavanja zelenih površina trećim licima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BA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20.698,00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B4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  7.440,00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B9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</w:tr>
      <w:tr w:rsidR="000B1D3C" w:rsidRPr="000B1D3C" w14:paraId="3D6D3384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F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6AC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Prihod od pogrebnih usluga i pogrebne opreme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A0A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307.502,00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43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252.330,00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DF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0B1D3C" w:rsidRPr="000B1D3C" w14:paraId="0E70A9BB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DA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9D0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Prihod od prodatih grobnica i legalizacije grobnih mjesta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62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249.703,00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FCC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252.330,00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F87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99</w:t>
            </w:r>
          </w:p>
        </w:tc>
      </w:tr>
      <w:tr w:rsidR="000B1D3C" w:rsidRPr="000B1D3C" w14:paraId="0B08AC3D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80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634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Prihod od zakupa prodajnih mjesta na Zelenoj pijaci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E45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32.136,00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59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          29.750,00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0A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0B1D3C" w:rsidRPr="000B1D3C" w14:paraId="33011C23" w14:textId="77777777" w:rsidTr="00B36EF7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644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92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Prihodi od pojedinačnih usluga prevoza  vode i  komunalnog otpada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29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1.533,00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2C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  8.260,00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FB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B1D3C" w:rsidRPr="000B1D3C" w14:paraId="484FD758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457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BB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Poveć vrijednosti zaliha učinaka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D0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189.876,00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4C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182.000,00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10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0B1D3C" w:rsidRPr="000B1D3C" w14:paraId="7DFC9F92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BF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A2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Smanjenje vrijednosti zaliha učinaka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74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-203.392,00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3C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-      176.000,00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F0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</w:tr>
      <w:tr w:rsidR="000B1D3C" w:rsidRPr="000B1D3C" w14:paraId="27177026" w14:textId="77777777" w:rsidTr="00B36EF7">
        <w:trPr>
          <w:trHeight w:val="4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57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E3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Sredstva Iz drugih izvora (17)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5A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46.777,00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DF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43.460,00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D8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0B1D3C" w:rsidRPr="000B1D3C" w14:paraId="7C81655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219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79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Ostali poslovni prihodi - donacije</w:t>
            </w:r>
            <w:r w:rsidRPr="000B1D3C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07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46.777,00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474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43.460,00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EF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0B1D3C" w:rsidRPr="000B1D3C" w14:paraId="47FA33F8" w14:textId="77777777" w:rsidTr="00B36EF7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18B5C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01AB8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II.POSLOVNI RASHODI (18-23)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11DD13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4.073.133,00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EF811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3.923.980,00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38615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</w:tr>
      <w:tr w:rsidR="000B1D3C" w:rsidRPr="000B1D3C" w14:paraId="08013246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F3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87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Nabavna vrijednost prodate robe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6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54.660,00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DA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54.500,00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101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B1D3C" w:rsidRPr="000B1D3C" w14:paraId="25DB1274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4F9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B7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Troškovi sirovina i osnovnog materijala , za higijenu,  kancelarijski,  voda, el.energija, gorivo, HTZ-oprema, sitan inventar, auto gume  i sl.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F8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494.164,00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38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       555.600,00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56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0B1D3C" w:rsidRPr="000B1D3C" w14:paraId="52ADA6C3" w14:textId="77777777" w:rsidTr="00B36EF7">
        <w:trPr>
          <w:trHeight w:val="7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DA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EE3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zarada , naknada i ostali lični rashodi, angažovanje radnika preko agencije i po nalogu Sekretarijata za komunalne djelatnoosti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41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2.944.008,00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B0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    2.885.580,00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BA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0B1D3C" w:rsidRPr="000B1D3C" w14:paraId="0D008E93" w14:textId="77777777" w:rsidTr="00B36EF7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74E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E1F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Troškovi proizvodnih usluga  (angažovanje građevinskih mašina, usluge prevoza,  tekuće održavanje, telefoni , 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99F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>362.635,00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5B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B1D3C">
              <w:rPr>
                <w:rFonts w:ascii="Calibri" w:eastAsia="Times New Roman" w:hAnsi="Calibri" w:cs="Calibri"/>
              </w:rPr>
              <w:t xml:space="preserve">       161.400,00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48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0B1D3C" w:rsidRPr="000B1D3C" w14:paraId="314A33C0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6B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F5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Troškovi amortizacije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E0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77.071,00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7D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111.900,00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C5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0B1D3C" w:rsidRPr="000B1D3C" w14:paraId="3EDEC777" w14:textId="77777777" w:rsidTr="00B36EF7">
        <w:trPr>
          <w:trHeight w:val="9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1E0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8F4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Nematerijalni troškovi ( troškovi obezbjedjenja, premije osiguranja zapslenih , registracije vozila,naknade šteta po sudskim presudama 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2CE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140.595,00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D7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155.000,00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8E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0B1D3C" w:rsidRPr="000B1D3C" w14:paraId="7869A40A" w14:textId="77777777" w:rsidTr="00B36EF7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96F9C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F8D6B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III. POSLOVNI REZULTAT (I-II)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52877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57.310,00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22ED2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137.070,00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F057E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</w:tr>
      <w:tr w:rsidR="000B1D3C" w:rsidRPr="000B1D3C" w14:paraId="68E9C00D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3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B4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Finansijski prihodi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2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2.322,00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77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  1.500,00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E6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0B1D3C" w:rsidRPr="000B1D3C" w14:paraId="7D4A246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A1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A9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Finansijski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82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655,00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2F1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  2.200,00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60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B1D3C" w:rsidRPr="000B1D3C" w14:paraId="66F32529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629E5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61484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IV. FINANSIJSKI REZULTAT (24-25)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1D6E2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1.667,00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17C32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              700,00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A5CE9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D3C" w:rsidRPr="000B1D3C" w14:paraId="59886FE3" w14:textId="77777777" w:rsidTr="00B36EF7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97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002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Ostali prihodi (od rashodovanog materijala i sredstava , uskadjivanje  vrijednosti potraživanja, smanjenje obaveza, refundacije i sl..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94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76.943,00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4A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   54.000,00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92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0B1D3C" w:rsidRPr="000B1D3C" w14:paraId="0A2EF8C5" w14:textId="77777777" w:rsidTr="00B36EF7">
        <w:trPr>
          <w:trHeight w:val="5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5A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2BD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Ostali rashodi (otpisi i uskladjivanje  vrijednosti nenapl.potraživanja i sl.)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B6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121.252,00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94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      140.000,00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5B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0B1D3C" w:rsidRPr="000B1D3C" w14:paraId="640C339F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0A630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85C5A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V. REZULTAT IZ OSTALIH AKTIVNOSTI (26-27)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FB934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-44.309,00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4D998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        86.000,00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08AE1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</w:tr>
      <w:tr w:rsidR="000B1D3C" w:rsidRPr="000B1D3C" w14:paraId="46A9ACC1" w14:textId="77777777" w:rsidTr="00B36EF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25579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9E2D3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VI. REZULTAT PRIJE OPOREZIVANJA (III+IV+V)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39B6B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14.668,00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23E14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50.370,00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8717D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</w:tbl>
    <w:p w14:paraId="7D778AEC" w14:textId="769C0EAC" w:rsidR="000B1D3C" w:rsidRDefault="000B1D3C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p w14:paraId="5BEBC708" w14:textId="7C1C901C" w:rsidR="000B1D3C" w:rsidRDefault="000B1D3C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p w14:paraId="7885C8D2" w14:textId="59E39844" w:rsidR="00E12233" w:rsidRDefault="00E12233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p w14:paraId="0B55428C" w14:textId="3CBA9DED" w:rsidR="00593A8B" w:rsidRDefault="00593A8B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p w14:paraId="5E4961C4" w14:textId="77777777" w:rsidR="00593A8B" w:rsidRPr="0021313F" w:rsidRDefault="00593A8B" w:rsidP="00C25FF5">
      <w:pPr>
        <w:spacing w:after="0"/>
        <w:ind w:firstLine="720"/>
        <w:jc w:val="both"/>
        <w:rPr>
          <w:rFonts w:ascii="Arial" w:hAnsi="Arial" w:cs="Arial"/>
          <w:lang w:val="sr-Latn-ME"/>
        </w:rPr>
      </w:pPr>
    </w:p>
    <w:p w14:paraId="1B955089" w14:textId="2D11B354" w:rsidR="000B1D3C" w:rsidRDefault="00C25FF5" w:rsidP="000B1D3C">
      <w:pPr>
        <w:ind w:firstLine="720"/>
        <w:rPr>
          <w:rFonts w:ascii="Arial" w:hAnsi="Arial" w:cs="Arial"/>
          <w:b/>
          <w:lang w:val="sr-Latn-ME"/>
        </w:rPr>
      </w:pPr>
      <w:r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Naplata potraživanja </w:t>
      </w:r>
    </w:p>
    <w:p w14:paraId="4A3F5EB0" w14:textId="30AD40D5" w:rsidR="000B1D3C" w:rsidRPr="007A30B6" w:rsidRDefault="000B1D3C" w:rsidP="007A30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>Društvo sa 31.12.2024. godine po osnovu usluga odvoza i deponovanja komunalnog otpada potražuje 782.227 € nezastarjelih potraživanja i to od pravnih lica  172.202 € (139.477 € neutuženih i 32.725</w:t>
      </w:r>
      <w:r w:rsidR="007A30B6">
        <w:rPr>
          <w:rFonts w:ascii="Times New Roman" w:hAnsi="Times New Roman" w:cs="Times New Roman"/>
          <w:sz w:val="24"/>
          <w:szCs w:val="24"/>
          <w:lang w:val="sr-Latn-ME"/>
        </w:rPr>
        <w:t xml:space="preserve"> € utuženih potraživanja), a od  fizičkih lica</w:t>
      </w: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 610.025 € (464.664 € neutuženih i 145.361 € utuženih potraživanja). </w:t>
      </w:r>
    </w:p>
    <w:p w14:paraId="7C206FFF" w14:textId="27FAB482" w:rsidR="000B1D3C" w:rsidRPr="007A30B6" w:rsidRDefault="000B1D3C" w:rsidP="007A30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Fakturisana realizacija za odvoz i deponovanje komunalnog otpada fizičkim licima u iznosu od 1.147.688 € je za 25,7% veća u odnosu na </w:t>
      </w:r>
      <w:r w:rsidR="007A30B6">
        <w:rPr>
          <w:rFonts w:ascii="Times New Roman" w:hAnsi="Times New Roman" w:cs="Times New Roman"/>
          <w:sz w:val="24"/>
          <w:szCs w:val="24"/>
          <w:lang w:val="sr-Latn-ME"/>
        </w:rPr>
        <w:t>prethodnu godinu, tj.za 234.308</w:t>
      </w: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 €. Napominjemo da se od septembra  2023. godine primjenjuju nove cijene upravljanja komunalnim otpadom za fizička lica. Naplaćeno je 1.024.708 €  što je u odnosu na prethodnu godinu, a zbog veće fakturisane realizacije, više za 28,4% tj. za 226.506 €. Procenat naplate na fakturisanu realizaciju iznosi 89,3%. </w:t>
      </w:r>
    </w:p>
    <w:p w14:paraId="03757AEF" w14:textId="77777777" w:rsidR="000B1D3C" w:rsidRPr="007A30B6" w:rsidRDefault="000B1D3C" w:rsidP="007A30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Fakturisana  realizacija  u 2024. godini za odvoz i deponovanje komunalnog otpada kod pravnih lica iznosi  640.232 € . U odnosu na prethodnu godinu realizacija je veća  za 45.637 € tj.7,7%. Naplaceno je 630.807 € , tj.98,5% od fakturisane realizacije. U odnosu na prethodnu godinu naplaćena potraživanja su povećana za 37.615 € tj. za 6,3 % . </w:t>
      </w:r>
    </w:p>
    <w:p w14:paraId="4CF9C883" w14:textId="77777777" w:rsidR="000B1D3C" w:rsidRPr="007A30B6" w:rsidRDefault="000B1D3C" w:rsidP="007A30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U cilju poboljšanja naplate potraživanja redovno se dostavljaju opomene i vrše utuženja kako za pravna tako i za fizička lica.  </w:t>
      </w:r>
    </w:p>
    <w:p w14:paraId="258E3171" w14:textId="78678F15" w:rsidR="000B1D3C" w:rsidRPr="007A30B6" w:rsidRDefault="000B1D3C" w:rsidP="007A30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>Za pogrebnu robu i usluge se potražuje 24.438 € a za prodate grobnice 24.905 €.</w:t>
      </w:r>
    </w:p>
    <w:p w14:paraId="5B0B8C73" w14:textId="0660FEBB" w:rsidR="000B1D3C" w:rsidRPr="007A30B6" w:rsidRDefault="000B1D3C" w:rsidP="007A30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30B6">
        <w:rPr>
          <w:rFonts w:ascii="Times New Roman" w:hAnsi="Times New Roman" w:cs="Times New Roman"/>
          <w:sz w:val="24"/>
          <w:szCs w:val="24"/>
          <w:lang w:val="sr-Latn-ME"/>
        </w:rPr>
        <w:t xml:space="preserve">Potražvanja od Opštine Nikšić iznose 147.701 € (za realizovane radove po programu rada iz decembra tekuće godine) i  redovno se naplaćuju. U ovoj godini  ukupan priliv iz Budžeta Opštine Nikšić  za izvršene radove po programskim aktivnostima, nabavku opreme i druge usluge  iznosio   2.430.214 €, što je za 84% više u odnosu na prethodnu godinu, od čega za nabavku opreme i izgradnju stacionara-karantina  za napuštene životinje u Sudenačkim glavicama  549.155 €. </w:t>
      </w:r>
    </w:p>
    <w:p w14:paraId="785DC00E" w14:textId="77777777" w:rsidR="0066563D" w:rsidRPr="0021313F" w:rsidRDefault="0066563D" w:rsidP="00A6651A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14:paraId="20E31138" w14:textId="77777777" w:rsidR="00C454CC" w:rsidRPr="0021313F" w:rsidRDefault="00C454CC" w:rsidP="00C3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AD34B1C" w14:textId="00DA5DCD" w:rsidR="00E65D86" w:rsidRPr="0021313F" w:rsidRDefault="00E65D86" w:rsidP="00201BEB">
      <w:pPr>
        <w:pStyle w:val="ListParagraph"/>
        <w:numPr>
          <w:ilvl w:val="0"/>
          <w:numId w:val="26"/>
        </w:numPr>
        <w:rPr>
          <w:b/>
          <w:sz w:val="24"/>
          <w:lang w:val="sr-Latn-ME"/>
        </w:rPr>
      </w:pPr>
      <w:r w:rsidRPr="0021313F">
        <w:rPr>
          <w:b/>
          <w:sz w:val="24"/>
          <w:lang w:val="sr-Latn-ME"/>
        </w:rPr>
        <w:t>LJUDSKI RESURSI I POLITIKA ZAPOŠLJAVANJA</w:t>
      </w:r>
    </w:p>
    <w:p w14:paraId="513C3B61" w14:textId="77777777" w:rsidR="00E65D86" w:rsidRPr="0021313F" w:rsidRDefault="00E65D86" w:rsidP="00C30A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5C4F16DD" w14:textId="77777777" w:rsidR="007470C5" w:rsidRDefault="00E65D86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Na kraju 202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godine broj zaposlenih iznosi 1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61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Oblici organizov</w:t>
      </w:r>
      <w:r w:rsidR="007744F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nja su sektori: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Sektor opštih, pravnih i poslova upravljanja ljudskim resursima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Sektor finansijsko računovodstvenih i komercijalnih poslova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Sektor komunalnih djelatnosti i Sektor tehničkih poslova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Sektori kao organizacione cjeline Društva u svom sastavu imaju: radne </w:t>
      </w:r>
      <w:r w:rsidR="007744F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jedinice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službe. </w:t>
      </w:r>
    </w:p>
    <w:p w14:paraId="50EDC60E" w14:textId="5CDBE0D9" w:rsidR="00051876" w:rsidRDefault="00E65D86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 okviru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Sektora komunalnih djelatnosti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posluju </w:t>
      </w:r>
      <w:r w:rsidR="009A3E7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sledeće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radne jedinice</w:t>
      </w:r>
      <w:r w:rsidR="009A3E7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službe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A3E7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RJ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Održavanje javnih površina i upravljanje komunalnim otpadom (Čistoća)</w:t>
      </w:r>
      <w:r w:rsidR="009A3E73">
        <w:rPr>
          <w:rFonts w:ascii="Times New Roman" w:eastAsia="Times New Roman" w:hAnsi="Times New Roman" w:cs="Times New Roman"/>
          <w:sz w:val="24"/>
          <w:szCs w:val="24"/>
          <w:lang w:val="sr-Latn-ME"/>
        </w:rPr>
        <w:t>, RJ Održavanje javnih zelenih površina (Zelenilo), RJ Održavanje i upravljanje gradskim grobljima (Pogrebne usluge), Služba za održavanje i upravljanje pijacom (Pijačne usluge), Služba zoohigijene (Sklonište za napuštene životinje) i Služba reciklaže, zbrinjavanja i deponovanja otpada.</w:t>
      </w:r>
    </w:p>
    <w:p w14:paraId="7A4DDA51" w14:textId="7FBB5016" w:rsidR="007470C5" w:rsidRDefault="007470C5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U okviru Sektora tehničkih poslova posluju sledeće radne jedinice i službe: Radna jedinica za održavanje komunalne infrastrukture</w:t>
      </w:r>
      <w:r w:rsidR="00484CF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(Putevi)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, Služba planiranja i razvoja, Služba tehničkog održavanja opreme, teretnih i specijalnih vozila i građevinskih mašina</w:t>
      </w:r>
      <w:r w:rsidR="00484CF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(Mehanizacija)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BA0EFA6" w14:textId="3EA09BC9" w:rsidR="00E65D86" w:rsidRPr="0021313F" w:rsidRDefault="00E65D86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Politika zapošljavanja u DOO „Komunalno“ Nikšić vrši se u skladu sa </w:t>
      </w:r>
      <w:r w:rsidRPr="0021313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Modelom optimizacije privrednih društava i ustanova čiji je osnivač lokalna samouprava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, uz poštovanje svih zakona koji se tiču politike zapošljavanja.</w:t>
      </w:r>
    </w:p>
    <w:p w14:paraId="3570A7E9" w14:textId="7C5E8435" w:rsidR="00E65D86" w:rsidRDefault="00753C25" w:rsidP="007470C5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B</w:t>
      </w:r>
      <w:r w:rsidR="00E65D86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roj zaposlenih po organizacionim jedinicama i njihova kvalifikaciona stuktura za </w:t>
      </w:r>
      <w:r w:rsidR="00E65D86" w:rsidRPr="0021313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Latn-ME"/>
        </w:rPr>
        <w:t>202</w:t>
      </w:r>
      <w:r w:rsidR="007470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Latn-ME"/>
        </w:rPr>
        <w:t>4</w:t>
      </w:r>
      <w:r w:rsidR="00E65D86" w:rsidRPr="0021313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sr-Latn-ME"/>
        </w:rPr>
        <w:t>.</w:t>
      </w:r>
      <w:r w:rsidR="00E65D86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godinu data je u sledećim tabelama:</w:t>
      </w:r>
    </w:p>
    <w:p w14:paraId="5102E229" w14:textId="2BBF6A31" w:rsidR="00593A8B" w:rsidRDefault="00593A8B" w:rsidP="007470C5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959A34E" w14:textId="77777777" w:rsidR="00593A8B" w:rsidRPr="0021313F" w:rsidRDefault="00593A8B" w:rsidP="007470C5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23B8E7EB" w14:textId="77777777" w:rsidR="00981080" w:rsidRPr="00593A8B" w:rsidRDefault="00981080" w:rsidP="006E5A7B">
      <w:pPr>
        <w:spacing w:before="120" w:after="120"/>
        <w:ind w:left="142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019E7735" w14:textId="77777777" w:rsidR="00E65D86" w:rsidRPr="0021313F" w:rsidRDefault="00E65D86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Tabela 1</w:t>
      </w:r>
    </w:p>
    <w:p w14:paraId="45A01688" w14:textId="43D82C97" w:rsidR="00E65D86" w:rsidRPr="00593A8B" w:rsidRDefault="00E65D86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035"/>
        <w:gridCol w:w="645"/>
        <w:gridCol w:w="698"/>
        <w:gridCol w:w="500"/>
        <w:gridCol w:w="709"/>
        <w:gridCol w:w="567"/>
        <w:gridCol w:w="567"/>
        <w:gridCol w:w="567"/>
        <w:gridCol w:w="567"/>
        <w:gridCol w:w="708"/>
        <w:gridCol w:w="883"/>
      </w:tblGrid>
      <w:tr w:rsidR="008173B4" w:rsidRPr="0021313F" w14:paraId="15DC2AAD" w14:textId="77777777" w:rsidTr="00484CF5">
        <w:trPr>
          <w:trHeight w:val="350"/>
        </w:trPr>
        <w:tc>
          <w:tcPr>
            <w:tcW w:w="3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580A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VRSTA POSLA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990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Zaposleni u preth.</w:t>
            </w:r>
          </w:p>
          <w:p w14:paraId="0390452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godini</w:t>
            </w:r>
          </w:p>
        </w:tc>
        <w:tc>
          <w:tcPr>
            <w:tcW w:w="576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A4B0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Nivo kvalifikacije</w:t>
            </w:r>
          </w:p>
        </w:tc>
      </w:tr>
      <w:tr w:rsidR="008173B4" w:rsidRPr="0021313F" w14:paraId="118F6B69" w14:textId="77777777" w:rsidTr="00484CF5">
        <w:trPr>
          <w:trHeight w:val="462"/>
        </w:trPr>
        <w:tc>
          <w:tcPr>
            <w:tcW w:w="3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DE30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A3AA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9400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VI ili VII 1 i više 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EEB510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10BC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IV 1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DCA0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IV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B53B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86F8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B36C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 1 ili</w:t>
            </w:r>
          </w:p>
          <w:p w14:paraId="21E24F7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I 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0090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Ostali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67E1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Ukupno</w:t>
            </w:r>
          </w:p>
        </w:tc>
      </w:tr>
      <w:tr w:rsidR="008173B4" w:rsidRPr="0021313F" w14:paraId="16B3F238" w14:textId="77777777" w:rsidTr="00484CF5">
        <w:trPr>
          <w:trHeight w:val="268"/>
        </w:trPr>
        <w:tc>
          <w:tcPr>
            <w:tcW w:w="31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850B8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D77D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A3FA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8C26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605D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AD39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3EA1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89B4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A80C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A7DA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2333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</w:tr>
      <w:tr w:rsidR="008173B4" w:rsidRPr="0021313F" w14:paraId="4F5850F6" w14:textId="77777777" w:rsidTr="00484CF5">
        <w:trPr>
          <w:trHeight w:val="552"/>
        </w:trPr>
        <w:tc>
          <w:tcPr>
            <w:tcW w:w="31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01707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Upravljačko </w:t>
            </w:r>
          </w:p>
          <w:p w14:paraId="5160225C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rukovodstveni poslovi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313D0" w14:textId="725F40BA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EBFE1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7F5EA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EB2D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EAB5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009B1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9F9A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B35A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684D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3DE6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173B4" w:rsidRPr="0021313F" w14:paraId="4BBFDCB7" w14:textId="77777777" w:rsidTr="00484CF5">
        <w:trPr>
          <w:trHeight w:val="537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6E003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Administrativno</w:t>
            </w:r>
          </w:p>
          <w:p w14:paraId="106C831F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tehnički poslovi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4C" w14:textId="6BB4A713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B3AC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F39BB1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BCF1B" w14:textId="6CF0E76C" w:rsidR="008173B4" w:rsidRPr="0021313F" w:rsidRDefault="00484CF5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4FF8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C754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CE3D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D72E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E639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02107" w14:textId="0269609D" w:rsidR="008173B4" w:rsidRPr="0021313F" w:rsidRDefault="00484CF5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173B4" w:rsidRPr="0021313F" w14:paraId="2BFA1911" w14:textId="77777777" w:rsidTr="00484CF5">
        <w:trPr>
          <w:trHeight w:val="552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323C9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Finansijsko </w:t>
            </w:r>
          </w:p>
          <w:p w14:paraId="34009E8D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računovodstveni poslovi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F5A79" w14:textId="395C9BB2" w:rsidR="008173B4" w:rsidRPr="0021313F" w:rsidRDefault="00484CF5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E7FDE" w14:textId="08BD5326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0C2C0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30F11" w14:textId="5FC8C0D4" w:rsidR="008173B4" w:rsidRPr="0021313F" w:rsidRDefault="008173B4" w:rsidP="002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5F44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9910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E753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3A29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00312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A598C" w14:textId="13CC029A" w:rsidR="008173B4" w:rsidRPr="0021313F" w:rsidRDefault="00211A37" w:rsidP="0048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</w:tr>
      <w:tr w:rsidR="008173B4" w:rsidRPr="0021313F" w14:paraId="5AE28CAE" w14:textId="77777777" w:rsidTr="00484CF5">
        <w:trPr>
          <w:trHeight w:val="360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6669" w14:textId="2D222CEC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Pravni poslovi</w:t>
            </w:r>
            <w:r w:rsidR="00CF2ECF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(ukljuceni i radnici na evidenciji ulazaka)</w:t>
            </w: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59DB1" w14:textId="0DF35924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F571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BC9AE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8FFE7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2E87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BE12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9BEE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CA78B" w14:textId="18E50924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941EE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71EECB" w14:textId="7C7E4E14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</w:tr>
      <w:tr w:rsidR="008173B4" w:rsidRPr="0021313F" w14:paraId="54498A71" w14:textId="77777777" w:rsidTr="00484CF5">
        <w:trPr>
          <w:trHeight w:val="225"/>
        </w:trPr>
        <w:tc>
          <w:tcPr>
            <w:tcW w:w="11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C1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Osnovna</w:t>
            </w:r>
          </w:p>
          <w:p w14:paraId="5112A41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djelatnost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DF699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Čistoća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A292B" w14:textId="60CD6499" w:rsidR="008173B4" w:rsidRPr="0021313F" w:rsidRDefault="008173B4" w:rsidP="0048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484CF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A2B7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91593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1800D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5605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CFB5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1F78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1596B" w14:textId="390D8517" w:rsidR="008173B4" w:rsidRPr="0021313F" w:rsidRDefault="00211A37" w:rsidP="00E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04F3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CAA2F" w14:textId="463348BB" w:rsidR="008173B4" w:rsidRPr="0021313F" w:rsidRDefault="00E274B7" w:rsidP="002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8173B4" w:rsidRPr="0021313F" w14:paraId="03D4EF92" w14:textId="77777777" w:rsidTr="00484CF5">
        <w:trPr>
          <w:trHeight w:val="230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E1D3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2E26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Mehaniz.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B411F" w14:textId="4EA15613" w:rsidR="008173B4" w:rsidRPr="0021313F" w:rsidRDefault="008173B4" w:rsidP="00E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E274B7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E098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160033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673A8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E259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3E63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2E0A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42863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3FAB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63FA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</w:tr>
      <w:tr w:rsidR="008173B4" w:rsidRPr="0021313F" w14:paraId="7EC5AE42" w14:textId="77777777" w:rsidTr="00484CF5">
        <w:trPr>
          <w:trHeight w:val="233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7DB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23FA8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Pogreb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0D45D" w14:textId="3654127B" w:rsidR="008173B4" w:rsidRPr="0021313F" w:rsidRDefault="00E274B7" w:rsidP="0048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484CF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FE6C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826196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A9FAB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3CD9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3F465" w14:textId="1AE39FD4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3CA4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36B0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E64C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7C1F32" w14:textId="703745A3" w:rsidR="008173B4" w:rsidRPr="0021313F" w:rsidRDefault="008173B4" w:rsidP="00E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E274B7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8173B4" w:rsidRPr="0021313F" w14:paraId="127022E7" w14:textId="77777777" w:rsidTr="00484CF5">
        <w:trPr>
          <w:trHeight w:val="223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5CD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A4BA3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Zelenilo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46E9A" w14:textId="58D7F259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3ECB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77DE84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4A89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35BB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1D57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8192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A4AA9" w14:textId="44B4754E" w:rsidR="008173B4" w:rsidRPr="0021313F" w:rsidRDefault="008173B4" w:rsidP="002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EE62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10957" w14:textId="24BF7834" w:rsidR="008173B4" w:rsidRPr="0021313F" w:rsidRDefault="008173B4" w:rsidP="0030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304EC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173B4" w:rsidRPr="0021313F" w14:paraId="7C65D56E" w14:textId="77777777" w:rsidTr="00484CF5">
        <w:trPr>
          <w:trHeight w:val="213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8A7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3DC79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Pijaca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E6E7" w14:textId="3F2C1EBC" w:rsidR="008173B4" w:rsidRPr="0021313F" w:rsidRDefault="00484CF5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FD05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18315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2A6026" w14:textId="17050CE6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787D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239F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7695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00A1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EE62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00D95" w14:textId="47720CEB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173B4" w:rsidRPr="0021313F" w14:paraId="259801D2" w14:textId="77777777" w:rsidTr="00484CF5">
        <w:trPr>
          <w:trHeight w:val="218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807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332E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Putevi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32EFF" w14:textId="6077E858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ECAD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467C07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50725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E97B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039B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2748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D131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D348F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2976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8173B4" w:rsidRPr="0021313F" w14:paraId="233F15FE" w14:textId="77777777" w:rsidTr="00484CF5">
        <w:trPr>
          <w:trHeight w:val="207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B3B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DD64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RJ Sklonište za n.ž.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4E878" w14:textId="471BEC15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724B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4F7D07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4BB6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6EA7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C9A1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112B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6E71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EB5E0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4019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8173B4" w:rsidRPr="0021313F" w14:paraId="4A14EACE" w14:textId="77777777" w:rsidTr="00484CF5">
        <w:trPr>
          <w:trHeight w:val="70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73F6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712A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Ukupno (I – N)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E5F6E" w14:textId="59627196" w:rsidR="008173B4" w:rsidRPr="0021313F" w:rsidRDefault="00E274B7" w:rsidP="0048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484CF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FCC8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E5975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C48C4" w14:textId="09624ADE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3E5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4D08C" w14:textId="70E6D418" w:rsidR="008173B4" w:rsidRPr="0021313F" w:rsidRDefault="00E274B7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15A2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BAAEF" w14:textId="53AE6F9E" w:rsidR="008173B4" w:rsidRPr="0021313F" w:rsidRDefault="00E274B7" w:rsidP="002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5971D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0DE83" w14:textId="7B3B2F7E" w:rsidR="008173B4" w:rsidRPr="0021313F" w:rsidRDefault="008173B4" w:rsidP="002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21</w:t>
            </w:r>
          </w:p>
        </w:tc>
      </w:tr>
      <w:tr w:rsidR="008173B4" w:rsidRPr="0021313F" w14:paraId="797CB2B1" w14:textId="77777777" w:rsidTr="00484CF5">
        <w:trPr>
          <w:trHeight w:val="201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0C8EA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Održavanje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77F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E6EE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0C28F81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08290B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B7B77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C5070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681B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2C6AE8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0E1D0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D3C3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173B4" w:rsidRPr="0021313F" w14:paraId="493355EE" w14:textId="77777777" w:rsidTr="00484CF5">
        <w:trPr>
          <w:trHeight w:val="206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03BE4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Dopunska djelatnost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82F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A9E6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55BFED5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BFF4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E299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DEF3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2F6374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73BD3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8EC99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8B20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173B4" w:rsidRPr="0021313F" w14:paraId="308B44C9" w14:textId="77777777" w:rsidTr="00484CF5">
        <w:trPr>
          <w:trHeight w:val="209"/>
        </w:trPr>
        <w:tc>
          <w:tcPr>
            <w:tcW w:w="31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46C44" w14:textId="77777777" w:rsidR="008173B4" w:rsidRPr="0021313F" w:rsidRDefault="008173B4" w:rsidP="00817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Logistički poslovi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A609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96729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9C7811D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B0FA9E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B6B5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2EB88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2C04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872EF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2E2BAC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E07BA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173B4" w:rsidRPr="0021313F" w14:paraId="0C563F8C" w14:textId="77777777" w:rsidTr="00484CF5">
        <w:trPr>
          <w:trHeight w:val="360"/>
        </w:trPr>
        <w:tc>
          <w:tcPr>
            <w:tcW w:w="31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A12B" w14:textId="77777777" w:rsidR="008173B4" w:rsidRPr="0021313F" w:rsidRDefault="008173B4" w:rsidP="000E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D9C6" w14:textId="7B167ED8" w:rsidR="008173B4" w:rsidRPr="0021313F" w:rsidRDefault="00E274B7" w:rsidP="0048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484CF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602AA9" w14:textId="42779952" w:rsidR="008173B4" w:rsidRPr="0021313F" w:rsidRDefault="008173B4" w:rsidP="00E274B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E274B7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519C45" w14:textId="77777777" w:rsidR="008173B4" w:rsidRPr="0021313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4B4BF" w14:textId="4EB8F728" w:rsidR="008173B4" w:rsidRPr="0021313F" w:rsidRDefault="00E274B7" w:rsidP="00304EC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304EC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6C746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791A2" w14:textId="60BB70EF" w:rsidR="008173B4" w:rsidRPr="0021313F" w:rsidRDefault="008173B4" w:rsidP="00E274B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E274B7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ADF72" w14:textId="77777777" w:rsidR="008173B4" w:rsidRPr="0021313F" w:rsidRDefault="008173B4" w:rsidP="008173B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4B1252" w14:textId="6B13E5F1" w:rsidR="008173B4" w:rsidRPr="0021313F" w:rsidRDefault="008173B4" w:rsidP="00211A3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="00211A3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AC202" w14:textId="77777777" w:rsidR="008173B4" w:rsidRPr="0021313F" w:rsidRDefault="008173B4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A7FB" w14:textId="078BF89C" w:rsidR="008173B4" w:rsidRPr="0021313F" w:rsidRDefault="00484CF5" w:rsidP="0081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161</w:t>
            </w:r>
          </w:p>
        </w:tc>
      </w:tr>
    </w:tbl>
    <w:p w14:paraId="573365D6" w14:textId="77777777" w:rsidR="008173B4" w:rsidRPr="0021313F" w:rsidRDefault="008173B4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39BF8E28" w14:textId="04BD6B87" w:rsidR="00B05F73" w:rsidRPr="0021313F" w:rsidRDefault="00B05F73" w:rsidP="00E65D86">
      <w:pPr>
        <w:tabs>
          <w:tab w:val="left" w:pos="374"/>
          <w:tab w:val="left" w:pos="7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298D2D1C" w14:textId="10BB486E" w:rsidR="00E65D86" w:rsidRPr="0021313F" w:rsidRDefault="00E65D86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Tabela 2</w:t>
      </w:r>
    </w:p>
    <w:p w14:paraId="7BD66AFD" w14:textId="77777777" w:rsidR="00B05F73" w:rsidRPr="00593A8B" w:rsidRDefault="00B05F73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8"/>
          <w:szCs w:val="8"/>
          <w:lang w:val="sr-Latn-M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616"/>
        <w:gridCol w:w="616"/>
        <w:gridCol w:w="616"/>
        <w:gridCol w:w="615"/>
        <w:gridCol w:w="616"/>
        <w:gridCol w:w="740"/>
        <w:gridCol w:w="617"/>
        <w:gridCol w:w="616"/>
        <w:gridCol w:w="616"/>
        <w:gridCol w:w="616"/>
        <w:gridCol w:w="706"/>
        <w:gridCol w:w="699"/>
      </w:tblGrid>
      <w:tr w:rsidR="00ED5497" w:rsidRPr="0021313F" w14:paraId="373B2CE4" w14:textId="77777777" w:rsidTr="00EA2751">
        <w:trPr>
          <w:trHeight w:val="348"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CB42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VRSTA POSLA</w:t>
            </w:r>
          </w:p>
        </w:tc>
        <w:tc>
          <w:tcPr>
            <w:tcW w:w="381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F21D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Godine starosti</w:t>
            </w:r>
          </w:p>
        </w:tc>
        <w:tc>
          <w:tcPr>
            <w:tcW w:w="38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3A5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Godine staža</w:t>
            </w:r>
          </w:p>
        </w:tc>
      </w:tr>
      <w:tr w:rsidR="00ED5497" w:rsidRPr="0021313F" w14:paraId="5DCB4DC7" w14:textId="77777777" w:rsidTr="00EA2751">
        <w:trPr>
          <w:trHeight w:val="285"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60862" w14:textId="77777777" w:rsidR="00ED5497" w:rsidRPr="0021313F" w:rsidRDefault="00ED5497" w:rsidP="00E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C847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18-25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2ECF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26-35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8FBB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36-45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CB83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46-55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362E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56-65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5303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Preko 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7D66B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do 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9AD4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6-10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A221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11-15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9976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16-25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2313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26-35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7134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Preko 35</w:t>
            </w:r>
          </w:p>
        </w:tc>
      </w:tr>
      <w:tr w:rsidR="00ED5497" w:rsidRPr="0021313F" w14:paraId="25E10451" w14:textId="77777777" w:rsidTr="00EA2751">
        <w:trPr>
          <w:trHeight w:val="360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3B3F7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Upravljačko </w:t>
            </w:r>
          </w:p>
          <w:p w14:paraId="00CC016C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rukovodstveni poslovi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5F34E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7E0D6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56C04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9DC924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A554D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7420B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DD560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39D63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C7C2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40BD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97BE0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1FAD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ED5497" w:rsidRPr="0021313F" w14:paraId="2E867ACA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F54B8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Administrativno</w:t>
            </w:r>
          </w:p>
          <w:p w14:paraId="7E11E0A5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tehnički poslovi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416ED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F5034A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3019BA1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FBC2D9B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12E5D0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4184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45F3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A95B1B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BD0D46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570B84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5B2FB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3A10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ED5497" w:rsidRPr="0021313F" w14:paraId="102CA11C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17604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Finansijsko </w:t>
            </w:r>
          </w:p>
          <w:p w14:paraId="36B9611A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računovodstveni posl.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F00C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05DC66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89258A2" w14:textId="79540E5A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15F08B2" w14:textId="5626490F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5DD5B8C" w14:textId="7655EE7B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DDD41" w14:textId="4E512408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DE6D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FBCE8D1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D3C94A9" w14:textId="28BBA312" w:rsidR="00ED5497" w:rsidRPr="0021313F" w:rsidRDefault="00ED5497" w:rsidP="004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4167B6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81FDF40" w14:textId="350B6CF5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C47B81" w14:textId="03BBC5CB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C2FB39" w14:textId="4CFB065E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ED5497" w:rsidRPr="0021313F" w14:paraId="4F973060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7C20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Pravni poslovi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FA00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BAA320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B4E5DC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870ABA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5770CE0" w14:textId="7418ED99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5BEF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C28E1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1E9121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567A15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3A6890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E3073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89BA0" w14:textId="5E38E30C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ED5497" w:rsidRPr="0021313F" w14:paraId="6755B240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B840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Osnovna djelatnost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4663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B62F6B9" w14:textId="7658344C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E9FD27B" w14:textId="34FE41A4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45A5FC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A19E7E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27E1C" w14:textId="03E5E316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CAEF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BA04B4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F751366" w14:textId="74B775F5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9760EC4" w14:textId="2C9DF129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1213F7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C4591" w14:textId="43400894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ED5497" w:rsidRPr="0021313F" w14:paraId="4AD7573D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44041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Održavanje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1D2E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543F6B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B5C1FA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835FFF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AA95B1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8F35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D782D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7382925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08F3F44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7AF0D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176397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87E13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21313F" w14:paraId="64108F58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A6C9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Dopunska djelatnost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D4EE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67C9C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2B3DDE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955039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D77C7CB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88DF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B00B2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E46567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70476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D71413E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CE0D225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AC19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21313F" w14:paraId="7626B43A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82198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Logistički poslovi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DC35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50CF6B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D61B734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BE0EF1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E50379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0DE5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E8493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F00D47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DE4BE7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B6C9DA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0E8B3D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8CE8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ED5497" w:rsidRPr="0021313F" w14:paraId="5C1F4D9E" w14:textId="77777777" w:rsidTr="00EA2751">
        <w:trPr>
          <w:trHeight w:val="360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09F5" w14:textId="77777777" w:rsidR="00ED5497" w:rsidRPr="0021313F" w:rsidRDefault="00ED5497" w:rsidP="00ED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3E3A1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D07959" w14:textId="02D9F4E0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C0759" w14:textId="13900F98" w:rsidR="00ED5497" w:rsidRPr="0021313F" w:rsidRDefault="004167B6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2CE22" w14:textId="4D2090E1" w:rsidR="00ED5497" w:rsidRPr="0021313F" w:rsidRDefault="00ED5497" w:rsidP="004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="004167B6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A97EF" w14:textId="0A114E7C" w:rsidR="00ED5497" w:rsidRPr="0021313F" w:rsidRDefault="00ED5497" w:rsidP="004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4167B6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A4C2" w14:textId="3E85B492" w:rsidR="00ED5497" w:rsidRPr="0021313F" w:rsidRDefault="004167B6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486E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869B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C7FDA" w14:textId="0691CFA1" w:rsidR="00ED5497" w:rsidRPr="0021313F" w:rsidRDefault="00ED5497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619706" w14:textId="7D4A0F96" w:rsidR="00ED5497" w:rsidRPr="0021313F" w:rsidRDefault="004167B6" w:rsidP="00F7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F71104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BB04D" w14:textId="11B06DF5" w:rsidR="00ED5497" w:rsidRPr="0021313F" w:rsidRDefault="00ED5497" w:rsidP="004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4167B6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3BD7" w14:textId="210DA76A" w:rsidR="00ED5497" w:rsidRPr="0021313F" w:rsidRDefault="00ED5497" w:rsidP="004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4167B6"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</w:tbl>
    <w:p w14:paraId="4CD9FE4A" w14:textId="77777777" w:rsidR="00E65D86" w:rsidRPr="0021313F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61FD3ED0" w14:textId="77777777" w:rsidR="00E65D86" w:rsidRPr="0021313F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4B5F9AE9" w14:textId="77777777" w:rsidR="00E65D86" w:rsidRPr="0021313F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2DC6C552" w14:textId="77777777" w:rsidR="00E65D86" w:rsidRPr="0021313F" w:rsidRDefault="00E65D86" w:rsidP="00E65D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Tabela 3</w:t>
      </w:r>
    </w:p>
    <w:p w14:paraId="44A45FCB" w14:textId="77777777" w:rsidR="00E65D86" w:rsidRPr="0021313F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630"/>
        <w:gridCol w:w="810"/>
        <w:gridCol w:w="630"/>
        <w:gridCol w:w="630"/>
        <w:gridCol w:w="630"/>
        <w:gridCol w:w="594"/>
        <w:gridCol w:w="666"/>
        <w:gridCol w:w="630"/>
        <w:gridCol w:w="630"/>
        <w:gridCol w:w="720"/>
        <w:gridCol w:w="630"/>
      </w:tblGrid>
      <w:tr w:rsidR="00ED5497" w:rsidRPr="0021313F" w14:paraId="1CAE8E13" w14:textId="77777777" w:rsidTr="00EA2751">
        <w:trPr>
          <w:trHeight w:val="346"/>
        </w:trPr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454B7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VRSTA POSLA</w:t>
            </w:r>
          </w:p>
        </w:tc>
        <w:tc>
          <w:tcPr>
            <w:tcW w:w="783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2D33D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Broj zaposlenih po mjesecima u godini za koju se radi izvještaj</w:t>
            </w:r>
          </w:p>
        </w:tc>
      </w:tr>
      <w:tr w:rsidR="00ED5497" w:rsidRPr="0021313F" w14:paraId="5D6617A2" w14:textId="77777777" w:rsidTr="00EA2751">
        <w:trPr>
          <w:trHeight w:val="283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D2A3E" w14:textId="77777777" w:rsidR="00ED5497" w:rsidRPr="0021313F" w:rsidRDefault="00ED5497" w:rsidP="00E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A8755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696A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D74A9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MART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412686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FC62F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MAJ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24E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JUN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696A4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JUL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DF888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AVG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442EA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7C5C0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 xml:space="preserve">OKT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A402C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CC7B5" w14:textId="77777777" w:rsidR="00ED5497" w:rsidRPr="0021313F" w:rsidRDefault="00ED5497" w:rsidP="00E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DEC</w:t>
            </w:r>
          </w:p>
        </w:tc>
      </w:tr>
      <w:tr w:rsidR="00801D2C" w:rsidRPr="0021313F" w14:paraId="125586CB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7FFAF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Upravljačko </w:t>
            </w:r>
          </w:p>
          <w:p w14:paraId="5C2471D1" w14:textId="24F8A5EE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rukovodstveni poslovi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F58E8" w14:textId="72026EA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72B166" w14:textId="7A6E2AE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0C45EE" w14:textId="1FF20FED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3BE4A" w14:textId="58DF2544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7D60E" w14:textId="090EBABB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A144" w14:textId="67159DC9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0CD" w14:textId="23394638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F97FCCF" w14:textId="68E9835F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CA5DDA" w14:textId="2C718DA2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F4710" w14:textId="0002B39E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D62CF9" w14:textId="2F68009F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7FF30" w14:textId="019CF196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01D2C" w:rsidRPr="0021313F" w14:paraId="5B642CB2" w14:textId="77777777" w:rsidTr="0042456C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B1F06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Administrativno</w:t>
            </w:r>
          </w:p>
          <w:p w14:paraId="237339C2" w14:textId="03420EA3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tehnički poslovi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B8FEF" w14:textId="5AC23CD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D901B" w14:textId="574D42B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9E0BD6" w14:textId="22C5CEF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8FB24" w14:textId="7F5BCB56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76B39" w14:textId="47877E1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926B4" w14:textId="640D947C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E7553" w14:textId="4007C264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427B1E3" w14:textId="7ECABEC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04F45" w14:textId="648B50A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DE303" w14:textId="6AA8B10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0A8E82" w14:textId="693A2536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9CF57" w14:textId="22E71596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01D2C" w:rsidRPr="0021313F" w14:paraId="5BA4EDCA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0CF9E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Finansijsko </w:t>
            </w:r>
          </w:p>
          <w:p w14:paraId="63C9D13D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računovodstveni posl.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D0047" w14:textId="48D38D3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08BF3" w14:textId="33E931A0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F588D3" w14:textId="79003D9D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ECC30" w14:textId="03260CCE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C21FE" w14:textId="763573C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0F99E" w14:textId="26500149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51543" w14:textId="51D86F3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62D96A3" w14:textId="314C4E1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8C940" w14:textId="277CCC18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D7484" w14:textId="50A2D96D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BC4BF" w14:textId="3726F54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7903A" w14:textId="201919F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</w:tr>
      <w:tr w:rsidR="00801D2C" w:rsidRPr="0021313F" w14:paraId="795B0A37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34DB9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Pravni poslovi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9AF43" w14:textId="48D3ACE4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957D41" w14:textId="6876BD6B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2C6E8" w14:textId="10C3F232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9722" w14:textId="74688F5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3E013" w14:textId="51B0AC9F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01F5" w14:textId="5E06D494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FF1AA" w14:textId="037AB8A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96E28C" w14:textId="28F803D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DDBE5" w14:textId="3871D7B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99B29" w14:textId="3E83232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24BDD" w14:textId="3B455038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51A34" w14:textId="4C4A9B88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</w:tr>
      <w:tr w:rsidR="00801D2C" w:rsidRPr="0021313F" w14:paraId="1C4E53E3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D6AB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Osnovna djelatnost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F2D2D" w14:textId="11CEDF19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24BCAA" w14:textId="73AFEBDA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68AC4" w14:textId="0123660F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66635" w14:textId="162A2AFC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EBD366" w14:textId="4F760F0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9C938" w14:textId="2886954E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94908" w14:textId="265CD608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8369A8" w14:textId="5CB34BC2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794340" w14:textId="151378E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15B355" w14:textId="4BF1758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8DAFDB" w14:textId="0EAB07CC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00E38" w14:textId="3ED58D8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21</w:t>
            </w:r>
          </w:p>
        </w:tc>
      </w:tr>
      <w:tr w:rsidR="00801D2C" w:rsidRPr="0021313F" w14:paraId="55FE852E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4E144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Održavanje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2B136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557B6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029498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0B5CE5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77037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8E292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6CA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B2F25BA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0B17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0145E0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E27805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322E5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01D2C" w:rsidRPr="0021313F" w14:paraId="15095A5D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81552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Dopunska djelatnost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6BBF1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4B529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E6D0F8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EB8339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160656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DE8E8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CFA0E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771A288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752521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E4824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C26F28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2F48D1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01D2C" w:rsidRPr="0021313F" w14:paraId="67721FBC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4C7F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Logistički poslovi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F6C24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949045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6F9630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17139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183FA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0F9B9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8D0E6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162E537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04AC5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12E99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A584EA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8DCFA" w14:textId="77777777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01D2C" w:rsidRPr="0021313F" w14:paraId="6EDCBA4C" w14:textId="77777777" w:rsidTr="00EA2751">
        <w:trPr>
          <w:trHeight w:val="360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862FD" w14:textId="77777777" w:rsidR="00801D2C" w:rsidRPr="0021313F" w:rsidRDefault="00801D2C" w:rsidP="0080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A48C5" w14:textId="2C75EBD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684A3" w14:textId="2131608F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B173D" w14:textId="1520BC6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75794" w14:textId="47646425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78921" w14:textId="5B1A41E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91F4" w14:textId="0E666B5B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158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01323" w14:textId="30673090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AE2DC" w14:textId="7B5AF65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DCDCB" w14:textId="690D7C4B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C9D3E" w14:textId="76F99B71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92BB7" w14:textId="4E7887AC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21313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EDD4D" w14:textId="09AEF393" w:rsidR="00801D2C" w:rsidRPr="0021313F" w:rsidRDefault="00801D2C" w:rsidP="0080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161</w:t>
            </w:r>
          </w:p>
        </w:tc>
      </w:tr>
    </w:tbl>
    <w:p w14:paraId="70FBCC7B" w14:textId="34DDCAF2" w:rsidR="00E65D86" w:rsidRPr="0021313F" w:rsidRDefault="00E65D86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3BBF69E0" w14:textId="0E3084E9" w:rsidR="00ED5497" w:rsidRPr="0021313F" w:rsidRDefault="00ED5497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37F2E96A" w14:textId="7E15B04E" w:rsidR="00BC40FD" w:rsidRPr="0021313F" w:rsidRDefault="00D159E6" w:rsidP="00DB1B64">
      <w:pPr>
        <w:shd w:val="clear" w:color="auto" w:fill="FFFFFF" w:themeFill="background1"/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810827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BC40FD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Mjesečni prosjek zaposlenih u stalnom radnom odnosu u </w:t>
      </w:r>
      <w:r w:rsidR="008850C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202</w:t>
      </w:r>
      <w:r w:rsidR="00801D2C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="008850CB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BC40FD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godini je </w:t>
      </w:r>
      <w:r w:rsidR="00EA3566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1</w:t>
      </w:r>
      <w:r w:rsidR="00801D2C">
        <w:rPr>
          <w:rFonts w:ascii="Times New Roman" w:eastAsia="Times New Roman" w:hAnsi="Times New Roman" w:cs="Times New Roman"/>
          <w:sz w:val="24"/>
          <w:szCs w:val="24"/>
          <w:lang w:val="sr-Latn-ME"/>
        </w:rPr>
        <w:t>57</w:t>
      </w:r>
      <w:r w:rsidR="00F7027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0ED91086" w14:textId="45C741DC" w:rsidR="005B4AC2" w:rsidRPr="0021313F" w:rsidRDefault="00C52B8D" w:rsidP="00DB1B64">
      <w:pPr>
        <w:shd w:val="clear" w:color="auto" w:fill="FFFFFF" w:themeFill="background1"/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Kako bi se povjereni poslovi </w:t>
      </w:r>
      <w:r w:rsidR="00BC40FD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završavali na vrijeme </w:t>
      </w:r>
      <w:r w:rsidR="005B4AC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DOO „Komunalno“ Nikšić je u prosjeku mjesečno angažovalo i </w:t>
      </w:r>
      <w:r w:rsidR="00801D2C">
        <w:rPr>
          <w:rFonts w:ascii="Times New Roman" w:eastAsia="Times New Roman" w:hAnsi="Times New Roman" w:cs="Times New Roman"/>
          <w:sz w:val="24"/>
          <w:szCs w:val="24"/>
          <w:lang w:val="sr-Latn-ME"/>
        </w:rPr>
        <w:t>34</w:t>
      </w:r>
      <w:r w:rsidR="008438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radnika </w:t>
      </w:r>
      <w:r w:rsidR="005B4AC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preko Agecije za privremeno ustupanje zaposlenih pa je mjesečni prosjek </w:t>
      </w:r>
      <w:r w:rsidR="00F7027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radnika koji su obavljali povjerene poslove u 202</w:t>
      </w:r>
      <w:r w:rsidR="006F4BE7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="00F7027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godini 19</w:t>
      </w:r>
      <w:r w:rsidR="008438E3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  <w:r w:rsidR="00F7027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D13A7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Angažovanje većeg broja radnika je uslovljeno zbog 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povećanja obima posla i jednog</w:t>
      </w:r>
      <w:r w:rsidR="00D13A70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broja zaposlenih koji su bili na bolovanju</w:t>
      </w:r>
      <w:r w:rsidR="00051876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21F14726" w14:textId="3D670883" w:rsidR="005B4AC2" w:rsidRPr="0021313F" w:rsidRDefault="005B4AC2" w:rsidP="00DB1B64">
      <w:pPr>
        <w:shd w:val="clear" w:color="auto" w:fill="FFFFFF" w:themeFill="background1"/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810827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BC40FD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Osim navedenog broja radnika, p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 nalogu Sekretarijata za komunalne poslove i saobraćaj angažovano je i </w:t>
      </w:r>
      <w:r w:rsidR="00DB1B6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6</w:t>
      </w:r>
      <w:r w:rsidRPr="0021313F">
        <w:rPr>
          <w:rFonts w:ascii="Times New Roman" w:eastAsia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radnika preko Agencije za privremeno ustupanje zaposlenih za poslove na održavanju javne rasvjete i Mašinskog prstena.</w:t>
      </w:r>
    </w:p>
    <w:p w14:paraId="54B72A4D" w14:textId="77777777" w:rsidR="00CF22AC" w:rsidRPr="0021313F" w:rsidRDefault="00CF22AC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Latn-ME"/>
        </w:rPr>
      </w:pPr>
    </w:p>
    <w:p w14:paraId="4A14085E" w14:textId="7D91DCA1" w:rsidR="00EA2751" w:rsidRPr="00810827" w:rsidRDefault="00EA2751" w:rsidP="00E65D86">
      <w:pPr>
        <w:tabs>
          <w:tab w:val="left" w:pos="374"/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684DECD8" w14:textId="7F4BB5A1" w:rsidR="00912802" w:rsidRPr="0021313F" w:rsidRDefault="00201BEB" w:rsidP="00912802">
      <w:pPr>
        <w:ind w:firstLine="72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  <w:r w:rsidR="00912802"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0E3335" w:rsidRPr="002131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ZADUŽENOST </w:t>
      </w:r>
    </w:p>
    <w:p w14:paraId="2311BA28" w14:textId="25AE8E69" w:rsidR="000B1D3C" w:rsidRPr="00593A8B" w:rsidRDefault="000B1D3C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3A8B">
        <w:rPr>
          <w:rFonts w:ascii="Times New Roman" w:hAnsi="Times New Roman" w:cs="Times New Roman"/>
          <w:sz w:val="24"/>
          <w:szCs w:val="24"/>
        </w:rPr>
        <w:t>Ukupan kumulirani gubitak sa 2024. godinom iznosi 2.556.731 €. Gubitak sa  2023. godinom od 2.567.835 € umanjen je za dobitak  teku</w:t>
      </w:r>
      <w:r w:rsidR="007A30B6">
        <w:rPr>
          <w:rFonts w:ascii="Times New Roman" w:hAnsi="Times New Roman" w:cs="Times New Roman"/>
          <w:sz w:val="24"/>
          <w:szCs w:val="24"/>
        </w:rPr>
        <w:t>će godine u iznosu od 11.104 €.</w:t>
      </w:r>
    </w:p>
    <w:p w14:paraId="7A1F5670" w14:textId="77777777" w:rsidR="000B1D3C" w:rsidRPr="00593A8B" w:rsidRDefault="000B1D3C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3A8B">
        <w:rPr>
          <w:rFonts w:ascii="Times New Roman" w:hAnsi="Times New Roman" w:cs="Times New Roman"/>
          <w:sz w:val="24"/>
          <w:szCs w:val="24"/>
        </w:rPr>
        <w:t>Dugoročne obaveze iz Ugovora o regulisanju međusobnih prava i obaveza po osnovu reprograma poreza i doprinosa sa Vladom Crne Gore i Opštinom Nikšić ( dugovanja sa 31.12.2014. godine)   na 20 godina počev od 01.07.2015. godine  iznose 3.039.342 €. Napominjemo da se ovo  Društvo Aneksom ugovora o regulisanju međusobnih prava i obaveza po osnovu reprograma poreza i doprinosa br.02-031-1276/1 od 08.09.2023. godine između Opštine Nikšić i DOO “Komunalno” Nikšić oslobađa da preuzeti dug uplaćuje Opštini Nikšić do konsolidacije finansijskog stanja u Društvu. Po tom osnovu neizmirene obaveze prema Opštini Nikšić sa  2024. godinom iznose 416.376 €.</w:t>
      </w:r>
    </w:p>
    <w:p w14:paraId="1F43F296" w14:textId="3EDCC5E4" w:rsidR="000B1D3C" w:rsidRDefault="000B1D3C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3A8B">
        <w:rPr>
          <w:rFonts w:ascii="Times New Roman" w:hAnsi="Times New Roman" w:cs="Times New Roman"/>
          <w:sz w:val="24"/>
          <w:szCs w:val="24"/>
        </w:rPr>
        <w:t>Društvo na dan 31.12.2024. godine nema obaveza po osnovu kredita od banaka ali su se tokom godine  koristili kratkoročni- overdraft krediti  sa limitom do 50.000 € kako bi na vrijeme  izmirivali tekuće obaveze.</w:t>
      </w:r>
    </w:p>
    <w:p w14:paraId="36A085B5" w14:textId="183FC36F" w:rsidR="00593A8B" w:rsidRDefault="00593A8B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393CAF" w14:textId="77777777" w:rsidR="00593A8B" w:rsidRPr="00593A8B" w:rsidRDefault="00593A8B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CBE2D8D" w14:textId="77777777" w:rsidR="000B1D3C" w:rsidRPr="00593A8B" w:rsidRDefault="000B1D3C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3A8B">
        <w:rPr>
          <w:rFonts w:ascii="Times New Roman" w:hAnsi="Times New Roman" w:cs="Times New Roman"/>
          <w:sz w:val="24"/>
          <w:szCs w:val="24"/>
        </w:rPr>
        <w:t xml:space="preserve">Kratkoročne obaveze iz poslovanja po osnovu zarada i naknada zarada kao i porezi i doprinosi na lična primanja se redovno izmiruju i sa 31.12.2024. godine iznose 53.439 €.  Obaveze prema dobavljačima se izmiruju  sa kašnjenjem,  i sa 31.12.2024. godine iznose 215.418 €. U odnosu na prethodnu godinu su za 27% smanjene. </w:t>
      </w:r>
    </w:p>
    <w:p w14:paraId="76E63184" w14:textId="77777777" w:rsidR="000B1D3C" w:rsidRPr="00593A8B" w:rsidRDefault="000B1D3C" w:rsidP="000B1D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3A8B">
        <w:rPr>
          <w:rFonts w:ascii="Times New Roman" w:hAnsi="Times New Roman" w:cs="Times New Roman"/>
          <w:sz w:val="24"/>
          <w:szCs w:val="24"/>
        </w:rPr>
        <w:t>U prilogu je tabela Bilansa stanja na dan 31.12.2024. godine sa iskazanim indeksima u odnosu na prethodnu godinu.</w:t>
      </w:r>
    </w:p>
    <w:p w14:paraId="685F205D" w14:textId="77777777" w:rsidR="000B1D3C" w:rsidRDefault="000B1D3C" w:rsidP="00784604">
      <w:pPr>
        <w:pStyle w:val="Caption"/>
        <w:jc w:val="center"/>
        <w:rPr>
          <w:b w:val="0"/>
          <w:sz w:val="24"/>
          <w:lang w:val="sr-Latn-ME"/>
        </w:rPr>
      </w:pPr>
    </w:p>
    <w:p w14:paraId="0F33672C" w14:textId="31F3931A" w:rsidR="00784604" w:rsidRPr="0021313F" w:rsidRDefault="00784604" w:rsidP="00784604">
      <w:pPr>
        <w:pStyle w:val="Caption"/>
        <w:jc w:val="center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BILANS STANJA</w:t>
      </w:r>
    </w:p>
    <w:p w14:paraId="14D456E2" w14:textId="2C199A99" w:rsidR="00784604" w:rsidRPr="0021313F" w:rsidRDefault="00784604" w:rsidP="00784604">
      <w:pPr>
        <w:pStyle w:val="Caption"/>
        <w:jc w:val="center"/>
        <w:rPr>
          <w:b w:val="0"/>
          <w:sz w:val="24"/>
          <w:lang w:val="sr-Latn-ME"/>
        </w:rPr>
      </w:pPr>
      <w:r w:rsidRPr="0021313F">
        <w:rPr>
          <w:b w:val="0"/>
          <w:sz w:val="24"/>
          <w:lang w:val="sr-Latn-ME"/>
        </w:rPr>
        <w:t>na dan 31.12.202</w:t>
      </w:r>
      <w:r w:rsidR="002F2E11">
        <w:rPr>
          <w:b w:val="0"/>
          <w:sz w:val="24"/>
          <w:lang w:val="sr-Latn-ME"/>
        </w:rPr>
        <w:t>4</w:t>
      </w:r>
      <w:r w:rsidRPr="0021313F">
        <w:rPr>
          <w:b w:val="0"/>
          <w:sz w:val="24"/>
          <w:lang w:val="sr-Latn-ME"/>
        </w:rPr>
        <w:t>. godine</w:t>
      </w:r>
    </w:p>
    <w:p w14:paraId="294FA2ED" w14:textId="77777777" w:rsidR="00784604" w:rsidRPr="00810827" w:rsidRDefault="00784604" w:rsidP="00136F7B">
      <w:pPr>
        <w:spacing w:line="240" w:lineRule="auto"/>
        <w:ind w:firstLine="720"/>
        <w:jc w:val="both"/>
        <w:rPr>
          <w:rFonts w:ascii="Times New Roman" w:hAnsi="Times New Roman" w:cs="Times New Roman"/>
          <w:sz w:val="4"/>
          <w:szCs w:val="4"/>
          <w:lang w:val="sr-Latn-ME"/>
        </w:rPr>
      </w:pPr>
    </w:p>
    <w:tbl>
      <w:tblPr>
        <w:tblW w:w="12244" w:type="dxa"/>
        <w:tblInd w:w="392" w:type="dxa"/>
        <w:tblLook w:val="04A0" w:firstRow="1" w:lastRow="0" w:firstColumn="1" w:lastColumn="0" w:noHBand="0" w:noVBand="1"/>
      </w:tblPr>
      <w:tblGrid>
        <w:gridCol w:w="551"/>
        <w:gridCol w:w="5680"/>
        <w:gridCol w:w="1115"/>
        <w:gridCol w:w="1158"/>
        <w:gridCol w:w="860"/>
        <w:gridCol w:w="960"/>
        <w:gridCol w:w="960"/>
        <w:gridCol w:w="960"/>
      </w:tblGrid>
      <w:tr w:rsidR="000B1D3C" w:rsidRPr="000B1D3C" w14:paraId="4F51B874" w14:textId="77777777" w:rsidTr="000B1D3C">
        <w:trPr>
          <w:trHeight w:val="7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F6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BD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POZICIJA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68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Tekuća godina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2EC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Prethodna godina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6C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Index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D9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76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FF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7E8E222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CD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AE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FA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AD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EA2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D5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F09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877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9E8D6EF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C1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2BF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 K T I V 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CB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8E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6F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26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EB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6E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4F6EF88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43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6B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STALNA IMOVINA (I+II)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03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717.169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F9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530.969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BC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8E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6A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15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8580DC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1E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BE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NEMATERIJALNA ULAGANJA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A5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1.439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02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97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17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2D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33A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7136D218" w14:textId="77777777" w:rsidTr="000B1D3C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94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10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NEKRETNINE, POSTROJENJA, OPREMA I BIOLOŠKA SREDSTVA (1-3)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27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713.434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D26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526.803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64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45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F41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9A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C865CD4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12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83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Zemljište i objekti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BD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92.941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E1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95.471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31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B5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2A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AD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A21BFFF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FE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3C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Postrojenja i oprema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93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620.072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C0E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430.911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BA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AE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C2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84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73C21DE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68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BB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Ostala nepomenuta materijalna stalna sredstva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F2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54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96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C1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57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E4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2BDAEA4" w14:textId="77777777" w:rsidTr="000B1D3C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6B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B72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DUGOROČNI FINANSIJSKI PLASMANI I DUGOROČNA POTRAŽIVANJA (4)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7F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2.296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E5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6E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F5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4C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F5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43376461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AD2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0B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Učešća u kapitalu kod pravnih lica (sem zavisnih pravnih lica)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0A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2.296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F0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40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CE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1C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A4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35914F7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77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F9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ODLOŽENA PORESKA SREDSTVA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5A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B6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FE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EE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F4EA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C7C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14C423F6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25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2B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OBRTNA SREDSTVA (026+031+039+043+044)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A0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1.556.957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0E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1.465.116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78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C3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21A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4B2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775155EE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37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71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ZALIHE (5-7)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A8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84.393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F23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105.565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43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A7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44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D3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3BD02D5" w14:textId="77777777" w:rsidTr="000B1D3C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6D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AE7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Zalihe materijala (materijal za izradu, rezervni delovi, sitan inventar i auto gume)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99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30.567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77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40.282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2A2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8A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DB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01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2A03DB0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33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67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Nedovršena proizvodnja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8A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2.738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DD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10.946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30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83B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7F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F7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1939ABA2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32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48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Gotovi proizvodi i  roba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84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51.088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BE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54.337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E9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007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04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39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769ACFC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D1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B0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KRATKOROČNA POTRAŽIVANJA (8-9)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6F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1.117.438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FD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1.099.877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19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0F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A6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85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FDE9EF1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05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7D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Potraživanja od kupaca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25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979.328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F7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978.984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9B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145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65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12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F7C0CCE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FC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5C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Ostala nepomenuta potraživanja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CCF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138.110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31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120.893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1B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906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2D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4A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BDCF630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3E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84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GOTOVINA NA RAČUNIMA I U BLAGAJNI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98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355.126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42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259.674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2D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32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C7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1FC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49ACF343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9A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D.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10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AKTIVNA VREMENSKA RAZGRANIČENJA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2C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16.713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C6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7.767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CF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453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3EF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ABC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2AE5A38" w14:textId="77777777" w:rsidTr="000B1D3C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DC4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E.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355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UKUPNA AKTIVA  (A+B+C+D)   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EE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2.290.839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5C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2.005.702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4C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76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C60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F1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11A62B7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00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E43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P A S I V 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1A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D8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64C5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5A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A9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A4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1C86087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DBA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37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KAPITAL (I+II+III)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20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-2.306.803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0A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-2.317.907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6C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A4B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06A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0E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0C86319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73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41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OSNOVNI KAPITAL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38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249.014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55B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249.014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69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A4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82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01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FB7AACB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76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9E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REZERVE (1)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0F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1A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D2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4CB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4C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D0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7BAF3E62" w14:textId="77777777" w:rsidTr="000B1D3C">
        <w:trPr>
          <w:trHeight w:val="9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66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lastRenderedPageBreak/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2C0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Pozitivne revalorizacione rezerve i nerealizovani dobici po osnovu finansijskih sredstava i drugih komponenti ostalog sveobuhvatnog rezultata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75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C8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819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03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092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F927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C69DEA5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10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57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NERASPOREDJENI DOBITAK ILI GUBITAK (2-4)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DA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-2.556.731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43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-2.567.835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51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565E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46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8E0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06788E12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9E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ABF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Neraspoređeni dobitak tekuće godine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21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11.104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18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53.181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8C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AF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C0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F1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13E017F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69E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07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Gubitak ranijih godina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7E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2.567.835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91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2.621.016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176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37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98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346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1D106940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06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C0A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Gubitak tekuće godine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D1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A5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AD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D3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DAF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121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FC73FD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9E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B.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71C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DUGOROČNE OBAVEZE ( 5)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3C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3.039.342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10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3.045.912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754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28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75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BD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1078AEA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46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34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Ostale dugoročne obaveze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2F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3.039.342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97D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3.045.912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D4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14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0E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253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FADF0AF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E5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C.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8B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ODLOŽENE PORESKE OBAVEZE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D7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E5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2B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94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5D9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5B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874CD40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81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D.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A6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KRATKOROČNE OBAVEZE (6-9)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30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893.891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2A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1.051.261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CA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2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2F1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E5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47C0AF4" w14:textId="77777777" w:rsidTr="000B1D3C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8E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81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Obaveze po osnovu kredita i zajmova od lica koja nisu kreditne institucije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5D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416.376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828C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416.376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A8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1F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14B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17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379A1CDF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71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DB0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Primljeni avansi, depoziti i kaucije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B1A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207.198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6D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153.767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0A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D16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9B9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4C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669A594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6D0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377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Obaveze prema dobavljačima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19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215.418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585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296.770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ED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3298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5A9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25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1FC4500" w14:textId="77777777" w:rsidTr="000B1D3C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DBB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BF8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Ostale obaveze iz poslovanja i ostale kratkoročne obaveze (9.1.-9.4)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2BE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54.899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7CF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184.348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04D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41F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EAF0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EF1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D23EA88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CB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153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 Ostale obaveze iz poslovanja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143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6572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5.342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C0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63D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CCE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52D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9A011BE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5C9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859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Ostale kratkoročne obaveze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D30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28.348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387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140.045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AC3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0B7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6F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3F8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5E539795" w14:textId="77777777" w:rsidTr="000B1D3C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195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98C2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 xml:space="preserve">Obaveze po osnovu poreza na dodatu vrijednost         </w:t>
            </w:r>
            <w:r w:rsidRPr="000B1D3C">
              <w:rPr>
                <w:rFonts w:ascii="Calibri" w:eastAsia="Times New Roman" w:hAnsi="Calibri" w:cs="Calibri"/>
                <w:color w:val="000000"/>
              </w:rPr>
              <w:br/>
              <w:t>i ostalih javnih prihoda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D3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25.091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E2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31.605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12B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C80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DA55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4EE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2CFB2B26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95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9.4.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BE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Obaveze po osnovu poreza na dobit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05B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1.460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009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7.356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892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A41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B2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A4B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B7373BB" w14:textId="77777777" w:rsidTr="000B1D3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AB8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D3C">
              <w:rPr>
                <w:rFonts w:ascii="Calibri" w:eastAsia="Times New Roman" w:hAnsi="Calibri" w:cs="Calibri"/>
                <w:color w:val="000000"/>
              </w:rPr>
              <w:t>D.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D7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PASIVNA VREMENSKA RAZGRANIČENJA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351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664.155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906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226.436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9C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EAA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284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50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D3C" w:rsidRPr="000B1D3C" w14:paraId="6E61EEA3" w14:textId="77777777" w:rsidTr="000B1D3C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FA6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E.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0BD" w14:textId="77777777" w:rsidR="000B1D3C" w:rsidRPr="000B1D3C" w:rsidRDefault="000B1D3C" w:rsidP="000B1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UKUPNA PASIVA    (A+B+C+D)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FE8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2.290.839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AD4" w14:textId="77777777" w:rsidR="000B1D3C" w:rsidRPr="000B1D3C" w:rsidRDefault="000B1D3C" w:rsidP="000B1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1.762.354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ECC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1D3C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3266" w14:textId="77777777" w:rsidR="000B1D3C" w:rsidRPr="000B1D3C" w:rsidRDefault="000B1D3C" w:rsidP="000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82C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A703" w14:textId="77777777" w:rsidR="000B1D3C" w:rsidRPr="000B1D3C" w:rsidRDefault="000B1D3C" w:rsidP="000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42533F" w14:textId="70E19737" w:rsidR="00136F7B" w:rsidRDefault="00136F7B" w:rsidP="00912802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7318A9" w14:textId="77097047" w:rsidR="000B1D3C" w:rsidRDefault="000B1D3C" w:rsidP="00912802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1F06FC9" w14:textId="4A0F15A4" w:rsidR="003C1994" w:rsidRPr="0021313F" w:rsidRDefault="00201BEB" w:rsidP="00810827">
      <w:pPr>
        <w:ind w:firstLine="720"/>
        <w:rPr>
          <w:b/>
          <w:sz w:val="23"/>
          <w:szCs w:val="23"/>
          <w:lang w:val="sr-Latn-ME"/>
        </w:rPr>
      </w:pPr>
      <w:r w:rsidRPr="0021313F">
        <w:rPr>
          <w:b/>
          <w:sz w:val="23"/>
          <w:szCs w:val="23"/>
          <w:lang w:val="sr-Latn-ME"/>
        </w:rPr>
        <w:t xml:space="preserve">9.  </w:t>
      </w:r>
      <w:r w:rsidR="003C1994" w:rsidRPr="0021313F">
        <w:rPr>
          <w:b/>
          <w:sz w:val="23"/>
          <w:szCs w:val="23"/>
          <w:lang w:val="sr-Latn-ME"/>
        </w:rPr>
        <w:t>REALIZACIJA PLANA JAVNIH NABAVKI ZA 202</w:t>
      </w:r>
      <w:r w:rsidR="002F2E11">
        <w:rPr>
          <w:b/>
          <w:sz w:val="23"/>
          <w:szCs w:val="23"/>
          <w:lang w:val="sr-Latn-ME"/>
        </w:rPr>
        <w:t>4</w:t>
      </w:r>
      <w:r w:rsidR="003C1994" w:rsidRPr="0021313F">
        <w:rPr>
          <w:b/>
          <w:sz w:val="23"/>
          <w:szCs w:val="23"/>
          <w:lang w:val="sr-Latn-ME"/>
        </w:rPr>
        <w:t>. GODINU</w:t>
      </w:r>
    </w:p>
    <w:tbl>
      <w:tblPr>
        <w:tblW w:w="10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4"/>
        <w:gridCol w:w="1417"/>
        <w:gridCol w:w="1417"/>
        <w:gridCol w:w="1418"/>
        <w:gridCol w:w="1276"/>
        <w:gridCol w:w="1134"/>
      </w:tblGrid>
      <w:tr w:rsidR="002F2E11" w:rsidRPr="006E60BB" w14:paraId="361F2E60" w14:textId="77777777" w:rsidTr="002F2E11">
        <w:trPr>
          <w:trHeight w:val="135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181FD6B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Red. br.</w:t>
            </w:r>
          </w:p>
        </w:tc>
        <w:tc>
          <w:tcPr>
            <w:tcW w:w="3404" w:type="dxa"/>
            <w:shd w:val="clear" w:color="auto" w:fill="D9E2F3" w:themeFill="accent1" w:themeFillTint="33"/>
            <w:vAlign w:val="center"/>
          </w:tcPr>
          <w:p w14:paraId="187DAB0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Predmet javne nabavke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8174FB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Procijenjena vrijednost nabavke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159D1F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Vrsta postupka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DD9745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Vrijednost </w:t>
            </w:r>
          </w:p>
          <w:p w14:paraId="6A51AFA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Ugovora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D35D6B">
              <w:rPr>
                <w:rFonts w:cstheme="minorHAnsi"/>
                <w:lang w:val="sr-Latn-ME"/>
              </w:rPr>
              <w:t>(€)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ACCAFB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Realizacija</w:t>
            </w:r>
          </w:p>
          <w:p w14:paraId="797F2BE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(€)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EC4C80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Procenat</w:t>
            </w:r>
          </w:p>
          <w:p w14:paraId="7E3AF03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realizacije</w:t>
            </w:r>
          </w:p>
        </w:tc>
      </w:tr>
      <w:tr w:rsidR="002F2E11" w:rsidRPr="00095045" w14:paraId="3E472F6A" w14:textId="77777777" w:rsidTr="002F2E1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542E70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2A5BC54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Auto gume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6B29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18.000,00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F118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0D98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18.000,00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64705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12</w:t>
            </w:r>
            <w:r w:rsidRPr="00D35D6B">
              <w:rPr>
                <w:rFonts w:cstheme="minorHAnsi"/>
                <w:lang w:val="sr-Latn-ME"/>
              </w:rPr>
              <w:t xml:space="preserve">.000,00 </w:t>
            </w:r>
          </w:p>
        </w:tc>
        <w:tc>
          <w:tcPr>
            <w:tcW w:w="1134" w:type="dxa"/>
            <w:vAlign w:val="center"/>
          </w:tcPr>
          <w:p w14:paraId="60FF540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66,66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50EC255A" w14:textId="77777777" w:rsidTr="002F2E11">
        <w:tc>
          <w:tcPr>
            <w:tcW w:w="709" w:type="dxa"/>
            <w:shd w:val="clear" w:color="auto" w:fill="auto"/>
            <w:vAlign w:val="center"/>
          </w:tcPr>
          <w:p w14:paraId="4BF2C90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2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C17E5DE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Registracija i tehnički pregled vozila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A4FE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8.000,00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97F4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5BA5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7.</w:t>
            </w:r>
            <w:r>
              <w:rPr>
                <w:rFonts w:cstheme="minorHAnsi"/>
                <w:lang w:val="sr-Latn-ME"/>
              </w:rPr>
              <w:t>944</w:t>
            </w:r>
            <w:r w:rsidRPr="00D35D6B">
              <w:rPr>
                <w:rFonts w:cstheme="minorHAnsi"/>
                <w:lang w:val="sr-Latn-ME"/>
              </w:rPr>
              <w:t>,</w:t>
            </w:r>
            <w:r>
              <w:rPr>
                <w:rFonts w:cstheme="minorHAnsi"/>
                <w:lang w:val="sr-Latn-ME"/>
              </w:rPr>
              <w:t>45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B524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2.100,0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216F967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26,43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247BD792" w14:textId="77777777" w:rsidTr="002F2E11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0E61CA89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3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8A39F44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HTZ oprema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1E81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29.800,00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0B16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1FB4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28.674,00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2BF1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28.674,00 </w:t>
            </w:r>
          </w:p>
        </w:tc>
        <w:tc>
          <w:tcPr>
            <w:tcW w:w="1134" w:type="dxa"/>
            <w:vAlign w:val="center"/>
          </w:tcPr>
          <w:p w14:paraId="16E9DAC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329D2C85" w14:textId="77777777" w:rsidTr="002F2E11">
        <w:tc>
          <w:tcPr>
            <w:tcW w:w="709" w:type="dxa"/>
            <w:shd w:val="clear" w:color="auto" w:fill="auto"/>
            <w:vAlign w:val="center"/>
          </w:tcPr>
          <w:p w14:paraId="3E09C17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4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7510D97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Kancelarijski materijal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31547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14.000,00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F9D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49E05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10</w:t>
            </w:r>
            <w:r w:rsidRPr="00D35D6B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354</w:t>
            </w:r>
            <w:r w:rsidRPr="00D35D6B">
              <w:rPr>
                <w:rFonts w:cstheme="minorHAnsi"/>
                <w:lang w:val="sr-Latn-ME"/>
              </w:rPr>
              <w:t xml:space="preserve">,69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F1BC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10</w:t>
            </w:r>
            <w:r w:rsidRPr="00D35D6B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354</w:t>
            </w:r>
            <w:r w:rsidRPr="00D35D6B">
              <w:rPr>
                <w:rFonts w:cstheme="minorHAnsi"/>
                <w:lang w:val="sr-Latn-ME"/>
              </w:rPr>
              <w:t xml:space="preserve">,69 </w:t>
            </w:r>
          </w:p>
        </w:tc>
        <w:tc>
          <w:tcPr>
            <w:tcW w:w="1134" w:type="dxa"/>
            <w:vAlign w:val="center"/>
          </w:tcPr>
          <w:p w14:paraId="5C68915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2486705E" w14:textId="77777777" w:rsidTr="002F2E11">
        <w:tc>
          <w:tcPr>
            <w:tcW w:w="709" w:type="dxa"/>
            <w:shd w:val="clear" w:color="auto" w:fill="auto"/>
            <w:vAlign w:val="center"/>
          </w:tcPr>
          <w:p w14:paraId="52C1C9B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5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F63BAA1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Razni materijal za krečenje i održavanje poslovnih prostorija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B430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6.611,57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C7F7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2AC87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6.611,57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1AF0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6.611,57</w:t>
            </w:r>
          </w:p>
        </w:tc>
        <w:tc>
          <w:tcPr>
            <w:tcW w:w="1134" w:type="dxa"/>
            <w:vAlign w:val="center"/>
          </w:tcPr>
          <w:p w14:paraId="10338BC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18859C0B" w14:textId="77777777" w:rsidTr="002F2E11">
        <w:tc>
          <w:tcPr>
            <w:tcW w:w="709" w:type="dxa"/>
            <w:shd w:val="clear" w:color="auto" w:fill="auto"/>
            <w:vAlign w:val="center"/>
          </w:tcPr>
          <w:p w14:paraId="5491918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6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F88B78A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Oprema za održavanje zelenih površina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61E9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18C6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4591B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B4D3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</w:t>
            </w:r>
            <w:r w:rsidRPr="00D35D6B">
              <w:rPr>
                <w:rFonts w:cstheme="minorHAnsi"/>
                <w:lang w:val="sr-Latn-ME"/>
              </w:rPr>
              <w:t>00,00</w:t>
            </w:r>
          </w:p>
        </w:tc>
        <w:tc>
          <w:tcPr>
            <w:tcW w:w="1134" w:type="dxa"/>
            <w:vAlign w:val="center"/>
          </w:tcPr>
          <w:p w14:paraId="1E1EA3F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07F0D6B9" w14:textId="77777777" w:rsidTr="002F2E11">
        <w:tc>
          <w:tcPr>
            <w:tcW w:w="709" w:type="dxa"/>
            <w:shd w:val="clear" w:color="auto" w:fill="auto"/>
            <w:vAlign w:val="center"/>
          </w:tcPr>
          <w:p w14:paraId="58C00CE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7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ABB57D3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Usluge fiksne i mobilne telefonije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210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7.259,51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71E30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FBF04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7.259,51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FC1C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5.000,00 </w:t>
            </w:r>
          </w:p>
        </w:tc>
        <w:tc>
          <w:tcPr>
            <w:tcW w:w="1134" w:type="dxa"/>
            <w:vAlign w:val="center"/>
          </w:tcPr>
          <w:p w14:paraId="37E9305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68,87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C87095" w14:paraId="44023955" w14:textId="77777777" w:rsidTr="002F2E11">
        <w:tc>
          <w:tcPr>
            <w:tcW w:w="709" w:type="dxa"/>
            <w:shd w:val="clear" w:color="auto" w:fill="auto"/>
            <w:vAlign w:val="center"/>
          </w:tcPr>
          <w:p w14:paraId="3D6A2B8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8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D13EBD3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Sredstva za održavanje higijene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AD01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7.5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D3B41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Jednostavna </w:t>
            </w:r>
            <w:r w:rsidRPr="00D35D6B">
              <w:rPr>
                <w:rFonts w:cstheme="minorHAnsi"/>
                <w:lang w:val="sr-Latn-ME"/>
              </w:rPr>
              <w:lastRenderedPageBreak/>
              <w:t>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6D1B4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lastRenderedPageBreak/>
              <w:t>7.5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7BCDC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5.000,00 </w:t>
            </w:r>
          </w:p>
        </w:tc>
        <w:tc>
          <w:tcPr>
            <w:tcW w:w="1134" w:type="dxa"/>
            <w:vAlign w:val="center"/>
          </w:tcPr>
          <w:p w14:paraId="46F51A64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66,66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147A935F" w14:textId="77777777" w:rsidTr="002F2E11">
        <w:tc>
          <w:tcPr>
            <w:tcW w:w="709" w:type="dxa"/>
            <w:shd w:val="clear" w:color="auto" w:fill="auto"/>
            <w:vAlign w:val="center"/>
          </w:tcPr>
          <w:p w14:paraId="245E44E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9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F860F49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Boja i ostali materijali za signalizaciju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5344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19.900,0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3F3B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A995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19.900,0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965D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3.200,0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CC59F3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16,08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06177A8D" w14:textId="77777777" w:rsidTr="002F2E11">
        <w:tc>
          <w:tcPr>
            <w:tcW w:w="709" w:type="dxa"/>
            <w:shd w:val="clear" w:color="auto" w:fill="auto"/>
            <w:vAlign w:val="center"/>
          </w:tcPr>
          <w:p w14:paraId="3D745D6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4312E76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Saobraćajni znakovi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0351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6.099,91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287F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777FB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6.099,9</w:t>
            </w:r>
            <w:r w:rsidRPr="00D35D6B">
              <w:rPr>
                <w:rFonts w:cstheme="minorHAnsi"/>
                <w:lang w:val="sr-Latn-ME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2C32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6.099,9</w:t>
            </w:r>
            <w:r w:rsidRPr="00D35D6B">
              <w:rPr>
                <w:rFonts w:cstheme="minorHAnsi"/>
                <w:lang w:val="sr-Latn-ME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5946A43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1E789FB5" w14:textId="77777777" w:rsidTr="002F2E11">
        <w:tc>
          <w:tcPr>
            <w:tcW w:w="709" w:type="dxa"/>
            <w:shd w:val="clear" w:color="auto" w:fill="auto"/>
            <w:vAlign w:val="center"/>
          </w:tcPr>
          <w:p w14:paraId="4DC5242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11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F08B719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Industrijska so za posipanje puteva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50623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5.370</w:t>
            </w:r>
            <w:r w:rsidRPr="00D35D6B">
              <w:rPr>
                <w:rFonts w:cstheme="minorHAnsi"/>
                <w:lang w:val="sr-Latn-ME"/>
              </w:rPr>
              <w:t xml:space="preserve">,62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92E34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E514B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4.504,8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159E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0</w:t>
            </w:r>
            <w:r w:rsidRPr="00D35D6B">
              <w:rPr>
                <w:rFonts w:cstheme="minorHAnsi"/>
                <w:lang w:val="sr-Latn-ME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59C2BA79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0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7154468D" w14:textId="77777777" w:rsidTr="002F2E11">
        <w:tc>
          <w:tcPr>
            <w:tcW w:w="709" w:type="dxa"/>
            <w:shd w:val="clear" w:color="auto" w:fill="auto"/>
            <w:vAlign w:val="center"/>
          </w:tcPr>
          <w:p w14:paraId="14939DE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12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E1C59E9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Građevinski materijal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2410C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150</w:t>
            </w:r>
            <w:r w:rsidRPr="00D35D6B">
              <w:rPr>
                <w:rFonts w:cstheme="minorHAnsi"/>
                <w:lang w:val="sr-Latn-ME"/>
              </w:rPr>
              <w:t xml:space="preserve">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6378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C615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140.642,22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07020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140</w:t>
            </w:r>
            <w:r w:rsidRPr="00D35D6B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642,22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8A43B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118B19DA" w14:textId="77777777" w:rsidTr="002F2E11">
        <w:tc>
          <w:tcPr>
            <w:tcW w:w="709" w:type="dxa"/>
            <w:shd w:val="clear" w:color="auto" w:fill="auto"/>
            <w:vAlign w:val="center"/>
          </w:tcPr>
          <w:p w14:paraId="49237A3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13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1149EDE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Obilježavanje saobraćajne signalizacije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F936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15.800,00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6877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8EC0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15.800,00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2A62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15.800,00</w:t>
            </w:r>
          </w:p>
        </w:tc>
        <w:tc>
          <w:tcPr>
            <w:tcW w:w="1134" w:type="dxa"/>
            <w:vAlign w:val="center"/>
          </w:tcPr>
          <w:p w14:paraId="0B1DCE9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100%</w:t>
            </w:r>
          </w:p>
        </w:tc>
      </w:tr>
      <w:tr w:rsidR="002F2E11" w:rsidRPr="00095045" w14:paraId="7851B04D" w14:textId="77777777" w:rsidTr="002F2E11">
        <w:trPr>
          <w:trHeight w:val="467"/>
        </w:trPr>
        <w:tc>
          <w:tcPr>
            <w:tcW w:w="709" w:type="dxa"/>
            <w:shd w:val="clear" w:color="auto" w:fill="auto"/>
            <w:vAlign w:val="center"/>
          </w:tcPr>
          <w:p w14:paraId="206B6D01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14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4418AAA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Ulja i maziva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18AA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12</w:t>
            </w:r>
            <w:r w:rsidRPr="00D35D6B">
              <w:rPr>
                <w:rFonts w:cstheme="minorHAnsi"/>
                <w:lang w:val="sr-Latn-ME"/>
              </w:rPr>
              <w:t>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0FBE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D125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8.</w:t>
            </w:r>
            <w:r>
              <w:rPr>
                <w:rFonts w:cstheme="minorHAnsi"/>
                <w:lang w:val="sr-Latn-ME"/>
              </w:rPr>
              <w:t>258,8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5F86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</w:t>
            </w:r>
            <w:r w:rsidRPr="00D35D6B">
              <w:rPr>
                <w:rFonts w:cstheme="minorHAnsi"/>
                <w:lang w:val="sr-Latn-ME"/>
              </w:rPr>
              <w:t xml:space="preserve">.000,00 </w:t>
            </w:r>
          </w:p>
        </w:tc>
        <w:tc>
          <w:tcPr>
            <w:tcW w:w="1134" w:type="dxa"/>
            <w:vAlign w:val="center"/>
          </w:tcPr>
          <w:p w14:paraId="70B8B05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24,22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1A3AB6BD" w14:textId="77777777" w:rsidTr="002F2E11">
        <w:trPr>
          <w:trHeight w:val="467"/>
        </w:trPr>
        <w:tc>
          <w:tcPr>
            <w:tcW w:w="709" w:type="dxa"/>
            <w:shd w:val="clear" w:color="auto" w:fill="auto"/>
            <w:vAlign w:val="center"/>
          </w:tcPr>
          <w:p w14:paraId="70E56AE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15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C427C7A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Točkići za kontejnere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E317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</w:t>
            </w:r>
            <w:r w:rsidRPr="00D35D6B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545,46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C26E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C434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4.545,46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CF36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920</w:t>
            </w:r>
            <w:r w:rsidRPr="00D35D6B">
              <w:rPr>
                <w:rFonts w:cstheme="minorHAnsi"/>
                <w:lang w:val="sr-Latn-ME"/>
              </w:rPr>
              <w:t xml:space="preserve">,80 </w:t>
            </w:r>
          </w:p>
        </w:tc>
        <w:tc>
          <w:tcPr>
            <w:tcW w:w="1134" w:type="dxa"/>
            <w:vAlign w:val="center"/>
          </w:tcPr>
          <w:p w14:paraId="3562614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20,26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DB74FD" w14:paraId="0B327707" w14:textId="77777777" w:rsidTr="002F2E11">
        <w:tc>
          <w:tcPr>
            <w:tcW w:w="709" w:type="dxa"/>
            <w:shd w:val="clear" w:color="auto" w:fill="auto"/>
            <w:vAlign w:val="center"/>
          </w:tcPr>
          <w:p w14:paraId="5981313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16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C4B2DC1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Rezervni djelovi za teretna vozila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7263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 xml:space="preserve">19.990,00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21BC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01DE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19.913,90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8B9E9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</w:t>
            </w:r>
            <w:r w:rsidRPr="00D35D6B">
              <w:rPr>
                <w:rFonts w:cstheme="minorHAnsi"/>
                <w:lang w:val="sr-Latn-ME"/>
              </w:rPr>
              <w:t xml:space="preserve">.000,00 </w:t>
            </w:r>
          </w:p>
        </w:tc>
        <w:tc>
          <w:tcPr>
            <w:tcW w:w="1134" w:type="dxa"/>
            <w:vAlign w:val="center"/>
          </w:tcPr>
          <w:p w14:paraId="1270C49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35,15</w:t>
            </w:r>
            <w:r w:rsidRPr="00D35D6B">
              <w:rPr>
                <w:rFonts w:cstheme="minorHAnsi"/>
                <w:lang w:val="sr-Latn-ME"/>
              </w:rPr>
              <w:t>%</w:t>
            </w:r>
          </w:p>
        </w:tc>
      </w:tr>
      <w:tr w:rsidR="002F2E11" w:rsidRPr="00095045" w14:paraId="15CA7A0B" w14:textId="77777777" w:rsidTr="002F2E11">
        <w:tc>
          <w:tcPr>
            <w:tcW w:w="709" w:type="dxa"/>
            <w:shd w:val="clear" w:color="auto" w:fill="auto"/>
            <w:vAlign w:val="center"/>
          </w:tcPr>
          <w:p w14:paraId="2A0CFFE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17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FC30804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Oprema za održavanje javne rasvjete i semafora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76CA4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52.892,5</w:t>
            </w:r>
            <w:r w:rsidRPr="00D35D6B">
              <w:rPr>
                <w:rFonts w:cstheme="minorHAnsi"/>
                <w:lang w:val="sr-Latn-ME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F900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4CB63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48.383</w:t>
            </w:r>
            <w:r w:rsidRPr="00D35D6B">
              <w:rPr>
                <w:rFonts w:cstheme="minorHAnsi"/>
                <w:lang w:val="sr-Latn-ME"/>
              </w:rPr>
              <w:t>,</w:t>
            </w:r>
            <w:r>
              <w:rPr>
                <w:rFonts w:cstheme="minorHAnsi"/>
                <w:lang w:val="sr-Latn-ME"/>
              </w:rPr>
              <w:t>86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B57F3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48.383,86</w:t>
            </w:r>
            <w:r w:rsidRPr="00D35D6B">
              <w:rPr>
                <w:rFonts w:cstheme="minorHAnsi"/>
                <w:lang w:val="sr-Latn-ME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819EDF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100%</w:t>
            </w:r>
          </w:p>
        </w:tc>
      </w:tr>
      <w:tr w:rsidR="002F2E11" w:rsidRPr="00095045" w14:paraId="70096F94" w14:textId="77777777" w:rsidTr="002F2E11">
        <w:tc>
          <w:tcPr>
            <w:tcW w:w="709" w:type="dxa"/>
            <w:shd w:val="clear" w:color="auto" w:fill="auto"/>
            <w:vAlign w:val="center"/>
          </w:tcPr>
          <w:p w14:paraId="13B8A7B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18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E075919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Pogrebna oprema-sanduci za sahranjivanje i propratna oprema, odijela za pokojnika i pokrovi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D55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70.000,00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272D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BEB2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70.000,00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A3E7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50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.000,00 </w:t>
            </w:r>
          </w:p>
        </w:tc>
        <w:tc>
          <w:tcPr>
            <w:tcW w:w="1134" w:type="dxa"/>
            <w:vAlign w:val="center"/>
          </w:tcPr>
          <w:p w14:paraId="788A631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71,43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55725142" w14:textId="77777777" w:rsidTr="002F2E11">
        <w:tc>
          <w:tcPr>
            <w:tcW w:w="709" w:type="dxa"/>
            <w:shd w:val="clear" w:color="auto" w:fill="auto"/>
            <w:vAlign w:val="center"/>
          </w:tcPr>
          <w:p w14:paraId="350A805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19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EEB7CDF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Čuvanje objekata, prostora i imovine RJ Mehanizacija na Duklu,  Deponije, Zelene pijace i Skloništa za napuštene životinje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2785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59.719,01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F68D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6B62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59.719,01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70E7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50.000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79D4028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83,73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5E3825B3" w14:textId="77777777" w:rsidTr="002F2E11">
        <w:tc>
          <w:tcPr>
            <w:tcW w:w="709" w:type="dxa"/>
            <w:shd w:val="clear" w:color="auto" w:fill="auto"/>
            <w:vAlign w:val="center"/>
          </w:tcPr>
          <w:p w14:paraId="1DA424D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20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D256FF2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Poštanske usluge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460B7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24.000,00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497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20CC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24.000,00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22BF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24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.000,00 </w:t>
            </w:r>
          </w:p>
        </w:tc>
        <w:tc>
          <w:tcPr>
            <w:tcW w:w="1134" w:type="dxa"/>
            <w:vAlign w:val="center"/>
          </w:tcPr>
          <w:p w14:paraId="47BDFA4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560A1" w14:paraId="0C1CDD73" w14:textId="77777777" w:rsidTr="002F2E11">
        <w:tc>
          <w:tcPr>
            <w:tcW w:w="709" w:type="dxa"/>
            <w:shd w:val="clear" w:color="auto" w:fill="auto"/>
            <w:vAlign w:val="center"/>
          </w:tcPr>
          <w:p w14:paraId="2B0B3A0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21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8BE6EB1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Nabavka goriva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96D1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 xml:space="preserve">200.000,00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A0D2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855A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 xml:space="preserve">200.000,00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BE859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0.000,00 </w:t>
            </w:r>
          </w:p>
        </w:tc>
        <w:tc>
          <w:tcPr>
            <w:tcW w:w="1134" w:type="dxa"/>
            <w:vAlign w:val="center"/>
          </w:tcPr>
          <w:p w14:paraId="1AFD8D2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50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2A87C747" w14:textId="77777777" w:rsidTr="002F2E11">
        <w:tc>
          <w:tcPr>
            <w:tcW w:w="709" w:type="dxa"/>
            <w:shd w:val="clear" w:color="auto" w:fill="auto"/>
            <w:vAlign w:val="center"/>
          </w:tcPr>
          <w:p w14:paraId="4A6834C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22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ABEAD3D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Angažovanje građevinske mašine za sanaciju puteva- bager, gusjeničar 22T sa pikameom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8ADF1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8.264,46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5B38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5AFC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5BF7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5BFCF7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0%</w:t>
            </w:r>
          </w:p>
        </w:tc>
      </w:tr>
      <w:tr w:rsidR="002F2E11" w:rsidRPr="00095045" w14:paraId="5FEE0960" w14:textId="77777777" w:rsidTr="002F2E11">
        <w:tc>
          <w:tcPr>
            <w:tcW w:w="709" w:type="dxa"/>
            <w:shd w:val="clear" w:color="auto" w:fill="auto"/>
            <w:vAlign w:val="center"/>
          </w:tcPr>
          <w:p w14:paraId="35F4B29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23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774A68D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Održavanje deponije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61237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49.166</w:t>
            </w:r>
            <w:r w:rsidRPr="00D35D6B">
              <w:rPr>
                <w:rFonts w:cstheme="minorHAnsi"/>
                <w:lang w:val="sr-Latn-ME"/>
              </w:rPr>
              <w:t xml:space="preserve">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59B2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DF279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BD47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1392A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7B3CC4E2" w14:textId="77777777" w:rsidTr="002F2E11">
        <w:tc>
          <w:tcPr>
            <w:tcW w:w="709" w:type="dxa"/>
            <w:shd w:val="clear" w:color="auto" w:fill="auto"/>
            <w:vAlign w:val="center"/>
          </w:tcPr>
          <w:p w14:paraId="49EA999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24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81411E6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Kontejneri za komunalni otpad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D35D6B">
              <w:rPr>
                <w:rFonts w:cstheme="minorHAnsi"/>
                <w:lang w:val="sr-Latn-ME"/>
              </w:rPr>
              <w:t xml:space="preserve">- 1,1m3 i polupodzemni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F73AE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47.187,9</w:t>
            </w:r>
            <w:r w:rsidRPr="00D35D6B">
              <w:rPr>
                <w:rFonts w:cstheme="minorHAnsi"/>
                <w:lang w:val="sr-Latn-ME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5ACD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534CF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46.100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7CE93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46.100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,00 </w:t>
            </w:r>
          </w:p>
        </w:tc>
        <w:tc>
          <w:tcPr>
            <w:tcW w:w="1134" w:type="dxa"/>
            <w:vAlign w:val="center"/>
          </w:tcPr>
          <w:p w14:paraId="040CD464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47BE2365" w14:textId="77777777" w:rsidTr="002F2E11">
        <w:tc>
          <w:tcPr>
            <w:tcW w:w="709" w:type="dxa"/>
            <w:shd w:val="clear" w:color="auto" w:fill="auto"/>
            <w:vAlign w:val="center"/>
          </w:tcPr>
          <w:p w14:paraId="655A1A0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25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CA51ED6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Vozilo za odvoz komunalnog otpada korišćeno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CDC9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49.770</w:t>
            </w:r>
            <w:r w:rsidRPr="00D35D6B">
              <w:rPr>
                <w:rFonts w:cstheme="minorHAnsi"/>
                <w:lang w:val="sr-Latn-ME"/>
              </w:rPr>
              <w:t xml:space="preserve">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79FC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9E9D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DA93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707179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7E0C0241" w14:textId="77777777" w:rsidTr="002F2E11">
        <w:tc>
          <w:tcPr>
            <w:tcW w:w="709" w:type="dxa"/>
            <w:shd w:val="clear" w:color="auto" w:fill="auto"/>
            <w:vAlign w:val="center"/>
          </w:tcPr>
          <w:p w14:paraId="6460BE0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26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E66A7F8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 xml:space="preserve">Hrana za kućne ljubimce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6D35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9.</w:t>
            </w:r>
            <w:r>
              <w:rPr>
                <w:rFonts w:cstheme="minorHAnsi"/>
                <w:lang w:val="sr-Latn-ME"/>
              </w:rPr>
              <w:t>480,0</w:t>
            </w:r>
            <w:r w:rsidRPr="00D35D6B">
              <w:rPr>
                <w:rFonts w:cstheme="minorHAnsi"/>
                <w:lang w:val="sr-Latn-ME"/>
              </w:rPr>
              <w:t xml:space="preserve">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6D9B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B405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FEAA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B9C01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%</w:t>
            </w:r>
          </w:p>
        </w:tc>
      </w:tr>
      <w:tr w:rsidR="002F2E11" w:rsidRPr="00095045" w14:paraId="1E84CCE4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2DBF833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27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7194B04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Kompjuterska oprema i pribor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FAC3A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7.110,00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EE36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6679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1EEA4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3.00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0,00 </w:t>
            </w:r>
          </w:p>
        </w:tc>
        <w:tc>
          <w:tcPr>
            <w:tcW w:w="1134" w:type="dxa"/>
            <w:vAlign w:val="center"/>
          </w:tcPr>
          <w:p w14:paraId="5D2CE61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42,19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095045" w14:paraId="0B480135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67B4FEF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28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5A58BFE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Veterinarske usluge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84F56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15.8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87BB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E3341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12B6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6B7A84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1B860CE8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64630D44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29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700E0B0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 w:rsidRPr="00D35D6B">
              <w:rPr>
                <w:rFonts w:cstheme="minorHAnsi"/>
                <w:lang w:val="sr-Latn-ME"/>
              </w:rPr>
              <w:t>Asfaltna masa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8AADD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68</w:t>
            </w:r>
            <w:r w:rsidRPr="00D35D6B">
              <w:rPr>
                <w:rFonts w:cstheme="minorHAnsi"/>
                <w:lang w:val="sr-Latn-ME"/>
              </w:rPr>
              <w:t xml:space="preserve">.000,00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F9B7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C8432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67.90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822B8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67.90</w:t>
            </w:r>
            <w:r w:rsidRPr="00D35D6B">
              <w:rPr>
                <w:rFonts w:cstheme="minorHAnsi"/>
                <w:color w:val="000000"/>
                <w:lang w:val="sr-Latn-ME"/>
              </w:rPr>
              <w:t>0,00</w:t>
            </w:r>
          </w:p>
        </w:tc>
        <w:tc>
          <w:tcPr>
            <w:tcW w:w="1134" w:type="dxa"/>
            <w:vAlign w:val="center"/>
          </w:tcPr>
          <w:p w14:paraId="5F88BB4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7AEDD2E6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00A9DFE6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30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FFF3633" w14:textId="77777777" w:rsidR="002F2E11" w:rsidRPr="00D35D6B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Usluge korišćenja autodizalice</w:t>
            </w:r>
            <w:r w:rsidRPr="00D35D6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F0C7B" w14:textId="77777777" w:rsidR="002F2E11" w:rsidRPr="00D35D6B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2.2</w:t>
            </w:r>
            <w:r w:rsidRPr="00D35D6B">
              <w:rPr>
                <w:rFonts w:cstheme="minorHAnsi"/>
                <w:lang w:val="sr-Latn-ME"/>
              </w:rPr>
              <w:t xml:space="preserve">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EBABD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EC3F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0DCB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  <w:r w:rsidRPr="00D35D6B">
              <w:rPr>
                <w:rFonts w:cstheme="minorHAnsi"/>
                <w:color w:val="000000"/>
                <w:lang w:val="sr-Latn-M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80D165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65664C29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10C0BF2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31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D7165AD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Krpljenje i montiranje guma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66E06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4.132,23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79D4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A1A2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AA7E1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lang w:val="sr-Latn-ME"/>
              </w:rPr>
              <w:t>4.132,23</w:t>
            </w:r>
          </w:p>
        </w:tc>
        <w:tc>
          <w:tcPr>
            <w:tcW w:w="1134" w:type="dxa"/>
            <w:vAlign w:val="center"/>
          </w:tcPr>
          <w:p w14:paraId="5A074EC9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2757AC10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2084A44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lastRenderedPageBreak/>
              <w:t>32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B9DFF8C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Sadni materijal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15E9A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15.144,30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6EB0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1E0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4762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5976383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4424FCF3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6970B4FB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33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3DBF2DA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Parkovske klupe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05DBA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9.480,00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87BD1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2D333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D0FF1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57D93DCE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73E268A2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5A08CC7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34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E9806E9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Prikolica za valjak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DD5C9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4.132,29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F624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9101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BDA5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1.700,00</w:t>
            </w:r>
          </w:p>
        </w:tc>
        <w:tc>
          <w:tcPr>
            <w:tcW w:w="1134" w:type="dxa"/>
            <w:vAlign w:val="center"/>
          </w:tcPr>
          <w:p w14:paraId="1864F39C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2DFF3B3E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4FD4FB3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35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8B5A02E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Nabavka i ugradnja GPS-a za praćenje vozila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ED795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144EC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2DEABF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6.000,00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3998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2.000,00</w:t>
            </w:r>
          </w:p>
        </w:tc>
        <w:tc>
          <w:tcPr>
            <w:tcW w:w="1134" w:type="dxa"/>
            <w:vAlign w:val="center"/>
          </w:tcPr>
          <w:p w14:paraId="36747D7F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33,33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20DDAA50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339085A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36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A642020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Mašinsko čišćenje Trga Slobode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137E6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8.000,00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A6F5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D142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BBA1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4A6F09F4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7B3EF8BB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72DB7C4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37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93B98FD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Angažovanje drobilice za mljevenje kamena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92303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8.264,46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102A8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FB556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C509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2A8CEBCE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10C824FD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39D905E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38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5C58028" w14:textId="77777777" w:rsidR="002F2E11" w:rsidRDefault="002F2E11" w:rsidP="002F2E11">
            <w:pPr>
              <w:pStyle w:val="NoSpacing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Pogrebno vozilo novo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272AC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27.650,00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5F8C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 w:rsidRPr="00D35D6B"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4215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224A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7B83F7D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312674FD" w14:textId="77777777" w:rsidTr="002F2E11">
        <w:trPr>
          <w:trHeight w:val="447"/>
        </w:trPr>
        <w:tc>
          <w:tcPr>
            <w:tcW w:w="709" w:type="dxa"/>
            <w:shd w:val="clear" w:color="auto" w:fill="auto"/>
            <w:vAlign w:val="center"/>
          </w:tcPr>
          <w:p w14:paraId="693FB9C7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39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5783E5D" w14:textId="7B7D794B" w:rsidR="002F2E11" w:rsidRPr="00D845B5" w:rsidRDefault="002F2E11" w:rsidP="002F2E11">
            <w:r w:rsidRPr="00D845B5">
              <w:br/>
              <w:t>Izgradnja ograde i prateći radovi za karantin za napuštene i izgubljene životinje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D213E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71.322,32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12EDA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F274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62.037,37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1BC16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62.037,37</w:t>
            </w:r>
          </w:p>
        </w:tc>
        <w:tc>
          <w:tcPr>
            <w:tcW w:w="1134" w:type="dxa"/>
            <w:vAlign w:val="center"/>
          </w:tcPr>
          <w:p w14:paraId="758958F4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3CAA87C2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2B62DA9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40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36C75DE" w14:textId="785E3310" w:rsidR="002F2E11" w:rsidRPr="002F2E11" w:rsidRDefault="002F2E11" w:rsidP="002F2E11">
            <w:r w:rsidRPr="00A02EA9">
              <w:t>Mobilna vaga za vaganje kamiona od 30 tona sa ugradnjom i građevinskim radovima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29EAA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21.000,00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DB182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F8239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38ED1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73CA8DB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6E5C3D12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7526E9D3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41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0E54760" w14:textId="77777777" w:rsidR="002F2E11" w:rsidRPr="00A02EA9" w:rsidRDefault="002F2E11" w:rsidP="002F2E11">
            <w:r w:rsidRPr="00A02EA9">
              <w:t>Angažovanje kamiona - kiper kade za prevoz komunalnog otpada na Deponiju DOO Podgorica i građevinske mašine - bager za pretovar komunalnog otpada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0144E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206.611,57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7B380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E140F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46622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549EE24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0E7EEC39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639FD5F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42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12D4138" w14:textId="2F2C76D0" w:rsidR="002F2E11" w:rsidRPr="002F2E11" w:rsidRDefault="002F2E11" w:rsidP="002F2E11">
            <w:r w:rsidRPr="00A02EA9">
              <w:t>Nabavka nove kombinovane mašine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BAA7C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100.000,00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7FFC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D7AD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98.500,00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E97C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98.500,00</w:t>
            </w:r>
          </w:p>
        </w:tc>
        <w:tc>
          <w:tcPr>
            <w:tcW w:w="1134" w:type="dxa"/>
            <w:vAlign w:val="center"/>
          </w:tcPr>
          <w:p w14:paraId="0A523319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54E1E78C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36390BA4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43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580709D" w14:textId="77777777" w:rsidR="002F2E11" w:rsidRPr="00A02EA9" w:rsidRDefault="002F2E11" w:rsidP="002F2E11">
            <w:r w:rsidRPr="00A02EA9">
              <w:t>Nabavka polovnog kamiona sa novom nadgradnjom-presom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D0F4C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110.000,00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D5C3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57D1F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109.500,00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DDB96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109.500,00</w:t>
            </w:r>
          </w:p>
        </w:tc>
        <w:tc>
          <w:tcPr>
            <w:tcW w:w="1134" w:type="dxa"/>
            <w:vAlign w:val="center"/>
          </w:tcPr>
          <w:p w14:paraId="253DF4B7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75ADABBE" w14:textId="77777777" w:rsidTr="002F2E11">
        <w:trPr>
          <w:trHeight w:val="814"/>
        </w:trPr>
        <w:tc>
          <w:tcPr>
            <w:tcW w:w="709" w:type="dxa"/>
            <w:shd w:val="clear" w:color="auto" w:fill="auto"/>
            <w:vAlign w:val="center"/>
          </w:tcPr>
          <w:p w14:paraId="797CC23E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44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D3547B2" w14:textId="38D47F23" w:rsidR="002F2E11" w:rsidRPr="002F2E11" w:rsidRDefault="002F2E11" w:rsidP="002F2E11">
            <w:r w:rsidRPr="00A02EA9">
              <w:t>Nabavka materijala i izgradnja ograde za podjelu karantinskog prostora po zonama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C78FF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20.661,16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A6F87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58448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19.533,26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0978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19.533,26</w:t>
            </w:r>
          </w:p>
        </w:tc>
        <w:tc>
          <w:tcPr>
            <w:tcW w:w="1134" w:type="dxa"/>
            <w:vAlign w:val="center"/>
          </w:tcPr>
          <w:p w14:paraId="5592A415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53E4BA26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22A28A5E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45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64A1E62" w14:textId="004664BE" w:rsidR="002F2E11" w:rsidRPr="002F2E11" w:rsidRDefault="002F2E11" w:rsidP="002F2E11">
            <w:r w:rsidRPr="006009B3">
              <w:t>Nabavka montažnih kontejnera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C6301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14.876,03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EE931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Jednostavna nabavka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4CFBF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14.300,00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2AF27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14.300,00</w:t>
            </w:r>
          </w:p>
        </w:tc>
        <w:tc>
          <w:tcPr>
            <w:tcW w:w="1134" w:type="dxa"/>
            <w:vAlign w:val="center"/>
          </w:tcPr>
          <w:p w14:paraId="7D1619B2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1D8FF5C2" w14:textId="77777777" w:rsidTr="002F2E11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08C620A5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46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3DF0F71" w14:textId="77777777" w:rsidR="002F2E11" w:rsidRPr="002235E0" w:rsidRDefault="002F2E11" w:rsidP="002F2E11">
            <w:r w:rsidRPr="002235E0">
              <w:t>Nabavka čistilice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0300E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74.980,00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03FEE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18C2B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lang w:val="sr-Latn-ME"/>
              </w:rPr>
              <w:t>74.980,00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B0717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lang w:val="sr-Latn-ME"/>
              </w:rPr>
              <w:t>74.980,00</w:t>
            </w:r>
          </w:p>
        </w:tc>
        <w:tc>
          <w:tcPr>
            <w:tcW w:w="1134" w:type="dxa"/>
            <w:vAlign w:val="center"/>
          </w:tcPr>
          <w:p w14:paraId="1D3BE369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100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  <w:tr w:rsidR="002F2E11" w:rsidRPr="00C10C1D" w14:paraId="3B941D79" w14:textId="77777777" w:rsidTr="002F2E11">
        <w:trPr>
          <w:trHeight w:val="738"/>
        </w:trPr>
        <w:tc>
          <w:tcPr>
            <w:tcW w:w="709" w:type="dxa"/>
            <w:shd w:val="clear" w:color="auto" w:fill="auto"/>
            <w:vAlign w:val="center"/>
          </w:tcPr>
          <w:p w14:paraId="36D3D950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47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96D3DA9" w14:textId="745BFE5A" w:rsidR="002F2E11" w:rsidRPr="002F2E11" w:rsidRDefault="002F2E11" w:rsidP="002F2E11">
            <w:r w:rsidRPr="002235E0">
              <w:t>Nabavka polovnog kamiona sa novom nadgradnjom-presom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38031" w14:textId="77777777" w:rsidR="002F2E11" w:rsidRDefault="002F2E11" w:rsidP="002F2E11">
            <w:pPr>
              <w:pStyle w:val="NoSpacing"/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115.000,00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9C51F" w14:textId="77777777" w:rsidR="002F2E11" w:rsidRPr="00D35D6B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C10B2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98616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-</w:t>
            </w:r>
          </w:p>
        </w:tc>
        <w:tc>
          <w:tcPr>
            <w:tcW w:w="1134" w:type="dxa"/>
            <w:vAlign w:val="center"/>
          </w:tcPr>
          <w:p w14:paraId="1689B291" w14:textId="77777777" w:rsidR="002F2E11" w:rsidRDefault="002F2E11" w:rsidP="002F2E11">
            <w:pPr>
              <w:pStyle w:val="NoSpacing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rFonts w:cstheme="minorHAnsi"/>
                <w:color w:val="000000"/>
                <w:lang w:val="sr-Latn-ME"/>
              </w:rPr>
              <w:t>0</w:t>
            </w:r>
            <w:r w:rsidRPr="00D35D6B">
              <w:rPr>
                <w:rFonts w:cstheme="minorHAnsi"/>
                <w:color w:val="000000"/>
                <w:lang w:val="sr-Latn-ME"/>
              </w:rPr>
              <w:t>%</w:t>
            </w:r>
          </w:p>
        </w:tc>
      </w:tr>
    </w:tbl>
    <w:p w14:paraId="3C3B78A9" w14:textId="77777777" w:rsidR="002F2E11" w:rsidRPr="006E60BB" w:rsidRDefault="002F2E11" w:rsidP="002F2E1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090ACBB" w14:textId="77777777" w:rsidR="002F2E11" w:rsidRDefault="002F2E11" w:rsidP="002F2E1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93F6AC2" w14:textId="77777777" w:rsidR="002F2E11" w:rsidRPr="0021313F" w:rsidRDefault="002F2E11" w:rsidP="002F2E1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Iznosi su bez uračunatog PDV-a</w:t>
      </w:r>
    </w:p>
    <w:p w14:paraId="70EF72BC" w14:textId="77777777" w:rsidR="002F2E11" w:rsidRPr="0021313F" w:rsidRDefault="002F2E11" w:rsidP="002F2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060C979E" w14:textId="03FCE6AF" w:rsidR="0076089A" w:rsidRDefault="0076089A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182A749C" w14:textId="77F1B6F6" w:rsidR="00593A8B" w:rsidRDefault="00593A8B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0F0504DD" w14:textId="2944C7B9" w:rsidR="00593A8B" w:rsidRDefault="00593A8B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4EAECE4F" w14:textId="77777777" w:rsidR="00593A8B" w:rsidRPr="0021313F" w:rsidRDefault="00593A8B" w:rsidP="003C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78DAD72C" w14:textId="27136B98" w:rsidR="003C1994" w:rsidRPr="0021313F" w:rsidRDefault="003C1994" w:rsidP="00065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Latn-ME"/>
        </w:rPr>
      </w:pPr>
    </w:p>
    <w:p w14:paraId="5E0F3B69" w14:textId="75908494" w:rsidR="003C1994" w:rsidRPr="0021313F" w:rsidRDefault="00201BEB" w:rsidP="00201BEB">
      <w:pPr>
        <w:pStyle w:val="ListParagraph"/>
        <w:rPr>
          <w:b/>
          <w:sz w:val="24"/>
          <w:lang w:val="sr-Latn-ME"/>
        </w:rPr>
      </w:pPr>
      <w:r w:rsidRPr="0021313F">
        <w:rPr>
          <w:b/>
          <w:sz w:val="24"/>
          <w:lang w:val="sr-Latn-ME"/>
        </w:rPr>
        <w:t xml:space="preserve">10.   </w:t>
      </w:r>
      <w:r w:rsidR="003C1994" w:rsidRPr="0021313F">
        <w:rPr>
          <w:b/>
          <w:sz w:val="24"/>
          <w:lang w:val="sr-Latn-ME"/>
        </w:rPr>
        <w:t xml:space="preserve">POLITIKA CIJENA </w:t>
      </w:r>
    </w:p>
    <w:p w14:paraId="096723C8" w14:textId="77777777" w:rsidR="003C1994" w:rsidRPr="0021313F" w:rsidRDefault="003C1994" w:rsidP="003C1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65D7558" w14:textId="67452786" w:rsidR="00861115" w:rsidRPr="0021313F" w:rsidRDefault="000D4401" w:rsidP="00861115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86111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>Cijene usluga tekućeg održavanja javnih površina prikazane su kroz izvještaje radnih jedinica. S</w:t>
      </w:r>
      <w:r w:rsidR="00861115" w:rsidRPr="0021313F">
        <w:rPr>
          <w:rFonts w:ascii="Times New Roman" w:hAnsi="Times New Roman" w:cs="Times New Roman"/>
          <w:sz w:val="24"/>
          <w:szCs w:val="24"/>
          <w:lang w:val="sr-Latn-ME"/>
        </w:rPr>
        <w:t>tupanjem na snagu Granskog kolektivnog ugovora za stambeno-komunalnu djelatnost. ("Službeni list Crne Gore", br. 093/23 od 23.10.2023.) došlo je do značajnog povećanja cijene rada nekvalifikovane radne snage koja je upravo najviše vezana za održavanje javnih površina.</w:t>
      </w:r>
    </w:p>
    <w:p w14:paraId="38FE2488" w14:textId="4A52534A" w:rsidR="00861115" w:rsidRPr="0021313F" w:rsidRDefault="00861115" w:rsidP="000D3197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hAnsi="Times New Roman" w:cs="Times New Roman"/>
          <w:sz w:val="24"/>
          <w:szCs w:val="24"/>
          <w:lang w:val="sr-Latn-ME"/>
        </w:rPr>
        <w:t>Odlukom Skupštine opštine Nikšić br.01-030-271 od 05.08.2023. godine o davanju saglasnosti na Odluku o cijenama usluga DOO „Komunalno“ Nikšić („Sl.list CG“ - opštinski propisi, br.037/23 od 10.08.2023. godine) od septembra 2023. godine primjenjuje se novi Cjenovnik usluga upravljanja komunalnim otpadom za fizička lica (individualna komunalna potrošnja)</w:t>
      </w:r>
      <w:r w:rsidR="000D319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8CC383F" w14:textId="30BA6359" w:rsidR="00861115" w:rsidRDefault="00861115" w:rsidP="00861115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>Elementi za cjelovito sagledavanje politike cijena usluga upravljanja komunalnim otpadom za pravna lica, pogrebne usluge i i cijene grobnih mjesta uradiće se u skladu sa Zakonom o komunalnim djelatnostima i Uredbom o bližim elementima i metodologijom za određivanje cijena komunalnih usluga nakon definisanja pravne situacije po ovom pitanju.</w:t>
      </w:r>
    </w:p>
    <w:p w14:paraId="53AFD163" w14:textId="1F79DA7B" w:rsidR="00E207A5" w:rsidRPr="0021313F" w:rsidRDefault="00E207A5" w:rsidP="00861115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>Naime, čeka se odluka resornog Ministarstva da donese Uredbu o izmjenama i dopuni Uredbe o bližim elementima i metodologiji za određivanje cijena komunalnih usluga, čime bi se mogli donijeti novi cjenovnici za usluge koje pružamo pravnim licima, odnosno uskladiti postojeći.</w:t>
      </w:r>
    </w:p>
    <w:p w14:paraId="6E299D31" w14:textId="27A1651D" w:rsidR="000D4401" w:rsidRPr="0021313F" w:rsidRDefault="000D4401" w:rsidP="00861115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C496778" w14:textId="77777777" w:rsidR="000E3335" w:rsidRPr="00C544A7" w:rsidRDefault="000E3335" w:rsidP="003C199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sr-Latn-ME"/>
        </w:rPr>
      </w:pPr>
    </w:p>
    <w:p w14:paraId="17523562" w14:textId="4CC39255" w:rsidR="003C1994" w:rsidRPr="0021313F" w:rsidRDefault="00201BEB" w:rsidP="00201BEB">
      <w:pPr>
        <w:pStyle w:val="ListParagraph"/>
        <w:rPr>
          <w:b/>
          <w:bCs/>
          <w:sz w:val="24"/>
          <w:lang w:val="sr-Latn-ME"/>
        </w:rPr>
      </w:pPr>
      <w:r w:rsidRPr="0021313F">
        <w:rPr>
          <w:b/>
          <w:bCs/>
          <w:sz w:val="24"/>
          <w:lang w:val="sr-Latn-ME"/>
        </w:rPr>
        <w:t xml:space="preserve">11.  </w:t>
      </w:r>
      <w:r w:rsidR="003C1994" w:rsidRPr="0021313F">
        <w:rPr>
          <w:b/>
          <w:bCs/>
          <w:sz w:val="24"/>
          <w:lang w:val="sr-Latn-ME"/>
        </w:rPr>
        <w:t>OCJENA STANJA I POSTIGNUTIH REZULTATA</w:t>
      </w:r>
    </w:p>
    <w:p w14:paraId="47D6B1F0" w14:textId="77777777" w:rsidR="003C1994" w:rsidRPr="0021313F" w:rsidRDefault="003C1994" w:rsidP="003C19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ME"/>
        </w:rPr>
      </w:pPr>
    </w:p>
    <w:p w14:paraId="6673C344" w14:textId="77777777" w:rsidR="00D06D7F" w:rsidRPr="0021313F" w:rsidRDefault="00D06D7F" w:rsidP="004B7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554A4CD" w14:textId="13CD8E07" w:rsidR="00D06D7F" w:rsidRPr="0021313F" w:rsidRDefault="00D06D7F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Ukupno poslovanje Društva u 202</w:t>
      </w:r>
      <w:r w:rsidR="001E1953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godini je pozitivno i istom je doprinijela podrška lokalne samouprave</w:t>
      </w:r>
      <w:r w:rsidR="000D3197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67E0AE9A" w14:textId="77777777" w:rsidR="00ED33E7" w:rsidRPr="00CE2DAC" w:rsidRDefault="00ED33E7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20AD599B" w14:textId="6C472B0B" w:rsidR="00D06D7F" w:rsidRPr="0021313F" w:rsidRDefault="00D06D7F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I pored pozitivnog poslovanja u toku 202</w:t>
      </w:r>
      <w:r w:rsidR="001E1953">
        <w:rPr>
          <w:rFonts w:ascii="Times New Roman" w:eastAsia="Times New Roman" w:hAnsi="Times New Roman" w:cs="Times New Roman"/>
          <w:sz w:val="24"/>
          <w:szCs w:val="24"/>
          <w:lang w:val="sr-Latn-ME"/>
        </w:rPr>
        <w:t>4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godine značajno opterećenje u poslovanju prouzrokovano je stupanjem na pravnu snagu novog Granskog kolektivnog ugovora za stambeno-komunalnu djelatnost koji je doveo do povećanja finansijskih izdataka krajem godine u ukupnom iznosu </w:t>
      </w:r>
      <w:r w:rsidR="009373D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oko </w:t>
      </w:r>
      <w:r w:rsidR="00CB1B55">
        <w:rPr>
          <w:rFonts w:ascii="Times New Roman" w:eastAsia="Times New Roman" w:hAnsi="Times New Roman" w:cs="Times New Roman"/>
          <w:sz w:val="24"/>
          <w:szCs w:val="24"/>
          <w:lang w:val="sr-Latn-ME"/>
        </w:rPr>
        <w:t>698.000 €, odnosno mjesečno oko 58.000 €.</w:t>
      </w:r>
    </w:p>
    <w:p w14:paraId="3956B92B" w14:textId="77777777" w:rsidR="00ED33E7" w:rsidRPr="00CE2DAC" w:rsidRDefault="00ED33E7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0D139F60" w14:textId="23DCC77D" w:rsidR="00D346EB" w:rsidRPr="0021313F" w:rsidRDefault="00D346EB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Aktuelni problem funkcionisanja, održavanja i upravljanja</w:t>
      </w:r>
      <w:r w:rsidR="00390529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Pijacom, gdje na godišnjem nivou imamo gubitak od oko </w:t>
      </w:r>
      <w:r w:rsidR="00CB1B55">
        <w:rPr>
          <w:rFonts w:ascii="Times New Roman" w:eastAsia="Times New Roman" w:hAnsi="Times New Roman" w:cs="Times New Roman"/>
          <w:sz w:val="24"/>
          <w:szCs w:val="24"/>
          <w:lang w:val="sr-Latn-ME"/>
        </w:rPr>
        <w:t>58.700</w:t>
      </w:r>
      <w:r w:rsidR="00390529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CB1B55">
        <w:rPr>
          <w:rFonts w:ascii="Times New Roman" w:eastAsia="Times New Roman" w:hAnsi="Times New Roman" w:cs="Times New Roman"/>
          <w:sz w:val="24"/>
          <w:szCs w:val="24"/>
          <w:lang w:val="sr-Latn-ME"/>
        </w:rPr>
        <w:t>€</w:t>
      </w:r>
      <w:r w:rsidR="00390529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, nije rješiv načinom trenutnog poslovanja u okviru Društva.</w:t>
      </w:r>
      <w:r w:rsidR="0044151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Potrebno je naći drugi način upravljanja i novi model poslovanja Pijace</w:t>
      </w:r>
      <w:r w:rsidR="00D8163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 bi se</w:t>
      </w:r>
      <w:r w:rsidR="0044151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9373D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isto </w:t>
      </w:r>
      <w:r w:rsidR="00AC694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učinilo</w:t>
      </w:r>
      <w:r w:rsidR="0044151E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održivim.</w:t>
      </w:r>
    </w:p>
    <w:p w14:paraId="6F5A23FA" w14:textId="77777777" w:rsidR="00ED33E7" w:rsidRPr="00CE2DAC" w:rsidRDefault="00ED33E7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7D60CE1D" w14:textId="03A1BE8D" w:rsidR="0044151E" w:rsidRPr="0021313F" w:rsidRDefault="0044151E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Na osnovu navedenog potrebno je da Osnivač razmotri mogućnost značajnijeg povećanja budžetskih sredstava za troškove zajedničke komunalne potrošnje po Pr</w:t>
      </w:r>
      <w:r w:rsidR="00F03164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o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gramu obavljanja komunalnih djelatnosti za 202</w:t>
      </w:r>
      <w:r w:rsidR="001E1953">
        <w:rPr>
          <w:rFonts w:ascii="Times New Roman" w:eastAsia="Times New Roman" w:hAnsi="Times New Roman" w:cs="Times New Roman"/>
          <w:sz w:val="24"/>
          <w:szCs w:val="24"/>
          <w:lang w:val="sr-Latn-ME"/>
        </w:rPr>
        <w:t>5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godinu, rebalansom operativnog budžeta</w:t>
      </w:r>
      <w:r w:rsidR="00955CDD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transfere prema našem privrednom Društvu.</w:t>
      </w:r>
    </w:p>
    <w:p w14:paraId="010005CD" w14:textId="6888FAC0" w:rsidR="00ED33E7" w:rsidRPr="00CE2DAC" w:rsidRDefault="00ED33E7" w:rsidP="00CB1B5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709B6350" w14:textId="5EF0FA35" w:rsidR="00030F55" w:rsidRPr="0021313F" w:rsidRDefault="00CB1B55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P</w:t>
      </w:r>
      <w:r w:rsidR="0010660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oboljšana </w:t>
      </w:r>
      <w:r w:rsidR="001E195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je </w:t>
      </w:r>
      <w:r w:rsidR="0010660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unutrašnja organizacija Društva, čime se stiču uslovi i za dalje aktivnosti na poboljšanju operativne djelatnosti D</w:t>
      </w:r>
      <w:r w:rsidR="007D6FC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ruštva </w:t>
      </w:r>
      <w:r w:rsidR="00030F5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 cilju</w:t>
      </w:r>
      <w:r w:rsidR="007D6FC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kvalitetni</w:t>
      </w:r>
      <w:r w:rsidR="00AC6947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jeg</w:t>
      </w:r>
      <w:r w:rsidR="007D6FC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obavljanja povjerenih komunalnih djelatnosti</w:t>
      </w:r>
      <w:r w:rsidR="00030F5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7D6FC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14:paraId="4C89088A" w14:textId="77777777" w:rsidR="00ED33E7" w:rsidRPr="00CE2DAC" w:rsidRDefault="00ED33E7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val="sr-Latn-ME"/>
        </w:rPr>
      </w:pPr>
    </w:p>
    <w:p w14:paraId="26EC4935" w14:textId="0C35D8B4" w:rsidR="00106605" w:rsidRPr="0021313F" w:rsidRDefault="00030F55" w:rsidP="00D7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</w:t>
      </w:r>
      <w:r w:rsidR="007D6FC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važavajući odredbe člana 14 i 15 Zakona o komunalnim djelatnostima u dijelu odgovornosti Osnivača</w:t>
      </w:r>
      <w:r w:rsidR="001A7DC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kao i odredbe postojećeg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Ugovora o povjeravanju obavljanja komunalnih djelatnosti između Opštine i Komunalnog,</w:t>
      </w:r>
      <w:r w:rsidR="001A7DC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a u cilju podizanja nivoa tehničke opremljenosti Društva potrebno je pomoći</w:t>
      </w:r>
      <w:r w:rsidR="0027110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Društvu i nastaviti sa nabavkom potrebnih vozila i opreme za podizanje operativne </w:t>
      </w:r>
      <w:r w:rsidR="009373D3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s</w:t>
      </w:r>
      <w:r w:rsidR="0027110A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posobnosti Društva.</w:t>
      </w:r>
    </w:p>
    <w:p w14:paraId="3338502B" w14:textId="77777777" w:rsidR="00D06D7F" w:rsidRPr="0021313F" w:rsidRDefault="00D06D7F" w:rsidP="000D44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67A0E91" w14:textId="77777777" w:rsidR="00D06D7F" w:rsidRPr="0021313F" w:rsidRDefault="00D06D7F" w:rsidP="000D44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B10337B" w14:textId="6419388E" w:rsidR="003C1994" w:rsidRPr="0021313F" w:rsidRDefault="003C1994" w:rsidP="0077095A">
      <w:pPr>
        <w:tabs>
          <w:tab w:val="left" w:pos="453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</w:t>
      </w:r>
      <w:r w:rsidR="002D4E1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</w:t>
      </w:r>
      <w:r w:rsidR="00065412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2D4E1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0B1D3C">
        <w:rPr>
          <w:rFonts w:ascii="Times New Roman" w:eastAsia="Times New Roman" w:hAnsi="Times New Roman" w:cs="Times New Roman"/>
          <w:sz w:val="24"/>
          <w:szCs w:val="24"/>
          <w:lang w:val="sr-Latn-ME"/>
        </w:rPr>
        <w:t>V.d. izvršnog direktora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</w:t>
      </w:r>
      <w:r w:rsidR="002D4E1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</w:t>
      </w:r>
      <w:r w:rsidR="00CE2DAC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 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Predsjednik Odbora direktora</w:t>
      </w:r>
    </w:p>
    <w:p w14:paraId="680B20F5" w14:textId="14CCB841" w:rsidR="00024E39" w:rsidRPr="0021313F" w:rsidRDefault="003C1994" w:rsidP="00C96E39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  <w:t xml:space="preserve">        </w:t>
      </w:r>
      <w:r w:rsidR="000B1D3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Bojana Goranović</w:t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="002D4E1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</w:t>
      </w:r>
      <w:r w:rsidR="000B1D3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</w:t>
      </w:r>
      <w:r w:rsidR="00CE2DA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</w:t>
      </w:r>
      <w:r w:rsidR="002D4E18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 w:rsidR="00CE2DA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4A0565" w:rsidRPr="0021313F">
        <w:rPr>
          <w:rFonts w:ascii="Times New Roman" w:eastAsia="Times New Roman" w:hAnsi="Times New Roman" w:cs="Times New Roman"/>
          <w:sz w:val="24"/>
          <w:szCs w:val="24"/>
          <w:lang w:val="sr-Latn-ME"/>
        </w:rPr>
        <w:t>Bogić Mićković</w:t>
      </w:r>
    </w:p>
    <w:sectPr w:rsidR="00024E39" w:rsidRPr="0021313F" w:rsidSect="00690312">
      <w:footerReference w:type="default" r:id="rId13"/>
      <w:pgSz w:w="12240" w:h="15840"/>
      <w:pgMar w:top="709" w:right="758" w:bottom="284" w:left="993" w:header="720" w:footer="2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EFCA" w14:textId="77777777" w:rsidR="007A30B6" w:rsidRDefault="007A30B6" w:rsidP="00BE6F75">
      <w:pPr>
        <w:spacing w:after="0" w:line="240" w:lineRule="auto"/>
      </w:pPr>
      <w:r>
        <w:separator/>
      </w:r>
    </w:p>
  </w:endnote>
  <w:endnote w:type="continuationSeparator" w:id="0">
    <w:p w14:paraId="3805951F" w14:textId="77777777" w:rsidR="007A30B6" w:rsidRDefault="007A30B6" w:rsidP="00BE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91607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E946908" w14:textId="21DE5853" w:rsidR="007A30B6" w:rsidRPr="00BE6F75" w:rsidRDefault="007A30B6">
        <w:pPr>
          <w:pStyle w:val="Footer"/>
          <w:jc w:val="right"/>
          <w:rPr>
            <w:sz w:val="22"/>
            <w:szCs w:val="22"/>
          </w:rPr>
        </w:pPr>
        <w:r w:rsidRPr="00BE6F75">
          <w:rPr>
            <w:sz w:val="22"/>
            <w:szCs w:val="22"/>
          </w:rPr>
          <w:fldChar w:fldCharType="begin"/>
        </w:r>
        <w:r w:rsidRPr="00BE6F75">
          <w:rPr>
            <w:sz w:val="22"/>
            <w:szCs w:val="22"/>
          </w:rPr>
          <w:instrText xml:space="preserve"> PAGE   \* MERGEFORMAT </w:instrText>
        </w:r>
        <w:r w:rsidRPr="00BE6F75">
          <w:rPr>
            <w:sz w:val="22"/>
            <w:szCs w:val="22"/>
          </w:rPr>
          <w:fldChar w:fldCharType="separate"/>
        </w:r>
        <w:r w:rsidR="00C76D96">
          <w:rPr>
            <w:noProof/>
            <w:sz w:val="22"/>
            <w:szCs w:val="22"/>
          </w:rPr>
          <w:t>1</w:t>
        </w:r>
        <w:r w:rsidRPr="00BE6F75">
          <w:rPr>
            <w:noProof/>
            <w:sz w:val="22"/>
            <w:szCs w:val="22"/>
          </w:rPr>
          <w:fldChar w:fldCharType="end"/>
        </w:r>
        <w:r>
          <w:rPr>
            <w:noProof/>
            <w:sz w:val="22"/>
            <w:szCs w:val="22"/>
          </w:rPr>
          <w:t xml:space="preserve"> od 37</w:t>
        </w:r>
      </w:p>
    </w:sdtContent>
  </w:sdt>
  <w:p w14:paraId="706DB6C9" w14:textId="77777777" w:rsidR="007A30B6" w:rsidRDefault="007A3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84B4" w14:textId="77777777" w:rsidR="007A30B6" w:rsidRDefault="007A30B6" w:rsidP="00BE6F75">
      <w:pPr>
        <w:spacing w:after="0" w:line="240" w:lineRule="auto"/>
      </w:pPr>
      <w:r>
        <w:separator/>
      </w:r>
    </w:p>
  </w:footnote>
  <w:footnote w:type="continuationSeparator" w:id="0">
    <w:p w14:paraId="2495208A" w14:textId="77777777" w:rsidR="007A30B6" w:rsidRDefault="007A30B6" w:rsidP="00BE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A35"/>
    <w:multiLevelType w:val="hybridMultilevel"/>
    <w:tmpl w:val="702A55FA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1EE2"/>
    <w:multiLevelType w:val="multilevel"/>
    <w:tmpl w:val="19366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FE5B12"/>
    <w:multiLevelType w:val="hybridMultilevel"/>
    <w:tmpl w:val="76C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ABC"/>
    <w:multiLevelType w:val="hybridMultilevel"/>
    <w:tmpl w:val="BBF65D9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C80188"/>
    <w:multiLevelType w:val="hybridMultilevel"/>
    <w:tmpl w:val="50821CAC"/>
    <w:lvl w:ilvl="0" w:tplc="0BF4024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FAF"/>
    <w:multiLevelType w:val="hybridMultilevel"/>
    <w:tmpl w:val="8DFC6D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F038E7"/>
    <w:multiLevelType w:val="hybridMultilevel"/>
    <w:tmpl w:val="38E27E4C"/>
    <w:lvl w:ilvl="0" w:tplc="A1D04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2E45"/>
    <w:multiLevelType w:val="hybridMultilevel"/>
    <w:tmpl w:val="779E63F6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1143"/>
    <w:multiLevelType w:val="hybridMultilevel"/>
    <w:tmpl w:val="EF007CD2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AAB"/>
    <w:multiLevelType w:val="hybridMultilevel"/>
    <w:tmpl w:val="A02C45E8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F80"/>
    <w:multiLevelType w:val="hybridMultilevel"/>
    <w:tmpl w:val="1C566F78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7694"/>
    <w:multiLevelType w:val="hybridMultilevel"/>
    <w:tmpl w:val="3D04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6682"/>
    <w:multiLevelType w:val="hybridMultilevel"/>
    <w:tmpl w:val="324AD1E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4DA449C4"/>
    <w:multiLevelType w:val="hybridMultilevel"/>
    <w:tmpl w:val="0FE66098"/>
    <w:lvl w:ilvl="0" w:tplc="84D2F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0DDE"/>
    <w:multiLevelType w:val="hybridMultilevel"/>
    <w:tmpl w:val="26F6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C2EC9"/>
    <w:multiLevelType w:val="hybridMultilevel"/>
    <w:tmpl w:val="E83854D0"/>
    <w:lvl w:ilvl="0" w:tplc="98B85E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D5DFE"/>
    <w:multiLevelType w:val="hybridMultilevel"/>
    <w:tmpl w:val="66EE479C"/>
    <w:lvl w:ilvl="0" w:tplc="23BE7A68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13E69"/>
    <w:multiLevelType w:val="hybridMultilevel"/>
    <w:tmpl w:val="29EE1298"/>
    <w:lvl w:ilvl="0" w:tplc="2870A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2065"/>
    <w:multiLevelType w:val="hybridMultilevel"/>
    <w:tmpl w:val="E784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36B8E"/>
    <w:multiLevelType w:val="hybridMultilevel"/>
    <w:tmpl w:val="8CEA4DA0"/>
    <w:lvl w:ilvl="0" w:tplc="C296A9C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068A4"/>
    <w:multiLevelType w:val="hybridMultilevel"/>
    <w:tmpl w:val="2E70CBBA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44381"/>
    <w:multiLevelType w:val="hybridMultilevel"/>
    <w:tmpl w:val="1898F782"/>
    <w:lvl w:ilvl="0" w:tplc="C75A3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62DF2"/>
    <w:multiLevelType w:val="hybridMultilevel"/>
    <w:tmpl w:val="8DFC6D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E16674"/>
    <w:multiLevelType w:val="hybridMultilevel"/>
    <w:tmpl w:val="71F0A0E4"/>
    <w:lvl w:ilvl="0" w:tplc="32927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023DE"/>
    <w:multiLevelType w:val="hybridMultilevel"/>
    <w:tmpl w:val="01F2EC44"/>
    <w:lvl w:ilvl="0" w:tplc="F81CC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A3788"/>
    <w:multiLevelType w:val="hybridMultilevel"/>
    <w:tmpl w:val="6DE8C792"/>
    <w:lvl w:ilvl="0" w:tplc="3ECA5954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46BC0"/>
    <w:multiLevelType w:val="hybridMultilevel"/>
    <w:tmpl w:val="E6B8C310"/>
    <w:lvl w:ilvl="0" w:tplc="23BE7A68">
      <w:start w:val="3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23"/>
  </w:num>
  <w:num w:numId="10">
    <w:abstractNumId w:val="7"/>
  </w:num>
  <w:num w:numId="11">
    <w:abstractNumId w:val="0"/>
  </w:num>
  <w:num w:numId="12">
    <w:abstractNumId w:val="17"/>
  </w:num>
  <w:num w:numId="13">
    <w:abstractNumId w:val="8"/>
  </w:num>
  <w:num w:numId="14">
    <w:abstractNumId w:val="9"/>
  </w:num>
  <w:num w:numId="15">
    <w:abstractNumId w:val="1"/>
  </w:num>
  <w:num w:numId="16">
    <w:abstractNumId w:val="25"/>
  </w:num>
  <w:num w:numId="17">
    <w:abstractNumId w:val="16"/>
  </w:num>
  <w:num w:numId="18">
    <w:abstractNumId w:val="26"/>
  </w:num>
  <w:num w:numId="19">
    <w:abstractNumId w:val="10"/>
  </w:num>
  <w:num w:numId="20">
    <w:abstractNumId w:val="20"/>
  </w:num>
  <w:num w:numId="21">
    <w:abstractNumId w:val="5"/>
  </w:num>
  <w:num w:numId="22">
    <w:abstractNumId w:val="2"/>
  </w:num>
  <w:num w:numId="23">
    <w:abstractNumId w:val="18"/>
  </w:num>
  <w:num w:numId="24">
    <w:abstractNumId w:val="3"/>
  </w:num>
  <w:num w:numId="25">
    <w:abstractNumId w:val="22"/>
  </w:num>
  <w:num w:numId="26">
    <w:abstractNumId w:val="15"/>
  </w:num>
  <w:num w:numId="2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94"/>
    <w:rsid w:val="0000292F"/>
    <w:rsid w:val="00011115"/>
    <w:rsid w:val="0001642A"/>
    <w:rsid w:val="000166FF"/>
    <w:rsid w:val="00016985"/>
    <w:rsid w:val="00016B35"/>
    <w:rsid w:val="00020B9A"/>
    <w:rsid w:val="00022686"/>
    <w:rsid w:val="00023DCA"/>
    <w:rsid w:val="00024E39"/>
    <w:rsid w:val="00025B06"/>
    <w:rsid w:val="00027D77"/>
    <w:rsid w:val="00030F55"/>
    <w:rsid w:val="00032A0E"/>
    <w:rsid w:val="00033639"/>
    <w:rsid w:val="000337EA"/>
    <w:rsid w:val="00033C51"/>
    <w:rsid w:val="00033EAC"/>
    <w:rsid w:val="000429E5"/>
    <w:rsid w:val="00042BB7"/>
    <w:rsid w:val="000431EA"/>
    <w:rsid w:val="00044FEF"/>
    <w:rsid w:val="00046781"/>
    <w:rsid w:val="000468D4"/>
    <w:rsid w:val="00051876"/>
    <w:rsid w:val="00053405"/>
    <w:rsid w:val="000542C1"/>
    <w:rsid w:val="000578D4"/>
    <w:rsid w:val="000640DF"/>
    <w:rsid w:val="00064863"/>
    <w:rsid w:val="00065412"/>
    <w:rsid w:val="00065B82"/>
    <w:rsid w:val="00065E03"/>
    <w:rsid w:val="00067B86"/>
    <w:rsid w:val="00070CD1"/>
    <w:rsid w:val="00071A21"/>
    <w:rsid w:val="000728EA"/>
    <w:rsid w:val="000739DC"/>
    <w:rsid w:val="000747EE"/>
    <w:rsid w:val="000748AC"/>
    <w:rsid w:val="00077F69"/>
    <w:rsid w:val="00083BB5"/>
    <w:rsid w:val="00083BBF"/>
    <w:rsid w:val="00085433"/>
    <w:rsid w:val="000868F1"/>
    <w:rsid w:val="000873AC"/>
    <w:rsid w:val="0009054F"/>
    <w:rsid w:val="00091284"/>
    <w:rsid w:val="000954AF"/>
    <w:rsid w:val="000968E1"/>
    <w:rsid w:val="00096E67"/>
    <w:rsid w:val="000979E4"/>
    <w:rsid w:val="000A7D32"/>
    <w:rsid w:val="000B0651"/>
    <w:rsid w:val="000B1D3C"/>
    <w:rsid w:val="000B2081"/>
    <w:rsid w:val="000B64C2"/>
    <w:rsid w:val="000C15F6"/>
    <w:rsid w:val="000C3184"/>
    <w:rsid w:val="000D0BA3"/>
    <w:rsid w:val="000D3197"/>
    <w:rsid w:val="000D4401"/>
    <w:rsid w:val="000D5EFF"/>
    <w:rsid w:val="000D7A9A"/>
    <w:rsid w:val="000D7A9C"/>
    <w:rsid w:val="000E2BD2"/>
    <w:rsid w:val="000E3335"/>
    <w:rsid w:val="000E3D0E"/>
    <w:rsid w:val="000E43D5"/>
    <w:rsid w:val="000E51E5"/>
    <w:rsid w:val="000E5883"/>
    <w:rsid w:val="000E7B63"/>
    <w:rsid w:val="000F24E7"/>
    <w:rsid w:val="000F27FF"/>
    <w:rsid w:val="000F3123"/>
    <w:rsid w:val="000F3D00"/>
    <w:rsid w:val="000F52A0"/>
    <w:rsid w:val="000F5894"/>
    <w:rsid w:val="00100140"/>
    <w:rsid w:val="00106059"/>
    <w:rsid w:val="00106605"/>
    <w:rsid w:val="001066F3"/>
    <w:rsid w:val="00107AC1"/>
    <w:rsid w:val="00113A2A"/>
    <w:rsid w:val="001178B9"/>
    <w:rsid w:val="00122D0A"/>
    <w:rsid w:val="00124273"/>
    <w:rsid w:val="00126A7A"/>
    <w:rsid w:val="00130692"/>
    <w:rsid w:val="0013248A"/>
    <w:rsid w:val="00134187"/>
    <w:rsid w:val="00134A21"/>
    <w:rsid w:val="00136F4C"/>
    <w:rsid w:val="00136F7B"/>
    <w:rsid w:val="00137E7E"/>
    <w:rsid w:val="0014003A"/>
    <w:rsid w:val="0014099E"/>
    <w:rsid w:val="00141FA5"/>
    <w:rsid w:val="00142E57"/>
    <w:rsid w:val="001458C0"/>
    <w:rsid w:val="00154711"/>
    <w:rsid w:val="001638EB"/>
    <w:rsid w:val="00163C0A"/>
    <w:rsid w:val="00164E13"/>
    <w:rsid w:val="001666D9"/>
    <w:rsid w:val="001704B8"/>
    <w:rsid w:val="00171026"/>
    <w:rsid w:val="00172703"/>
    <w:rsid w:val="0017381C"/>
    <w:rsid w:val="001738AD"/>
    <w:rsid w:val="00174736"/>
    <w:rsid w:val="00175438"/>
    <w:rsid w:val="00175648"/>
    <w:rsid w:val="00180EAC"/>
    <w:rsid w:val="0018156E"/>
    <w:rsid w:val="0018384B"/>
    <w:rsid w:val="00186E33"/>
    <w:rsid w:val="001875D5"/>
    <w:rsid w:val="00190AD1"/>
    <w:rsid w:val="0019654A"/>
    <w:rsid w:val="001A0B5B"/>
    <w:rsid w:val="001A38C1"/>
    <w:rsid w:val="001A44D1"/>
    <w:rsid w:val="001A6427"/>
    <w:rsid w:val="001A71BC"/>
    <w:rsid w:val="001A7DC2"/>
    <w:rsid w:val="001A7F16"/>
    <w:rsid w:val="001B1978"/>
    <w:rsid w:val="001C0037"/>
    <w:rsid w:val="001C0A81"/>
    <w:rsid w:val="001C41F7"/>
    <w:rsid w:val="001C6647"/>
    <w:rsid w:val="001C6B13"/>
    <w:rsid w:val="001C6DE5"/>
    <w:rsid w:val="001C768B"/>
    <w:rsid w:val="001D0976"/>
    <w:rsid w:val="001D4B64"/>
    <w:rsid w:val="001D5BA7"/>
    <w:rsid w:val="001E1953"/>
    <w:rsid w:val="001E44AB"/>
    <w:rsid w:val="001F1362"/>
    <w:rsid w:val="001F16AB"/>
    <w:rsid w:val="00200F9E"/>
    <w:rsid w:val="00201BEB"/>
    <w:rsid w:val="00201BFE"/>
    <w:rsid w:val="002045F1"/>
    <w:rsid w:val="00205E4C"/>
    <w:rsid w:val="00206EED"/>
    <w:rsid w:val="0021062F"/>
    <w:rsid w:val="00211493"/>
    <w:rsid w:val="00211971"/>
    <w:rsid w:val="00211A37"/>
    <w:rsid w:val="00212F8F"/>
    <w:rsid w:val="0021313F"/>
    <w:rsid w:val="002137A9"/>
    <w:rsid w:val="002150BF"/>
    <w:rsid w:val="00215693"/>
    <w:rsid w:val="00223761"/>
    <w:rsid w:val="002240E5"/>
    <w:rsid w:val="00231758"/>
    <w:rsid w:val="00231C4A"/>
    <w:rsid w:val="00234B03"/>
    <w:rsid w:val="002404BF"/>
    <w:rsid w:val="002415ED"/>
    <w:rsid w:val="002416EF"/>
    <w:rsid w:val="002438A6"/>
    <w:rsid w:val="00243ACC"/>
    <w:rsid w:val="002450A9"/>
    <w:rsid w:val="00246243"/>
    <w:rsid w:val="00251208"/>
    <w:rsid w:val="00252DD0"/>
    <w:rsid w:val="00252F08"/>
    <w:rsid w:val="002570B9"/>
    <w:rsid w:val="00260B6F"/>
    <w:rsid w:val="002642DA"/>
    <w:rsid w:val="00264442"/>
    <w:rsid w:val="0026467E"/>
    <w:rsid w:val="00270104"/>
    <w:rsid w:val="0027110A"/>
    <w:rsid w:val="00271CEB"/>
    <w:rsid w:val="0027305B"/>
    <w:rsid w:val="00275D10"/>
    <w:rsid w:val="00277491"/>
    <w:rsid w:val="00280862"/>
    <w:rsid w:val="00281B01"/>
    <w:rsid w:val="00282B8B"/>
    <w:rsid w:val="00283D29"/>
    <w:rsid w:val="002960E0"/>
    <w:rsid w:val="002A10F7"/>
    <w:rsid w:val="002A39D6"/>
    <w:rsid w:val="002A5A47"/>
    <w:rsid w:val="002A6EA4"/>
    <w:rsid w:val="002A7BC2"/>
    <w:rsid w:val="002B01B8"/>
    <w:rsid w:val="002B1207"/>
    <w:rsid w:val="002B5DC3"/>
    <w:rsid w:val="002B69A0"/>
    <w:rsid w:val="002C0F78"/>
    <w:rsid w:val="002C3829"/>
    <w:rsid w:val="002C3BAE"/>
    <w:rsid w:val="002D0554"/>
    <w:rsid w:val="002D282A"/>
    <w:rsid w:val="002D2E59"/>
    <w:rsid w:val="002D4E18"/>
    <w:rsid w:val="002D5452"/>
    <w:rsid w:val="002D5763"/>
    <w:rsid w:val="002D7A73"/>
    <w:rsid w:val="002F16D0"/>
    <w:rsid w:val="002F173C"/>
    <w:rsid w:val="002F2E11"/>
    <w:rsid w:val="002F422B"/>
    <w:rsid w:val="003009F8"/>
    <w:rsid w:val="00303CD9"/>
    <w:rsid w:val="00304ECD"/>
    <w:rsid w:val="00307DF9"/>
    <w:rsid w:val="0031283F"/>
    <w:rsid w:val="00316C21"/>
    <w:rsid w:val="00317273"/>
    <w:rsid w:val="0031789B"/>
    <w:rsid w:val="00320D52"/>
    <w:rsid w:val="00320EB6"/>
    <w:rsid w:val="003231B2"/>
    <w:rsid w:val="00325985"/>
    <w:rsid w:val="00326F3F"/>
    <w:rsid w:val="00330479"/>
    <w:rsid w:val="0033054E"/>
    <w:rsid w:val="0033152A"/>
    <w:rsid w:val="0034151E"/>
    <w:rsid w:val="00350E95"/>
    <w:rsid w:val="00351D7C"/>
    <w:rsid w:val="00351E63"/>
    <w:rsid w:val="00352817"/>
    <w:rsid w:val="00353376"/>
    <w:rsid w:val="0035364C"/>
    <w:rsid w:val="00357C77"/>
    <w:rsid w:val="00360A5D"/>
    <w:rsid w:val="00360A5E"/>
    <w:rsid w:val="00367307"/>
    <w:rsid w:val="00367865"/>
    <w:rsid w:val="00370C27"/>
    <w:rsid w:val="00371649"/>
    <w:rsid w:val="00372BEA"/>
    <w:rsid w:val="00374C5C"/>
    <w:rsid w:val="00377718"/>
    <w:rsid w:val="00380EA7"/>
    <w:rsid w:val="00385E2C"/>
    <w:rsid w:val="003872EC"/>
    <w:rsid w:val="00390529"/>
    <w:rsid w:val="0039775F"/>
    <w:rsid w:val="003A29B5"/>
    <w:rsid w:val="003A3632"/>
    <w:rsid w:val="003A388B"/>
    <w:rsid w:val="003A63FF"/>
    <w:rsid w:val="003A7704"/>
    <w:rsid w:val="003C08B3"/>
    <w:rsid w:val="003C1994"/>
    <w:rsid w:val="003C30C6"/>
    <w:rsid w:val="003D31DC"/>
    <w:rsid w:val="003D35FD"/>
    <w:rsid w:val="003D3D09"/>
    <w:rsid w:val="003D54E9"/>
    <w:rsid w:val="003E1B36"/>
    <w:rsid w:val="003E5596"/>
    <w:rsid w:val="003F095C"/>
    <w:rsid w:val="003F1005"/>
    <w:rsid w:val="003F1CFD"/>
    <w:rsid w:val="003F7E1D"/>
    <w:rsid w:val="00400FCE"/>
    <w:rsid w:val="00401785"/>
    <w:rsid w:val="0040387E"/>
    <w:rsid w:val="00406A02"/>
    <w:rsid w:val="00407EB5"/>
    <w:rsid w:val="004167B6"/>
    <w:rsid w:val="00416E33"/>
    <w:rsid w:val="0042182D"/>
    <w:rsid w:val="00421E4C"/>
    <w:rsid w:val="0042456C"/>
    <w:rsid w:val="00425C60"/>
    <w:rsid w:val="00426066"/>
    <w:rsid w:val="004335EC"/>
    <w:rsid w:val="00434F70"/>
    <w:rsid w:val="004414F8"/>
    <w:rsid w:val="0044151E"/>
    <w:rsid w:val="00441635"/>
    <w:rsid w:val="00441764"/>
    <w:rsid w:val="004442EA"/>
    <w:rsid w:val="00444DA9"/>
    <w:rsid w:val="00445549"/>
    <w:rsid w:val="00445F34"/>
    <w:rsid w:val="00447346"/>
    <w:rsid w:val="00447973"/>
    <w:rsid w:val="00450524"/>
    <w:rsid w:val="0045378A"/>
    <w:rsid w:val="00453939"/>
    <w:rsid w:val="00453CB0"/>
    <w:rsid w:val="00460471"/>
    <w:rsid w:val="004614B4"/>
    <w:rsid w:val="004629D2"/>
    <w:rsid w:val="00462D82"/>
    <w:rsid w:val="00463756"/>
    <w:rsid w:val="00465127"/>
    <w:rsid w:val="004662A7"/>
    <w:rsid w:val="00467F9F"/>
    <w:rsid w:val="00471718"/>
    <w:rsid w:val="00474162"/>
    <w:rsid w:val="00474199"/>
    <w:rsid w:val="00475C45"/>
    <w:rsid w:val="004770F8"/>
    <w:rsid w:val="004777B6"/>
    <w:rsid w:val="00477E4A"/>
    <w:rsid w:val="00484CF5"/>
    <w:rsid w:val="004851EA"/>
    <w:rsid w:val="00487087"/>
    <w:rsid w:val="00490C47"/>
    <w:rsid w:val="00491BFF"/>
    <w:rsid w:val="004A0565"/>
    <w:rsid w:val="004A1817"/>
    <w:rsid w:val="004A3459"/>
    <w:rsid w:val="004A480B"/>
    <w:rsid w:val="004A59F1"/>
    <w:rsid w:val="004A621A"/>
    <w:rsid w:val="004A6A97"/>
    <w:rsid w:val="004A6E30"/>
    <w:rsid w:val="004B054C"/>
    <w:rsid w:val="004B74BC"/>
    <w:rsid w:val="004B771A"/>
    <w:rsid w:val="004C2937"/>
    <w:rsid w:val="004C6E6F"/>
    <w:rsid w:val="004D542D"/>
    <w:rsid w:val="004E118E"/>
    <w:rsid w:val="004E410E"/>
    <w:rsid w:val="004E4B2E"/>
    <w:rsid w:val="004F2802"/>
    <w:rsid w:val="004F6404"/>
    <w:rsid w:val="00502682"/>
    <w:rsid w:val="00505A8D"/>
    <w:rsid w:val="005117D9"/>
    <w:rsid w:val="00511E8D"/>
    <w:rsid w:val="00513210"/>
    <w:rsid w:val="0051346A"/>
    <w:rsid w:val="00520109"/>
    <w:rsid w:val="00524D64"/>
    <w:rsid w:val="00525389"/>
    <w:rsid w:val="00525929"/>
    <w:rsid w:val="00526D6C"/>
    <w:rsid w:val="005322F3"/>
    <w:rsid w:val="00540ECF"/>
    <w:rsid w:val="005418E9"/>
    <w:rsid w:val="00543FEB"/>
    <w:rsid w:val="00561DC7"/>
    <w:rsid w:val="005632BE"/>
    <w:rsid w:val="00565C90"/>
    <w:rsid w:val="0057437D"/>
    <w:rsid w:val="00576393"/>
    <w:rsid w:val="00576D29"/>
    <w:rsid w:val="005774CA"/>
    <w:rsid w:val="00582067"/>
    <w:rsid w:val="005835F8"/>
    <w:rsid w:val="00584384"/>
    <w:rsid w:val="00590012"/>
    <w:rsid w:val="005906A8"/>
    <w:rsid w:val="0059179B"/>
    <w:rsid w:val="0059276F"/>
    <w:rsid w:val="00592C79"/>
    <w:rsid w:val="00593A8B"/>
    <w:rsid w:val="0059435D"/>
    <w:rsid w:val="005955CE"/>
    <w:rsid w:val="005B24DA"/>
    <w:rsid w:val="005B3A7B"/>
    <w:rsid w:val="005B4AC2"/>
    <w:rsid w:val="005B4FEA"/>
    <w:rsid w:val="005B70D7"/>
    <w:rsid w:val="005C1B69"/>
    <w:rsid w:val="005D2374"/>
    <w:rsid w:val="005D24FF"/>
    <w:rsid w:val="005D41B7"/>
    <w:rsid w:val="005E13C1"/>
    <w:rsid w:val="005E160F"/>
    <w:rsid w:val="005E25AD"/>
    <w:rsid w:val="005E532D"/>
    <w:rsid w:val="005E6535"/>
    <w:rsid w:val="005E72B5"/>
    <w:rsid w:val="006009FF"/>
    <w:rsid w:val="00600E7D"/>
    <w:rsid w:val="00601107"/>
    <w:rsid w:val="00601363"/>
    <w:rsid w:val="0060259B"/>
    <w:rsid w:val="00604A1F"/>
    <w:rsid w:val="00605490"/>
    <w:rsid w:val="00607A0D"/>
    <w:rsid w:val="00607F9C"/>
    <w:rsid w:val="00611496"/>
    <w:rsid w:val="006122BA"/>
    <w:rsid w:val="006133DF"/>
    <w:rsid w:val="00615AA5"/>
    <w:rsid w:val="006254C4"/>
    <w:rsid w:val="00626449"/>
    <w:rsid w:val="006324D1"/>
    <w:rsid w:val="006325C9"/>
    <w:rsid w:val="006377E6"/>
    <w:rsid w:val="006417D1"/>
    <w:rsid w:val="00642851"/>
    <w:rsid w:val="00643FD1"/>
    <w:rsid w:val="0064434A"/>
    <w:rsid w:val="00645D8B"/>
    <w:rsid w:val="006469B8"/>
    <w:rsid w:val="006478C0"/>
    <w:rsid w:val="006549E6"/>
    <w:rsid w:val="006560F1"/>
    <w:rsid w:val="006622F4"/>
    <w:rsid w:val="0066563D"/>
    <w:rsid w:val="00680126"/>
    <w:rsid w:val="00690312"/>
    <w:rsid w:val="006923C7"/>
    <w:rsid w:val="006926E1"/>
    <w:rsid w:val="00696B7A"/>
    <w:rsid w:val="00697A58"/>
    <w:rsid w:val="006A21A7"/>
    <w:rsid w:val="006B1825"/>
    <w:rsid w:val="006B4088"/>
    <w:rsid w:val="006B6386"/>
    <w:rsid w:val="006C2F60"/>
    <w:rsid w:val="006C54C0"/>
    <w:rsid w:val="006C5906"/>
    <w:rsid w:val="006C7CAF"/>
    <w:rsid w:val="006D2023"/>
    <w:rsid w:val="006D3BD2"/>
    <w:rsid w:val="006D4E2B"/>
    <w:rsid w:val="006D67A6"/>
    <w:rsid w:val="006D7EC7"/>
    <w:rsid w:val="006E4270"/>
    <w:rsid w:val="006E5A7B"/>
    <w:rsid w:val="006E6A54"/>
    <w:rsid w:val="006F49FF"/>
    <w:rsid w:val="006F4BE7"/>
    <w:rsid w:val="006F5EF1"/>
    <w:rsid w:val="00702E4A"/>
    <w:rsid w:val="007053FC"/>
    <w:rsid w:val="007106A9"/>
    <w:rsid w:val="007163A9"/>
    <w:rsid w:val="0072268D"/>
    <w:rsid w:val="00723CE0"/>
    <w:rsid w:val="00726A69"/>
    <w:rsid w:val="00727664"/>
    <w:rsid w:val="0073005A"/>
    <w:rsid w:val="00730568"/>
    <w:rsid w:val="00731317"/>
    <w:rsid w:val="007319B9"/>
    <w:rsid w:val="007324C8"/>
    <w:rsid w:val="00732991"/>
    <w:rsid w:val="00734486"/>
    <w:rsid w:val="00734801"/>
    <w:rsid w:val="00737A31"/>
    <w:rsid w:val="00740E66"/>
    <w:rsid w:val="00746D09"/>
    <w:rsid w:val="007470C5"/>
    <w:rsid w:val="00747663"/>
    <w:rsid w:val="00751CF5"/>
    <w:rsid w:val="00751E01"/>
    <w:rsid w:val="00753C25"/>
    <w:rsid w:val="00754346"/>
    <w:rsid w:val="007555E6"/>
    <w:rsid w:val="0076089A"/>
    <w:rsid w:val="00761ADC"/>
    <w:rsid w:val="00764C35"/>
    <w:rsid w:val="00767639"/>
    <w:rsid w:val="0077095A"/>
    <w:rsid w:val="00770CDA"/>
    <w:rsid w:val="00772E0A"/>
    <w:rsid w:val="007744FB"/>
    <w:rsid w:val="00777431"/>
    <w:rsid w:val="00780F45"/>
    <w:rsid w:val="00781E06"/>
    <w:rsid w:val="007823EC"/>
    <w:rsid w:val="00784604"/>
    <w:rsid w:val="00784748"/>
    <w:rsid w:val="00786B77"/>
    <w:rsid w:val="00792371"/>
    <w:rsid w:val="00794169"/>
    <w:rsid w:val="007943EE"/>
    <w:rsid w:val="00794C0C"/>
    <w:rsid w:val="00794E35"/>
    <w:rsid w:val="00797076"/>
    <w:rsid w:val="007973ED"/>
    <w:rsid w:val="00797BBB"/>
    <w:rsid w:val="007A0180"/>
    <w:rsid w:val="007A221A"/>
    <w:rsid w:val="007A30B6"/>
    <w:rsid w:val="007A3176"/>
    <w:rsid w:val="007B2B19"/>
    <w:rsid w:val="007B4B38"/>
    <w:rsid w:val="007B5808"/>
    <w:rsid w:val="007B60FD"/>
    <w:rsid w:val="007C028E"/>
    <w:rsid w:val="007C1120"/>
    <w:rsid w:val="007C1A19"/>
    <w:rsid w:val="007C1AE9"/>
    <w:rsid w:val="007D1EB4"/>
    <w:rsid w:val="007D5302"/>
    <w:rsid w:val="007D59BA"/>
    <w:rsid w:val="007D6FC3"/>
    <w:rsid w:val="007D712F"/>
    <w:rsid w:val="007D7182"/>
    <w:rsid w:val="007D731E"/>
    <w:rsid w:val="007E0793"/>
    <w:rsid w:val="007E3A54"/>
    <w:rsid w:val="007F1F99"/>
    <w:rsid w:val="007F2848"/>
    <w:rsid w:val="007F2F17"/>
    <w:rsid w:val="007F66A4"/>
    <w:rsid w:val="008001E5"/>
    <w:rsid w:val="008004F7"/>
    <w:rsid w:val="00801D2C"/>
    <w:rsid w:val="0080618C"/>
    <w:rsid w:val="00807448"/>
    <w:rsid w:val="00810827"/>
    <w:rsid w:val="00815A33"/>
    <w:rsid w:val="00817312"/>
    <w:rsid w:val="008173B4"/>
    <w:rsid w:val="00817FC5"/>
    <w:rsid w:val="008222FD"/>
    <w:rsid w:val="00822954"/>
    <w:rsid w:val="008249AE"/>
    <w:rsid w:val="00825B2A"/>
    <w:rsid w:val="008301FF"/>
    <w:rsid w:val="008309E7"/>
    <w:rsid w:val="008406E8"/>
    <w:rsid w:val="0084106D"/>
    <w:rsid w:val="00841497"/>
    <w:rsid w:val="00842C59"/>
    <w:rsid w:val="008438E3"/>
    <w:rsid w:val="00843915"/>
    <w:rsid w:val="00844433"/>
    <w:rsid w:val="008454A1"/>
    <w:rsid w:val="00846552"/>
    <w:rsid w:val="008469F1"/>
    <w:rsid w:val="008470FA"/>
    <w:rsid w:val="008477F0"/>
    <w:rsid w:val="008518F0"/>
    <w:rsid w:val="00853400"/>
    <w:rsid w:val="0085604E"/>
    <w:rsid w:val="0085651D"/>
    <w:rsid w:val="008567F4"/>
    <w:rsid w:val="00860437"/>
    <w:rsid w:val="00860949"/>
    <w:rsid w:val="00860CF7"/>
    <w:rsid w:val="00861115"/>
    <w:rsid w:val="00863428"/>
    <w:rsid w:val="00863BDF"/>
    <w:rsid w:val="00864C82"/>
    <w:rsid w:val="00874E6C"/>
    <w:rsid w:val="00877062"/>
    <w:rsid w:val="008775AE"/>
    <w:rsid w:val="008815DB"/>
    <w:rsid w:val="008850CB"/>
    <w:rsid w:val="008879E4"/>
    <w:rsid w:val="00891C6E"/>
    <w:rsid w:val="008922ED"/>
    <w:rsid w:val="00897D6E"/>
    <w:rsid w:val="008A22FA"/>
    <w:rsid w:val="008A3471"/>
    <w:rsid w:val="008A6FFF"/>
    <w:rsid w:val="008B1153"/>
    <w:rsid w:val="008B4D0F"/>
    <w:rsid w:val="008B6161"/>
    <w:rsid w:val="008B77AF"/>
    <w:rsid w:val="008C0610"/>
    <w:rsid w:val="008C1EAA"/>
    <w:rsid w:val="008C2E9B"/>
    <w:rsid w:val="008C3781"/>
    <w:rsid w:val="008C7E38"/>
    <w:rsid w:val="008D067E"/>
    <w:rsid w:val="008D1485"/>
    <w:rsid w:val="008D20C1"/>
    <w:rsid w:val="008D28E7"/>
    <w:rsid w:val="008D4568"/>
    <w:rsid w:val="008E27CC"/>
    <w:rsid w:val="008E2DF8"/>
    <w:rsid w:val="008E50A4"/>
    <w:rsid w:val="008F0170"/>
    <w:rsid w:val="008F13DC"/>
    <w:rsid w:val="008F205B"/>
    <w:rsid w:val="008F3B77"/>
    <w:rsid w:val="008F430E"/>
    <w:rsid w:val="008F6677"/>
    <w:rsid w:val="009055E8"/>
    <w:rsid w:val="00905E5E"/>
    <w:rsid w:val="00906FFA"/>
    <w:rsid w:val="00907179"/>
    <w:rsid w:val="00910304"/>
    <w:rsid w:val="009103C0"/>
    <w:rsid w:val="00912802"/>
    <w:rsid w:val="00914FFB"/>
    <w:rsid w:val="00916BDA"/>
    <w:rsid w:val="00920EAD"/>
    <w:rsid w:val="00924E10"/>
    <w:rsid w:val="00927486"/>
    <w:rsid w:val="00930D92"/>
    <w:rsid w:val="00930F27"/>
    <w:rsid w:val="009325D4"/>
    <w:rsid w:val="009373D3"/>
    <w:rsid w:val="009410F7"/>
    <w:rsid w:val="00941178"/>
    <w:rsid w:val="009423F4"/>
    <w:rsid w:val="00942F07"/>
    <w:rsid w:val="00943E06"/>
    <w:rsid w:val="0094422D"/>
    <w:rsid w:val="00950967"/>
    <w:rsid w:val="00950AF7"/>
    <w:rsid w:val="009523A8"/>
    <w:rsid w:val="00954EAC"/>
    <w:rsid w:val="00955CDD"/>
    <w:rsid w:val="009569C4"/>
    <w:rsid w:val="00960B77"/>
    <w:rsid w:val="00964849"/>
    <w:rsid w:val="00965E25"/>
    <w:rsid w:val="009706B3"/>
    <w:rsid w:val="00971774"/>
    <w:rsid w:val="0097591E"/>
    <w:rsid w:val="009763E3"/>
    <w:rsid w:val="009801C7"/>
    <w:rsid w:val="00981080"/>
    <w:rsid w:val="00981997"/>
    <w:rsid w:val="00990B0D"/>
    <w:rsid w:val="0099524E"/>
    <w:rsid w:val="009A0C4D"/>
    <w:rsid w:val="009A0E7A"/>
    <w:rsid w:val="009A3E73"/>
    <w:rsid w:val="009A48AF"/>
    <w:rsid w:val="009A532D"/>
    <w:rsid w:val="009A7473"/>
    <w:rsid w:val="009A7666"/>
    <w:rsid w:val="009B11F3"/>
    <w:rsid w:val="009B427E"/>
    <w:rsid w:val="009B5E16"/>
    <w:rsid w:val="009B645B"/>
    <w:rsid w:val="009D1896"/>
    <w:rsid w:val="009D4955"/>
    <w:rsid w:val="009D6CDD"/>
    <w:rsid w:val="009E2B02"/>
    <w:rsid w:val="009E3252"/>
    <w:rsid w:val="009E3C6D"/>
    <w:rsid w:val="009E417C"/>
    <w:rsid w:val="009F170C"/>
    <w:rsid w:val="009F2F26"/>
    <w:rsid w:val="009F4C87"/>
    <w:rsid w:val="009F661C"/>
    <w:rsid w:val="009F7B69"/>
    <w:rsid w:val="00A0076A"/>
    <w:rsid w:val="00A00871"/>
    <w:rsid w:val="00A02280"/>
    <w:rsid w:val="00A041BE"/>
    <w:rsid w:val="00A048C7"/>
    <w:rsid w:val="00A05692"/>
    <w:rsid w:val="00A0714C"/>
    <w:rsid w:val="00A1009E"/>
    <w:rsid w:val="00A12DC9"/>
    <w:rsid w:val="00A133DE"/>
    <w:rsid w:val="00A13845"/>
    <w:rsid w:val="00A13E06"/>
    <w:rsid w:val="00A15F30"/>
    <w:rsid w:val="00A17826"/>
    <w:rsid w:val="00A21ECB"/>
    <w:rsid w:val="00A26935"/>
    <w:rsid w:val="00A27189"/>
    <w:rsid w:val="00A27199"/>
    <w:rsid w:val="00A37007"/>
    <w:rsid w:val="00A41B98"/>
    <w:rsid w:val="00A424FE"/>
    <w:rsid w:val="00A44841"/>
    <w:rsid w:val="00A46A33"/>
    <w:rsid w:val="00A47FE6"/>
    <w:rsid w:val="00A52DE4"/>
    <w:rsid w:val="00A53FAF"/>
    <w:rsid w:val="00A555A8"/>
    <w:rsid w:val="00A600E9"/>
    <w:rsid w:val="00A60C86"/>
    <w:rsid w:val="00A62E37"/>
    <w:rsid w:val="00A6308C"/>
    <w:rsid w:val="00A63933"/>
    <w:rsid w:val="00A650BE"/>
    <w:rsid w:val="00A660CA"/>
    <w:rsid w:val="00A6651A"/>
    <w:rsid w:val="00A70A4A"/>
    <w:rsid w:val="00A7192E"/>
    <w:rsid w:val="00A734F1"/>
    <w:rsid w:val="00A74068"/>
    <w:rsid w:val="00A7604C"/>
    <w:rsid w:val="00A76313"/>
    <w:rsid w:val="00A76AE4"/>
    <w:rsid w:val="00A800B4"/>
    <w:rsid w:val="00A83165"/>
    <w:rsid w:val="00A858A4"/>
    <w:rsid w:val="00A85C4E"/>
    <w:rsid w:val="00A8698B"/>
    <w:rsid w:val="00A86CB8"/>
    <w:rsid w:val="00A905F4"/>
    <w:rsid w:val="00A90BDB"/>
    <w:rsid w:val="00A92884"/>
    <w:rsid w:val="00A978C4"/>
    <w:rsid w:val="00AA0331"/>
    <w:rsid w:val="00AA0582"/>
    <w:rsid w:val="00AA39B8"/>
    <w:rsid w:val="00AA6B33"/>
    <w:rsid w:val="00AB064D"/>
    <w:rsid w:val="00AB0666"/>
    <w:rsid w:val="00AB0EFF"/>
    <w:rsid w:val="00AB38E8"/>
    <w:rsid w:val="00AB5FFD"/>
    <w:rsid w:val="00AC1A1B"/>
    <w:rsid w:val="00AC4566"/>
    <w:rsid w:val="00AC613B"/>
    <w:rsid w:val="00AC6947"/>
    <w:rsid w:val="00AC787E"/>
    <w:rsid w:val="00AD3A5D"/>
    <w:rsid w:val="00AD4AAA"/>
    <w:rsid w:val="00AD63B3"/>
    <w:rsid w:val="00AD6796"/>
    <w:rsid w:val="00AE0DCF"/>
    <w:rsid w:val="00AE1C0A"/>
    <w:rsid w:val="00AE34EA"/>
    <w:rsid w:val="00AE58EC"/>
    <w:rsid w:val="00AE75FC"/>
    <w:rsid w:val="00AF0CD3"/>
    <w:rsid w:val="00AF0DE9"/>
    <w:rsid w:val="00AF348D"/>
    <w:rsid w:val="00AF3D5E"/>
    <w:rsid w:val="00AF68FD"/>
    <w:rsid w:val="00B01DF2"/>
    <w:rsid w:val="00B05A0F"/>
    <w:rsid w:val="00B05F73"/>
    <w:rsid w:val="00B067D6"/>
    <w:rsid w:val="00B10A89"/>
    <w:rsid w:val="00B141BD"/>
    <w:rsid w:val="00B1757A"/>
    <w:rsid w:val="00B218D3"/>
    <w:rsid w:val="00B22BCF"/>
    <w:rsid w:val="00B24E5D"/>
    <w:rsid w:val="00B33EDC"/>
    <w:rsid w:val="00B36EF7"/>
    <w:rsid w:val="00B407DC"/>
    <w:rsid w:val="00B420C5"/>
    <w:rsid w:val="00B42218"/>
    <w:rsid w:val="00B4323D"/>
    <w:rsid w:val="00B4710B"/>
    <w:rsid w:val="00B47C67"/>
    <w:rsid w:val="00B554E5"/>
    <w:rsid w:val="00B57F85"/>
    <w:rsid w:val="00B63F00"/>
    <w:rsid w:val="00B63FD9"/>
    <w:rsid w:val="00B66AF5"/>
    <w:rsid w:val="00B710A4"/>
    <w:rsid w:val="00B74034"/>
    <w:rsid w:val="00B7558C"/>
    <w:rsid w:val="00B76D08"/>
    <w:rsid w:val="00B816FC"/>
    <w:rsid w:val="00B84C86"/>
    <w:rsid w:val="00B86271"/>
    <w:rsid w:val="00B87044"/>
    <w:rsid w:val="00B871F6"/>
    <w:rsid w:val="00B90B76"/>
    <w:rsid w:val="00B92BA1"/>
    <w:rsid w:val="00B94D15"/>
    <w:rsid w:val="00B9581A"/>
    <w:rsid w:val="00B97763"/>
    <w:rsid w:val="00BA3DC7"/>
    <w:rsid w:val="00BA5685"/>
    <w:rsid w:val="00BA6844"/>
    <w:rsid w:val="00BA69DB"/>
    <w:rsid w:val="00BB0C87"/>
    <w:rsid w:val="00BC3B04"/>
    <w:rsid w:val="00BC409C"/>
    <w:rsid w:val="00BC40FD"/>
    <w:rsid w:val="00BC7D51"/>
    <w:rsid w:val="00BD0845"/>
    <w:rsid w:val="00BD1077"/>
    <w:rsid w:val="00BE1456"/>
    <w:rsid w:val="00BE361E"/>
    <w:rsid w:val="00BE3681"/>
    <w:rsid w:val="00BE4A92"/>
    <w:rsid w:val="00BE668E"/>
    <w:rsid w:val="00BE6F75"/>
    <w:rsid w:val="00BE77FB"/>
    <w:rsid w:val="00BF1A03"/>
    <w:rsid w:val="00BF4550"/>
    <w:rsid w:val="00BF5629"/>
    <w:rsid w:val="00BF77D2"/>
    <w:rsid w:val="00C00523"/>
    <w:rsid w:val="00C066CA"/>
    <w:rsid w:val="00C075C9"/>
    <w:rsid w:val="00C10391"/>
    <w:rsid w:val="00C112E1"/>
    <w:rsid w:val="00C14A66"/>
    <w:rsid w:val="00C15450"/>
    <w:rsid w:val="00C15A02"/>
    <w:rsid w:val="00C16107"/>
    <w:rsid w:val="00C1656A"/>
    <w:rsid w:val="00C17732"/>
    <w:rsid w:val="00C17BE5"/>
    <w:rsid w:val="00C21B1E"/>
    <w:rsid w:val="00C2266C"/>
    <w:rsid w:val="00C2383A"/>
    <w:rsid w:val="00C25FF5"/>
    <w:rsid w:val="00C308BB"/>
    <w:rsid w:val="00C30AD6"/>
    <w:rsid w:val="00C31311"/>
    <w:rsid w:val="00C33ED2"/>
    <w:rsid w:val="00C3727B"/>
    <w:rsid w:val="00C40359"/>
    <w:rsid w:val="00C410E8"/>
    <w:rsid w:val="00C42077"/>
    <w:rsid w:val="00C42E50"/>
    <w:rsid w:val="00C454CC"/>
    <w:rsid w:val="00C5048C"/>
    <w:rsid w:val="00C50532"/>
    <w:rsid w:val="00C50888"/>
    <w:rsid w:val="00C52B8D"/>
    <w:rsid w:val="00C53188"/>
    <w:rsid w:val="00C544A7"/>
    <w:rsid w:val="00C55E3A"/>
    <w:rsid w:val="00C60790"/>
    <w:rsid w:val="00C64A72"/>
    <w:rsid w:val="00C64F8D"/>
    <w:rsid w:val="00C666DE"/>
    <w:rsid w:val="00C66DDB"/>
    <w:rsid w:val="00C7202E"/>
    <w:rsid w:val="00C7231B"/>
    <w:rsid w:val="00C72C48"/>
    <w:rsid w:val="00C74182"/>
    <w:rsid w:val="00C7576B"/>
    <w:rsid w:val="00C76704"/>
    <w:rsid w:val="00C76D96"/>
    <w:rsid w:val="00C801C4"/>
    <w:rsid w:val="00C8333E"/>
    <w:rsid w:val="00C83582"/>
    <w:rsid w:val="00C90FF5"/>
    <w:rsid w:val="00C92492"/>
    <w:rsid w:val="00C927C6"/>
    <w:rsid w:val="00C95A45"/>
    <w:rsid w:val="00C9618B"/>
    <w:rsid w:val="00C96E39"/>
    <w:rsid w:val="00C974B5"/>
    <w:rsid w:val="00CA0842"/>
    <w:rsid w:val="00CA4A1C"/>
    <w:rsid w:val="00CA5A3E"/>
    <w:rsid w:val="00CA6EA7"/>
    <w:rsid w:val="00CA7CC3"/>
    <w:rsid w:val="00CB1B55"/>
    <w:rsid w:val="00CB28DC"/>
    <w:rsid w:val="00CB5811"/>
    <w:rsid w:val="00CB6B37"/>
    <w:rsid w:val="00CC1AD9"/>
    <w:rsid w:val="00CC2D38"/>
    <w:rsid w:val="00CC3CCD"/>
    <w:rsid w:val="00CC653E"/>
    <w:rsid w:val="00CD03CC"/>
    <w:rsid w:val="00CD0F41"/>
    <w:rsid w:val="00CD4F00"/>
    <w:rsid w:val="00CE104B"/>
    <w:rsid w:val="00CE2005"/>
    <w:rsid w:val="00CE2996"/>
    <w:rsid w:val="00CE2BEE"/>
    <w:rsid w:val="00CE2DAC"/>
    <w:rsid w:val="00CE2F2C"/>
    <w:rsid w:val="00CE4FA6"/>
    <w:rsid w:val="00CE5076"/>
    <w:rsid w:val="00CE753C"/>
    <w:rsid w:val="00CF03AA"/>
    <w:rsid w:val="00CF0B2E"/>
    <w:rsid w:val="00CF22AC"/>
    <w:rsid w:val="00CF232C"/>
    <w:rsid w:val="00CF2ECF"/>
    <w:rsid w:val="00CF4150"/>
    <w:rsid w:val="00CF65D2"/>
    <w:rsid w:val="00D0167E"/>
    <w:rsid w:val="00D03BC0"/>
    <w:rsid w:val="00D03F0F"/>
    <w:rsid w:val="00D057FE"/>
    <w:rsid w:val="00D06388"/>
    <w:rsid w:val="00D068D7"/>
    <w:rsid w:val="00D06BAC"/>
    <w:rsid w:val="00D06D7F"/>
    <w:rsid w:val="00D07AFC"/>
    <w:rsid w:val="00D10C82"/>
    <w:rsid w:val="00D11FAC"/>
    <w:rsid w:val="00D13A70"/>
    <w:rsid w:val="00D13ABC"/>
    <w:rsid w:val="00D159E6"/>
    <w:rsid w:val="00D15EFE"/>
    <w:rsid w:val="00D17584"/>
    <w:rsid w:val="00D20941"/>
    <w:rsid w:val="00D2478B"/>
    <w:rsid w:val="00D25828"/>
    <w:rsid w:val="00D2588C"/>
    <w:rsid w:val="00D26B08"/>
    <w:rsid w:val="00D26B83"/>
    <w:rsid w:val="00D276A4"/>
    <w:rsid w:val="00D27DA7"/>
    <w:rsid w:val="00D31C37"/>
    <w:rsid w:val="00D32413"/>
    <w:rsid w:val="00D32647"/>
    <w:rsid w:val="00D32FEB"/>
    <w:rsid w:val="00D346EB"/>
    <w:rsid w:val="00D359F3"/>
    <w:rsid w:val="00D403F2"/>
    <w:rsid w:val="00D407B0"/>
    <w:rsid w:val="00D429E4"/>
    <w:rsid w:val="00D445E0"/>
    <w:rsid w:val="00D501F2"/>
    <w:rsid w:val="00D51397"/>
    <w:rsid w:val="00D620D2"/>
    <w:rsid w:val="00D7193B"/>
    <w:rsid w:val="00D758C1"/>
    <w:rsid w:val="00D76062"/>
    <w:rsid w:val="00D76CE2"/>
    <w:rsid w:val="00D77521"/>
    <w:rsid w:val="00D776D7"/>
    <w:rsid w:val="00D80C6A"/>
    <w:rsid w:val="00D8163A"/>
    <w:rsid w:val="00D85AEB"/>
    <w:rsid w:val="00D919DF"/>
    <w:rsid w:val="00D94F67"/>
    <w:rsid w:val="00D94FAC"/>
    <w:rsid w:val="00D97D46"/>
    <w:rsid w:val="00DA1D46"/>
    <w:rsid w:val="00DA7D1A"/>
    <w:rsid w:val="00DB0E9B"/>
    <w:rsid w:val="00DB1705"/>
    <w:rsid w:val="00DB1B64"/>
    <w:rsid w:val="00DB3A08"/>
    <w:rsid w:val="00DB6EE5"/>
    <w:rsid w:val="00DB766B"/>
    <w:rsid w:val="00DC0528"/>
    <w:rsid w:val="00DC0FED"/>
    <w:rsid w:val="00DC191F"/>
    <w:rsid w:val="00DC2A7B"/>
    <w:rsid w:val="00DC2AD2"/>
    <w:rsid w:val="00DC4FA0"/>
    <w:rsid w:val="00DC5D2F"/>
    <w:rsid w:val="00DC63BC"/>
    <w:rsid w:val="00DD0044"/>
    <w:rsid w:val="00DD2417"/>
    <w:rsid w:val="00DE681A"/>
    <w:rsid w:val="00DF0B3A"/>
    <w:rsid w:val="00DF1720"/>
    <w:rsid w:val="00DF1C67"/>
    <w:rsid w:val="00DF1F01"/>
    <w:rsid w:val="00DF219F"/>
    <w:rsid w:val="00DF4250"/>
    <w:rsid w:val="00DF6308"/>
    <w:rsid w:val="00E00098"/>
    <w:rsid w:val="00E071D5"/>
    <w:rsid w:val="00E1073B"/>
    <w:rsid w:val="00E11C00"/>
    <w:rsid w:val="00E12233"/>
    <w:rsid w:val="00E13403"/>
    <w:rsid w:val="00E13AE5"/>
    <w:rsid w:val="00E17942"/>
    <w:rsid w:val="00E206EC"/>
    <w:rsid w:val="00E207A5"/>
    <w:rsid w:val="00E21022"/>
    <w:rsid w:val="00E2252E"/>
    <w:rsid w:val="00E2379C"/>
    <w:rsid w:val="00E274B7"/>
    <w:rsid w:val="00E278C2"/>
    <w:rsid w:val="00E306DB"/>
    <w:rsid w:val="00E3441B"/>
    <w:rsid w:val="00E35156"/>
    <w:rsid w:val="00E36C41"/>
    <w:rsid w:val="00E42953"/>
    <w:rsid w:val="00E43253"/>
    <w:rsid w:val="00E44EA1"/>
    <w:rsid w:val="00E4570C"/>
    <w:rsid w:val="00E463B4"/>
    <w:rsid w:val="00E55405"/>
    <w:rsid w:val="00E60011"/>
    <w:rsid w:val="00E654A3"/>
    <w:rsid w:val="00E65C68"/>
    <w:rsid w:val="00E65D86"/>
    <w:rsid w:val="00E66A1E"/>
    <w:rsid w:val="00E67F38"/>
    <w:rsid w:val="00E70CA2"/>
    <w:rsid w:val="00E718DD"/>
    <w:rsid w:val="00E735A6"/>
    <w:rsid w:val="00E75CEF"/>
    <w:rsid w:val="00E80323"/>
    <w:rsid w:val="00E93043"/>
    <w:rsid w:val="00E9541E"/>
    <w:rsid w:val="00E95F7F"/>
    <w:rsid w:val="00E9642C"/>
    <w:rsid w:val="00E97540"/>
    <w:rsid w:val="00EA0CFA"/>
    <w:rsid w:val="00EA2751"/>
    <w:rsid w:val="00EA3566"/>
    <w:rsid w:val="00EB0DA0"/>
    <w:rsid w:val="00EB397C"/>
    <w:rsid w:val="00EB4E74"/>
    <w:rsid w:val="00EB5FA2"/>
    <w:rsid w:val="00EB7D6E"/>
    <w:rsid w:val="00EC1048"/>
    <w:rsid w:val="00EC41A2"/>
    <w:rsid w:val="00EC6B1E"/>
    <w:rsid w:val="00EC7DB8"/>
    <w:rsid w:val="00ED33E7"/>
    <w:rsid w:val="00ED5497"/>
    <w:rsid w:val="00ED72A9"/>
    <w:rsid w:val="00EE28AA"/>
    <w:rsid w:val="00EE3712"/>
    <w:rsid w:val="00EE37BE"/>
    <w:rsid w:val="00EE3C1B"/>
    <w:rsid w:val="00EE51C3"/>
    <w:rsid w:val="00EE6C48"/>
    <w:rsid w:val="00EE79B1"/>
    <w:rsid w:val="00EF322C"/>
    <w:rsid w:val="00EF32BF"/>
    <w:rsid w:val="00EF496F"/>
    <w:rsid w:val="00EF5E00"/>
    <w:rsid w:val="00EF746B"/>
    <w:rsid w:val="00F00300"/>
    <w:rsid w:val="00F03164"/>
    <w:rsid w:val="00F036D3"/>
    <w:rsid w:val="00F04491"/>
    <w:rsid w:val="00F06C2D"/>
    <w:rsid w:val="00F1708B"/>
    <w:rsid w:val="00F2265A"/>
    <w:rsid w:val="00F30773"/>
    <w:rsid w:val="00F30792"/>
    <w:rsid w:val="00F3366E"/>
    <w:rsid w:val="00F35FCD"/>
    <w:rsid w:val="00F369EE"/>
    <w:rsid w:val="00F3744A"/>
    <w:rsid w:val="00F40948"/>
    <w:rsid w:val="00F40B09"/>
    <w:rsid w:val="00F434E4"/>
    <w:rsid w:val="00F43F8F"/>
    <w:rsid w:val="00F44DB3"/>
    <w:rsid w:val="00F468BB"/>
    <w:rsid w:val="00F515E3"/>
    <w:rsid w:val="00F60E0B"/>
    <w:rsid w:val="00F62597"/>
    <w:rsid w:val="00F63CA9"/>
    <w:rsid w:val="00F67CFD"/>
    <w:rsid w:val="00F70274"/>
    <w:rsid w:val="00F704F9"/>
    <w:rsid w:val="00F71104"/>
    <w:rsid w:val="00F711A9"/>
    <w:rsid w:val="00F718D8"/>
    <w:rsid w:val="00F774E2"/>
    <w:rsid w:val="00F80298"/>
    <w:rsid w:val="00F84569"/>
    <w:rsid w:val="00F84E29"/>
    <w:rsid w:val="00F85BD8"/>
    <w:rsid w:val="00F90AD0"/>
    <w:rsid w:val="00F92628"/>
    <w:rsid w:val="00FA0133"/>
    <w:rsid w:val="00FA031B"/>
    <w:rsid w:val="00FA3C64"/>
    <w:rsid w:val="00FA68B9"/>
    <w:rsid w:val="00FB0ACD"/>
    <w:rsid w:val="00FB149C"/>
    <w:rsid w:val="00FB3E78"/>
    <w:rsid w:val="00FB7211"/>
    <w:rsid w:val="00FB78C8"/>
    <w:rsid w:val="00FC13D9"/>
    <w:rsid w:val="00FC326F"/>
    <w:rsid w:val="00FC5DFE"/>
    <w:rsid w:val="00FC600C"/>
    <w:rsid w:val="00FC7807"/>
    <w:rsid w:val="00FD01C3"/>
    <w:rsid w:val="00FD523F"/>
    <w:rsid w:val="00FD5441"/>
    <w:rsid w:val="00FE33A7"/>
    <w:rsid w:val="00FE3449"/>
    <w:rsid w:val="00FF106A"/>
    <w:rsid w:val="00FF4B54"/>
    <w:rsid w:val="00FF6FF5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C00408A"/>
  <w15:docId w15:val="{9635A2BB-58A1-4EBC-9E8E-DB87A7C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AC"/>
  </w:style>
  <w:style w:type="paragraph" w:styleId="Heading1">
    <w:name w:val="heading 1"/>
    <w:basedOn w:val="Normal"/>
    <w:next w:val="Normal"/>
    <w:link w:val="Heading1Char"/>
    <w:qFormat/>
    <w:rsid w:val="003C19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9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C19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paragraph" w:styleId="Heading4">
    <w:name w:val="heading 4"/>
    <w:basedOn w:val="Normal"/>
    <w:next w:val="Normal"/>
    <w:link w:val="Heading4Char"/>
    <w:qFormat/>
    <w:rsid w:val="003C19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3C19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3C199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3C19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52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C19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3C19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4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994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C199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C1994"/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C1994"/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3C1994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3C1994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3C1994"/>
    <w:rPr>
      <w:rFonts w:ascii="Times New Roman" w:eastAsia="Times New Roman" w:hAnsi="Times New Roman" w:cs="Times New Roman"/>
      <w:b/>
      <w:bCs/>
      <w:sz w:val="5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C1994"/>
    <w:rPr>
      <w:rFonts w:ascii="Times New Roman" w:eastAsia="Times New Roman" w:hAnsi="Times New Roman" w:cs="Times New Roman"/>
      <w:b/>
      <w:bCs/>
      <w:i/>
      <w:iCs/>
      <w:sz w:val="3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C1994"/>
    <w:rPr>
      <w:rFonts w:ascii="Times New Roman" w:eastAsia="Times New Roman" w:hAnsi="Times New Roman" w:cs="Times New Roman"/>
      <w:b/>
      <w:bCs/>
      <w:i/>
      <w:iCs/>
      <w:sz w:val="44"/>
      <w:szCs w:val="24"/>
      <w:u w:val="single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C1994"/>
  </w:style>
  <w:style w:type="paragraph" w:styleId="BodyText">
    <w:name w:val="Body Text"/>
    <w:basedOn w:val="Normal"/>
    <w:link w:val="BodyText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3C1994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3C1994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3C19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C1994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C1994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3">
    <w:name w:val="Body Text 3"/>
    <w:basedOn w:val="Normal"/>
    <w:link w:val="BodyText3Char"/>
    <w:rsid w:val="003C1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3Char">
    <w:name w:val="Body Text 3 Char"/>
    <w:basedOn w:val="DefaultParagraphFont"/>
    <w:link w:val="BodyText3"/>
    <w:rsid w:val="003C1994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Caption">
    <w:name w:val="caption"/>
    <w:basedOn w:val="Normal"/>
    <w:next w:val="Normal"/>
    <w:qFormat/>
    <w:rsid w:val="003C199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3C19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C19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C19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3C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C1994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3C1994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rsid w:val="003C19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C1994"/>
    <w:rPr>
      <w:rFonts w:ascii="Tahoma" w:eastAsia="Times New Roman" w:hAnsi="Tahoma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C1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Emphasis">
    <w:name w:val="Emphasis"/>
    <w:qFormat/>
    <w:rsid w:val="003C1994"/>
    <w:rPr>
      <w:i/>
      <w:iCs/>
    </w:rPr>
  </w:style>
  <w:style w:type="paragraph" w:styleId="NoSpacing">
    <w:name w:val="No Spacing"/>
    <w:uiPriority w:val="1"/>
    <w:qFormat/>
    <w:rsid w:val="003C199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19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9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8C0"/>
    <w:rPr>
      <w:color w:val="800080"/>
      <w:u w:val="single"/>
    </w:rPr>
  </w:style>
  <w:style w:type="paragraph" w:customStyle="1" w:styleId="msonormal0">
    <w:name w:val="msonormal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3">
    <w:name w:val="xl6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0">
    <w:name w:val="xl7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71">
    <w:name w:val="xl7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14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al"/>
    <w:rsid w:val="0014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145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1458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83">
    <w:name w:val="xl8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8">
    <w:name w:val="xl8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2">
    <w:name w:val="xl9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3">
    <w:name w:val="xl9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6">
    <w:name w:val="xl9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98">
    <w:name w:val="xl9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99">
    <w:name w:val="xl9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0">
    <w:name w:val="xl10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1">
    <w:name w:val="xl10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04">
    <w:name w:val="xl104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14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1458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3">
    <w:name w:val="xl11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7">
    <w:name w:val="xl11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8">
    <w:name w:val="xl11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19">
    <w:name w:val="xl119"/>
    <w:basedOn w:val="Normal"/>
    <w:rsid w:val="0014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6">
    <w:name w:val="xl12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7">
    <w:name w:val="xl127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8">
    <w:name w:val="xl128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0">
    <w:name w:val="xl130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2">
    <w:name w:val="xl13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33">
    <w:name w:val="xl13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4">
    <w:name w:val="xl13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5">
    <w:name w:val="xl13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6">
    <w:name w:val="xl13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1">
    <w:name w:val="xl141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45">
    <w:name w:val="xl14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46">
    <w:name w:val="xl14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1458C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9">
    <w:name w:val="xl149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150">
    <w:name w:val="xl150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1">
    <w:name w:val="xl151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2">
    <w:name w:val="xl152"/>
    <w:basedOn w:val="Normal"/>
    <w:rsid w:val="0014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3">
    <w:name w:val="xl153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54">
    <w:name w:val="xl154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5">
    <w:name w:val="xl155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7">
    <w:name w:val="xl157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8">
    <w:name w:val="xl158"/>
    <w:basedOn w:val="Normal"/>
    <w:rsid w:val="0014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xl159">
    <w:name w:val="xl159"/>
    <w:basedOn w:val="Normal"/>
    <w:rsid w:val="0014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14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14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63">
    <w:name w:val="xl163"/>
    <w:basedOn w:val="Normal"/>
    <w:rsid w:val="001458C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character" w:customStyle="1" w:styleId="markedcontent">
    <w:name w:val="markedcontent"/>
    <w:basedOn w:val="DefaultParagraphFont"/>
    <w:rsid w:val="003F7E1D"/>
  </w:style>
  <w:style w:type="paragraph" w:customStyle="1" w:styleId="font5">
    <w:name w:val="font5"/>
    <w:basedOn w:val="Normal"/>
    <w:rsid w:val="00BA568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64">
    <w:name w:val="xl164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BA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A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A56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BA56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A56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BA56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A56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A56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A56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BA56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A5685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A56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A56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A568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BA56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BA56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BA56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9">
    <w:name w:val="xl189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BA56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4">
    <w:name w:val="xl194"/>
    <w:basedOn w:val="Normal"/>
    <w:rsid w:val="00BA56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A56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96">
    <w:name w:val="xl196"/>
    <w:basedOn w:val="Normal"/>
    <w:rsid w:val="00BA56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BA5685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BA56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BA568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BA568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BA5685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202">
    <w:name w:val="xl202"/>
    <w:basedOn w:val="Normal"/>
    <w:rsid w:val="00BA56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203">
    <w:name w:val="xl203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204">
    <w:name w:val="xl204"/>
    <w:basedOn w:val="Normal"/>
    <w:rsid w:val="00BA56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0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EE86-2759-470D-A132-5E9E51DF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38</Pages>
  <Words>12058</Words>
  <Characters>68731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Administrator@KOMUNALNONK.CORP</dc:creator>
  <cp:lastModifiedBy>administrator</cp:lastModifiedBy>
  <cp:revision>118</cp:revision>
  <cp:lastPrinted>2025-04-15T10:07:00Z</cp:lastPrinted>
  <dcterms:created xsi:type="dcterms:W3CDTF">2023-06-08T10:31:00Z</dcterms:created>
  <dcterms:modified xsi:type="dcterms:W3CDTF">2025-04-15T10:07:00Z</dcterms:modified>
</cp:coreProperties>
</file>