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D95E5" w14:textId="77777777" w:rsidR="00530AA6" w:rsidRPr="00EA5D23" w:rsidRDefault="00530AA6" w:rsidP="00530AA6">
      <w:pPr>
        <w:rPr>
          <w:rFonts w:ascii="Arial" w:hAnsi="Arial" w:cs="Arial"/>
          <w:b/>
          <w:sz w:val="24"/>
          <w:szCs w:val="24"/>
          <w:lang w:val="sr-Cyrl-RS"/>
        </w:rPr>
      </w:pPr>
      <w:r w:rsidRPr="00EA5D23">
        <w:rPr>
          <w:rFonts w:ascii="Arial" w:hAnsi="Arial" w:cs="Arial"/>
          <w:b/>
          <w:sz w:val="24"/>
          <w:szCs w:val="24"/>
          <w:lang w:val="sr-Cyrl-RS"/>
        </w:rPr>
        <w:t xml:space="preserve">                              Јавна установа Музеји и галерије Никшић</w:t>
      </w:r>
    </w:p>
    <w:p w14:paraId="08CC2D2A" w14:textId="77777777" w:rsidR="00530AA6" w:rsidRPr="00EA5D23" w:rsidRDefault="00530AA6" w:rsidP="00530AA6">
      <w:pPr>
        <w:rPr>
          <w:rFonts w:ascii="Arial" w:hAnsi="Arial" w:cs="Arial"/>
          <w:sz w:val="24"/>
          <w:szCs w:val="24"/>
          <w:lang w:val="sr-Cyrl-RS"/>
        </w:rPr>
      </w:pPr>
      <w:r w:rsidRPr="00EA5D23">
        <w:rPr>
          <w:rFonts w:ascii="Arial" w:hAnsi="Arial" w:cs="Arial"/>
          <w:sz w:val="24"/>
          <w:szCs w:val="24"/>
          <w:lang w:val="sr-Cyrl-RS"/>
        </w:rPr>
        <w:t xml:space="preserve">          </w:t>
      </w:r>
    </w:p>
    <w:p w14:paraId="1BED55DD" w14:textId="77777777" w:rsidR="00530AA6" w:rsidRPr="00EA5D23" w:rsidRDefault="00530AA6" w:rsidP="00530AA6">
      <w:pPr>
        <w:rPr>
          <w:rFonts w:ascii="Arial" w:hAnsi="Arial" w:cs="Arial"/>
          <w:sz w:val="24"/>
          <w:szCs w:val="24"/>
          <w:lang w:val="sr-Cyrl-RS"/>
        </w:rPr>
      </w:pPr>
    </w:p>
    <w:p w14:paraId="7B03BC33" w14:textId="77777777" w:rsidR="00530AA6" w:rsidRPr="00EA5D23" w:rsidRDefault="00530AA6" w:rsidP="00530AA6">
      <w:pPr>
        <w:rPr>
          <w:rFonts w:ascii="Arial" w:hAnsi="Arial" w:cs="Arial"/>
          <w:sz w:val="24"/>
          <w:szCs w:val="24"/>
          <w:lang w:val="sr-Cyrl-RS"/>
        </w:rPr>
      </w:pPr>
      <w:r w:rsidRPr="00EA5D23">
        <w:rPr>
          <w:rFonts w:ascii="Arial" w:hAnsi="Arial" w:cs="Arial"/>
          <w:sz w:val="24"/>
          <w:szCs w:val="24"/>
          <w:lang w:val="sr-Cyrl-RS"/>
        </w:rPr>
        <w:t xml:space="preserve">       </w:t>
      </w:r>
    </w:p>
    <w:p w14:paraId="5957E437" w14:textId="77777777" w:rsidR="006E3FB0" w:rsidRPr="00EA5D23" w:rsidRDefault="006E3FB0" w:rsidP="00530AA6">
      <w:pPr>
        <w:rPr>
          <w:rFonts w:ascii="Arial" w:hAnsi="Arial" w:cs="Arial"/>
          <w:sz w:val="24"/>
          <w:szCs w:val="24"/>
          <w:lang w:val="sr-Cyrl-RS"/>
        </w:rPr>
      </w:pPr>
    </w:p>
    <w:p w14:paraId="1BDAFD35" w14:textId="77777777" w:rsidR="006E3FB0" w:rsidRPr="00EA5D23" w:rsidRDefault="006E3FB0" w:rsidP="00530AA6">
      <w:pPr>
        <w:rPr>
          <w:rFonts w:ascii="Arial" w:hAnsi="Arial" w:cs="Arial"/>
          <w:sz w:val="24"/>
          <w:szCs w:val="24"/>
          <w:lang w:val="sr-Cyrl-RS"/>
        </w:rPr>
      </w:pPr>
    </w:p>
    <w:p w14:paraId="1CEE95BF" w14:textId="6C7A7500" w:rsidR="00530AA6" w:rsidRDefault="00530AA6" w:rsidP="00530AA6">
      <w:pPr>
        <w:rPr>
          <w:rFonts w:ascii="Arial" w:hAnsi="Arial" w:cs="Arial"/>
          <w:sz w:val="24"/>
          <w:szCs w:val="24"/>
          <w:lang w:val="sr-Cyrl-RS"/>
        </w:rPr>
      </w:pPr>
    </w:p>
    <w:p w14:paraId="2C4A8854" w14:textId="77777777" w:rsidR="009F4046" w:rsidRDefault="009F4046" w:rsidP="00530AA6">
      <w:pPr>
        <w:rPr>
          <w:rFonts w:ascii="Arial" w:hAnsi="Arial" w:cs="Arial"/>
          <w:sz w:val="24"/>
          <w:szCs w:val="24"/>
          <w:lang w:val="sr-Cyrl-RS"/>
        </w:rPr>
      </w:pPr>
    </w:p>
    <w:p w14:paraId="7B55B5B9" w14:textId="77777777" w:rsidR="009F4046" w:rsidRPr="00EA5D23" w:rsidRDefault="009F4046" w:rsidP="00530AA6">
      <w:pPr>
        <w:rPr>
          <w:rFonts w:ascii="Arial" w:hAnsi="Arial" w:cs="Arial"/>
          <w:sz w:val="24"/>
          <w:szCs w:val="24"/>
          <w:lang w:val="sr-Cyrl-RS"/>
        </w:rPr>
      </w:pPr>
    </w:p>
    <w:p w14:paraId="6511D28B" w14:textId="77777777" w:rsidR="00704311" w:rsidRDefault="00704311" w:rsidP="00704311">
      <w:pPr>
        <w:rPr>
          <w:rFonts w:ascii="Arial" w:hAnsi="Arial" w:cs="Arial"/>
          <w:sz w:val="24"/>
          <w:szCs w:val="24"/>
          <w:lang w:val="sr-Cyrl-RS"/>
        </w:rPr>
      </w:pPr>
    </w:p>
    <w:p w14:paraId="5D53015D" w14:textId="77777777" w:rsidR="009F4046" w:rsidRPr="009F4046" w:rsidRDefault="009F4046" w:rsidP="00704311">
      <w:pPr>
        <w:rPr>
          <w:rFonts w:ascii="Arial" w:hAnsi="Arial" w:cs="Arial"/>
          <w:sz w:val="24"/>
          <w:szCs w:val="24"/>
          <w:lang w:val="sr-Cyrl-RS"/>
        </w:rPr>
      </w:pPr>
    </w:p>
    <w:p w14:paraId="5C921D4A" w14:textId="1F4AAC50" w:rsidR="00E62BE0" w:rsidRPr="00EA5D23" w:rsidRDefault="00530AA6" w:rsidP="00704311">
      <w:pPr>
        <w:rPr>
          <w:rFonts w:ascii="Arial" w:hAnsi="Arial" w:cs="Arial"/>
          <w:b/>
          <w:sz w:val="24"/>
          <w:szCs w:val="24"/>
          <w:lang w:val="sr-Cyrl-RS"/>
        </w:rPr>
      </w:pPr>
      <w:r w:rsidRPr="00EA5D23">
        <w:rPr>
          <w:rFonts w:ascii="Arial" w:hAnsi="Arial" w:cs="Arial"/>
          <w:b/>
          <w:sz w:val="24"/>
          <w:szCs w:val="24"/>
          <w:lang w:val="sr-Cyrl-RS"/>
        </w:rPr>
        <w:t>ИЗВЈЕШТАЈ О РАДУ</w:t>
      </w:r>
      <w:r w:rsidR="00D3723E" w:rsidRPr="00EA5D23">
        <w:rPr>
          <w:rFonts w:ascii="Arial" w:hAnsi="Arial" w:cs="Arial"/>
          <w:b/>
          <w:sz w:val="24"/>
          <w:szCs w:val="24"/>
          <w:lang w:val="sr-Cyrl-RS"/>
        </w:rPr>
        <w:t xml:space="preserve"> И ФИНАНСИЈСКОМ ПОСЛОВАЊУ</w:t>
      </w:r>
      <w:r w:rsidR="00704311">
        <w:rPr>
          <w:rFonts w:ascii="Arial" w:hAnsi="Arial" w:cs="Arial"/>
          <w:b/>
          <w:sz w:val="24"/>
          <w:szCs w:val="24"/>
          <w:lang w:val="sr-Latn-ME"/>
        </w:rPr>
        <w:t xml:space="preserve"> </w:t>
      </w:r>
      <w:r w:rsidRPr="00EA5D23">
        <w:rPr>
          <w:rFonts w:ascii="Arial" w:hAnsi="Arial" w:cs="Arial"/>
          <w:b/>
          <w:sz w:val="24"/>
          <w:szCs w:val="24"/>
          <w:lang w:val="sr-Cyrl-RS"/>
        </w:rPr>
        <w:t>ЈАВНЕ УСТАНОВЕ</w:t>
      </w:r>
    </w:p>
    <w:p w14:paraId="2AB6D397" w14:textId="0EC14A83" w:rsidR="00530AA6" w:rsidRPr="00EA5D23" w:rsidRDefault="00704311" w:rsidP="00704311">
      <w:pPr>
        <w:rPr>
          <w:rFonts w:ascii="Arial" w:hAnsi="Arial" w:cs="Arial"/>
          <w:b/>
          <w:sz w:val="24"/>
          <w:szCs w:val="24"/>
          <w:lang w:val="sr-Cyrl-RS"/>
        </w:rPr>
      </w:pPr>
      <w:r>
        <w:rPr>
          <w:rFonts w:ascii="Arial" w:hAnsi="Arial" w:cs="Arial"/>
          <w:b/>
          <w:sz w:val="24"/>
          <w:szCs w:val="24"/>
          <w:lang w:val="sr-Latn-ME"/>
        </w:rPr>
        <w:t xml:space="preserve">                       </w:t>
      </w:r>
      <w:r w:rsidR="00530AA6" w:rsidRPr="00EA5D23">
        <w:rPr>
          <w:rFonts w:ascii="Arial" w:hAnsi="Arial" w:cs="Arial"/>
          <w:b/>
          <w:sz w:val="24"/>
          <w:szCs w:val="24"/>
          <w:lang w:val="sr-Cyrl-RS"/>
        </w:rPr>
        <w:t xml:space="preserve"> МУЗЕЈИ И ГАЛЕРИЈЕ НИКШИЋ</w:t>
      </w:r>
      <w:r w:rsidR="001F3BD4">
        <w:rPr>
          <w:rFonts w:ascii="Arial" w:hAnsi="Arial" w:cs="Arial"/>
          <w:b/>
          <w:sz w:val="24"/>
          <w:szCs w:val="24"/>
          <w:lang w:val="sr-Latn-ME"/>
        </w:rPr>
        <w:t xml:space="preserve"> </w:t>
      </w:r>
      <w:r w:rsidR="00530AA6" w:rsidRPr="00EA5D23">
        <w:rPr>
          <w:rFonts w:ascii="Arial" w:hAnsi="Arial" w:cs="Arial"/>
          <w:b/>
          <w:sz w:val="24"/>
          <w:szCs w:val="24"/>
          <w:lang w:val="sr-Cyrl-RS"/>
        </w:rPr>
        <w:t>ЗА 202</w:t>
      </w:r>
      <w:r w:rsidR="00EA5D23">
        <w:rPr>
          <w:rFonts w:ascii="Arial" w:hAnsi="Arial" w:cs="Arial"/>
          <w:b/>
          <w:sz w:val="24"/>
          <w:szCs w:val="24"/>
          <w:lang w:val="sr-Cyrl-RS"/>
        </w:rPr>
        <w:t>4</w:t>
      </w:r>
      <w:r w:rsidR="00530AA6" w:rsidRPr="00EA5D23">
        <w:rPr>
          <w:rFonts w:ascii="Arial" w:hAnsi="Arial" w:cs="Arial"/>
          <w:b/>
          <w:sz w:val="24"/>
          <w:szCs w:val="24"/>
          <w:lang w:val="sr-Cyrl-RS"/>
        </w:rPr>
        <w:t>. ГОДИНУ</w:t>
      </w:r>
    </w:p>
    <w:p w14:paraId="42E009CB" w14:textId="77777777" w:rsidR="00530AA6" w:rsidRPr="00EA5D23" w:rsidRDefault="00530AA6" w:rsidP="00530AA6">
      <w:pPr>
        <w:rPr>
          <w:rFonts w:ascii="Arial" w:hAnsi="Arial" w:cs="Arial"/>
          <w:b/>
          <w:sz w:val="24"/>
          <w:szCs w:val="24"/>
          <w:lang w:val="sr-Cyrl-RS"/>
        </w:rPr>
      </w:pPr>
    </w:p>
    <w:p w14:paraId="27E48498" w14:textId="77777777" w:rsidR="00530AA6" w:rsidRPr="00EA5D23" w:rsidRDefault="00530AA6" w:rsidP="00530AA6">
      <w:pPr>
        <w:rPr>
          <w:rFonts w:ascii="Arial" w:hAnsi="Arial" w:cs="Arial"/>
          <w:b/>
          <w:sz w:val="24"/>
          <w:szCs w:val="24"/>
          <w:lang w:val="sr-Cyrl-RS"/>
        </w:rPr>
      </w:pPr>
    </w:p>
    <w:p w14:paraId="04BF7884" w14:textId="77777777" w:rsidR="00530AA6" w:rsidRPr="00EA5D23" w:rsidRDefault="00530AA6" w:rsidP="00530AA6">
      <w:pPr>
        <w:rPr>
          <w:rFonts w:ascii="Arial" w:hAnsi="Arial" w:cs="Arial"/>
          <w:sz w:val="24"/>
          <w:szCs w:val="24"/>
          <w:lang w:val="sr-Cyrl-RS"/>
        </w:rPr>
      </w:pPr>
    </w:p>
    <w:p w14:paraId="407F0365" w14:textId="77777777" w:rsidR="00530AA6" w:rsidRPr="00EA5D23" w:rsidRDefault="00530AA6" w:rsidP="00530AA6">
      <w:pPr>
        <w:rPr>
          <w:rFonts w:ascii="Arial" w:hAnsi="Arial" w:cs="Arial"/>
          <w:sz w:val="24"/>
          <w:szCs w:val="24"/>
          <w:lang w:val="sr-Cyrl-RS"/>
        </w:rPr>
      </w:pPr>
    </w:p>
    <w:p w14:paraId="63B2104F" w14:textId="77777777" w:rsidR="00530AA6" w:rsidRPr="00EA5D23" w:rsidRDefault="00530AA6" w:rsidP="00530AA6">
      <w:pPr>
        <w:rPr>
          <w:rFonts w:ascii="Arial" w:hAnsi="Arial" w:cs="Arial"/>
          <w:sz w:val="24"/>
          <w:szCs w:val="24"/>
          <w:lang w:val="sr-Cyrl-RS"/>
        </w:rPr>
      </w:pPr>
    </w:p>
    <w:p w14:paraId="41287FA4" w14:textId="77777777" w:rsidR="00530AA6" w:rsidRPr="00EA5D23" w:rsidRDefault="00530AA6" w:rsidP="00530AA6">
      <w:pPr>
        <w:rPr>
          <w:rFonts w:ascii="Arial" w:hAnsi="Arial" w:cs="Arial"/>
          <w:sz w:val="24"/>
          <w:szCs w:val="24"/>
          <w:lang w:val="sr-Cyrl-RS"/>
        </w:rPr>
      </w:pPr>
    </w:p>
    <w:p w14:paraId="49B5815B" w14:textId="77777777" w:rsidR="00530AA6" w:rsidRDefault="00530AA6" w:rsidP="00530AA6">
      <w:pPr>
        <w:rPr>
          <w:rFonts w:ascii="Arial" w:hAnsi="Arial" w:cs="Arial"/>
          <w:sz w:val="24"/>
          <w:szCs w:val="24"/>
          <w:lang w:val="sr-Cyrl-RS"/>
        </w:rPr>
      </w:pPr>
    </w:p>
    <w:p w14:paraId="6386B907" w14:textId="77777777" w:rsidR="009F4046" w:rsidRDefault="009F4046" w:rsidP="00530AA6">
      <w:pPr>
        <w:rPr>
          <w:rFonts w:ascii="Arial" w:hAnsi="Arial" w:cs="Arial"/>
          <w:sz w:val="24"/>
          <w:szCs w:val="24"/>
          <w:lang w:val="sr-Cyrl-RS"/>
        </w:rPr>
      </w:pPr>
    </w:p>
    <w:p w14:paraId="5D6B35BB" w14:textId="77777777" w:rsidR="009F4046" w:rsidRDefault="009F4046" w:rsidP="00530AA6">
      <w:pPr>
        <w:rPr>
          <w:rFonts w:ascii="Arial" w:hAnsi="Arial" w:cs="Arial"/>
          <w:sz w:val="24"/>
          <w:szCs w:val="24"/>
          <w:lang w:val="sr-Cyrl-RS"/>
        </w:rPr>
      </w:pPr>
    </w:p>
    <w:p w14:paraId="14E3D82C" w14:textId="77777777" w:rsidR="009F4046" w:rsidRDefault="009F4046" w:rsidP="00530AA6">
      <w:pPr>
        <w:rPr>
          <w:rFonts w:ascii="Arial" w:hAnsi="Arial" w:cs="Arial"/>
          <w:sz w:val="24"/>
          <w:szCs w:val="24"/>
          <w:lang w:val="sr-Cyrl-RS"/>
        </w:rPr>
      </w:pPr>
    </w:p>
    <w:p w14:paraId="3D0F566B" w14:textId="77777777" w:rsidR="009F4046" w:rsidRPr="00EA5D23" w:rsidRDefault="009F4046" w:rsidP="00530AA6">
      <w:pPr>
        <w:rPr>
          <w:rFonts w:ascii="Arial" w:hAnsi="Arial" w:cs="Arial"/>
          <w:sz w:val="24"/>
          <w:szCs w:val="24"/>
          <w:lang w:val="sr-Cyrl-RS"/>
        </w:rPr>
      </w:pPr>
    </w:p>
    <w:p w14:paraId="53306489" w14:textId="77777777" w:rsidR="006E3FB0" w:rsidRPr="00EA5D23" w:rsidRDefault="006E3FB0" w:rsidP="00530AA6">
      <w:pPr>
        <w:rPr>
          <w:rFonts w:ascii="Arial" w:hAnsi="Arial" w:cs="Arial"/>
          <w:sz w:val="24"/>
          <w:szCs w:val="24"/>
          <w:lang w:val="sr-Cyrl-RS"/>
        </w:rPr>
      </w:pPr>
    </w:p>
    <w:p w14:paraId="028DCBDE" w14:textId="45193C55" w:rsidR="00530AA6" w:rsidRPr="00EA5D23" w:rsidRDefault="00530AA6" w:rsidP="00E71A45">
      <w:pPr>
        <w:jc w:val="center"/>
        <w:rPr>
          <w:rFonts w:ascii="Arial" w:hAnsi="Arial" w:cs="Arial"/>
          <w:b/>
          <w:iCs/>
          <w:sz w:val="24"/>
          <w:szCs w:val="24"/>
          <w:lang w:val="sr-Cyrl-RS"/>
        </w:rPr>
        <w:sectPr w:rsidR="00530AA6" w:rsidRPr="00EA5D23" w:rsidSect="00E07266">
          <w:footerReference w:type="default" r:id="rId8"/>
          <w:pgSz w:w="12240" w:h="15840"/>
          <w:pgMar w:top="1440" w:right="1440" w:bottom="1440" w:left="1440" w:header="720" w:footer="720" w:gutter="0"/>
          <w:cols w:space="720"/>
          <w:docGrid w:linePitch="360"/>
        </w:sectPr>
      </w:pPr>
      <w:r w:rsidRPr="00EA5D23">
        <w:rPr>
          <w:rFonts w:ascii="Arial" w:hAnsi="Arial" w:cs="Arial"/>
          <w:b/>
          <w:iCs/>
          <w:sz w:val="24"/>
          <w:szCs w:val="24"/>
          <w:lang w:val="sr-Cyrl-RS"/>
        </w:rPr>
        <w:t xml:space="preserve">Никшић, </w:t>
      </w:r>
      <w:r w:rsidR="009F4046">
        <w:rPr>
          <w:rFonts w:ascii="Arial" w:hAnsi="Arial" w:cs="Arial"/>
          <w:b/>
          <w:iCs/>
          <w:sz w:val="24"/>
          <w:szCs w:val="24"/>
          <w:lang w:val="sr-Cyrl-RS"/>
        </w:rPr>
        <w:t>март</w:t>
      </w:r>
      <w:r w:rsidRPr="00EA5D23">
        <w:rPr>
          <w:rFonts w:ascii="Arial" w:hAnsi="Arial" w:cs="Arial"/>
          <w:b/>
          <w:iCs/>
          <w:sz w:val="24"/>
          <w:szCs w:val="24"/>
          <w:lang w:val="sr-Cyrl-RS"/>
        </w:rPr>
        <w:t xml:space="preserve"> 202</w:t>
      </w:r>
      <w:r w:rsidR="009F4046">
        <w:rPr>
          <w:rFonts w:ascii="Arial" w:hAnsi="Arial" w:cs="Arial"/>
          <w:b/>
          <w:iCs/>
          <w:sz w:val="24"/>
          <w:szCs w:val="24"/>
          <w:lang w:val="sr-Cyrl-RS"/>
        </w:rPr>
        <w:t>5</w:t>
      </w:r>
      <w:r w:rsidRPr="00EA5D23">
        <w:rPr>
          <w:rFonts w:ascii="Arial" w:hAnsi="Arial" w:cs="Arial"/>
          <w:b/>
          <w:iCs/>
          <w:sz w:val="24"/>
          <w:szCs w:val="24"/>
          <w:lang w:val="sr-Cyrl-RS"/>
        </w:rPr>
        <w:t xml:space="preserve">. године </w:t>
      </w:r>
    </w:p>
    <w:p w14:paraId="14D2ACF0" w14:textId="77777777" w:rsidR="00C72246" w:rsidRPr="00EA5D23" w:rsidRDefault="00C72246" w:rsidP="00D95288">
      <w:pPr>
        <w:spacing w:line="276" w:lineRule="auto"/>
        <w:jc w:val="both"/>
        <w:rPr>
          <w:rFonts w:ascii="Arial" w:hAnsi="Arial" w:cs="Arial"/>
          <w:b/>
          <w:sz w:val="24"/>
          <w:szCs w:val="24"/>
          <w:lang w:val="sr-Cyrl-RS"/>
        </w:rPr>
      </w:pPr>
    </w:p>
    <w:p w14:paraId="714129E3" w14:textId="4D33FF15" w:rsidR="00D95288" w:rsidRPr="00EA5D23" w:rsidRDefault="00D95288" w:rsidP="009C7935">
      <w:pPr>
        <w:spacing w:after="0" w:line="276" w:lineRule="auto"/>
        <w:jc w:val="both"/>
        <w:rPr>
          <w:rFonts w:ascii="Arial" w:hAnsi="Arial" w:cs="Arial"/>
          <w:sz w:val="24"/>
          <w:szCs w:val="24"/>
          <w:lang w:val="sr-Cyrl-RS"/>
        </w:rPr>
      </w:pPr>
      <w:r w:rsidRPr="00EA5D23">
        <w:rPr>
          <w:rFonts w:ascii="Arial" w:hAnsi="Arial" w:cs="Arial"/>
          <w:sz w:val="24"/>
          <w:szCs w:val="24"/>
          <w:lang w:val="sr-Cyrl-RS"/>
        </w:rPr>
        <w:t>На основу члана 21 став 1 тачка 7 Статута Јавне установе Музеји и галерије</w:t>
      </w:r>
    </w:p>
    <w:p w14:paraId="0FA3ABF3" w14:textId="1E4B637A" w:rsidR="00D95288" w:rsidRPr="00EA5D23" w:rsidRDefault="00D95288" w:rsidP="009C7935">
      <w:pPr>
        <w:spacing w:after="0" w:line="276" w:lineRule="auto"/>
        <w:jc w:val="both"/>
        <w:rPr>
          <w:rFonts w:ascii="Arial" w:hAnsi="Arial" w:cs="Arial"/>
          <w:sz w:val="24"/>
          <w:szCs w:val="24"/>
          <w:lang w:val="sr-Cyrl-RS"/>
        </w:rPr>
      </w:pPr>
      <w:r w:rsidRPr="00EA5D23">
        <w:rPr>
          <w:rFonts w:ascii="Arial" w:hAnsi="Arial" w:cs="Arial"/>
          <w:sz w:val="24"/>
          <w:szCs w:val="24"/>
          <w:lang w:val="sr-Cyrl-RS"/>
        </w:rPr>
        <w:t>Никшић, директор Јавне установе Музеји и галерије</w:t>
      </w:r>
      <w:r w:rsidR="004E4A8B" w:rsidRPr="00EA5D23">
        <w:rPr>
          <w:rFonts w:ascii="Arial" w:hAnsi="Arial" w:cs="Arial"/>
          <w:sz w:val="24"/>
          <w:szCs w:val="24"/>
          <w:lang w:val="sr-Cyrl-RS"/>
        </w:rPr>
        <w:t xml:space="preserve"> </w:t>
      </w:r>
      <w:r w:rsidRPr="00EA5D23">
        <w:rPr>
          <w:rFonts w:ascii="Arial" w:hAnsi="Arial" w:cs="Arial"/>
          <w:sz w:val="24"/>
          <w:szCs w:val="24"/>
          <w:lang w:val="sr-Cyrl-RS"/>
        </w:rPr>
        <w:t xml:space="preserve">Никшић, дана </w:t>
      </w:r>
      <w:r w:rsidR="003D0775">
        <w:rPr>
          <w:rFonts w:ascii="Arial" w:hAnsi="Arial" w:cs="Arial"/>
          <w:sz w:val="24"/>
          <w:szCs w:val="24"/>
          <w:lang w:val="sr-Latn-ME"/>
        </w:rPr>
        <w:t>12.03.2025</w:t>
      </w:r>
      <w:r w:rsidRPr="00EA5D23">
        <w:rPr>
          <w:rFonts w:ascii="Arial" w:hAnsi="Arial" w:cs="Arial"/>
          <w:sz w:val="24"/>
          <w:szCs w:val="24"/>
          <w:lang w:val="sr-Cyrl-RS"/>
        </w:rPr>
        <w:t>. године Савјету установе подноси:</w:t>
      </w:r>
    </w:p>
    <w:p w14:paraId="78DE8078" w14:textId="77777777" w:rsidR="00D95288" w:rsidRPr="00EA5D23" w:rsidRDefault="00D95288" w:rsidP="00D95288">
      <w:pPr>
        <w:rPr>
          <w:rFonts w:ascii="Arial" w:hAnsi="Arial" w:cs="Arial"/>
          <w:sz w:val="24"/>
          <w:szCs w:val="24"/>
          <w:lang w:val="sr-Cyrl-RS"/>
        </w:rPr>
      </w:pPr>
    </w:p>
    <w:p w14:paraId="02F0E77B" w14:textId="77777777" w:rsidR="00EA5D23" w:rsidRPr="00EA5D23" w:rsidRDefault="00EA5D23" w:rsidP="00EA5D23">
      <w:pPr>
        <w:rPr>
          <w:rFonts w:ascii="Arial" w:hAnsi="Arial" w:cs="Arial"/>
          <w:sz w:val="24"/>
          <w:szCs w:val="24"/>
          <w:lang w:val="sr-Cyrl-RS"/>
        </w:rPr>
      </w:pPr>
    </w:p>
    <w:p w14:paraId="5E217E15" w14:textId="053F2A96" w:rsidR="00EA5D23" w:rsidRDefault="00EA5D23" w:rsidP="00EA5D23">
      <w:pPr>
        <w:jc w:val="center"/>
        <w:rPr>
          <w:rFonts w:ascii="Arial" w:hAnsi="Arial" w:cs="Arial"/>
          <w:b/>
          <w:bCs/>
          <w:sz w:val="24"/>
          <w:szCs w:val="24"/>
          <w:lang w:val="sr-Cyrl-RS"/>
        </w:rPr>
      </w:pPr>
      <w:r w:rsidRPr="00EA5D23">
        <w:rPr>
          <w:rFonts w:ascii="Arial" w:hAnsi="Arial" w:cs="Arial"/>
          <w:b/>
          <w:bCs/>
          <w:sz w:val="24"/>
          <w:szCs w:val="24"/>
          <w:lang w:val="sr-Cyrl-RS"/>
        </w:rPr>
        <w:t>ИЗВЈЕШТАЈ О РАДУ У 2024. ГОДИНИ</w:t>
      </w:r>
    </w:p>
    <w:p w14:paraId="44F6BDA3" w14:textId="77777777" w:rsidR="00EA5D23" w:rsidRPr="00EA5D23" w:rsidRDefault="00EA5D23" w:rsidP="00EA5D23">
      <w:pPr>
        <w:jc w:val="center"/>
        <w:rPr>
          <w:rFonts w:ascii="Arial" w:hAnsi="Arial" w:cs="Arial"/>
          <w:b/>
          <w:bCs/>
          <w:sz w:val="24"/>
          <w:szCs w:val="24"/>
          <w:lang w:val="sr-Cyrl-RS"/>
        </w:rPr>
      </w:pPr>
    </w:p>
    <w:p w14:paraId="45EEC28C" w14:textId="77777777" w:rsidR="00EA5D23" w:rsidRPr="00EA5D23" w:rsidRDefault="00EA5D23" w:rsidP="00EA5D23">
      <w:pPr>
        <w:rPr>
          <w:rFonts w:ascii="Arial" w:hAnsi="Arial" w:cs="Arial"/>
          <w:sz w:val="24"/>
          <w:szCs w:val="24"/>
          <w:lang w:val="sr-Cyrl-RS"/>
        </w:rPr>
      </w:pPr>
    </w:p>
    <w:p w14:paraId="73AA434E"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Јавна установа Музеји и галерије Никшић је у 2024. години, у складу са Законом о музејској дјелатности и својим Статутом, као и у складу са општинским програмом Никшићка културна сцена 2024, организовала велики број културних активности. Највећи дио активности, планираних Програмом рада за ову годину,  урађен је на квалитетан начин, док је мањи дио измијењен због тешких околности у којима Установа ради. Наиме, због реновирања Дворца краља Николе, у којем је смјештена наша Установа, због непредвиђено дугог трајања конзерваторско-рестаураторских радова морали су, у појединим детаљима, бити измијењени пројекти за чију реализацију нам је било нужно коришћење галеријских и музејског простора. </w:t>
      </w:r>
    </w:p>
    <w:p w14:paraId="65E50E5B"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 исто вријеме имали смо велико разумијевање од других установа културе (Никшићко позориште, Библиотека Његош) које су нам уступале своје просторе данима када они нијесу имали у њима своје програме. Један дио наших изложби, ове године смо организовали у галерији А у склопу Трим центра, власника Драгомира Бечановића, док смо неколико изложби организовали и у другим градовима Црне Горе и региона.</w:t>
      </w:r>
    </w:p>
    <w:p w14:paraId="1F649F30" w14:textId="77777777" w:rsid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Међутим, без обзира на околоности у којима радимо, а захваљујући прегалаштву свих запослених, разумијевању и финансијској помоћи коју смо од Општине добили (од Предсједника Општине и Секретаријата за културу, спорт, младе и социјално старање), можемо бити потпуно задовољни постигнутим резултатима у 2024. години.</w:t>
      </w:r>
    </w:p>
    <w:p w14:paraId="2A9AAF5C" w14:textId="77777777" w:rsidR="00EA5D23" w:rsidRDefault="00EA5D23" w:rsidP="00EA5D23">
      <w:pPr>
        <w:rPr>
          <w:rFonts w:ascii="Arial" w:hAnsi="Arial" w:cs="Arial"/>
          <w:sz w:val="24"/>
          <w:szCs w:val="24"/>
          <w:lang w:val="sr-Cyrl-RS"/>
        </w:rPr>
      </w:pPr>
    </w:p>
    <w:p w14:paraId="1D213698" w14:textId="77777777" w:rsidR="00EA5D23" w:rsidRDefault="00EA5D23" w:rsidP="00EA5D23">
      <w:pPr>
        <w:rPr>
          <w:rFonts w:ascii="Arial" w:hAnsi="Arial" w:cs="Arial"/>
          <w:sz w:val="24"/>
          <w:szCs w:val="24"/>
          <w:lang w:val="sr-Cyrl-RS"/>
        </w:rPr>
      </w:pPr>
    </w:p>
    <w:p w14:paraId="6D486618" w14:textId="77777777" w:rsidR="00EA5D23" w:rsidRDefault="00EA5D23" w:rsidP="00EA5D23">
      <w:pPr>
        <w:rPr>
          <w:rFonts w:ascii="Arial" w:hAnsi="Arial" w:cs="Arial"/>
          <w:sz w:val="24"/>
          <w:szCs w:val="24"/>
          <w:lang w:val="sr-Cyrl-RS"/>
        </w:rPr>
      </w:pPr>
    </w:p>
    <w:p w14:paraId="4177A2DC" w14:textId="77777777" w:rsidR="00EA5D23" w:rsidRPr="00704311" w:rsidRDefault="00EA5D23" w:rsidP="00EA5D23">
      <w:pPr>
        <w:rPr>
          <w:rFonts w:ascii="Arial" w:hAnsi="Arial" w:cs="Arial"/>
          <w:sz w:val="24"/>
          <w:szCs w:val="24"/>
          <w:lang w:val="sr-Latn-ME"/>
        </w:rPr>
      </w:pPr>
    </w:p>
    <w:p w14:paraId="5DF5D9AD" w14:textId="77777777" w:rsidR="00EA5D23" w:rsidRPr="00EA5D23" w:rsidRDefault="00EA5D23" w:rsidP="00EA5D23">
      <w:pPr>
        <w:rPr>
          <w:rFonts w:ascii="Arial" w:hAnsi="Arial" w:cs="Arial"/>
          <w:sz w:val="24"/>
          <w:szCs w:val="24"/>
          <w:lang w:val="sr-Cyrl-RS"/>
        </w:rPr>
      </w:pPr>
    </w:p>
    <w:p w14:paraId="723BBE04" w14:textId="7872977F" w:rsidR="00EA5D23" w:rsidRPr="00EA5D23" w:rsidRDefault="00EA5D23" w:rsidP="00EA5D23">
      <w:pPr>
        <w:rPr>
          <w:rFonts w:ascii="Arial" w:hAnsi="Arial" w:cs="Arial"/>
          <w:b/>
          <w:i/>
          <w:sz w:val="24"/>
          <w:szCs w:val="24"/>
          <w:lang w:val="sr-Cyrl-RS"/>
        </w:rPr>
      </w:pPr>
      <w:r w:rsidRPr="00EA5D23">
        <w:rPr>
          <w:rFonts w:ascii="Arial" w:hAnsi="Arial" w:cs="Arial"/>
          <w:b/>
          <w:i/>
          <w:sz w:val="24"/>
          <w:szCs w:val="24"/>
          <w:lang w:val="sr-Cyrl-RS"/>
        </w:rPr>
        <w:lastRenderedPageBreak/>
        <w:t>Извјеш</w:t>
      </w:r>
      <w:r w:rsidR="003D0775">
        <w:rPr>
          <w:rFonts w:ascii="Arial" w:hAnsi="Arial" w:cs="Arial"/>
          <w:b/>
          <w:i/>
          <w:sz w:val="24"/>
          <w:szCs w:val="24"/>
          <w:lang w:val="sr-Cyrl-RS"/>
        </w:rPr>
        <w:t>т</w:t>
      </w:r>
      <w:r w:rsidRPr="00EA5D23">
        <w:rPr>
          <w:rFonts w:ascii="Arial" w:hAnsi="Arial" w:cs="Arial"/>
          <w:b/>
          <w:i/>
          <w:sz w:val="24"/>
          <w:szCs w:val="24"/>
          <w:lang w:val="sr-Cyrl-RS"/>
        </w:rPr>
        <w:t>ај о реализованим активностима по мјесецима  (2024. година)</w:t>
      </w:r>
    </w:p>
    <w:p w14:paraId="78F58786" w14:textId="77777777" w:rsidR="00EA5D23" w:rsidRPr="00EA5D23" w:rsidRDefault="00EA5D23" w:rsidP="00EA5D23">
      <w:pPr>
        <w:rPr>
          <w:rFonts w:ascii="Arial" w:hAnsi="Arial" w:cs="Arial"/>
          <w:sz w:val="24"/>
          <w:szCs w:val="24"/>
          <w:lang w:val="sr-Cyrl-RS"/>
        </w:rPr>
      </w:pPr>
    </w:p>
    <w:p w14:paraId="7E5D2B6B" w14:textId="77777777" w:rsidR="00EA5D23" w:rsidRPr="00EA5D23" w:rsidRDefault="00EA5D23" w:rsidP="00EA5D23">
      <w:pPr>
        <w:rPr>
          <w:rFonts w:ascii="Arial" w:hAnsi="Arial" w:cs="Arial"/>
          <w:b/>
          <w:sz w:val="24"/>
          <w:szCs w:val="24"/>
          <w:lang w:val="sr-Cyrl-RS"/>
        </w:rPr>
      </w:pPr>
      <w:r w:rsidRPr="00EA5D23">
        <w:rPr>
          <w:rFonts w:ascii="Arial" w:hAnsi="Arial" w:cs="Arial"/>
          <w:b/>
          <w:sz w:val="24"/>
          <w:szCs w:val="24"/>
          <w:lang w:val="sr-Cyrl-RS"/>
        </w:rPr>
        <w:t>Фебруар</w:t>
      </w:r>
    </w:p>
    <w:p w14:paraId="57579EEE" w14:textId="77777777" w:rsidR="00EA5D23" w:rsidRPr="00EA5D23" w:rsidRDefault="00EA5D23" w:rsidP="00EA5D23">
      <w:pPr>
        <w:numPr>
          <w:ilvl w:val="0"/>
          <w:numId w:val="6"/>
        </w:numPr>
        <w:rPr>
          <w:rFonts w:ascii="Arial" w:hAnsi="Arial" w:cs="Arial"/>
          <w:sz w:val="24"/>
          <w:szCs w:val="24"/>
          <w:lang w:val="sr-Cyrl-RS"/>
        </w:rPr>
      </w:pPr>
      <w:r w:rsidRPr="00EA5D23">
        <w:rPr>
          <w:rFonts w:ascii="Arial" w:hAnsi="Arial" w:cs="Arial"/>
          <w:sz w:val="24"/>
          <w:szCs w:val="24"/>
          <w:lang w:val="sr-Cyrl-RS"/>
        </w:rPr>
        <w:t>фебруар 2024. галерија Трим</w:t>
      </w:r>
    </w:p>
    <w:p w14:paraId="5779026D" w14:textId="77777777" w:rsidR="00EA5D23" w:rsidRPr="00EA5D23" w:rsidRDefault="00EA5D23" w:rsidP="00EA5D23">
      <w:pPr>
        <w:rPr>
          <w:rFonts w:ascii="Arial" w:hAnsi="Arial" w:cs="Arial"/>
          <w:sz w:val="24"/>
          <w:szCs w:val="24"/>
          <w:lang w:val="sr-Cyrl-RS"/>
        </w:rPr>
      </w:pPr>
      <w:r w:rsidRPr="00EA5D23">
        <w:rPr>
          <w:rFonts w:ascii="Arial" w:hAnsi="Arial" w:cs="Arial"/>
          <w:sz w:val="24"/>
          <w:szCs w:val="24"/>
          <w:lang w:val="sr-Cyrl-RS"/>
        </w:rPr>
        <w:t xml:space="preserve">Изложба портрета и костима: </w:t>
      </w:r>
      <w:r w:rsidRPr="00EA5D23">
        <w:rPr>
          <w:rFonts w:ascii="Arial" w:hAnsi="Arial" w:cs="Arial"/>
          <w:b/>
          <w:i/>
          <w:sz w:val="24"/>
          <w:szCs w:val="24"/>
          <w:lang w:val="sr-Cyrl-RS"/>
        </w:rPr>
        <w:t>,,Принцезе на двору Петровића”</w:t>
      </w:r>
    </w:p>
    <w:p w14:paraId="585EF400" w14:textId="77777777" w:rsidR="00EA5D23" w:rsidRPr="00EA5D23" w:rsidRDefault="00EA5D23" w:rsidP="00EA5D23">
      <w:pPr>
        <w:rPr>
          <w:rFonts w:ascii="Arial" w:hAnsi="Arial" w:cs="Arial"/>
          <w:sz w:val="24"/>
          <w:szCs w:val="24"/>
          <w:lang w:val="sr-Cyrl-RS"/>
        </w:rPr>
      </w:pPr>
      <w:r w:rsidRPr="00EA5D23">
        <w:rPr>
          <w:rFonts w:ascii="Arial" w:hAnsi="Arial" w:cs="Arial"/>
          <w:sz w:val="24"/>
          <w:szCs w:val="24"/>
          <w:lang w:val="sr-Cyrl-RS"/>
        </w:rPr>
        <w:t>Портрети су рад сликарке  Иве Станишић</w:t>
      </w:r>
    </w:p>
    <w:p w14:paraId="4DC38D2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Костим је рад сликарке и костимографа Оливере Ераковић, текст у каталогу изложбе Весна Тодоровић, директор установе и Марина Кораћ, историчар и музејски педагог</w:t>
      </w:r>
    </w:p>
    <w:p w14:paraId="6209D86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Изложбу отворио: господин Немања Вуковић, предсједник Скупштине општине Никшић</w:t>
      </w:r>
    </w:p>
    <w:p w14:paraId="2EBF7761" w14:textId="77777777" w:rsidR="00EA5D23" w:rsidRPr="00EA5D23" w:rsidRDefault="00EA5D23" w:rsidP="00EA5D23">
      <w:pPr>
        <w:rPr>
          <w:rFonts w:ascii="Arial" w:hAnsi="Arial" w:cs="Arial"/>
          <w:sz w:val="24"/>
          <w:szCs w:val="24"/>
          <w:lang w:val="sr-Cyrl-RS"/>
        </w:rPr>
      </w:pPr>
      <w:r w:rsidRPr="00EA5D23">
        <w:rPr>
          <w:rFonts w:ascii="Arial" w:hAnsi="Arial" w:cs="Arial"/>
          <w:sz w:val="24"/>
          <w:szCs w:val="24"/>
          <w:lang w:val="sr-Cyrl-RS"/>
        </w:rPr>
        <w:t>Број посјетилаца  &gt; 100</w:t>
      </w:r>
    </w:p>
    <w:p w14:paraId="0253922B" w14:textId="77777777" w:rsidR="00EA5D23" w:rsidRPr="00EA5D23" w:rsidRDefault="00EA5D23" w:rsidP="00EA5D23">
      <w:pPr>
        <w:rPr>
          <w:rFonts w:ascii="Arial" w:hAnsi="Arial" w:cs="Arial"/>
          <w:sz w:val="24"/>
          <w:szCs w:val="24"/>
          <w:lang w:val="sr-Cyrl-RS"/>
        </w:rPr>
      </w:pPr>
    </w:p>
    <w:p w14:paraId="5B1B2B8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7-14. фебруар </w:t>
      </w:r>
    </w:p>
    <w:p w14:paraId="3C60A9F7"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Гостовање у Пироту  - Дворана ,,Кеј”</w:t>
      </w:r>
    </w:p>
    <w:p w14:paraId="636538C1"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Јубиларни  25. </w:t>
      </w:r>
      <w:r w:rsidRPr="00EA5D23">
        <w:rPr>
          <w:rFonts w:ascii="Arial" w:hAnsi="Arial" w:cs="Arial"/>
          <w:b/>
          <w:i/>
          <w:sz w:val="24"/>
          <w:szCs w:val="24"/>
          <w:lang w:val="sr-Cyrl-RS"/>
        </w:rPr>
        <w:t xml:space="preserve">Сајам  књиге и графике у Пироту </w:t>
      </w:r>
      <w:r w:rsidRPr="00EA5D23">
        <w:rPr>
          <w:rFonts w:ascii="Arial" w:hAnsi="Arial" w:cs="Arial"/>
          <w:sz w:val="24"/>
          <w:szCs w:val="24"/>
          <w:lang w:val="sr-Cyrl-RS"/>
        </w:rPr>
        <w:t>од 7. до 14. фебруара 2024. године</w:t>
      </w:r>
    </w:p>
    <w:p w14:paraId="3D3F1DA7"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На 25. Сајму књиге у Пироту, ЈУ Музеји и галерије Никшић имала је запажену и занимљиву презентацију културних институција, издаваштва и културног насљеђа града. У исто вријеме представљене су и појединачне збирке и експонати који чине базу музејске дјелатности установе. На овом Сајму наша установа је добила награду  </w:t>
      </w:r>
      <w:r w:rsidRPr="00EA5D23">
        <w:rPr>
          <w:rFonts w:ascii="Arial" w:hAnsi="Arial" w:cs="Arial"/>
          <w:b/>
          <w:i/>
          <w:sz w:val="24"/>
          <w:szCs w:val="24"/>
          <w:lang w:val="sr-Cyrl-RS"/>
        </w:rPr>
        <w:t>Свети Трифун</w:t>
      </w:r>
      <w:r w:rsidRPr="00EA5D23">
        <w:rPr>
          <w:rFonts w:ascii="Arial" w:hAnsi="Arial" w:cs="Arial"/>
          <w:sz w:val="24"/>
          <w:szCs w:val="24"/>
          <w:lang w:val="sr-Cyrl-RS"/>
        </w:rPr>
        <w:t xml:space="preserve"> за комплетну издавачку продукцију.</w:t>
      </w:r>
    </w:p>
    <w:p w14:paraId="39616BD5" w14:textId="77777777" w:rsidR="00EA5D23" w:rsidRPr="00EA5D23" w:rsidRDefault="00EA5D23" w:rsidP="00EA5D23">
      <w:pPr>
        <w:rPr>
          <w:rFonts w:ascii="Arial" w:hAnsi="Arial" w:cs="Arial"/>
          <w:sz w:val="24"/>
          <w:szCs w:val="24"/>
          <w:lang w:val="sr-Cyrl-RS"/>
        </w:rPr>
      </w:pPr>
    </w:p>
    <w:p w14:paraId="69728DE3" w14:textId="77777777" w:rsidR="00EA5D23" w:rsidRPr="00EA5D23" w:rsidRDefault="00EA5D23" w:rsidP="00EA5D23">
      <w:pPr>
        <w:rPr>
          <w:rFonts w:ascii="Arial" w:hAnsi="Arial" w:cs="Arial"/>
          <w:b/>
          <w:sz w:val="24"/>
          <w:szCs w:val="24"/>
          <w:lang w:val="sr-Cyrl-RS"/>
        </w:rPr>
      </w:pPr>
      <w:r w:rsidRPr="00EA5D23">
        <w:rPr>
          <w:rFonts w:ascii="Arial" w:hAnsi="Arial" w:cs="Arial"/>
          <w:b/>
          <w:sz w:val="24"/>
          <w:szCs w:val="24"/>
          <w:lang w:val="sr-Cyrl-RS"/>
        </w:rPr>
        <w:t xml:space="preserve"> Март</w:t>
      </w:r>
      <w:r w:rsidRPr="00EA5D23">
        <w:rPr>
          <w:rFonts w:ascii="Arial" w:hAnsi="Arial" w:cs="Arial"/>
          <w:b/>
          <w:sz w:val="24"/>
          <w:szCs w:val="24"/>
          <w:lang w:val="sr-Cyrl-RS"/>
        </w:rPr>
        <w:tab/>
      </w:r>
    </w:p>
    <w:p w14:paraId="6ABA308D"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13-14. март</w:t>
      </w:r>
    </w:p>
    <w:p w14:paraId="03E5916E"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Гостовање у Аранђеловцу – Народна библиотека ,,Свети Сава”</w:t>
      </w:r>
    </w:p>
    <w:p w14:paraId="1908D446"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                                                    Градска галерија</w:t>
      </w:r>
    </w:p>
    <w:p w14:paraId="02C43476"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Представљање монографије и изложба слика Илије Шобајића</w:t>
      </w:r>
    </w:p>
    <w:p w14:paraId="3C1D3ABB"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Изложба цртежа </w:t>
      </w:r>
      <w:r w:rsidRPr="00EA5D23">
        <w:rPr>
          <w:rFonts w:ascii="Arial" w:hAnsi="Arial" w:cs="Arial"/>
          <w:b/>
          <w:i/>
          <w:sz w:val="24"/>
          <w:szCs w:val="24"/>
          <w:lang w:val="sr-Cyrl-RS"/>
        </w:rPr>
        <w:t>,,Кореспонденције“</w:t>
      </w:r>
      <w:r w:rsidRPr="00EA5D23">
        <w:rPr>
          <w:rFonts w:ascii="Arial" w:hAnsi="Arial" w:cs="Arial"/>
          <w:sz w:val="24"/>
          <w:szCs w:val="24"/>
          <w:lang w:val="sr-Cyrl-RS"/>
        </w:rPr>
        <w:t xml:space="preserve"> Илије Шобајића</w:t>
      </w:r>
    </w:p>
    <w:p w14:paraId="4862E3B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Промоција монографије </w:t>
      </w:r>
      <w:r w:rsidRPr="00EA5D23">
        <w:rPr>
          <w:rFonts w:ascii="Arial" w:hAnsi="Arial" w:cs="Arial"/>
          <w:b/>
          <w:i/>
          <w:sz w:val="24"/>
          <w:szCs w:val="24"/>
          <w:lang w:val="sr-Cyrl-RS"/>
        </w:rPr>
        <w:t>,,Илија Шобајић -  између историјског и митског“</w:t>
      </w:r>
      <w:r w:rsidRPr="00EA5D23">
        <w:rPr>
          <w:rFonts w:ascii="Arial" w:hAnsi="Arial" w:cs="Arial"/>
          <w:sz w:val="24"/>
          <w:szCs w:val="24"/>
          <w:lang w:val="sr-Cyrl-RS"/>
        </w:rPr>
        <w:t xml:space="preserve"> аутора академског сликара Луке Ђукановића</w:t>
      </w:r>
    </w:p>
    <w:p w14:paraId="14C5B9EC"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lastRenderedPageBreak/>
        <w:t xml:space="preserve"> У Културном центру у Аранђеловцу, уз присуство бројне публике и телевизија Шумадија и Сунце, одржано вече посвећено Илији Шобајићу. </w:t>
      </w:r>
    </w:p>
    <w:p w14:paraId="007A4431"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Изложбу је отворила директорица Народне библиотеке ,,Свети Сава” Катарина Маринковић</w:t>
      </w:r>
    </w:p>
    <w:p w14:paraId="6D96BAC7"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Модератор вечери уредница умјетничког програма Народне библиотеке ,,Свети Сава” Весна Проковић.</w:t>
      </w:r>
    </w:p>
    <w:p w14:paraId="4A88603A"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О књизи ,,Илија Шобајић -  између историјског и митског“ говорили: директорица Народне библиотеке ,,Свети Сава” Катарина Маринковић, директорица ЈУ Музеји и галерије Никшић Весна Тодоровић, сликар кустос Милосав Мишо Милатовић и аутор књиге сликар кустос Лука Ђукановић</w:t>
      </w:r>
    </w:p>
    <w:p w14:paraId="6CE060B7" w14:textId="77777777" w:rsidR="00EA5D23" w:rsidRPr="00EA5D23" w:rsidRDefault="00EA5D23" w:rsidP="00EA5D23">
      <w:pPr>
        <w:rPr>
          <w:rFonts w:ascii="Arial" w:hAnsi="Arial" w:cs="Arial"/>
          <w:sz w:val="24"/>
          <w:szCs w:val="24"/>
          <w:lang w:val="sr-Cyrl-RS"/>
        </w:rPr>
      </w:pPr>
    </w:p>
    <w:p w14:paraId="76EB4FE7" w14:textId="77777777" w:rsidR="00EA5D23" w:rsidRPr="00EA5D23" w:rsidRDefault="00EA5D23" w:rsidP="00EA5D23">
      <w:pPr>
        <w:rPr>
          <w:rFonts w:ascii="Arial" w:hAnsi="Arial" w:cs="Arial"/>
          <w:sz w:val="24"/>
          <w:szCs w:val="24"/>
          <w:lang w:val="sr-Cyrl-RS"/>
        </w:rPr>
      </w:pPr>
    </w:p>
    <w:p w14:paraId="3C6541D6"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21. март</w:t>
      </w:r>
    </w:p>
    <w:p w14:paraId="139B7E6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Циклус  - Сликари и слике</w:t>
      </w:r>
    </w:p>
    <w:p w14:paraId="4F4C9F63"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Предавање  - </w:t>
      </w:r>
      <w:r w:rsidRPr="00EA5D23">
        <w:rPr>
          <w:rFonts w:ascii="Arial" w:hAnsi="Arial" w:cs="Arial"/>
          <w:b/>
          <w:i/>
          <w:sz w:val="24"/>
          <w:szCs w:val="24"/>
          <w:lang w:val="sr-Cyrl-RS"/>
        </w:rPr>
        <w:t>Микеланђело Буонароти</w:t>
      </w:r>
    </w:p>
    <w:p w14:paraId="498B89BB"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О Микеланђеловом стваралаштву (користећи филм ,Агонија и екстаза” режисера Керола Рида) говорила академска сликарка, музејски савјетник Оливера Ераковић</w:t>
      </w:r>
    </w:p>
    <w:p w14:paraId="092FB2F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 20</w:t>
      </w:r>
    </w:p>
    <w:p w14:paraId="709947AB" w14:textId="77777777" w:rsidR="00EA5D23" w:rsidRPr="00EA5D23" w:rsidRDefault="00EA5D23" w:rsidP="00EA5D23">
      <w:pPr>
        <w:rPr>
          <w:rFonts w:ascii="Arial" w:hAnsi="Arial" w:cs="Arial"/>
          <w:sz w:val="24"/>
          <w:szCs w:val="24"/>
          <w:lang w:val="sr-Cyrl-RS"/>
        </w:rPr>
      </w:pPr>
    </w:p>
    <w:p w14:paraId="435F59CA" w14:textId="77777777" w:rsidR="00EA5D23" w:rsidRPr="00EA5D23" w:rsidRDefault="00EA5D23" w:rsidP="00EA5D23">
      <w:pPr>
        <w:jc w:val="both"/>
        <w:rPr>
          <w:rFonts w:ascii="Arial" w:hAnsi="Arial" w:cs="Arial"/>
          <w:b/>
          <w:sz w:val="24"/>
          <w:szCs w:val="24"/>
          <w:lang w:val="sr-Cyrl-RS"/>
        </w:rPr>
      </w:pPr>
      <w:r w:rsidRPr="00EA5D23">
        <w:rPr>
          <w:rFonts w:ascii="Arial" w:hAnsi="Arial" w:cs="Arial"/>
          <w:b/>
          <w:sz w:val="24"/>
          <w:szCs w:val="24"/>
          <w:lang w:val="sr-Cyrl-RS"/>
        </w:rPr>
        <w:t>Април</w:t>
      </w:r>
    </w:p>
    <w:p w14:paraId="3C047F29"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 10. април</w:t>
      </w:r>
    </w:p>
    <w:p w14:paraId="138F2D8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Гостовање у Пљевљима – Центар за културу</w:t>
      </w:r>
    </w:p>
    <w:p w14:paraId="76D146A9"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Изложба </w:t>
      </w:r>
      <w:r w:rsidRPr="00EA5D23">
        <w:rPr>
          <w:rFonts w:ascii="Arial" w:hAnsi="Arial" w:cs="Arial"/>
          <w:b/>
          <w:i/>
          <w:sz w:val="24"/>
          <w:szCs w:val="24"/>
          <w:lang w:val="sr-Cyrl-RS"/>
        </w:rPr>
        <w:t>,,Занатско оружје и оружни прибор из етнографске збирке ЈУ Музеји и галерије Никшић”</w:t>
      </w:r>
      <w:r w:rsidRPr="00EA5D23">
        <w:rPr>
          <w:rFonts w:ascii="Arial" w:hAnsi="Arial" w:cs="Arial"/>
          <w:sz w:val="24"/>
          <w:szCs w:val="24"/>
          <w:lang w:val="sr-Cyrl-RS"/>
        </w:rPr>
        <w:t xml:space="preserve"> ауторке Вере Лубурић, етнолога – кустоса</w:t>
      </w:r>
    </w:p>
    <w:p w14:paraId="5590C651"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отварању изложбе говориле су:</w:t>
      </w:r>
    </w:p>
    <w:p w14:paraId="2E14F442"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Дејана Дробњак, директорица Завичајног музеја у Пљевљима</w:t>
      </w:r>
    </w:p>
    <w:p w14:paraId="74EB51DA"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Вера Лубурић, кустос – етнолог, аутор изложбе</w:t>
      </w:r>
    </w:p>
    <w:p w14:paraId="02B01C26"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Изложбу је отворила:</w:t>
      </w:r>
    </w:p>
    <w:p w14:paraId="7831D4C5" w14:textId="77777777" w:rsid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Виолета Вукосављевић, руководитељка радне јединице Музеј у оквиру ЈУ Музеји и галерије Никшић</w:t>
      </w:r>
    </w:p>
    <w:p w14:paraId="2FF8915E" w14:textId="6A41C510"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&gt; 100</w:t>
      </w:r>
    </w:p>
    <w:p w14:paraId="10AC58A3" w14:textId="77777777" w:rsidR="00EA5D23" w:rsidRPr="00EA5D23" w:rsidRDefault="00EA5D23" w:rsidP="00EA5D23">
      <w:pPr>
        <w:rPr>
          <w:rFonts w:ascii="Arial" w:hAnsi="Arial" w:cs="Arial"/>
          <w:sz w:val="24"/>
          <w:szCs w:val="24"/>
          <w:lang w:val="sr-Cyrl-RS"/>
        </w:rPr>
      </w:pPr>
    </w:p>
    <w:p w14:paraId="3ED122F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22. април</w:t>
      </w:r>
    </w:p>
    <w:p w14:paraId="7836DE4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Изложба Музеја жртава геноцида из Београда</w:t>
      </w:r>
    </w:p>
    <w:p w14:paraId="6BF947DD" w14:textId="77777777" w:rsidR="00EA5D23" w:rsidRPr="00EA5D23" w:rsidRDefault="00EA5D23" w:rsidP="00EA5D23">
      <w:pPr>
        <w:jc w:val="both"/>
        <w:rPr>
          <w:rFonts w:ascii="Arial" w:hAnsi="Arial" w:cs="Arial"/>
          <w:b/>
          <w:i/>
          <w:sz w:val="24"/>
          <w:szCs w:val="24"/>
          <w:lang w:val="sr-Cyrl-RS"/>
        </w:rPr>
      </w:pPr>
      <w:r w:rsidRPr="00EA5D23">
        <w:rPr>
          <w:rFonts w:ascii="Arial" w:hAnsi="Arial" w:cs="Arial"/>
          <w:b/>
          <w:i/>
          <w:sz w:val="24"/>
          <w:szCs w:val="24"/>
          <w:lang w:val="sr-Cyrl-RS"/>
        </w:rPr>
        <w:t xml:space="preserve">Повратак: Прича која траје, </w:t>
      </w:r>
      <w:r w:rsidRPr="00EA5D23">
        <w:rPr>
          <w:rFonts w:ascii="Arial" w:hAnsi="Arial" w:cs="Arial"/>
          <w:sz w:val="24"/>
          <w:szCs w:val="24"/>
          <w:lang w:val="sr-Cyrl-RS"/>
        </w:rPr>
        <w:t>аутора Јасмине Тутуновић Трифунов, вишег кустоса у Музеју жртава геноцида</w:t>
      </w:r>
    </w:p>
    <w:p w14:paraId="5546EAFC"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Изложба је приређена поводом обиљежавања 22. априла – Националног дана сјећања Републике Србије на жртве геноцида и Дана Музеја жртава геноцида</w:t>
      </w:r>
    </w:p>
    <w:p w14:paraId="1CB1AF93"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изложби говорили: Марко Ковачевић, предсједник Општине Никшић и Весна Тодоровић, директор ЈУ Музеји и галерије Никшић</w:t>
      </w:r>
    </w:p>
    <w:p w14:paraId="67A94EB3"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Изложбу отворио Бојан Арбутина, руководилац Одјељења за научно-истраживачку дјелатност Музеја жртава геноцида из Београда</w:t>
      </w:r>
    </w:p>
    <w:p w14:paraId="653D20FC"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&gt; 100</w:t>
      </w:r>
    </w:p>
    <w:p w14:paraId="75275C54" w14:textId="77777777" w:rsidR="00EA5D23" w:rsidRPr="00EA5D23" w:rsidRDefault="00EA5D23" w:rsidP="00EA5D23">
      <w:pPr>
        <w:rPr>
          <w:rFonts w:ascii="Arial" w:hAnsi="Arial" w:cs="Arial"/>
          <w:sz w:val="24"/>
          <w:szCs w:val="24"/>
          <w:lang w:val="sr-Cyrl-RS"/>
        </w:rPr>
      </w:pPr>
    </w:p>
    <w:p w14:paraId="020DFB3B" w14:textId="77777777" w:rsidR="00EA5D23" w:rsidRPr="00EA5D23" w:rsidRDefault="00EA5D23" w:rsidP="00EA5D23">
      <w:pPr>
        <w:jc w:val="both"/>
        <w:rPr>
          <w:rFonts w:ascii="Arial" w:hAnsi="Arial" w:cs="Arial"/>
          <w:b/>
          <w:sz w:val="24"/>
          <w:szCs w:val="24"/>
          <w:lang w:val="sr-Cyrl-RS"/>
        </w:rPr>
      </w:pPr>
      <w:r w:rsidRPr="00EA5D23">
        <w:rPr>
          <w:rFonts w:ascii="Arial" w:hAnsi="Arial" w:cs="Arial"/>
          <w:b/>
          <w:sz w:val="24"/>
          <w:szCs w:val="24"/>
          <w:lang w:val="sr-Cyrl-RS"/>
        </w:rPr>
        <w:t>Мај</w:t>
      </w:r>
    </w:p>
    <w:p w14:paraId="6D6BAB8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 15. мај</w:t>
      </w:r>
    </w:p>
    <w:p w14:paraId="56A00A26"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Гостовање у Врбасу</w:t>
      </w:r>
    </w:p>
    <w:p w14:paraId="54B235E3"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Обиљежавање Међународног дана музеја у Градском музеју у Врбасу</w:t>
      </w:r>
    </w:p>
    <w:p w14:paraId="53CA1663"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ЈУ Музеји и галерије из Никшића је у сарадњи са Градским музејем у Врбасу и Кућом легата из Београда учествовала у организацији изложбе слика </w:t>
      </w:r>
      <w:r w:rsidRPr="00EA5D23">
        <w:rPr>
          <w:rFonts w:ascii="Arial" w:hAnsi="Arial" w:cs="Arial"/>
          <w:b/>
          <w:i/>
          <w:sz w:val="24"/>
          <w:szCs w:val="24"/>
          <w:lang w:val="sr-Cyrl-RS"/>
        </w:rPr>
        <w:t>Принцезе на двору Петровића</w:t>
      </w:r>
      <w:r w:rsidRPr="00EA5D23">
        <w:rPr>
          <w:rFonts w:ascii="Arial" w:hAnsi="Arial" w:cs="Arial"/>
          <w:sz w:val="24"/>
          <w:szCs w:val="24"/>
          <w:lang w:val="sr-Cyrl-RS"/>
        </w:rPr>
        <w:t xml:space="preserve"> и изложбе архивског материјала из Легата Петра Лубарде </w:t>
      </w:r>
      <w:r w:rsidRPr="00EA5D23">
        <w:rPr>
          <w:rFonts w:ascii="Arial" w:hAnsi="Arial" w:cs="Arial"/>
          <w:b/>
          <w:i/>
          <w:sz w:val="24"/>
          <w:szCs w:val="24"/>
          <w:lang w:val="sr-Cyrl-RS"/>
        </w:rPr>
        <w:t>Петар Лубарда – сасвим лично</w:t>
      </w:r>
      <w:r w:rsidRPr="00EA5D23">
        <w:rPr>
          <w:rFonts w:ascii="Arial" w:hAnsi="Arial" w:cs="Arial"/>
          <w:sz w:val="24"/>
          <w:szCs w:val="24"/>
          <w:lang w:val="sr-Cyrl-RS"/>
        </w:rPr>
        <w:t xml:space="preserve">. О сарадњи три града и три установе културе, поводом обиљежавања Међународног дана музеја – 18. маја, који ове године има тему:  Музеји за едукацију и истраживање, говорили су директори поменутих установа: Весна Тодоровић, Весна Гргуровић и Филип Брусић – Рено. </w:t>
      </w:r>
    </w:p>
    <w:p w14:paraId="0AC9B467" w14:textId="77777777" w:rsidR="00EA5D23" w:rsidRPr="00EA5D23" w:rsidRDefault="00EA5D23" w:rsidP="00EA5D23">
      <w:pPr>
        <w:jc w:val="both"/>
        <w:rPr>
          <w:rFonts w:ascii="Arial" w:hAnsi="Arial" w:cs="Arial"/>
          <w:sz w:val="24"/>
          <w:szCs w:val="24"/>
          <w:lang w:val="sr-Cyrl-RS"/>
        </w:rPr>
      </w:pPr>
    </w:p>
    <w:p w14:paraId="771A7E2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Изложба портрета </w:t>
      </w:r>
      <w:r w:rsidRPr="00EA5D23">
        <w:rPr>
          <w:rFonts w:ascii="Arial" w:hAnsi="Arial" w:cs="Arial"/>
          <w:b/>
          <w:i/>
          <w:sz w:val="24"/>
          <w:szCs w:val="24"/>
          <w:lang w:val="sr-Cyrl-RS"/>
        </w:rPr>
        <w:t>,,Принцезе на двору Петровића”</w:t>
      </w:r>
      <w:r w:rsidRPr="00EA5D23">
        <w:rPr>
          <w:rFonts w:ascii="Arial" w:hAnsi="Arial" w:cs="Arial"/>
          <w:sz w:val="24"/>
          <w:szCs w:val="24"/>
          <w:lang w:val="sr-Cyrl-RS"/>
        </w:rPr>
        <w:t xml:space="preserve"> сликарке Иве Станишић у Градском музеју у Врбасу отворена од 15. маја до 15. јуна 2024. године</w:t>
      </w:r>
    </w:p>
    <w:p w14:paraId="4E657FFE"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Свој рад на овом пројекту, публици у Градском музеју у Врбасу, представиле су: историчар кустос и музејски педагог Марина Кораћ, аутор портрета сликарка Ива Станишић и аутор реплике костима Јелене Савојске сликарка Оливера Ераковић из ЈУ Музеји и галерије Никшић.</w:t>
      </w:r>
    </w:p>
    <w:p w14:paraId="26EC228B" w14:textId="77777777" w:rsidR="00EA5D23" w:rsidRPr="00EA5D23" w:rsidRDefault="00EA5D23" w:rsidP="00EA5D23">
      <w:pPr>
        <w:rPr>
          <w:rFonts w:ascii="Arial" w:hAnsi="Arial" w:cs="Arial"/>
          <w:sz w:val="24"/>
          <w:szCs w:val="24"/>
          <w:lang w:val="sr-Cyrl-RS"/>
        </w:rPr>
      </w:pPr>
    </w:p>
    <w:p w14:paraId="4BF5FE38" w14:textId="77777777" w:rsidR="00EA5D23" w:rsidRPr="00EA5D23" w:rsidRDefault="00EA5D23" w:rsidP="00EA5D23">
      <w:pPr>
        <w:jc w:val="both"/>
        <w:rPr>
          <w:rFonts w:ascii="Arial" w:hAnsi="Arial" w:cs="Arial"/>
          <w:sz w:val="24"/>
          <w:szCs w:val="24"/>
          <w:lang w:val="sr-Cyrl-RS"/>
        </w:rPr>
      </w:pPr>
      <w:r w:rsidRPr="00EA5D23">
        <w:rPr>
          <w:rFonts w:ascii="Arial" w:hAnsi="Arial" w:cs="Arial"/>
          <w:b/>
          <w:i/>
          <w:sz w:val="24"/>
          <w:szCs w:val="24"/>
          <w:lang w:val="sr-Cyrl-RS"/>
        </w:rPr>
        <w:lastRenderedPageBreak/>
        <w:t>Петар Лубарда – сасвим лично</w:t>
      </w:r>
      <w:r w:rsidRPr="00EA5D23">
        <w:rPr>
          <w:rFonts w:ascii="Arial" w:hAnsi="Arial" w:cs="Arial"/>
          <w:sz w:val="24"/>
          <w:szCs w:val="24"/>
          <w:lang w:val="sr-Cyrl-RS"/>
        </w:rPr>
        <w:t xml:space="preserve"> - Изложба архивског материјала из Легата Петра Лубарде, аутор мастер историчар и архивиста Катарина Ћурић</w:t>
      </w:r>
    </w:p>
    <w:p w14:paraId="37268E6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О изложби Петар Лубарда – сасвим лично, о концепту рада и груписању грађе на панелима  на којима је представљено више од 100 докумената из Легата Петра Лубарде говорила је аутор изложбе, мастер историчар и архивиста Катарина Ћурић.</w:t>
      </w:r>
    </w:p>
    <w:p w14:paraId="5D30BF28"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отварању изложби број посјетилаца &gt; 100</w:t>
      </w:r>
    </w:p>
    <w:p w14:paraId="322249E8" w14:textId="77777777" w:rsidR="00EA5D23" w:rsidRPr="00EA5D23" w:rsidRDefault="00EA5D23" w:rsidP="00EA5D23">
      <w:pPr>
        <w:jc w:val="both"/>
        <w:rPr>
          <w:rFonts w:ascii="Arial" w:hAnsi="Arial" w:cs="Arial"/>
          <w:sz w:val="24"/>
          <w:szCs w:val="24"/>
          <w:lang w:val="sr-Cyrl-RS"/>
        </w:rPr>
      </w:pPr>
    </w:p>
    <w:p w14:paraId="687A2418"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10-17. мај</w:t>
      </w:r>
    </w:p>
    <w:p w14:paraId="30C78C41"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На 18. Међународном подгоричком сајму књига, који је отворен од 10. до 17. маја, под слоганом ,,Никшић 2030. Европска престоница културе Град кандидат”,  између осталих градских институција културе, учествовала и ЈУ Музеји и галерије Никшић. У оквиру својих програмских активности, установа је 14. маја представила своје најновије издање монографију </w:t>
      </w:r>
      <w:r w:rsidRPr="00EA5D23">
        <w:rPr>
          <w:rFonts w:ascii="Arial" w:hAnsi="Arial" w:cs="Arial"/>
          <w:b/>
          <w:i/>
          <w:sz w:val="24"/>
          <w:szCs w:val="24"/>
          <w:lang w:val="sr-Cyrl-RS"/>
        </w:rPr>
        <w:t>,,Илија Шобајић – између историјског и митског”</w:t>
      </w:r>
      <w:r w:rsidRPr="00EA5D23">
        <w:rPr>
          <w:rFonts w:ascii="Arial" w:hAnsi="Arial" w:cs="Arial"/>
          <w:sz w:val="24"/>
          <w:szCs w:val="24"/>
          <w:lang w:val="sr-Cyrl-RS"/>
        </w:rPr>
        <w:t xml:space="preserve">, академског сликара Луке Ђукановића.  Књигу су промовисали: библиотекар Ранка Николић  и сликари кустоси Давид Делибашић и Милосав Милатовић. </w:t>
      </w:r>
    </w:p>
    <w:p w14:paraId="725C63CA" w14:textId="77777777" w:rsidR="00EA5D23" w:rsidRPr="00EA5D23" w:rsidRDefault="00EA5D23" w:rsidP="00EA5D23">
      <w:pPr>
        <w:rPr>
          <w:rFonts w:ascii="Arial" w:hAnsi="Arial" w:cs="Arial"/>
          <w:sz w:val="24"/>
          <w:szCs w:val="24"/>
          <w:lang w:val="sr-Cyrl-RS"/>
        </w:rPr>
      </w:pPr>
    </w:p>
    <w:p w14:paraId="5D6D35D7"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28. мај</w:t>
      </w:r>
    </w:p>
    <w:p w14:paraId="41B763E1"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Округли сто </w:t>
      </w:r>
      <w:r w:rsidRPr="00EA5D23">
        <w:rPr>
          <w:rFonts w:ascii="Arial" w:hAnsi="Arial" w:cs="Arial"/>
          <w:b/>
          <w:i/>
          <w:sz w:val="24"/>
          <w:szCs w:val="24"/>
          <w:lang w:val="sr-Cyrl-RS"/>
        </w:rPr>
        <w:t>,,Музеји за образовање и истраживање”</w:t>
      </w:r>
    </w:p>
    <w:p w14:paraId="337F825C"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Министарство културе и медија и Поморски музеј Црне Горе Котор су 28. маја организовали у Поморском музеју округли сто на тему ,,Музеји за истраживање и едукацију” којом је ИКОМ ове године обиљежио Дан музеја.  У оквиру теме говорили су министар културе г-ђа Тамара Вујовић, др Анастазија Мирановић предсједница Црногорског националног комитета ИКОМ и директори националних музеја: директор Музеја савремене умјетности Владислав Шћепановић, директор Природњачког музеја др Наталија Чађеновић, директор Народног музеја Јакша Ћаласан и директор Поморског музеја мр Маја Ускоковић.  На панел дискусију су позвани директори и руководиоци  завичајних – градских музеја из Црне Горе, који су се одазвали  у великом броју. Установу Музеји и галерије Никшић представљале су Весна Тодоровић и Марина Кораћ. </w:t>
      </w:r>
    </w:p>
    <w:p w14:paraId="3DB8D22C" w14:textId="77777777" w:rsidR="00EA5D23" w:rsidRDefault="00EA5D23" w:rsidP="00EA5D23">
      <w:pPr>
        <w:jc w:val="both"/>
        <w:rPr>
          <w:rFonts w:ascii="Arial" w:hAnsi="Arial" w:cs="Arial"/>
          <w:sz w:val="24"/>
          <w:szCs w:val="24"/>
          <w:lang w:val="sr-Cyrl-RS"/>
        </w:rPr>
      </w:pPr>
    </w:p>
    <w:p w14:paraId="1CB66B0F" w14:textId="77777777" w:rsidR="00EA5D23" w:rsidRDefault="00EA5D23" w:rsidP="00EA5D23">
      <w:pPr>
        <w:rPr>
          <w:rFonts w:ascii="Arial" w:hAnsi="Arial" w:cs="Arial"/>
          <w:sz w:val="24"/>
          <w:szCs w:val="24"/>
          <w:lang w:val="sr-Cyrl-RS"/>
        </w:rPr>
      </w:pPr>
    </w:p>
    <w:p w14:paraId="37278739" w14:textId="77777777" w:rsidR="00EA5D23" w:rsidRDefault="00EA5D23" w:rsidP="00EA5D23">
      <w:pPr>
        <w:rPr>
          <w:rFonts w:ascii="Arial" w:hAnsi="Arial" w:cs="Arial"/>
          <w:sz w:val="24"/>
          <w:szCs w:val="24"/>
          <w:lang w:val="sr-Cyrl-RS"/>
        </w:rPr>
      </w:pPr>
    </w:p>
    <w:p w14:paraId="5511386B" w14:textId="77777777" w:rsidR="00EA5D23" w:rsidRDefault="00EA5D23" w:rsidP="00EA5D23">
      <w:pPr>
        <w:rPr>
          <w:rFonts w:ascii="Arial" w:hAnsi="Arial" w:cs="Arial"/>
          <w:sz w:val="24"/>
          <w:szCs w:val="24"/>
          <w:lang w:val="sr-Cyrl-RS"/>
        </w:rPr>
      </w:pPr>
    </w:p>
    <w:p w14:paraId="07851B7E" w14:textId="77777777" w:rsidR="00EA5D23" w:rsidRPr="00EA5D23" w:rsidRDefault="00EA5D23" w:rsidP="00EA5D23">
      <w:pPr>
        <w:rPr>
          <w:rFonts w:ascii="Arial" w:hAnsi="Arial" w:cs="Arial"/>
          <w:sz w:val="24"/>
          <w:szCs w:val="24"/>
          <w:lang w:val="sr-Cyrl-RS"/>
        </w:rPr>
      </w:pPr>
    </w:p>
    <w:p w14:paraId="7663B826" w14:textId="77777777" w:rsidR="00EA5D23" w:rsidRPr="00EA5D23" w:rsidRDefault="00EA5D23" w:rsidP="00EA5D23">
      <w:pPr>
        <w:jc w:val="both"/>
        <w:rPr>
          <w:rFonts w:ascii="Arial" w:hAnsi="Arial" w:cs="Arial"/>
          <w:b/>
          <w:sz w:val="24"/>
          <w:szCs w:val="24"/>
          <w:lang w:val="sr-Cyrl-RS"/>
        </w:rPr>
      </w:pPr>
      <w:r w:rsidRPr="00EA5D23">
        <w:rPr>
          <w:rFonts w:ascii="Arial" w:hAnsi="Arial" w:cs="Arial"/>
          <w:b/>
          <w:sz w:val="24"/>
          <w:szCs w:val="24"/>
          <w:lang w:val="sr-Cyrl-RS"/>
        </w:rPr>
        <w:lastRenderedPageBreak/>
        <w:t>Јун</w:t>
      </w:r>
    </w:p>
    <w:p w14:paraId="6A9C85A9"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6. јун </w:t>
      </w:r>
    </w:p>
    <w:p w14:paraId="11C087FA" w14:textId="77777777" w:rsidR="00EA5D23" w:rsidRPr="00EA5D23" w:rsidRDefault="00EA5D23" w:rsidP="00EA5D23">
      <w:pPr>
        <w:jc w:val="both"/>
        <w:rPr>
          <w:rFonts w:ascii="Arial" w:hAnsi="Arial" w:cs="Arial"/>
          <w:sz w:val="24"/>
          <w:szCs w:val="24"/>
          <w:lang w:val="sr-Cyrl-RS"/>
        </w:rPr>
      </w:pPr>
    </w:p>
    <w:p w14:paraId="222D44A9" w14:textId="77777777" w:rsidR="00EA5D23" w:rsidRPr="00EA5D23" w:rsidRDefault="00EA5D23" w:rsidP="00EA5D23">
      <w:pPr>
        <w:jc w:val="both"/>
        <w:rPr>
          <w:rFonts w:ascii="Arial" w:hAnsi="Arial" w:cs="Arial"/>
          <w:b/>
          <w:i/>
          <w:sz w:val="24"/>
          <w:szCs w:val="24"/>
          <w:lang w:val="sr-Cyrl-RS"/>
        </w:rPr>
      </w:pPr>
      <w:r w:rsidRPr="00EA5D23">
        <w:rPr>
          <w:rFonts w:ascii="Arial" w:hAnsi="Arial" w:cs="Arial"/>
          <w:sz w:val="24"/>
          <w:szCs w:val="24"/>
          <w:lang w:val="sr-Cyrl-RS"/>
        </w:rPr>
        <w:t xml:space="preserve">Поетско – музичко вече: </w:t>
      </w:r>
      <w:r w:rsidRPr="00EA5D23">
        <w:rPr>
          <w:rFonts w:ascii="Arial" w:hAnsi="Arial" w:cs="Arial"/>
          <w:b/>
          <w:i/>
          <w:sz w:val="24"/>
          <w:szCs w:val="24"/>
          <w:lang w:val="sr-Cyrl-RS"/>
        </w:rPr>
        <w:t xml:space="preserve">Стваралаштво Младена Цицовића – пјесника и кантаутора из Аранђеловца </w:t>
      </w:r>
    </w:p>
    <w:p w14:paraId="3DAFBBC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представљању су говорили: Весна Тодоровић – директор ЈУ Музеји и галерије Никшић, Катарина Маринковић – директор Народне библиотеке ,,Свети Сава”, Весна Проковић – библиотекар и уредник културног програма НБ ,,Свети Сава” и Младен Цицовић, аутор. Модератор програма библиотекар у ЈУ Музеји и галерије Никшић Ранка Николић.</w:t>
      </w:r>
    </w:p>
    <w:p w14:paraId="19C34D22"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31</w:t>
      </w:r>
    </w:p>
    <w:p w14:paraId="7472DFA6" w14:textId="77777777" w:rsidR="00EA5D23" w:rsidRPr="00EA5D23" w:rsidRDefault="00EA5D23" w:rsidP="00EA5D23">
      <w:pPr>
        <w:rPr>
          <w:rFonts w:ascii="Arial" w:hAnsi="Arial" w:cs="Arial"/>
          <w:sz w:val="24"/>
          <w:szCs w:val="24"/>
          <w:lang w:val="sr-Cyrl-RS"/>
        </w:rPr>
      </w:pPr>
    </w:p>
    <w:p w14:paraId="75FADC63"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10. јун</w:t>
      </w:r>
    </w:p>
    <w:p w14:paraId="33E5B02F" w14:textId="77777777" w:rsidR="00EA5D23" w:rsidRPr="00EA5D23" w:rsidRDefault="00EA5D23" w:rsidP="00EA5D23">
      <w:pPr>
        <w:jc w:val="both"/>
        <w:rPr>
          <w:rFonts w:ascii="Arial" w:hAnsi="Arial" w:cs="Arial"/>
          <w:b/>
          <w:i/>
          <w:sz w:val="24"/>
          <w:szCs w:val="24"/>
          <w:lang w:val="sr-Cyrl-RS"/>
        </w:rPr>
      </w:pPr>
      <w:r w:rsidRPr="00EA5D23">
        <w:rPr>
          <w:rFonts w:ascii="Arial" w:hAnsi="Arial" w:cs="Arial"/>
          <w:sz w:val="24"/>
          <w:szCs w:val="24"/>
          <w:lang w:val="sr-Cyrl-RS"/>
        </w:rPr>
        <w:t xml:space="preserve">Изложба радова: </w:t>
      </w:r>
      <w:r w:rsidRPr="00EA5D23">
        <w:rPr>
          <w:rFonts w:ascii="Arial" w:hAnsi="Arial" w:cs="Arial"/>
          <w:b/>
          <w:i/>
          <w:sz w:val="24"/>
          <w:szCs w:val="24"/>
          <w:lang w:val="sr-Cyrl-RS"/>
        </w:rPr>
        <w:t xml:space="preserve">Атеље „Пут“ </w:t>
      </w:r>
    </w:p>
    <w:p w14:paraId="0DA4DC69"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Госте програма поздравила је Ангелина Јањушевић, професор ликовне културе и ментор полазницима атељеа.</w:t>
      </w:r>
    </w:p>
    <w:p w14:paraId="08A859C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 програму су учествовали: Полазници Атељеа ,,Пут”, хор ОШ,,Милија Никчевић” под руководством проф. МАРИЦЕ ПЕЈОВИЋ и КУД ,,ЧИГРА”</w:t>
      </w:r>
    </w:p>
    <w:p w14:paraId="3D87D7AB"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Модератор програма била је Марина Кораћ, историчар и музејски педагог у ЈУ Музеји и галерије Никшић</w:t>
      </w:r>
    </w:p>
    <w:p w14:paraId="1F698873"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посјетилаца&gt; 500</w:t>
      </w:r>
    </w:p>
    <w:p w14:paraId="1797028C" w14:textId="77777777" w:rsidR="00EA5D23" w:rsidRDefault="00EA5D23" w:rsidP="00EA5D23">
      <w:pPr>
        <w:jc w:val="both"/>
        <w:rPr>
          <w:rFonts w:ascii="Arial" w:hAnsi="Arial" w:cs="Arial"/>
          <w:sz w:val="24"/>
          <w:szCs w:val="24"/>
          <w:lang w:val="sr-Cyrl-RS"/>
        </w:rPr>
      </w:pPr>
    </w:p>
    <w:p w14:paraId="791E65E6" w14:textId="77777777" w:rsidR="00EA5D23" w:rsidRDefault="00EA5D23" w:rsidP="00EA5D23">
      <w:pPr>
        <w:rPr>
          <w:rFonts w:ascii="Arial" w:hAnsi="Arial" w:cs="Arial"/>
          <w:sz w:val="24"/>
          <w:szCs w:val="24"/>
          <w:lang w:val="sr-Cyrl-RS"/>
        </w:rPr>
      </w:pPr>
    </w:p>
    <w:p w14:paraId="6ABCF504" w14:textId="77777777" w:rsidR="00EA5D23" w:rsidRPr="00EA5D23" w:rsidRDefault="00EA5D23" w:rsidP="00EA5D23">
      <w:pPr>
        <w:rPr>
          <w:rFonts w:ascii="Arial" w:hAnsi="Arial" w:cs="Arial"/>
          <w:sz w:val="24"/>
          <w:szCs w:val="24"/>
          <w:lang w:val="sr-Cyrl-RS"/>
        </w:rPr>
      </w:pPr>
    </w:p>
    <w:p w14:paraId="174966FD"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11. јун</w:t>
      </w:r>
    </w:p>
    <w:p w14:paraId="7600BF3D"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Изложба радова: </w:t>
      </w:r>
      <w:r w:rsidRPr="00EA5D23">
        <w:rPr>
          <w:rFonts w:ascii="Arial" w:hAnsi="Arial" w:cs="Arial"/>
          <w:b/>
          <w:i/>
          <w:sz w:val="24"/>
          <w:szCs w:val="24"/>
          <w:lang w:val="sr-Cyrl-RS"/>
        </w:rPr>
        <w:t>Бедем у мом оку,</w:t>
      </w:r>
      <w:r w:rsidRPr="00EA5D23">
        <w:rPr>
          <w:rFonts w:ascii="Arial" w:hAnsi="Arial" w:cs="Arial"/>
          <w:sz w:val="24"/>
          <w:szCs w:val="24"/>
          <w:lang w:val="sr-Cyrl-RS"/>
        </w:rPr>
        <w:t xml:space="preserve"> ученика ОШ ,,Душан Бојовић“ – Жупа</w:t>
      </w:r>
    </w:p>
    <w:p w14:paraId="15B5845E"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Изложбу је отворио: Милосав Милатовић, сликар – кустос у ЈУ Музеји и галерије Никшић. На отварању изложбе говорила је и Зорица Балтић Ивановић, ментор професор ликовне културе</w:t>
      </w:r>
    </w:p>
    <w:p w14:paraId="6FA3D1B4"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&gt; 100</w:t>
      </w:r>
    </w:p>
    <w:p w14:paraId="7AB0D222" w14:textId="77777777" w:rsidR="00EA5D23" w:rsidRDefault="00EA5D23" w:rsidP="00EA5D23">
      <w:pPr>
        <w:rPr>
          <w:rFonts w:ascii="Arial" w:hAnsi="Arial" w:cs="Arial"/>
          <w:sz w:val="24"/>
          <w:szCs w:val="24"/>
          <w:lang w:val="sr-Cyrl-RS"/>
        </w:rPr>
      </w:pPr>
    </w:p>
    <w:p w14:paraId="0B04B37F" w14:textId="77777777" w:rsidR="00EA5D23" w:rsidRPr="00EA5D23" w:rsidRDefault="00EA5D23" w:rsidP="00EA5D23">
      <w:pPr>
        <w:rPr>
          <w:rFonts w:ascii="Arial" w:hAnsi="Arial" w:cs="Arial"/>
          <w:sz w:val="24"/>
          <w:szCs w:val="24"/>
          <w:lang w:val="sr-Cyrl-RS"/>
        </w:rPr>
      </w:pPr>
    </w:p>
    <w:p w14:paraId="6C7A6A58"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lastRenderedPageBreak/>
        <w:t>14. јун</w:t>
      </w:r>
    </w:p>
    <w:p w14:paraId="2F4EA5E2" w14:textId="77777777" w:rsidR="00EA5D23" w:rsidRPr="00EA5D23" w:rsidRDefault="00EA5D23" w:rsidP="00EA5D23">
      <w:pPr>
        <w:jc w:val="both"/>
        <w:rPr>
          <w:rFonts w:ascii="Arial" w:hAnsi="Arial" w:cs="Arial"/>
          <w:sz w:val="24"/>
          <w:szCs w:val="24"/>
          <w:lang w:val="sr-Cyrl-RS"/>
        </w:rPr>
      </w:pPr>
    </w:p>
    <w:p w14:paraId="773EA8F0" w14:textId="77777777" w:rsidR="00EA5D23" w:rsidRPr="00EA5D23" w:rsidRDefault="00EA5D23" w:rsidP="00EA5D23">
      <w:pPr>
        <w:jc w:val="both"/>
        <w:rPr>
          <w:rFonts w:ascii="Arial" w:hAnsi="Arial" w:cs="Arial"/>
          <w:b/>
          <w:i/>
          <w:sz w:val="24"/>
          <w:szCs w:val="24"/>
          <w:lang w:val="sr-Cyrl-RS"/>
        </w:rPr>
      </w:pPr>
      <w:r w:rsidRPr="00EA5D23">
        <w:rPr>
          <w:rFonts w:ascii="Arial" w:hAnsi="Arial" w:cs="Arial"/>
          <w:b/>
          <w:i/>
          <w:sz w:val="24"/>
          <w:szCs w:val="24"/>
          <w:lang w:val="sr-Cyrl-RS"/>
        </w:rPr>
        <w:t>Велики и мали умјетници 2023/2024.</w:t>
      </w:r>
    </w:p>
    <w:p w14:paraId="39E3F739"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Изложба слика и цртежа полазника Атељеа ,,Дали” у Холу Никшићког позоришта</w:t>
      </w:r>
    </w:p>
    <w:p w14:paraId="79901F3E"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Атеље води  проф. ликовне културе Будимирака Дубретић</w:t>
      </w:r>
    </w:p>
    <w:p w14:paraId="290B900D"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Изложбу је отворила Весна Тодоровић, директор ЈУ Музеји и галерије Никшић</w:t>
      </w:r>
    </w:p>
    <w:p w14:paraId="3BA20662"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&gt; 200</w:t>
      </w:r>
    </w:p>
    <w:p w14:paraId="51DBB844" w14:textId="77777777" w:rsidR="00EA5D23" w:rsidRPr="00EA5D23" w:rsidRDefault="00EA5D23" w:rsidP="00EA5D23">
      <w:pPr>
        <w:jc w:val="both"/>
        <w:rPr>
          <w:rFonts w:ascii="Arial" w:hAnsi="Arial" w:cs="Arial"/>
          <w:sz w:val="24"/>
          <w:szCs w:val="24"/>
          <w:lang w:val="sr-Cyrl-RS"/>
        </w:rPr>
      </w:pPr>
    </w:p>
    <w:p w14:paraId="7538DA4C"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19. јун</w:t>
      </w:r>
    </w:p>
    <w:p w14:paraId="211B8E6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Презентација</w:t>
      </w:r>
    </w:p>
    <w:p w14:paraId="39328B0A" w14:textId="77777777" w:rsidR="00EA5D23" w:rsidRPr="00EA5D23" w:rsidRDefault="00EA5D23" w:rsidP="00EA5D23">
      <w:pPr>
        <w:jc w:val="both"/>
        <w:rPr>
          <w:rFonts w:ascii="Arial" w:hAnsi="Arial" w:cs="Arial"/>
          <w:b/>
          <w:i/>
          <w:sz w:val="24"/>
          <w:szCs w:val="24"/>
          <w:lang w:val="sr-Cyrl-RS"/>
        </w:rPr>
      </w:pPr>
      <w:r w:rsidRPr="00EA5D23">
        <w:rPr>
          <w:rFonts w:ascii="Arial" w:hAnsi="Arial" w:cs="Arial"/>
          <w:b/>
          <w:i/>
          <w:sz w:val="24"/>
          <w:szCs w:val="24"/>
          <w:lang w:val="sr-Cyrl-RS"/>
        </w:rPr>
        <w:t>Културно – историјски значај Музеја Понишавља (о музејским збиркама )</w:t>
      </w:r>
    </w:p>
    <w:p w14:paraId="630CCA02"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Гости програма из Музеја Понишавља, Пирот: Бојан Ранђеловић, директор, Мила Панајотовић, кустос – историчар и Леа Вучић, етнолог.</w:t>
      </w:r>
    </w:p>
    <w:p w14:paraId="7CAEA496"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Модератор вечери:</w:t>
      </w:r>
    </w:p>
    <w:p w14:paraId="52ED03FB"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Весна Тодоровић, директор ЈУ Музеји и галерије Никшић</w:t>
      </w:r>
    </w:p>
    <w:p w14:paraId="69BE86D4"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36</w:t>
      </w:r>
    </w:p>
    <w:p w14:paraId="4D475A44" w14:textId="77777777" w:rsidR="00EA5D23" w:rsidRPr="00EA5D23" w:rsidRDefault="00EA5D23" w:rsidP="00EA5D23">
      <w:pPr>
        <w:jc w:val="both"/>
        <w:rPr>
          <w:rFonts w:ascii="Arial" w:hAnsi="Arial" w:cs="Arial"/>
          <w:sz w:val="24"/>
          <w:szCs w:val="24"/>
          <w:lang w:val="sr-Cyrl-RS"/>
        </w:rPr>
      </w:pPr>
    </w:p>
    <w:p w14:paraId="455EC81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20. јун</w:t>
      </w:r>
    </w:p>
    <w:p w14:paraId="602E9E4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Презентација:</w:t>
      </w:r>
    </w:p>
    <w:p w14:paraId="7779E82B" w14:textId="77777777" w:rsidR="00EA5D23" w:rsidRPr="00EA5D23" w:rsidRDefault="00EA5D23" w:rsidP="00EA5D23">
      <w:pPr>
        <w:jc w:val="both"/>
        <w:rPr>
          <w:rFonts w:ascii="Arial" w:hAnsi="Arial" w:cs="Arial"/>
          <w:b/>
          <w:i/>
          <w:sz w:val="24"/>
          <w:szCs w:val="24"/>
          <w:lang w:val="sr-Cyrl-RS"/>
        </w:rPr>
      </w:pPr>
      <w:r w:rsidRPr="00EA5D23">
        <w:rPr>
          <w:rFonts w:ascii="Arial" w:hAnsi="Arial" w:cs="Arial"/>
          <w:b/>
          <w:i/>
          <w:sz w:val="24"/>
          <w:szCs w:val="24"/>
          <w:lang w:val="sr-Cyrl-RS"/>
        </w:rPr>
        <w:t xml:space="preserve">Шара без краја- пиротски ћилим </w:t>
      </w:r>
    </w:p>
    <w:p w14:paraId="1ACCC18B"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Гости програма из Музеја Понишавља, Пирот: Бојан Ранђеловић, директор Мила Панајотовић, кустос – историчар и Леа Вучић, етнолог.</w:t>
      </w:r>
    </w:p>
    <w:p w14:paraId="3C29B827"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Модератор вечери: Маринко Зечевић, историчар – документариста у ЈУ Музеји и галерије Никшић</w:t>
      </w:r>
    </w:p>
    <w:p w14:paraId="278A9506"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33</w:t>
      </w:r>
    </w:p>
    <w:p w14:paraId="0A83CD64" w14:textId="77777777" w:rsidR="00EA5D23" w:rsidRPr="00EA5D23" w:rsidRDefault="00EA5D23" w:rsidP="00EA5D23">
      <w:pPr>
        <w:rPr>
          <w:rFonts w:ascii="Arial" w:hAnsi="Arial" w:cs="Arial"/>
          <w:sz w:val="24"/>
          <w:szCs w:val="24"/>
          <w:lang w:val="sr-Cyrl-RS"/>
        </w:rPr>
      </w:pPr>
    </w:p>
    <w:p w14:paraId="7D6B305E" w14:textId="77777777" w:rsidR="00EA5D23" w:rsidRDefault="00EA5D23" w:rsidP="00EA5D23">
      <w:pPr>
        <w:rPr>
          <w:rFonts w:ascii="Arial" w:hAnsi="Arial" w:cs="Arial"/>
          <w:sz w:val="24"/>
          <w:szCs w:val="24"/>
          <w:lang w:val="sr-Cyrl-RS"/>
        </w:rPr>
      </w:pPr>
    </w:p>
    <w:p w14:paraId="569E1A35" w14:textId="77777777" w:rsidR="00EA5D23" w:rsidRPr="00EA5D23" w:rsidRDefault="00EA5D23" w:rsidP="00EA5D23">
      <w:pPr>
        <w:rPr>
          <w:rFonts w:ascii="Arial" w:hAnsi="Arial" w:cs="Arial"/>
          <w:sz w:val="24"/>
          <w:szCs w:val="24"/>
          <w:lang w:val="sr-Cyrl-RS"/>
        </w:rPr>
      </w:pPr>
    </w:p>
    <w:p w14:paraId="142B8B73" w14:textId="77777777" w:rsidR="00EA5D23" w:rsidRPr="00EA5D23" w:rsidRDefault="00EA5D23" w:rsidP="00EA5D23">
      <w:pPr>
        <w:rPr>
          <w:rFonts w:ascii="Arial" w:hAnsi="Arial" w:cs="Arial"/>
          <w:sz w:val="24"/>
          <w:szCs w:val="24"/>
          <w:lang w:val="sr-Cyrl-RS"/>
        </w:rPr>
      </w:pPr>
    </w:p>
    <w:p w14:paraId="659173A5" w14:textId="77777777" w:rsidR="00EA5D23" w:rsidRPr="00EA5D23" w:rsidRDefault="00EA5D23" w:rsidP="00EA5D23">
      <w:pPr>
        <w:jc w:val="both"/>
        <w:rPr>
          <w:rFonts w:ascii="Arial" w:hAnsi="Arial" w:cs="Arial"/>
          <w:b/>
          <w:sz w:val="24"/>
          <w:szCs w:val="24"/>
          <w:lang w:val="sr-Cyrl-RS"/>
        </w:rPr>
      </w:pPr>
      <w:r w:rsidRPr="00EA5D23">
        <w:rPr>
          <w:rFonts w:ascii="Arial" w:hAnsi="Arial" w:cs="Arial"/>
          <w:b/>
          <w:sz w:val="24"/>
          <w:szCs w:val="24"/>
          <w:lang w:val="sr-Cyrl-RS"/>
        </w:rPr>
        <w:lastRenderedPageBreak/>
        <w:t xml:space="preserve">  Август</w:t>
      </w:r>
    </w:p>
    <w:p w14:paraId="180E7BFA"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13. август</w:t>
      </w:r>
    </w:p>
    <w:p w14:paraId="7EB6E309"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Промоција књиге:</w:t>
      </w:r>
    </w:p>
    <w:p w14:paraId="4930B978" w14:textId="77777777" w:rsidR="00EA5D23" w:rsidRPr="00EA5D23" w:rsidRDefault="00EA5D23" w:rsidP="00EA5D23">
      <w:pPr>
        <w:jc w:val="both"/>
        <w:rPr>
          <w:rFonts w:ascii="Arial" w:hAnsi="Arial" w:cs="Arial"/>
          <w:sz w:val="24"/>
          <w:szCs w:val="24"/>
          <w:lang w:val="sr-Cyrl-RS"/>
        </w:rPr>
      </w:pPr>
      <w:r w:rsidRPr="00EA5D23">
        <w:rPr>
          <w:rFonts w:ascii="Arial" w:hAnsi="Arial" w:cs="Arial"/>
          <w:b/>
          <w:i/>
          <w:sz w:val="24"/>
          <w:szCs w:val="24"/>
          <w:lang w:val="sr-Cyrl-RS"/>
        </w:rPr>
        <w:t>Белези Ратка Вулановића,</w:t>
      </w:r>
      <w:r w:rsidRPr="00EA5D23">
        <w:rPr>
          <w:rFonts w:ascii="Arial" w:hAnsi="Arial" w:cs="Arial"/>
          <w:sz w:val="24"/>
          <w:szCs w:val="24"/>
          <w:lang w:val="sr-Cyrl-RS"/>
        </w:rPr>
        <w:t xml:space="preserve"> аутора Милоша Јевтића</w:t>
      </w:r>
    </w:p>
    <w:p w14:paraId="6D480B54"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промоцији су говорили: Весна Тодоровић, директор ЈУ Музеји и галерије Никшић, Веселин Матовић, професор, Оливера Вулановић, новинар и мр Мирко Тољић, академски умјетник и проф. на Ликовној академији у Требињу.</w:t>
      </w:r>
    </w:p>
    <w:p w14:paraId="7FE79471"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41</w:t>
      </w:r>
    </w:p>
    <w:p w14:paraId="7236A7DC" w14:textId="77777777" w:rsidR="00EA5D23" w:rsidRPr="00EA5D23" w:rsidRDefault="00EA5D23" w:rsidP="00EA5D23">
      <w:pPr>
        <w:jc w:val="both"/>
        <w:rPr>
          <w:rFonts w:ascii="Arial" w:hAnsi="Arial" w:cs="Arial"/>
          <w:sz w:val="24"/>
          <w:szCs w:val="24"/>
          <w:lang w:val="sr-Cyrl-RS"/>
        </w:rPr>
      </w:pPr>
    </w:p>
    <w:p w14:paraId="35D2AA05" w14:textId="77777777" w:rsidR="00EA5D23" w:rsidRPr="00EA5D23" w:rsidRDefault="00EA5D23" w:rsidP="00EA5D23">
      <w:pPr>
        <w:jc w:val="both"/>
        <w:rPr>
          <w:rFonts w:ascii="Arial" w:hAnsi="Arial" w:cs="Arial"/>
          <w:sz w:val="24"/>
          <w:szCs w:val="24"/>
          <w:lang w:val="sr-Cyrl-RS"/>
        </w:rPr>
      </w:pPr>
    </w:p>
    <w:p w14:paraId="6DD14879" w14:textId="77777777" w:rsidR="00EA5D23" w:rsidRPr="00EA5D23" w:rsidRDefault="00EA5D23" w:rsidP="00EA5D23">
      <w:pPr>
        <w:jc w:val="both"/>
        <w:rPr>
          <w:rFonts w:ascii="Arial" w:hAnsi="Arial" w:cs="Arial"/>
          <w:b/>
          <w:sz w:val="24"/>
          <w:szCs w:val="24"/>
          <w:lang w:val="sr-Cyrl-RS"/>
        </w:rPr>
      </w:pPr>
      <w:r w:rsidRPr="00EA5D23">
        <w:rPr>
          <w:rFonts w:ascii="Arial" w:hAnsi="Arial" w:cs="Arial"/>
          <w:b/>
          <w:sz w:val="24"/>
          <w:szCs w:val="24"/>
          <w:lang w:val="sr-Cyrl-RS"/>
        </w:rPr>
        <w:t>Септембар</w:t>
      </w:r>
    </w:p>
    <w:p w14:paraId="10D62ED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6. септембар, Тврђава Бедем</w:t>
      </w:r>
    </w:p>
    <w:p w14:paraId="03CEA7ED"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Промоција књиге – </w:t>
      </w:r>
      <w:r w:rsidRPr="00EA5D23">
        <w:rPr>
          <w:rFonts w:ascii="Arial" w:hAnsi="Arial" w:cs="Arial"/>
          <w:b/>
          <w:i/>
          <w:sz w:val="24"/>
          <w:szCs w:val="24"/>
          <w:lang w:val="sr-Cyrl-RS"/>
        </w:rPr>
        <w:t xml:space="preserve">Мушовићи од бегова и капетана до збјегова и свјетских метропола, </w:t>
      </w:r>
      <w:r w:rsidRPr="00EA5D23">
        <w:rPr>
          <w:rFonts w:ascii="Arial" w:hAnsi="Arial" w:cs="Arial"/>
          <w:sz w:val="24"/>
          <w:szCs w:val="24"/>
          <w:lang w:val="sr-Cyrl-RS"/>
        </w:rPr>
        <w:t>аутора Улвије Мушовића</w:t>
      </w:r>
    </w:p>
    <w:p w14:paraId="2A0CD1B7"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О књизи су говорили: др Саит Шаботић, мр Веселин Коњевић, Чедомир Баћовић, публициста и књжевник и Улвија Мушовић, аутор књиге.</w:t>
      </w:r>
    </w:p>
    <w:p w14:paraId="48D6302C"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 умјетничком дијелу програма су учествовали: Стеван Мишо Поповић, народни гуслар и Амел Мушовић, професор музике.</w:t>
      </w:r>
    </w:p>
    <w:p w14:paraId="5C02E7E4"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Модератор програма: Марина Кораћ, кустос историчар и музејски педагог</w:t>
      </w:r>
    </w:p>
    <w:p w14:paraId="768702D9"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- 50</w:t>
      </w:r>
    </w:p>
    <w:p w14:paraId="348523B0" w14:textId="77777777" w:rsidR="00EA5D23" w:rsidRPr="00EA5D23" w:rsidRDefault="00EA5D23" w:rsidP="00EA5D23">
      <w:pPr>
        <w:jc w:val="both"/>
        <w:rPr>
          <w:rFonts w:ascii="Arial" w:hAnsi="Arial" w:cs="Arial"/>
          <w:sz w:val="24"/>
          <w:szCs w:val="24"/>
          <w:lang w:val="sr-Cyrl-RS"/>
        </w:rPr>
      </w:pPr>
    </w:p>
    <w:p w14:paraId="72B6DD4B" w14:textId="77777777" w:rsidR="00EA5D23" w:rsidRPr="00EA5D23" w:rsidRDefault="00EA5D23" w:rsidP="00EA5D23">
      <w:pPr>
        <w:jc w:val="both"/>
        <w:rPr>
          <w:rFonts w:ascii="Arial" w:hAnsi="Arial" w:cs="Arial"/>
          <w:sz w:val="24"/>
          <w:szCs w:val="24"/>
          <w:lang w:val="sr-Cyrl-RS"/>
        </w:rPr>
      </w:pPr>
    </w:p>
    <w:p w14:paraId="6C547596" w14:textId="77777777" w:rsidR="00EA5D23" w:rsidRPr="00EA5D23" w:rsidRDefault="00EA5D23" w:rsidP="00EA5D23">
      <w:pPr>
        <w:jc w:val="both"/>
        <w:rPr>
          <w:rFonts w:ascii="Arial" w:hAnsi="Arial" w:cs="Arial"/>
          <w:sz w:val="24"/>
          <w:szCs w:val="24"/>
          <w:lang w:val="sr-Cyrl-RS"/>
        </w:rPr>
      </w:pPr>
    </w:p>
    <w:p w14:paraId="7F2FF8B2"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17. септембар, Галерија А – Трим центар</w:t>
      </w:r>
    </w:p>
    <w:p w14:paraId="6E64B29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Изложба:  </w:t>
      </w:r>
      <w:r w:rsidRPr="00EA5D23">
        <w:rPr>
          <w:rFonts w:ascii="Arial" w:hAnsi="Arial" w:cs="Arial"/>
          <w:b/>
          <w:i/>
          <w:sz w:val="24"/>
          <w:szCs w:val="24"/>
          <w:lang w:val="sr-Cyrl-RS"/>
        </w:rPr>
        <w:t>Дубоки вид Жарка Бјелице (слике, цртежи и скулптуре)</w:t>
      </w:r>
    </w:p>
    <w:p w14:paraId="2823E9F4"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Прва постхумна изложба радова Жарка Бјелице у родном граду.</w:t>
      </w:r>
    </w:p>
    <w:p w14:paraId="04D2F7CE"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Изложбу је отворио г. Марко Ковачевић, предсједник Општине Никшић</w:t>
      </w:r>
    </w:p>
    <w:p w14:paraId="2C795C39"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О изложби су још говорили: Весна Тодоровић, директор ЈУ Музеји и галерије Никшић и Милосав Мишо Милатовић, академски сликар, кустос.</w:t>
      </w:r>
    </w:p>
    <w:p w14:paraId="46D3CE0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&gt; 300</w:t>
      </w:r>
    </w:p>
    <w:p w14:paraId="4692A0EE" w14:textId="77777777" w:rsidR="00EA5D23" w:rsidRPr="00EA5D23" w:rsidRDefault="00EA5D23" w:rsidP="00EA5D23">
      <w:pPr>
        <w:rPr>
          <w:rFonts w:ascii="Arial" w:hAnsi="Arial" w:cs="Arial"/>
          <w:sz w:val="24"/>
          <w:szCs w:val="24"/>
          <w:lang w:val="sr-Cyrl-RS"/>
        </w:rPr>
      </w:pPr>
    </w:p>
    <w:p w14:paraId="02349684" w14:textId="77777777" w:rsidR="00EA5D23" w:rsidRPr="00EA5D23" w:rsidRDefault="00EA5D23" w:rsidP="00EA5D23">
      <w:pPr>
        <w:rPr>
          <w:rFonts w:ascii="Arial" w:hAnsi="Arial" w:cs="Arial"/>
          <w:sz w:val="24"/>
          <w:szCs w:val="24"/>
          <w:lang w:val="sr-Cyrl-RS"/>
        </w:rPr>
      </w:pPr>
    </w:p>
    <w:p w14:paraId="367F0771"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18. септембар, Дворац краља Николе</w:t>
      </w:r>
    </w:p>
    <w:p w14:paraId="424D4A74"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ЈУ Музеји и галерије Никшић, у просторијама Дворца краља Николе, одржала је Конференцију за медије (телевизију, штампане и електронске медије) поводом завршетка конзерваторских радова на монументалној слици </w:t>
      </w:r>
      <w:r w:rsidRPr="00EA5D23">
        <w:rPr>
          <w:rFonts w:ascii="Arial" w:hAnsi="Arial" w:cs="Arial"/>
          <w:b/>
          <w:i/>
          <w:sz w:val="24"/>
          <w:szCs w:val="24"/>
          <w:lang w:val="sr-Cyrl-RS"/>
        </w:rPr>
        <w:t>Тринаестојулски устанак Петра Лубарде.</w:t>
      </w:r>
    </w:p>
    <w:p w14:paraId="2A2E0ACD"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конференцији су се новинарима обратили: Марко Ковачевић, предсједник Општине Никшић, мр Вања Јовановић, виши конзерватор, Филип Брусић Рено, директор Куће легата из Београда (институције која је финансирала конзервацију) и Весна Тодоровић, директор ЈУ Музеји и галерије Никшић</w:t>
      </w:r>
    </w:p>
    <w:p w14:paraId="436118F7" w14:textId="77777777" w:rsidR="00EA5D23" w:rsidRPr="00EA5D23" w:rsidRDefault="00EA5D23" w:rsidP="00EA5D23">
      <w:pPr>
        <w:jc w:val="both"/>
        <w:rPr>
          <w:rFonts w:ascii="Arial" w:hAnsi="Arial" w:cs="Arial"/>
          <w:sz w:val="24"/>
          <w:szCs w:val="24"/>
          <w:lang w:val="sr-Cyrl-RS"/>
        </w:rPr>
      </w:pPr>
    </w:p>
    <w:p w14:paraId="7F0781EF"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21. септембар, Тврђава Бедем</w:t>
      </w:r>
    </w:p>
    <w:p w14:paraId="5E10B598"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Радионица: </w:t>
      </w:r>
      <w:r w:rsidRPr="00EA5D23">
        <w:rPr>
          <w:rFonts w:ascii="Arial" w:hAnsi="Arial" w:cs="Arial"/>
          <w:b/>
          <w:i/>
          <w:sz w:val="24"/>
          <w:szCs w:val="24"/>
          <w:lang w:val="sr-Cyrl-RS"/>
        </w:rPr>
        <w:t>Цртежом кроз амбијент римске тврђаве Анагастум</w:t>
      </w:r>
    </w:p>
    <w:p w14:paraId="42136727"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Полазници школе </w:t>
      </w:r>
      <w:proofErr w:type="spellStart"/>
      <w:r w:rsidRPr="00EA5D23">
        <w:rPr>
          <w:rFonts w:ascii="Arial" w:hAnsi="Arial" w:cs="Arial"/>
          <w:sz w:val="24"/>
          <w:szCs w:val="24"/>
        </w:rPr>
        <w:t>Brainobrain</w:t>
      </w:r>
      <w:proofErr w:type="spellEnd"/>
      <w:r w:rsidRPr="00EA5D23">
        <w:rPr>
          <w:rFonts w:ascii="Arial" w:hAnsi="Arial" w:cs="Arial"/>
          <w:sz w:val="24"/>
          <w:szCs w:val="24"/>
          <w:lang w:val="sr-Cyrl-RS"/>
        </w:rPr>
        <w:t xml:space="preserve"> из Никшића су, овом приликом, упознати са историјским развојем тврђаве, а кроз аутентични амбијент, који инспирише на креативност, испољили су умјетнички доживљај овог историјског објекта и амбијента. Кустос-историчар и музејски педагог из ЈУ Музеји и галерије, Никшић Марина Кораћ је кроз историјско предавање дјеци дочарала дух прошлости овог простора и догађаја који су се овдје одвијали. </w:t>
      </w:r>
    </w:p>
    <w:p w14:paraId="7D692253"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27</w:t>
      </w:r>
    </w:p>
    <w:p w14:paraId="4556BE37" w14:textId="77777777" w:rsidR="00EA5D23" w:rsidRPr="00EA5D23" w:rsidRDefault="00EA5D23" w:rsidP="00EA5D23">
      <w:pPr>
        <w:jc w:val="both"/>
        <w:rPr>
          <w:rFonts w:ascii="Arial" w:hAnsi="Arial" w:cs="Arial"/>
          <w:sz w:val="24"/>
          <w:szCs w:val="24"/>
          <w:lang w:val="sr-Cyrl-RS"/>
        </w:rPr>
      </w:pPr>
    </w:p>
    <w:p w14:paraId="2BCC2BC2" w14:textId="77777777" w:rsidR="00EA5D23" w:rsidRPr="00EA5D23" w:rsidRDefault="00EA5D23" w:rsidP="00EA5D23">
      <w:pPr>
        <w:jc w:val="both"/>
        <w:rPr>
          <w:rFonts w:ascii="Arial" w:hAnsi="Arial" w:cs="Arial"/>
          <w:b/>
          <w:sz w:val="24"/>
          <w:szCs w:val="24"/>
          <w:lang w:val="sr-Cyrl-RS"/>
        </w:rPr>
      </w:pPr>
      <w:r w:rsidRPr="00EA5D23">
        <w:rPr>
          <w:rFonts w:ascii="Arial" w:hAnsi="Arial" w:cs="Arial"/>
          <w:b/>
          <w:sz w:val="24"/>
          <w:szCs w:val="24"/>
          <w:lang w:val="sr-Cyrl-RS"/>
        </w:rPr>
        <w:t>Октобар</w:t>
      </w:r>
    </w:p>
    <w:p w14:paraId="52B77AE8"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16. октобар, Комани</w:t>
      </w:r>
    </w:p>
    <w:p w14:paraId="63F2F06B"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Испред реновиране и модерно уређене ОШ ,,Бошко Радуловић” у Команима, која је прославила 180. годишњицу свога постојања, на обновљеном и лијепо уређеном гумну, које је симбол црногорског друштвеног живота и на коме су се доносиле и тешке и лаке одлуке о покретању и животу људи, уприличена је 16. октобра изложба слика Иве Станишић, академске сликарке и музејског педагога у ЈУ Музеји и галерије Никшић. </w:t>
      </w:r>
    </w:p>
    <w:p w14:paraId="79FE266A"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изложби су говорили: Весна Тодоровић, директор ЈУ Музеји и галерије Никшић, Драгана Радуновић, директор школе у Команима и Далибор Стојановић, професор историје.</w:t>
      </w:r>
    </w:p>
    <w:p w14:paraId="26149FC7" w14:textId="77777777" w:rsidR="00EA5D23" w:rsidRPr="00EA5D23" w:rsidRDefault="00EA5D23" w:rsidP="00EA5D23">
      <w:pPr>
        <w:rPr>
          <w:rFonts w:ascii="Arial" w:hAnsi="Arial" w:cs="Arial"/>
          <w:sz w:val="24"/>
          <w:szCs w:val="24"/>
          <w:lang w:val="sr-Cyrl-RS"/>
        </w:rPr>
      </w:pPr>
    </w:p>
    <w:p w14:paraId="00426519"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lastRenderedPageBreak/>
        <w:t>25. октобар, Сала „Борислав Пекић“ на Београдском сајму</w:t>
      </w:r>
    </w:p>
    <w:p w14:paraId="0E2D0E5B"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Представљање ЈУ Музеји и галерије Никшић на 67. међународном сајму књига у Београду</w:t>
      </w:r>
    </w:p>
    <w:p w14:paraId="718C7B38" w14:textId="77777777" w:rsidR="00EA5D23" w:rsidRPr="00EA5D23" w:rsidRDefault="00EA5D23" w:rsidP="00EA5D23">
      <w:pPr>
        <w:jc w:val="both"/>
        <w:rPr>
          <w:rFonts w:ascii="Arial" w:hAnsi="Arial" w:cs="Arial"/>
          <w:b/>
          <w:i/>
          <w:sz w:val="24"/>
          <w:szCs w:val="24"/>
          <w:lang w:val="sr-Cyrl-RS"/>
        </w:rPr>
      </w:pPr>
      <w:r w:rsidRPr="00EA5D23">
        <w:rPr>
          <w:rFonts w:ascii="Arial" w:hAnsi="Arial" w:cs="Arial"/>
          <w:b/>
          <w:i/>
          <w:sz w:val="24"/>
          <w:szCs w:val="24"/>
          <w:lang w:val="sr-Cyrl-RS"/>
        </w:rPr>
        <w:t>Музеј се не бави предметима, него људима</w:t>
      </w:r>
    </w:p>
    <w:p w14:paraId="43503264" w14:textId="26D9109F" w:rsid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промоцији је било ријечи о новој концепцији у мезеологији по којој у средишту пажње музејског рада треба да буде публика, тј. човјек коме се, преко музејског експоната, слике или на неки други начин шаље нека порука, односно искуство другог и другачијег, којом се утиче на боље и садржајније поимање културе и свијета у коме тај човјек живи. На промоцији су говорили: Немања Вуковић, предсједник Скупштине општине Никшић, Весна Тодоровић, директор ЈУ Музеји и галерије Никшић, Маринко Зечевић, документариста у ЈУ Музеји и галерије Никшић,  Вера Лубурић, етнолог кустос и Ранка Николић, библиотекар и професор руског језика.</w:t>
      </w:r>
    </w:p>
    <w:p w14:paraId="176890E4" w14:textId="77777777" w:rsidR="00EA5D23" w:rsidRPr="00EA5D23" w:rsidRDefault="00EA5D23" w:rsidP="00EA5D23">
      <w:pPr>
        <w:jc w:val="both"/>
        <w:rPr>
          <w:rFonts w:ascii="Arial" w:hAnsi="Arial" w:cs="Arial"/>
          <w:sz w:val="24"/>
          <w:szCs w:val="24"/>
          <w:lang w:val="sr-Cyrl-RS"/>
        </w:rPr>
      </w:pPr>
    </w:p>
    <w:p w14:paraId="76AA051C" w14:textId="77777777" w:rsidR="00EA5D23" w:rsidRPr="00EA5D23" w:rsidRDefault="00EA5D23" w:rsidP="00EA5D23">
      <w:pPr>
        <w:jc w:val="both"/>
        <w:rPr>
          <w:rFonts w:ascii="Arial" w:hAnsi="Arial" w:cs="Arial"/>
          <w:b/>
          <w:sz w:val="24"/>
          <w:szCs w:val="24"/>
          <w:lang w:val="sr-Cyrl-RS"/>
        </w:rPr>
      </w:pPr>
      <w:r w:rsidRPr="00EA5D23">
        <w:rPr>
          <w:rFonts w:ascii="Arial" w:hAnsi="Arial" w:cs="Arial"/>
          <w:b/>
          <w:sz w:val="24"/>
          <w:szCs w:val="24"/>
          <w:lang w:val="sr-Cyrl-RS"/>
        </w:rPr>
        <w:t>Новембар</w:t>
      </w:r>
    </w:p>
    <w:p w14:paraId="68AABA6B" w14:textId="218B3FD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11. новембар</w:t>
      </w:r>
    </w:p>
    <w:p w14:paraId="78BE81E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 Градској кући представљене су двије презентације, у организацији ЈУ Музеји и галерије Никшић</w:t>
      </w:r>
    </w:p>
    <w:p w14:paraId="3F8A2507" w14:textId="77777777" w:rsidR="00EA5D23" w:rsidRPr="00EA5D23" w:rsidRDefault="00EA5D23" w:rsidP="00EA5D23">
      <w:pPr>
        <w:jc w:val="both"/>
        <w:rPr>
          <w:rFonts w:ascii="Arial" w:hAnsi="Arial" w:cs="Arial"/>
          <w:b/>
          <w:i/>
          <w:sz w:val="24"/>
          <w:szCs w:val="24"/>
          <w:lang w:val="sr-Cyrl-RS"/>
        </w:rPr>
      </w:pPr>
      <w:r w:rsidRPr="00EA5D23">
        <w:rPr>
          <w:rFonts w:ascii="Arial" w:hAnsi="Arial" w:cs="Arial"/>
          <w:sz w:val="24"/>
          <w:szCs w:val="24"/>
          <w:lang w:val="sr-Cyrl-RS"/>
        </w:rPr>
        <w:t xml:space="preserve">Др Марија Свилар: </w:t>
      </w:r>
      <w:r w:rsidRPr="00EA5D23">
        <w:rPr>
          <w:rFonts w:ascii="Arial" w:hAnsi="Arial" w:cs="Arial"/>
          <w:b/>
          <w:i/>
          <w:sz w:val="24"/>
          <w:szCs w:val="24"/>
          <w:lang w:val="sr-Cyrl-RS"/>
        </w:rPr>
        <w:t>Поновно откривање прошлости и значај ревизије керамичких збирки на примјеру локалитета Црвена стијена</w:t>
      </w:r>
    </w:p>
    <w:p w14:paraId="31BB5AAE" w14:textId="77777777" w:rsidR="00EA5D23" w:rsidRPr="00EA5D23" w:rsidRDefault="00EA5D23" w:rsidP="00EA5D23">
      <w:pPr>
        <w:jc w:val="both"/>
        <w:rPr>
          <w:rFonts w:ascii="Arial" w:hAnsi="Arial" w:cs="Arial"/>
          <w:b/>
          <w:i/>
          <w:sz w:val="24"/>
          <w:szCs w:val="24"/>
          <w:lang w:val="sr-Cyrl-RS"/>
        </w:rPr>
      </w:pPr>
      <w:r w:rsidRPr="00EA5D23">
        <w:rPr>
          <w:rFonts w:ascii="Arial" w:hAnsi="Arial" w:cs="Arial"/>
          <w:sz w:val="24"/>
          <w:szCs w:val="24"/>
          <w:lang w:val="sr-Cyrl-RS"/>
        </w:rPr>
        <w:t>Милица Вуруна</w:t>
      </w:r>
      <w:r w:rsidRPr="00EA5D23">
        <w:rPr>
          <w:rFonts w:ascii="Arial" w:hAnsi="Arial" w:cs="Arial"/>
          <w:b/>
          <w:i/>
          <w:sz w:val="24"/>
          <w:szCs w:val="24"/>
          <w:lang w:val="sr-Cyrl-RS"/>
        </w:rPr>
        <w:t>: Савремене методе и технике у конзервацији и рестаурацији керамичких посуда</w:t>
      </w:r>
    </w:p>
    <w:p w14:paraId="7B929694"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 презентацијама је учествовао и мр Срђан Делић, археолог у ЈУ Музеји и галерије Никшић</w:t>
      </w:r>
    </w:p>
    <w:p w14:paraId="0B56F7D1" w14:textId="761CD9BE" w:rsid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посјетилаца- 23</w:t>
      </w:r>
    </w:p>
    <w:p w14:paraId="101D62A6" w14:textId="77777777" w:rsidR="00EA5D23" w:rsidRPr="00EA5D23" w:rsidRDefault="00EA5D23" w:rsidP="00EA5D23">
      <w:pPr>
        <w:jc w:val="both"/>
        <w:rPr>
          <w:rFonts w:ascii="Arial" w:hAnsi="Arial" w:cs="Arial"/>
          <w:sz w:val="24"/>
          <w:szCs w:val="24"/>
          <w:lang w:val="sr-Cyrl-RS"/>
        </w:rPr>
      </w:pPr>
    </w:p>
    <w:p w14:paraId="226DBC82"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19. новембар</w:t>
      </w:r>
    </w:p>
    <w:p w14:paraId="66E587D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Поводом Његошевог дана – Дана црногорске културе, у склопу манифестације Велико и славно име Његош</w:t>
      </w:r>
    </w:p>
    <w:p w14:paraId="0E98266F"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Предавање: </w:t>
      </w:r>
      <w:r w:rsidRPr="00EA5D23">
        <w:rPr>
          <w:rFonts w:ascii="Arial" w:hAnsi="Arial" w:cs="Arial"/>
          <w:b/>
          <w:i/>
          <w:sz w:val="24"/>
          <w:szCs w:val="24"/>
          <w:lang w:val="sr-Cyrl-RS"/>
        </w:rPr>
        <w:t>„Традиционално пјевање уз гусле: гусле, пјевање и традиција”</w:t>
      </w:r>
      <w:r w:rsidRPr="00EA5D23">
        <w:rPr>
          <w:rFonts w:ascii="Arial" w:hAnsi="Arial" w:cs="Arial"/>
          <w:sz w:val="24"/>
          <w:szCs w:val="24"/>
          <w:lang w:val="sr-Cyrl-RS"/>
        </w:rPr>
        <w:t xml:space="preserve"> одржала је др Данка Лајић Михаиловић, Музиколошки институт САНУ</w:t>
      </w:r>
    </w:p>
    <w:p w14:paraId="7E072B11"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Изабрана мјеста из Његошеве поезије, уз струне гусала, извели су народни гуслари: Максим Војводић, Радован Сукновић и Лука Ераковић</w:t>
      </w:r>
    </w:p>
    <w:p w14:paraId="740C1499" w14:textId="77777777" w:rsidR="00EA5D23" w:rsidRPr="00EA5D23" w:rsidRDefault="00EA5D23" w:rsidP="00EA5D23">
      <w:pPr>
        <w:rPr>
          <w:rFonts w:ascii="Arial" w:hAnsi="Arial" w:cs="Arial"/>
          <w:sz w:val="24"/>
          <w:szCs w:val="24"/>
          <w:lang w:val="sr-Cyrl-RS"/>
        </w:rPr>
      </w:pPr>
      <w:r w:rsidRPr="00EA5D23">
        <w:rPr>
          <w:rFonts w:ascii="Arial" w:hAnsi="Arial" w:cs="Arial"/>
          <w:sz w:val="24"/>
          <w:szCs w:val="24"/>
          <w:lang w:val="sr-Cyrl-RS"/>
        </w:rPr>
        <w:t>Модератор вечери – Маринко Зечевић, историчар документариста у ЈУ Музеји и галерије Никшић</w:t>
      </w:r>
    </w:p>
    <w:p w14:paraId="0E7F214E" w14:textId="77777777" w:rsidR="00EA5D23" w:rsidRPr="00EA5D23" w:rsidRDefault="00EA5D23" w:rsidP="00EA5D23">
      <w:pPr>
        <w:rPr>
          <w:rFonts w:ascii="Arial" w:hAnsi="Arial" w:cs="Arial"/>
          <w:sz w:val="24"/>
          <w:szCs w:val="24"/>
          <w:lang w:val="sr-Cyrl-RS"/>
        </w:rPr>
      </w:pPr>
    </w:p>
    <w:p w14:paraId="3E2D5A38" w14:textId="77777777" w:rsidR="00EA5D23" w:rsidRPr="00EA5D23" w:rsidRDefault="00EA5D23" w:rsidP="00EA5D23">
      <w:pPr>
        <w:rPr>
          <w:rFonts w:ascii="Arial" w:hAnsi="Arial" w:cs="Arial"/>
          <w:sz w:val="24"/>
          <w:szCs w:val="24"/>
          <w:lang w:val="sr-Cyrl-RS"/>
        </w:rPr>
      </w:pPr>
    </w:p>
    <w:p w14:paraId="6CEAE89D"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27. новембар</w:t>
      </w:r>
    </w:p>
    <w:p w14:paraId="0AEAB9D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Предавање:</w:t>
      </w:r>
    </w:p>
    <w:p w14:paraId="69E70DE4" w14:textId="77777777" w:rsidR="00EA5D23" w:rsidRPr="00EA5D23" w:rsidRDefault="00EA5D23" w:rsidP="00EA5D23">
      <w:pPr>
        <w:jc w:val="both"/>
        <w:rPr>
          <w:rFonts w:ascii="Arial" w:hAnsi="Arial" w:cs="Arial"/>
          <w:sz w:val="24"/>
          <w:szCs w:val="24"/>
          <w:lang w:val="sr-Cyrl-RS"/>
        </w:rPr>
      </w:pPr>
      <w:r w:rsidRPr="00EA5D23">
        <w:rPr>
          <w:rFonts w:ascii="Arial" w:hAnsi="Arial" w:cs="Arial"/>
          <w:b/>
          <w:i/>
          <w:sz w:val="24"/>
          <w:szCs w:val="24"/>
          <w:lang w:val="sr-Cyrl-RS"/>
        </w:rPr>
        <w:t>Његош и Кочић</w:t>
      </w:r>
      <w:r w:rsidRPr="00EA5D23">
        <w:rPr>
          <w:rFonts w:ascii="Arial" w:hAnsi="Arial" w:cs="Arial"/>
          <w:sz w:val="24"/>
          <w:szCs w:val="24"/>
          <w:lang w:val="sr-Cyrl-RS"/>
        </w:rPr>
        <w:t xml:space="preserve"> – организовано поводом Његошевог дана – празника културе, а у склопу манифестације Велико и славно име Његош, одржао др Душко Бабић, управник Српске књижевне задруге.</w:t>
      </w:r>
    </w:p>
    <w:p w14:paraId="600CDFE8"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Модератор вечери – Весна Тодоровић, директор ЈУ Музеји и галерије Никшић</w:t>
      </w:r>
    </w:p>
    <w:p w14:paraId="68F6BFB0" w14:textId="77777777" w:rsidR="00EA5D23" w:rsidRPr="00EA5D23" w:rsidRDefault="00EA5D23" w:rsidP="00EA5D23">
      <w:pPr>
        <w:jc w:val="both"/>
        <w:rPr>
          <w:rFonts w:ascii="Arial" w:hAnsi="Arial" w:cs="Arial"/>
          <w:sz w:val="24"/>
          <w:szCs w:val="24"/>
          <w:lang w:val="sr-Cyrl-RS"/>
        </w:rPr>
      </w:pPr>
    </w:p>
    <w:p w14:paraId="5D24BF2B" w14:textId="77777777" w:rsidR="00EA5D23" w:rsidRPr="00EA5D23" w:rsidRDefault="00EA5D23" w:rsidP="00EA5D23">
      <w:pPr>
        <w:jc w:val="both"/>
        <w:rPr>
          <w:rFonts w:ascii="Arial" w:hAnsi="Arial" w:cs="Arial"/>
          <w:sz w:val="24"/>
          <w:szCs w:val="24"/>
          <w:lang w:val="sr-Cyrl-RS"/>
        </w:rPr>
      </w:pPr>
    </w:p>
    <w:p w14:paraId="65C6B49A" w14:textId="77777777" w:rsidR="00EA5D23" w:rsidRPr="00EA5D23" w:rsidRDefault="00EA5D23" w:rsidP="00EA5D23">
      <w:pPr>
        <w:jc w:val="both"/>
        <w:rPr>
          <w:rFonts w:ascii="Arial" w:hAnsi="Arial" w:cs="Arial"/>
          <w:sz w:val="24"/>
          <w:szCs w:val="24"/>
          <w:lang w:val="sr-Cyrl-RS"/>
        </w:rPr>
      </w:pPr>
    </w:p>
    <w:p w14:paraId="130B6BF0" w14:textId="77777777" w:rsidR="00EA5D23" w:rsidRPr="00EA5D23" w:rsidRDefault="00EA5D23" w:rsidP="00EA5D23">
      <w:pPr>
        <w:jc w:val="both"/>
        <w:rPr>
          <w:rFonts w:ascii="Arial" w:hAnsi="Arial" w:cs="Arial"/>
          <w:b/>
          <w:sz w:val="24"/>
          <w:szCs w:val="24"/>
          <w:lang w:val="sr-Cyrl-RS"/>
        </w:rPr>
      </w:pPr>
      <w:r w:rsidRPr="00EA5D23">
        <w:rPr>
          <w:rFonts w:ascii="Arial" w:hAnsi="Arial" w:cs="Arial"/>
          <w:b/>
          <w:sz w:val="24"/>
          <w:szCs w:val="24"/>
          <w:lang w:val="sr-Cyrl-RS"/>
        </w:rPr>
        <w:t xml:space="preserve">Децембар </w:t>
      </w:r>
    </w:p>
    <w:p w14:paraId="3838908F"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6. децембар</w:t>
      </w:r>
    </w:p>
    <w:p w14:paraId="6D0E8487"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Презентација и разговор на тему:</w:t>
      </w:r>
    </w:p>
    <w:p w14:paraId="60FF334A" w14:textId="77777777" w:rsidR="00EA5D23" w:rsidRPr="00EA5D23" w:rsidRDefault="00EA5D23" w:rsidP="00EA5D23">
      <w:pPr>
        <w:jc w:val="both"/>
        <w:rPr>
          <w:rFonts w:ascii="Arial" w:hAnsi="Arial" w:cs="Arial"/>
          <w:b/>
          <w:i/>
          <w:sz w:val="24"/>
          <w:szCs w:val="24"/>
          <w:lang w:val="sr-Cyrl-RS"/>
        </w:rPr>
      </w:pPr>
      <w:r w:rsidRPr="00EA5D23">
        <w:rPr>
          <w:rFonts w:ascii="Arial" w:hAnsi="Arial" w:cs="Arial"/>
          <w:b/>
          <w:i/>
          <w:sz w:val="24"/>
          <w:szCs w:val="24"/>
          <w:lang w:val="sr-Cyrl-RS"/>
        </w:rPr>
        <w:t>Седамдесет година истраживања Црвене стијене</w:t>
      </w:r>
    </w:p>
    <w:p w14:paraId="395F8EA7"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Учествовали су археолози: мр Срђан Делић, Никола Боровинић, Горан Пајовић, и  мср Василије Маројевић</w:t>
      </w:r>
    </w:p>
    <w:p w14:paraId="21F05E4F"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посјетилаца: 22</w:t>
      </w:r>
    </w:p>
    <w:p w14:paraId="1D5EB4AC" w14:textId="77777777" w:rsidR="00EA5D23" w:rsidRPr="00EA5D23" w:rsidRDefault="00EA5D23" w:rsidP="00EA5D23">
      <w:pPr>
        <w:jc w:val="both"/>
        <w:rPr>
          <w:rFonts w:ascii="Arial" w:hAnsi="Arial" w:cs="Arial"/>
          <w:b/>
          <w:i/>
          <w:sz w:val="24"/>
          <w:szCs w:val="24"/>
          <w:lang w:val="sr-Cyrl-CS"/>
        </w:rPr>
      </w:pPr>
    </w:p>
    <w:p w14:paraId="5545F842" w14:textId="77777777" w:rsidR="00EA5D23" w:rsidRPr="00EA5D23" w:rsidRDefault="00EA5D23" w:rsidP="00EA5D23">
      <w:pPr>
        <w:jc w:val="both"/>
        <w:rPr>
          <w:rFonts w:ascii="Arial" w:hAnsi="Arial" w:cs="Arial"/>
          <w:b/>
          <w:i/>
          <w:sz w:val="24"/>
          <w:szCs w:val="24"/>
          <w:lang w:val="sr-Cyrl-CS"/>
        </w:rPr>
      </w:pPr>
    </w:p>
    <w:p w14:paraId="7851EAA4" w14:textId="77777777" w:rsidR="00EA5D23" w:rsidRPr="00EA5D23" w:rsidRDefault="00EA5D23" w:rsidP="00EA5D23">
      <w:pPr>
        <w:jc w:val="both"/>
        <w:rPr>
          <w:rFonts w:ascii="Arial" w:hAnsi="Arial" w:cs="Arial"/>
          <w:b/>
          <w:i/>
          <w:sz w:val="24"/>
          <w:szCs w:val="24"/>
          <w:lang w:val="sr-Cyrl-CS"/>
        </w:rPr>
      </w:pPr>
      <w:r w:rsidRPr="00EA5D23">
        <w:rPr>
          <w:rFonts w:ascii="Arial" w:hAnsi="Arial" w:cs="Arial"/>
          <w:b/>
          <w:i/>
          <w:sz w:val="24"/>
          <w:szCs w:val="24"/>
          <w:lang w:val="sr-Cyrl-CS"/>
        </w:rPr>
        <w:t>Богаћење збирки</w:t>
      </w:r>
      <w:r w:rsidRPr="00EA5D23">
        <w:rPr>
          <w:rFonts w:ascii="Arial" w:hAnsi="Arial" w:cs="Arial"/>
          <w:b/>
          <w:i/>
          <w:sz w:val="24"/>
          <w:szCs w:val="24"/>
          <w:lang w:val="sr-Cyrl-RS"/>
        </w:rPr>
        <w:t xml:space="preserve"> у 2024. години</w:t>
      </w:r>
    </w:p>
    <w:p w14:paraId="79A3A0A4" w14:textId="77777777" w:rsidR="00EA5D23" w:rsidRPr="00EA5D23" w:rsidRDefault="00EA5D23" w:rsidP="00EA5D23">
      <w:pPr>
        <w:jc w:val="both"/>
        <w:rPr>
          <w:rFonts w:ascii="Arial" w:hAnsi="Arial" w:cs="Arial"/>
          <w:sz w:val="24"/>
          <w:szCs w:val="24"/>
          <w:lang w:val="sr-Cyrl-CS"/>
        </w:rPr>
      </w:pPr>
      <w:r w:rsidRPr="00EA5D23">
        <w:rPr>
          <w:rFonts w:ascii="Arial" w:hAnsi="Arial" w:cs="Arial"/>
          <w:sz w:val="24"/>
          <w:szCs w:val="24"/>
          <w:lang w:val="sr-Cyrl-CS"/>
        </w:rPr>
        <w:t xml:space="preserve">1. Умјетничка збирка је проширена сликама (уље на платну) у оквиру пројекта „Принцезе на двору Петровића“, академске сликарке и музејског педагога Иве Станишић. Ради се о 11 слика великог формата, које су рађене за потребе пројекта и остају у трајном власништву установе. </w:t>
      </w:r>
    </w:p>
    <w:p w14:paraId="1556B894" w14:textId="77777777" w:rsidR="00EA5D23" w:rsidRPr="00EA5D23" w:rsidRDefault="00EA5D23" w:rsidP="00EA5D23">
      <w:pPr>
        <w:jc w:val="both"/>
        <w:rPr>
          <w:rFonts w:ascii="Arial" w:hAnsi="Arial" w:cs="Arial"/>
          <w:sz w:val="24"/>
          <w:szCs w:val="24"/>
          <w:lang w:val="sr-Cyrl-CS"/>
        </w:rPr>
      </w:pPr>
      <w:r w:rsidRPr="00EA5D23">
        <w:rPr>
          <w:rFonts w:ascii="Arial" w:hAnsi="Arial" w:cs="Arial"/>
          <w:sz w:val="24"/>
          <w:szCs w:val="24"/>
          <w:lang w:val="sr-Cyrl-CS"/>
        </w:rPr>
        <w:t>2. Академски вајар мр Пеко Никчевић поклонио је 4 цртежа и 4 скулптуре;</w:t>
      </w:r>
    </w:p>
    <w:p w14:paraId="3AF3C920" w14:textId="77777777" w:rsidR="00EA5D23" w:rsidRPr="00EA5D23" w:rsidRDefault="00EA5D23" w:rsidP="00EA5D23">
      <w:pPr>
        <w:jc w:val="both"/>
        <w:rPr>
          <w:rFonts w:ascii="Arial" w:hAnsi="Arial" w:cs="Arial"/>
          <w:sz w:val="24"/>
          <w:szCs w:val="24"/>
          <w:lang w:val="sr-Cyrl-CS"/>
        </w:rPr>
      </w:pPr>
      <w:r w:rsidRPr="00EA5D23">
        <w:rPr>
          <w:rFonts w:ascii="Arial" w:hAnsi="Arial" w:cs="Arial"/>
          <w:sz w:val="24"/>
          <w:szCs w:val="24"/>
          <w:lang w:val="sr-Cyrl-CS"/>
        </w:rPr>
        <w:t>3. Јелена Бјелица Кадија поклонила је рад свог оца Жарка Бјелице, академског сликара, цртеж у ролни, мастило на папиру, без назива, великих димензија и врло вриједан (из циклуса „Покрет“);</w:t>
      </w:r>
    </w:p>
    <w:p w14:paraId="3577B5C7" w14:textId="77777777" w:rsidR="00EA5D23" w:rsidRPr="00EA5D23" w:rsidRDefault="00EA5D23" w:rsidP="00EA5D23">
      <w:pPr>
        <w:jc w:val="both"/>
        <w:rPr>
          <w:rFonts w:ascii="Arial" w:hAnsi="Arial" w:cs="Arial"/>
          <w:sz w:val="24"/>
          <w:szCs w:val="24"/>
          <w:lang w:val="sr-Cyrl-CS"/>
        </w:rPr>
      </w:pPr>
      <w:r w:rsidRPr="00EA5D23">
        <w:rPr>
          <w:rFonts w:ascii="Arial" w:hAnsi="Arial" w:cs="Arial"/>
          <w:sz w:val="24"/>
          <w:szCs w:val="24"/>
          <w:lang w:val="sr-Cyrl-CS"/>
        </w:rPr>
        <w:t>4. Јованка Јововић је поклонила сребрни појас – ћемер;</w:t>
      </w:r>
    </w:p>
    <w:p w14:paraId="4C857560" w14:textId="77777777" w:rsidR="00EA5D23" w:rsidRPr="00EA5D23" w:rsidRDefault="00EA5D23" w:rsidP="00EA5D23">
      <w:pPr>
        <w:jc w:val="both"/>
        <w:rPr>
          <w:rFonts w:ascii="Arial" w:hAnsi="Arial" w:cs="Arial"/>
          <w:sz w:val="24"/>
          <w:szCs w:val="24"/>
          <w:lang w:val="sr-Cyrl-CS"/>
        </w:rPr>
      </w:pPr>
      <w:r w:rsidRPr="00EA5D23">
        <w:rPr>
          <w:rFonts w:ascii="Arial" w:hAnsi="Arial" w:cs="Arial"/>
          <w:sz w:val="24"/>
          <w:szCs w:val="24"/>
          <w:lang w:val="sr-Cyrl-CS"/>
        </w:rPr>
        <w:lastRenderedPageBreak/>
        <w:t>5. Од Дејане Гајдаш, првакиње Народног позоришта у Београду, и законите наследнице заоставштине умјетника Илије Шобајића купљена је мапа са шездесет (до сада непознатих и неизлаганих) цртежа Илије Шобајића.</w:t>
      </w:r>
    </w:p>
    <w:p w14:paraId="36F4B4CC" w14:textId="77777777" w:rsidR="00EA5D23" w:rsidRPr="00EA5D23" w:rsidRDefault="00EA5D23" w:rsidP="00EA5D23">
      <w:pPr>
        <w:jc w:val="both"/>
        <w:rPr>
          <w:rFonts w:ascii="Arial" w:hAnsi="Arial" w:cs="Arial"/>
          <w:sz w:val="24"/>
          <w:szCs w:val="24"/>
          <w:lang w:val="sr-Cyrl-CS"/>
        </w:rPr>
      </w:pPr>
      <w:r w:rsidRPr="00EA5D23">
        <w:rPr>
          <w:rFonts w:ascii="Arial" w:hAnsi="Arial" w:cs="Arial"/>
          <w:sz w:val="24"/>
          <w:szCs w:val="24"/>
          <w:lang w:val="sr-Cyrl-CS"/>
        </w:rPr>
        <w:t>5. Дејана Гајдаш је поклонила и врло значајну документацију, која је везана за породицу Илије Шобајића, као и 5 радова Илије Шобајића, чиме смо знатно обогатили Легат овог умјетника, који посједујемо.</w:t>
      </w:r>
    </w:p>
    <w:p w14:paraId="64C8D68A" w14:textId="77777777" w:rsidR="00EA5D23" w:rsidRPr="00EA5D23" w:rsidRDefault="00EA5D23" w:rsidP="00EA5D23">
      <w:pPr>
        <w:jc w:val="both"/>
        <w:rPr>
          <w:rFonts w:ascii="Arial" w:hAnsi="Arial" w:cs="Arial"/>
          <w:sz w:val="24"/>
          <w:szCs w:val="24"/>
          <w:lang w:val="sr-Cyrl-CS"/>
        </w:rPr>
      </w:pPr>
      <w:r w:rsidRPr="00EA5D23">
        <w:rPr>
          <w:rFonts w:ascii="Arial" w:hAnsi="Arial" w:cs="Arial"/>
          <w:sz w:val="24"/>
          <w:szCs w:val="24"/>
          <w:lang w:val="sr-Cyrl-CS"/>
        </w:rPr>
        <w:t>6. Томислав Комар је поклонио два ткана прекривача, веленце, са ресама.</w:t>
      </w:r>
    </w:p>
    <w:p w14:paraId="07DB6392" w14:textId="77777777" w:rsidR="00EA5D23" w:rsidRPr="00EA5D23" w:rsidRDefault="00EA5D23" w:rsidP="00EA5D23">
      <w:pPr>
        <w:rPr>
          <w:rFonts w:ascii="Arial" w:hAnsi="Arial" w:cs="Arial"/>
          <w:b/>
          <w:i/>
          <w:sz w:val="24"/>
          <w:szCs w:val="24"/>
          <w:lang w:val="sr-Cyrl-CS"/>
        </w:rPr>
      </w:pPr>
    </w:p>
    <w:p w14:paraId="0687A00D" w14:textId="77777777" w:rsidR="00EA5D23" w:rsidRPr="00EA5D23" w:rsidRDefault="00EA5D23" w:rsidP="00EA5D23">
      <w:pPr>
        <w:jc w:val="both"/>
        <w:rPr>
          <w:rFonts w:ascii="Arial" w:hAnsi="Arial" w:cs="Arial"/>
          <w:b/>
          <w:i/>
          <w:sz w:val="24"/>
          <w:szCs w:val="24"/>
          <w:lang w:val="sr-Cyrl-CS"/>
        </w:rPr>
      </w:pPr>
      <w:r w:rsidRPr="00EA5D23">
        <w:rPr>
          <w:rFonts w:ascii="Arial" w:hAnsi="Arial" w:cs="Arial"/>
          <w:b/>
          <w:i/>
          <w:sz w:val="24"/>
          <w:szCs w:val="24"/>
          <w:lang w:val="sr-Cyrl-CS"/>
        </w:rPr>
        <w:t xml:space="preserve">Библиотека </w:t>
      </w:r>
    </w:p>
    <w:p w14:paraId="1C13B531" w14:textId="77777777" w:rsidR="00EA5D23" w:rsidRPr="00EA5D23" w:rsidRDefault="00EA5D23" w:rsidP="00EA5D23">
      <w:pPr>
        <w:jc w:val="both"/>
        <w:rPr>
          <w:rFonts w:ascii="Arial" w:hAnsi="Arial" w:cs="Arial"/>
          <w:sz w:val="24"/>
          <w:szCs w:val="24"/>
          <w:lang w:val="sr-Cyrl-CS"/>
        </w:rPr>
      </w:pPr>
      <w:r w:rsidRPr="00EA5D23">
        <w:rPr>
          <w:rFonts w:ascii="Arial" w:hAnsi="Arial" w:cs="Arial"/>
          <w:sz w:val="24"/>
          <w:szCs w:val="24"/>
          <w:lang w:val="sr-Cyrl-CS"/>
        </w:rPr>
        <w:t>Када је у питању музејска библиотека и ту се доста труда улаже, како би се књижни фонд значајно обогатио. Поред куповине стручне и научне литературе из области историје, археологије, историје умјетности, како старих и ријетких, тако и на сајмовима, нових издања (укупно 220), библиотекар Ранка Николић је успоставила сарадњу са институцијама културе како у нашој земљи, тако и у региону, па су пристигле и следеће донације:</w:t>
      </w:r>
    </w:p>
    <w:p w14:paraId="3B1AE18F"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sr-Cyrl-CS"/>
        </w:rPr>
        <w:t xml:space="preserve">1. </w:t>
      </w:r>
      <w:r w:rsidRPr="00EA5D23">
        <w:rPr>
          <w:rFonts w:ascii="Arial" w:hAnsi="Arial" w:cs="Arial"/>
          <w:sz w:val="24"/>
          <w:szCs w:val="24"/>
          <w:lang w:val="ru-RU"/>
        </w:rPr>
        <w:t>Универзитетска библиотека Црне Горе, 80 књига;</w:t>
      </w:r>
    </w:p>
    <w:p w14:paraId="114BECBD"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 xml:space="preserve">2. Народни музеј Црне Горе, 20 књига; </w:t>
      </w:r>
    </w:p>
    <w:p w14:paraId="28C5D492"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3. Институт за српску културу-Никшић, 60 књига;</w:t>
      </w:r>
    </w:p>
    <w:p w14:paraId="4878AA93"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 xml:space="preserve">4. Архив Војводине, 70 књига; </w:t>
      </w:r>
    </w:p>
    <w:p w14:paraId="58349275"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 xml:space="preserve">5. Мирко Мркић, 70 књига; </w:t>
      </w:r>
    </w:p>
    <w:p w14:paraId="73E37029"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 xml:space="preserve">6. Музеј Понишавља из Пирота,15 књига; </w:t>
      </w:r>
    </w:p>
    <w:p w14:paraId="7752D70B"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 xml:space="preserve">7. Градски музеј Врбаса, 10 књига; </w:t>
      </w:r>
    </w:p>
    <w:p w14:paraId="4010AE77"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 xml:space="preserve">8. Фондација "Заборављени коријени" из Републике Српске 3 књиге; </w:t>
      </w:r>
    </w:p>
    <w:p w14:paraId="5B01F39B"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 xml:space="preserve">9. Етнографски музеј у Београду, 10 књига; </w:t>
      </w:r>
    </w:p>
    <w:p w14:paraId="74EB5C1E"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 xml:space="preserve">10. Никшићанка др Оливера Радановић, 15 књига; </w:t>
      </w:r>
    </w:p>
    <w:p w14:paraId="0439F0CD" w14:textId="77777777"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 xml:space="preserve">Оквирно, музејска библиотека, у овом тренутку, располаже са нешто мање од 4 хиљаде књижних јединица. </w:t>
      </w:r>
    </w:p>
    <w:p w14:paraId="1BFC5B31" w14:textId="3B4328AA" w:rsidR="00EA5D23" w:rsidRPr="00EA5D23" w:rsidRDefault="00EA5D23" w:rsidP="00EA5D23">
      <w:pPr>
        <w:jc w:val="both"/>
        <w:rPr>
          <w:rFonts w:ascii="Arial" w:hAnsi="Arial" w:cs="Arial"/>
          <w:sz w:val="24"/>
          <w:szCs w:val="24"/>
          <w:lang w:val="ru-RU"/>
        </w:rPr>
      </w:pPr>
      <w:r w:rsidRPr="00EA5D23">
        <w:rPr>
          <w:rFonts w:ascii="Arial" w:hAnsi="Arial" w:cs="Arial"/>
          <w:sz w:val="24"/>
          <w:szCs w:val="24"/>
          <w:lang w:val="ru-RU"/>
        </w:rPr>
        <w:t>За потребе изложби урађена су четири каталога.</w:t>
      </w:r>
    </w:p>
    <w:p w14:paraId="12575C69" w14:textId="77777777" w:rsidR="00EA5D23" w:rsidRPr="00EA5D23" w:rsidRDefault="00EA5D23" w:rsidP="00EA5D23">
      <w:pPr>
        <w:jc w:val="both"/>
        <w:rPr>
          <w:rFonts w:ascii="Arial" w:hAnsi="Arial" w:cs="Arial"/>
          <w:b/>
          <w:i/>
          <w:sz w:val="24"/>
          <w:szCs w:val="24"/>
          <w:lang w:val="sr-Cyrl-RS"/>
        </w:rPr>
      </w:pPr>
      <w:r w:rsidRPr="00EA5D23">
        <w:rPr>
          <w:rFonts w:ascii="Arial" w:hAnsi="Arial" w:cs="Arial"/>
          <w:b/>
          <w:i/>
          <w:sz w:val="24"/>
          <w:szCs w:val="24"/>
          <w:lang w:val="sr-Cyrl-RS"/>
        </w:rPr>
        <w:t>Конзервација и рестаурација</w:t>
      </w:r>
    </w:p>
    <w:p w14:paraId="3A4A6856" w14:textId="1A7BCEA3"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 xml:space="preserve">О педесетогодишњици упокојења Петра Лубарде (1907-1974) на његовој слици </w:t>
      </w:r>
      <w:r w:rsidRPr="00EA5D23">
        <w:rPr>
          <w:rFonts w:ascii="Arial" w:hAnsi="Arial" w:cs="Arial"/>
          <w:b/>
          <w:i/>
          <w:sz w:val="24"/>
          <w:szCs w:val="24"/>
          <w:lang w:val="sr-Cyrl-RS"/>
        </w:rPr>
        <w:t xml:space="preserve">Тринаестојулски устанак (5500 </w:t>
      </w:r>
      <w:r w:rsidRPr="00EA5D23">
        <w:rPr>
          <w:rFonts w:ascii="Arial" w:hAnsi="Arial" w:cs="Arial"/>
          <w:b/>
          <w:i/>
          <w:sz w:val="24"/>
          <w:szCs w:val="24"/>
        </w:rPr>
        <w:t>x</w:t>
      </w:r>
      <w:r w:rsidRPr="00EA5D23">
        <w:rPr>
          <w:rFonts w:ascii="Arial" w:hAnsi="Arial" w:cs="Arial"/>
          <w:b/>
          <w:i/>
          <w:sz w:val="24"/>
          <w:szCs w:val="24"/>
          <w:lang w:val="sr-Cyrl-RS"/>
        </w:rPr>
        <w:t xml:space="preserve"> 2480 </w:t>
      </w:r>
      <w:r w:rsidRPr="00EA5D23">
        <w:rPr>
          <w:rFonts w:ascii="Arial" w:hAnsi="Arial" w:cs="Arial"/>
          <w:b/>
          <w:i/>
          <w:sz w:val="24"/>
          <w:szCs w:val="24"/>
        </w:rPr>
        <w:t>mm</w:t>
      </w:r>
      <w:r w:rsidRPr="00EA5D23">
        <w:rPr>
          <w:rFonts w:ascii="Arial" w:hAnsi="Arial" w:cs="Arial"/>
          <w:b/>
          <w:i/>
          <w:sz w:val="24"/>
          <w:szCs w:val="24"/>
          <w:lang w:val="sr-Cyrl-RS"/>
        </w:rPr>
        <w:t>)</w:t>
      </w:r>
      <w:r w:rsidRPr="00EA5D23">
        <w:rPr>
          <w:rFonts w:ascii="Arial" w:hAnsi="Arial" w:cs="Arial"/>
          <w:sz w:val="24"/>
          <w:szCs w:val="24"/>
          <w:lang w:val="sr-Cyrl-RS"/>
        </w:rPr>
        <w:t xml:space="preserve"> конзерваторско-рестаураторски третман обавила виши конзерватор мр Вања Јовановић. Конзервацију (у </w:t>
      </w:r>
      <w:r w:rsidRPr="00EA5D23">
        <w:rPr>
          <w:rFonts w:ascii="Arial" w:hAnsi="Arial" w:cs="Arial"/>
          <w:sz w:val="24"/>
          <w:szCs w:val="24"/>
          <w:lang w:val="sr-Cyrl-RS"/>
        </w:rPr>
        <w:lastRenderedPageBreak/>
        <w:t>вриједности 13500 евра) финансирала Кућа легата (у чијем саставу се налази и Легат Петра Лубарде) из Београда.</w:t>
      </w:r>
    </w:p>
    <w:p w14:paraId="53916C6E" w14:textId="77777777" w:rsidR="00EA5D23" w:rsidRPr="00EA5D23" w:rsidRDefault="00EA5D23" w:rsidP="00EA5D23">
      <w:pPr>
        <w:jc w:val="both"/>
        <w:rPr>
          <w:rFonts w:ascii="Arial" w:hAnsi="Arial" w:cs="Arial"/>
          <w:sz w:val="24"/>
          <w:szCs w:val="24"/>
          <w:lang w:val="sr-Cyrl-RS"/>
        </w:rPr>
      </w:pPr>
      <w:r w:rsidRPr="00EA5D23">
        <w:rPr>
          <w:rFonts w:ascii="Arial" w:hAnsi="Arial" w:cs="Arial"/>
          <w:b/>
          <w:i/>
          <w:sz w:val="24"/>
          <w:szCs w:val="24"/>
          <w:lang w:val="sr-Cyrl-RS"/>
        </w:rPr>
        <w:t>Извјештај о раду на друштвеним мрежама</w:t>
      </w:r>
      <w:r w:rsidRPr="00EA5D23">
        <w:rPr>
          <w:rFonts w:ascii="Arial" w:hAnsi="Arial" w:cs="Arial"/>
          <w:sz w:val="24"/>
          <w:szCs w:val="24"/>
          <w:lang w:val="sr-Cyrl-RS"/>
        </w:rPr>
        <w:t>, администратор Мирослав Раичевић</w:t>
      </w:r>
    </w:p>
    <w:p w14:paraId="0CF992DA"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ЈУ Музеји и галерије Никшић свој рад презентује на сљедећим друштвеним мрежама:</w:t>
      </w:r>
    </w:p>
    <w:p w14:paraId="5D83755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Фејсбук, Инстаграм и ЈуТјуб.</w:t>
      </w:r>
    </w:p>
    <w:p w14:paraId="17392A4E"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Такође, обавјештења о нашим догађајима, редовно шаљемо на нашу имејл листу, око 900 имејл адреса.</w:t>
      </w:r>
    </w:p>
    <w:p w14:paraId="07189F72" w14:textId="77777777" w:rsidR="00EA5D23" w:rsidRPr="00EA5D23" w:rsidRDefault="00EA5D23" w:rsidP="00EA5D23">
      <w:pPr>
        <w:jc w:val="both"/>
        <w:rPr>
          <w:rFonts w:ascii="Arial" w:hAnsi="Arial" w:cs="Arial"/>
          <w:sz w:val="24"/>
          <w:szCs w:val="24"/>
          <w:lang w:val="sr-Cyrl-RS"/>
        </w:rPr>
      </w:pPr>
    </w:p>
    <w:p w14:paraId="56A9993A"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нашој Фејсбук страници, за 2024. годину, поставили смо - 184 објаве.</w:t>
      </w:r>
    </w:p>
    <w:p w14:paraId="4368247B"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Укупан број прегледа је - 90 579.</w:t>
      </w:r>
    </w:p>
    <w:p w14:paraId="0D4C576E"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Укупан број пратилаца - 1209.</w:t>
      </w:r>
    </w:p>
    <w:p w14:paraId="44C2DB25"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Укупан број објављених фотографија је - 1256.</w:t>
      </w:r>
    </w:p>
    <w:p w14:paraId="025DFF86"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 склопу - 184 објаве на Фејсбуку је - 62 видеа.</w:t>
      </w:r>
    </w:p>
    <w:p w14:paraId="6B206C6D" w14:textId="77777777" w:rsidR="00EA5D23" w:rsidRPr="00EA5D23" w:rsidRDefault="00EA5D23" w:rsidP="00EA5D23">
      <w:pPr>
        <w:jc w:val="both"/>
        <w:rPr>
          <w:rFonts w:ascii="Arial" w:hAnsi="Arial" w:cs="Arial"/>
          <w:sz w:val="24"/>
          <w:szCs w:val="24"/>
          <w:lang w:val="sr-Cyrl-RS"/>
        </w:rPr>
      </w:pPr>
    </w:p>
    <w:p w14:paraId="55EC8D02"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нашој Инстаграм страници, за 2024. годину, поставили смо - 160 објава.</w:t>
      </w:r>
    </w:p>
    <w:p w14:paraId="6EEA566C"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Укупан број прегледа је - 38 071.</w:t>
      </w:r>
    </w:p>
    <w:p w14:paraId="2F025F2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Укупан број пратилаца - 1134.</w:t>
      </w:r>
    </w:p>
    <w:p w14:paraId="09082C10"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Укупан број објављених фотографија је - 801.</w:t>
      </w:r>
    </w:p>
    <w:p w14:paraId="24190810" w14:textId="03FAAD38" w:rsid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 склопу - 160 објава на Инстаграму је - 49 видеа.</w:t>
      </w:r>
    </w:p>
    <w:p w14:paraId="5599F32E" w14:textId="77777777" w:rsidR="00EA5D23" w:rsidRPr="00EA5D23" w:rsidRDefault="00EA5D23" w:rsidP="00EA5D23">
      <w:pPr>
        <w:jc w:val="both"/>
        <w:rPr>
          <w:rFonts w:ascii="Arial" w:hAnsi="Arial" w:cs="Arial"/>
          <w:sz w:val="24"/>
          <w:szCs w:val="24"/>
          <w:lang w:val="sr-Cyrl-RS"/>
        </w:rPr>
      </w:pPr>
    </w:p>
    <w:p w14:paraId="6F5707A8"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нашем ЈуТјуб каналу, за 2024. годину, поставили смо - 50 видео објава.</w:t>
      </w:r>
    </w:p>
    <w:p w14:paraId="78CD9A8F"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Укупан број прегледа видео објава, на ЈуТјубу, из 2024.године је - 1038.</w:t>
      </w:r>
    </w:p>
    <w:p w14:paraId="1C39933B" w14:textId="525E3A98"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Број претплата на ЈуТјубу је - 35.</w:t>
      </w:r>
    </w:p>
    <w:p w14:paraId="67D1EE3D"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На све три друштвене мреже, за 2024. годину, укупан број објава је - 394.</w:t>
      </w:r>
    </w:p>
    <w:p w14:paraId="7BAD86A7" w14:textId="77777777" w:rsidR="00EA5D23" w:rsidRPr="00EA5D23" w:rsidRDefault="00EA5D23" w:rsidP="00EA5D23">
      <w:pPr>
        <w:jc w:val="both"/>
        <w:rPr>
          <w:rFonts w:ascii="Arial" w:hAnsi="Arial" w:cs="Arial"/>
          <w:sz w:val="24"/>
          <w:szCs w:val="24"/>
          <w:lang w:val="sr-Cyrl-RS"/>
        </w:rPr>
      </w:pPr>
      <w:r w:rsidRPr="00EA5D23">
        <w:rPr>
          <w:rFonts w:ascii="Arial" w:hAnsi="Arial" w:cs="Arial"/>
          <w:sz w:val="24"/>
          <w:szCs w:val="24"/>
          <w:lang w:val="sr-Cyrl-RS"/>
        </w:rPr>
        <w:t>Укупан број прегледа на све три друштвене мреже је - 129 688.</w:t>
      </w:r>
    </w:p>
    <w:p w14:paraId="4B13B578" w14:textId="77777777" w:rsidR="00EA5D23" w:rsidRPr="00EA5D23" w:rsidRDefault="00EA5D23" w:rsidP="00EA5D23">
      <w:pPr>
        <w:rPr>
          <w:rFonts w:ascii="Arial" w:hAnsi="Arial" w:cs="Arial"/>
          <w:sz w:val="24"/>
          <w:szCs w:val="24"/>
          <w:lang w:val="sr-Cyrl-RS"/>
        </w:rPr>
      </w:pPr>
      <w:r w:rsidRPr="00EA5D23">
        <w:rPr>
          <w:rFonts w:ascii="Arial" w:hAnsi="Arial" w:cs="Arial"/>
          <w:sz w:val="24"/>
          <w:szCs w:val="24"/>
          <w:lang w:val="sr-Cyrl-RS"/>
        </w:rPr>
        <w:t>Укупан број пратилаца је - 2378.</w:t>
      </w:r>
    </w:p>
    <w:p w14:paraId="4E259FB9" w14:textId="77777777" w:rsidR="00EA5D23" w:rsidRPr="00EA5D23" w:rsidRDefault="00EA5D23" w:rsidP="00EA5D23">
      <w:pPr>
        <w:rPr>
          <w:rFonts w:ascii="Arial" w:hAnsi="Arial" w:cs="Arial"/>
          <w:sz w:val="24"/>
          <w:szCs w:val="24"/>
          <w:lang w:val="sr-Cyrl-RS"/>
        </w:rPr>
      </w:pPr>
      <w:r w:rsidRPr="00EA5D23">
        <w:rPr>
          <w:rFonts w:ascii="Arial" w:hAnsi="Arial" w:cs="Arial"/>
          <w:sz w:val="24"/>
          <w:szCs w:val="24"/>
          <w:lang w:val="sr-Cyrl-RS"/>
        </w:rPr>
        <w:t>Укупан број фотографија је - 2057.</w:t>
      </w:r>
    </w:p>
    <w:p w14:paraId="6F5C2123" w14:textId="1AB304A1" w:rsidR="00090405" w:rsidRPr="00EA5D23" w:rsidRDefault="00EA5D23" w:rsidP="00D95288">
      <w:pPr>
        <w:rPr>
          <w:rFonts w:ascii="Arial" w:hAnsi="Arial" w:cs="Arial"/>
          <w:sz w:val="24"/>
          <w:szCs w:val="24"/>
          <w:lang w:val="sr-Cyrl-RS"/>
        </w:rPr>
      </w:pPr>
      <w:r w:rsidRPr="00EA5D23">
        <w:rPr>
          <w:rFonts w:ascii="Arial" w:hAnsi="Arial" w:cs="Arial"/>
          <w:sz w:val="24"/>
          <w:szCs w:val="24"/>
          <w:lang w:val="sr-Cyrl-RS"/>
        </w:rPr>
        <w:t>Укупан број видеа је - 161.</w:t>
      </w:r>
    </w:p>
    <w:p w14:paraId="37530828" w14:textId="77777777" w:rsidR="00090405" w:rsidRPr="00EA5D23" w:rsidRDefault="00090405" w:rsidP="00D95288">
      <w:pPr>
        <w:rPr>
          <w:rFonts w:ascii="Arial" w:hAnsi="Arial" w:cs="Arial"/>
          <w:sz w:val="24"/>
          <w:szCs w:val="24"/>
          <w:lang w:val="sr-Cyrl-RS"/>
        </w:rPr>
      </w:pPr>
    </w:p>
    <w:p w14:paraId="5A2E5D07" w14:textId="292DAD06" w:rsidR="00E71A45" w:rsidRPr="00EA5D23" w:rsidRDefault="00E71A45" w:rsidP="00E71A45">
      <w:pPr>
        <w:rPr>
          <w:rFonts w:ascii="Arial" w:hAnsi="Arial" w:cs="Arial"/>
          <w:b/>
          <w:bCs/>
          <w:sz w:val="24"/>
          <w:szCs w:val="24"/>
          <w:lang w:val="sr-Cyrl-RS"/>
        </w:rPr>
      </w:pPr>
      <w:r w:rsidRPr="00EA5D23">
        <w:rPr>
          <w:rFonts w:ascii="Arial" w:hAnsi="Arial" w:cs="Arial"/>
          <w:b/>
          <w:bCs/>
          <w:sz w:val="24"/>
          <w:szCs w:val="24"/>
          <w:lang w:val="sr-Cyrl-RS"/>
        </w:rPr>
        <w:t>Рад Савјета ЈУ Музеји и галерије</w:t>
      </w:r>
      <w:r w:rsidR="0023562D">
        <w:rPr>
          <w:rFonts w:ascii="Arial" w:hAnsi="Arial" w:cs="Arial"/>
          <w:b/>
          <w:bCs/>
          <w:sz w:val="24"/>
          <w:szCs w:val="24"/>
          <w:lang w:val="sr-Cyrl-RS"/>
        </w:rPr>
        <w:t xml:space="preserve"> Никшић</w:t>
      </w:r>
      <w:r w:rsidRPr="00EA5D23">
        <w:rPr>
          <w:rFonts w:ascii="Arial" w:hAnsi="Arial" w:cs="Arial"/>
          <w:b/>
          <w:bCs/>
          <w:sz w:val="24"/>
          <w:szCs w:val="24"/>
          <w:lang w:val="sr-Cyrl-RS"/>
        </w:rPr>
        <w:t xml:space="preserve"> у 202</w:t>
      </w:r>
      <w:r w:rsidR="0023562D">
        <w:rPr>
          <w:rFonts w:ascii="Arial" w:hAnsi="Arial" w:cs="Arial"/>
          <w:b/>
          <w:bCs/>
          <w:sz w:val="24"/>
          <w:szCs w:val="24"/>
          <w:lang w:val="sr-Cyrl-RS"/>
        </w:rPr>
        <w:t>4</w:t>
      </w:r>
      <w:r w:rsidRPr="00EA5D23">
        <w:rPr>
          <w:rFonts w:ascii="Arial" w:hAnsi="Arial" w:cs="Arial"/>
          <w:b/>
          <w:bCs/>
          <w:sz w:val="24"/>
          <w:szCs w:val="24"/>
          <w:lang w:val="sr-Cyrl-RS"/>
        </w:rPr>
        <w:t>. години</w:t>
      </w:r>
    </w:p>
    <w:p w14:paraId="346BAD64" w14:textId="52A6CA41" w:rsidR="00E71A45" w:rsidRPr="00EA5D23" w:rsidRDefault="00E71A45" w:rsidP="00E71A45">
      <w:pPr>
        <w:rPr>
          <w:rFonts w:ascii="Arial" w:hAnsi="Arial" w:cs="Arial"/>
          <w:sz w:val="24"/>
          <w:szCs w:val="24"/>
          <w:lang w:val="sr-Cyrl-RS"/>
        </w:rPr>
      </w:pPr>
      <w:r w:rsidRPr="00EA5D23">
        <w:rPr>
          <w:rFonts w:ascii="Arial" w:hAnsi="Arial" w:cs="Arial"/>
          <w:sz w:val="24"/>
          <w:szCs w:val="24"/>
          <w:lang w:val="sr-Cyrl-RS"/>
        </w:rPr>
        <w:t>Савјет ЈУ Музеји и галерије Никшић је току 202</w:t>
      </w:r>
      <w:r w:rsidR="009C7935">
        <w:rPr>
          <w:rFonts w:ascii="Arial" w:hAnsi="Arial" w:cs="Arial"/>
          <w:sz w:val="24"/>
          <w:szCs w:val="24"/>
          <w:lang w:val="sr-Cyrl-RS"/>
        </w:rPr>
        <w:t>4</w:t>
      </w:r>
      <w:r w:rsidRPr="00EA5D23">
        <w:rPr>
          <w:rFonts w:ascii="Arial" w:hAnsi="Arial" w:cs="Arial"/>
          <w:sz w:val="24"/>
          <w:szCs w:val="24"/>
          <w:lang w:val="sr-Cyrl-RS"/>
        </w:rPr>
        <w:t>. године одржао 3. сједнице и радио у сљедећем саставу:</w:t>
      </w:r>
    </w:p>
    <w:p w14:paraId="4DFEAFE6" w14:textId="5E89CE4B" w:rsidR="00E71A45" w:rsidRPr="00EA5D23" w:rsidRDefault="00E71A45" w:rsidP="00E71A45">
      <w:pPr>
        <w:rPr>
          <w:rFonts w:ascii="Arial" w:hAnsi="Arial" w:cs="Arial"/>
          <w:sz w:val="24"/>
          <w:szCs w:val="24"/>
          <w:lang w:val="sr-Cyrl-RS"/>
        </w:rPr>
      </w:pPr>
      <w:r w:rsidRPr="00EA5D23">
        <w:rPr>
          <w:rFonts w:ascii="Arial" w:hAnsi="Arial" w:cs="Arial"/>
          <w:sz w:val="24"/>
          <w:szCs w:val="24"/>
          <w:lang w:val="sr-Cyrl-RS"/>
        </w:rPr>
        <w:t>Миланка Оташевић Ђурђевац- предсједник и чланови: Слађан Благојевић, Окица Караџић, Нина Касалица и Маринко Зечевић.</w:t>
      </w:r>
    </w:p>
    <w:p w14:paraId="0B60122A" w14:textId="77777777" w:rsidR="00E71A45" w:rsidRPr="00EA5D23" w:rsidRDefault="00E71A45" w:rsidP="00E71A45">
      <w:pPr>
        <w:rPr>
          <w:rFonts w:ascii="Arial" w:hAnsi="Arial" w:cs="Arial"/>
          <w:sz w:val="24"/>
          <w:szCs w:val="24"/>
          <w:lang w:val="sr-Cyrl-RS"/>
        </w:rPr>
      </w:pPr>
      <w:r w:rsidRPr="00EA5D23">
        <w:rPr>
          <w:rFonts w:ascii="Arial" w:hAnsi="Arial" w:cs="Arial"/>
          <w:sz w:val="24"/>
          <w:szCs w:val="24"/>
          <w:lang w:val="sr-Cyrl-RS"/>
        </w:rPr>
        <w:t>На сједницама су усвојени записници са претходних сједница и донесени су</w:t>
      </w:r>
    </w:p>
    <w:p w14:paraId="7FA57A7E" w14:textId="415EDB81" w:rsidR="00E71A45" w:rsidRPr="00EA5D23" w:rsidRDefault="00E71A45" w:rsidP="00E71A45">
      <w:pPr>
        <w:rPr>
          <w:rFonts w:ascii="Arial" w:hAnsi="Arial" w:cs="Arial"/>
          <w:sz w:val="24"/>
          <w:szCs w:val="24"/>
          <w:lang w:val="sr-Cyrl-RS"/>
        </w:rPr>
      </w:pPr>
      <w:r w:rsidRPr="00EA5D23">
        <w:rPr>
          <w:rFonts w:ascii="Arial" w:hAnsi="Arial" w:cs="Arial"/>
          <w:sz w:val="24"/>
          <w:szCs w:val="24"/>
          <w:lang w:val="sr-Cyrl-RS"/>
        </w:rPr>
        <w:t>и усвојени</w:t>
      </w:r>
    </w:p>
    <w:p w14:paraId="0A593E8B" w14:textId="7D14B137" w:rsidR="00E71A45" w:rsidRPr="00EA5D23" w:rsidRDefault="00E71A45" w:rsidP="00E71A45">
      <w:pPr>
        <w:rPr>
          <w:rFonts w:ascii="Arial" w:hAnsi="Arial" w:cs="Arial"/>
          <w:sz w:val="24"/>
          <w:szCs w:val="24"/>
          <w:lang w:val="sr-Cyrl-RS"/>
        </w:rPr>
      </w:pPr>
      <w:r w:rsidRPr="00EA5D23">
        <w:rPr>
          <w:rFonts w:ascii="Arial" w:hAnsi="Arial" w:cs="Arial"/>
          <w:sz w:val="24"/>
          <w:szCs w:val="24"/>
          <w:lang w:val="sr-Cyrl-RS"/>
        </w:rPr>
        <w:t>• Одлука о давању сагласности на План јавних набавки за 202</w:t>
      </w:r>
      <w:r w:rsidR="00D118BB">
        <w:rPr>
          <w:rFonts w:ascii="Arial" w:hAnsi="Arial" w:cs="Arial"/>
          <w:sz w:val="24"/>
          <w:szCs w:val="24"/>
          <w:lang w:val="sr-Cyrl-RS"/>
        </w:rPr>
        <w:t>4</w:t>
      </w:r>
      <w:r w:rsidRPr="00EA5D23">
        <w:rPr>
          <w:rFonts w:ascii="Arial" w:hAnsi="Arial" w:cs="Arial"/>
          <w:sz w:val="24"/>
          <w:szCs w:val="24"/>
          <w:lang w:val="sr-Cyrl-RS"/>
        </w:rPr>
        <w:t>. годину;</w:t>
      </w:r>
    </w:p>
    <w:p w14:paraId="1A9CBC13" w14:textId="21C374A7" w:rsidR="00E71A45" w:rsidRPr="00EA5D23" w:rsidRDefault="00E71A45" w:rsidP="00E71A45">
      <w:pPr>
        <w:rPr>
          <w:rFonts w:ascii="Arial" w:hAnsi="Arial" w:cs="Arial"/>
          <w:sz w:val="24"/>
          <w:szCs w:val="24"/>
          <w:lang w:val="sr-Cyrl-RS"/>
        </w:rPr>
      </w:pPr>
      <w:bookmarkStart w:id="0" w:name="_Hlk160625108"/>
      <w:r w:rsidRPr="00EA5D23">
        <w:rPr>
          <w:rFonts w:ascii="Arial" w:hAnsi="Arial" w:cs="Arial"/>
          <w:sz w:val="24"/>
          <w:szCs w:val="24"/>
          <w:lang w:val="sr-Cyrl-RS"/>
        </w:rPr>
        <w:t>•</w:t>
      </w:r>
      <w:bookmarkEnd w:id="0"/>
      <w:r w:rsidRPr="00EA5D23">
        <w:rPr>
          <w:rFonts w:ascii="Arial" w:hAnsi="Arial" w:cs="Arial"/>
          <w:sz w:val="24"/>
          <w:szCs w:val="24"/>
          <w:lang w:val="sr-Cyrl-RS"/>
        </w:rPr>
        <w:t xml:space="preserve"> Одлука о усвајању Извјештаја о раду ЈУ Музеји и галерије Никшић за 202</w:t>
      </w:r>
      <w:r w:rsidR="00D118BB">
        <w:rPr>
          <w:rFonts w:ascii="Arial" w:hAnsi="Arial" w:cs="Arial"/>
          <w:sz w:val="24"/>
          <w:szCs w:val="24"/>
          <w:lang w:val="sr-Cyrl-RS"/>
        </w:rPr>
        <w:t>3</w:t>
      </w:r>
      <w:r w:rsidRPr="00EA5D23">
        <w:rPr>
          <w:rFonts w:ascii="Arial" w:hAnsi="Arial" w:cs="Arial"/>
          <w:sz w:val="24"/>
          <w:szCs w:val="24"/>
          <w:lang w:val="sr-Cyrl-RS"/>
        </w:rPr>
        <w:t>.</w:t>
      </w:r>
    </w:p>
    <w:p w14:paraId="09E7F2D5" w14:textId="1F948CF7" w:rsidR="00E71A45" w:rsidRPr="00EA5D23" w:rsidRDefault="00E71A45" w:rsidP="00E71A45">
      <w:pPr>
        <w:rPr>
          <w:rFonts w:ascii="Arial" w:hAnsi="Arial" w:cs="Arial"/>
          <w:sz w:val="24"/>
          <w:szCs w:val="24"/>
          <w:lang w:val="sr-Cyrl-RS"/>
        </w:rPr>
      </w:pPr>
      <w:r w:rsidRPr="00EA5D23">
        <w:rPr>
          <w:rFonts w:ascii="Arial" w:hAnsi="Arial" w:cs="Arial"/>
          <w:sz w:val="24"/>
          <w:szCs w:val="24"/>
          <w:lang w:val="sr-Cyrl-RS"/>
        </w:rPr>
        <w:t xml:space="preserve">  годину</w:t>
      </w:r>
    </w:p>
    <w:p w14:paraId="1FCDAF00" w14:textId="6E65FA2F" w:rsidR="00E71A45" w:rsidRPr="00EA5D23" w:rsidRDefault="00E71A45" w:rsidP="00E71A45">
      <w:pPr>
        <w:rPr>
          <w:rFonts w:ascii="Arial" w:hAnsi="Arial" w:cs="Arial"/>
          <w:sz w:val="24"/>
          <w:szCs w:val="24"/>
          <w:lang w:val="sr-Cyrl-RS"/>
        </w:rPr>
      </w:pPr>
      <w:r w:rsidRPr="00EA5D23">
        <w:rPr>
          <w:rFonts w:ascii="Arial" w:hAnsi="Arial" w:cs="Arial"/>
          <w:sz w:val="24"/>
          <w:szCs w:val="24"/>
          <w:lang w:val="sr-Cyrl-RS"/>
        </w:rPr>
        <w:t>•</w:t>
      </w:r>
      <w:r w:rsidR="00D118BB">
        <w:rPr>
          <w:rFonts w:ascii="Arial" w:hAnsi="Arial" w:cs="Arial"/>
          <w:sz w:val="24"/>
          <w:szCs w:val="24"/>
          <w:lang w:val="sr-Cyrl-RS"/>
        </w:rPr>
        <w:t xml:space="preserve"> Одлука о давању сагласности на измјену Плана Јавних набавки за 2024. годину</w:t>
      </w:r>
    </w:p>
    <w:p w14:paraId="18EDD513" w14:textId="19E8AE0F" w:rsidR="00E71A45" w:rsidRPr="00EA5D23" w:rsidRDefault="00E71A45" w:rsidP="00E71A45">
      <w:pPr>
        <w:rPr>
          <w:rFonts w:ascii="Arial" w:hAnsi="Arial" w:cs="Arial"/>
          <w:sz w:val="24"/>
          <w:szCs w:val="24"/>
          <w:lang w:val="sr-Cyrl-RS"/>
        </w:rPr>
      </w:pPr>
      <w:r w:rsidRPr="00EA5D23">
        <w:rPr>
          <w:rFonts w:ascii="Arial" w:hAnsi="Arial" w:cs="Arial"/>
          <w:sz w:val="24"/>
          <w:szCs w:val="24"/>
          <w:lang w:val="sr-Cyrl-RS"/>
        </w:rPr>
        <w:t>• Одлука о усвајању Програма рада ЈУ Музеји и галерије Никшић за 202</w:t>
      </w:r>
      <w:r w:rsidR="00D118BB">
        <w:rPr>
          <w:rFonts w:ascii="Arial" w:hAnsi="Arial" w:cs="Arial"/>
          <w:sz w:val="24"/>
          <w:szCs w:val="24"/>
          <w:lang w:val="sr-Cyrl-RS"/>
        </w:rPr>
        <w:t>5</w:t>
      </w:r>
      <w:r w:rsidRPr="00EA5D23">
        <w:rPr>
          <w:rFonts w:ascii="Arial" w:hAnsi="Arial" w:cs="Arial"/>
          <w:sz w:val="24"/>
          <w:szCs w:val="24"/>
          <w:lang w:val="sr-Cyrl-RS"/>
        </w:rPr>
        <w:t>.</w:t>
      </w:r>
      <w:r w:rsidR="00D118BB">
        <w:rPr>
          <w:rFonts w:ascii="Arial" w:hAnsi="Arial" w:cs="Arial"/>
          <w:sz w:val="24"/>
          <w:szCs w:val="24"/>
          <w:lang w:val="sr-Cyrl-RS"/>
        </w:rPr>
        <w:t xml:space="preserve"> годину</w:t>
      </w:r>
      <w:r w:rsidRPr="00EA5D23">
        <w:rPr>
          <w:rFonts w:ascii="Arial" w:hAnsi="Arial" w:cs="Arial"/>
          <w:sz w:val="24"/>
          <w:szCs w:val="24"/>
          <w:lang w:val="sr-Cyrl-RS"/>
        </w:rPr>
        <w:t xml:space="preserve"> </w:t>
      </w:r>
    </w:p>
    <w:p w14:paraId="1D85DCDC" w14:textId="77777777" w:rsidR="004E4A8B" w:rsidRPr="00EA5D23" w:rsidRDefault="004E4A8B" w:rsidP="00D95288">
      <w:pPr>
        <w:rPr>
          <w:rFonts w:ascii="Arial" w:hAnsi="Arial" w:cs="Arial"/>
          <w:sz w:val="24"/>
          <w:szCs w:val="24"/>
          <w:lang w:val="sr-Cyrl-RS"/>
        </w:rPr>
      </w:pPr>
    </w:p>
    <w:p w14:paraId="6938E31A" w14:textId="77777777" w:rsidR="004E4A8B" w:rsidRPr="00EA5D23" w:rsidRDefault="004E4A8B" w:rsidP="00D95288">
      <w:pPr>
        <w:rPr>
          <w:rFonts w:ascii="Arial" w:hAnsi="Arial" w:cs="Arial"/>
          <w:sz w:val="24"/>
          <w:szCs w:val="24"/>
          <w:lang w:val="sr-Cyrl-RS"/>
        </w:rPr>
      </w:pPr>
    </w:p>
    <w:p w14:paraId="69C4FDCA" w14:textId="77777777" w:rsidR="004E4A8B" w:rsidRPr="00EA5D23" w:rsidRDefault="004E4A8B" w:rsidP="00D95288">
      <w:pPr>
        <w:rPr>
          <w:rFonts w:ascii="Arial" w:hAnsi="Arial" w:cs="Arial"/>
          <w:sz w:val="24"/>
          <w:szCs w:val="24"/>
          <w:lang w:val="sr-Cyrl-RS"/>
        </w:rPr>
      </w:pPr>
    </w:p>
    <w:p w14:paraId="202EA8F7" w14:textId="77777777" w:rsidR="004E4A8B" w:rsidRPr="00EA5D23" w:rsidRDefault="004E4A8B" w:rsidP="00D95288">
      <w:pPr>
        <w:rPr>
          <w:rFonts w:ascii="Arial" w:hAnsi="Arial" w:cs="Arial"/>
          <w:sz w:val="24"/>
          <w:szCs w:val="24"/>
          <w:lang w:val="sr-Cyrl-RS"/>
        </w:rPr>
      </w:pPr>
    </w:p>
    <w:p w14:paraId="6D3457B3" w14:textId="77777777" w:rsidR="004E4A8B" w:rsidRPr="00EA5D23" w:rsidRDefault="004E4A8B" w:rsidP="00D95288">
      <w:pPr>
        <w:rPr>
          <w:rFonts w:ascii="Arial" w:hAnsi="Arial" w:cs="Arial"/>
          <w:sz w:val="24"/>
          <w:szCs w:val="24"/>
          <w:lang w:val="sr-Cyrl-RS"/>
        </w:rPr>
      </w:pPr>
    </w:p>
    <w:p w14:paraId="286FD604" w14:textId="77777777" w:rsidR="004E4A8B" w:rsidRPr="00EA5D23" w:rsidRDefault="004E4A8B" w:rsidP="00D95288">
      <w:pPr>
        <w:rPr>
          <w:rFonts w:ascii="Arial" w:hAnsi="Arial" w:cs="Arial"/>
          <w:sz w:val="24"/>
          <w:szCs w:val="24"/>
          <w:lang w:val="sr-Cyrl-RS"/>
        </w:rPr>
      </w:pPr>
    </w:p>
    <w:p w14:paraId="67390EAB" w14:textId="77777777" w:rsidR="004E4A8B" w:rsidRPr="00EA5D23" w:rsidRDefault="004E4A8B" w:rsidP="00D95288">
      <w:pPr>
        <w:rPr>
          <w:rFonts w:ascii="Arial" w:hAnsi="Arial" w:cs="Arial"/>
          <w:sz w:val="24"/>
          <w:szCs w:val="24"/>
          <w:lang w:val="sr-Cyrl-RS"/>
        </w:rPr>
      </w:pPr>
    </w:p>
    <w:p w14:paraId="4E825CAA" w14:textId="77777777" w:rsidR="004E4A8B" w:rsidRPr="00EA5D23" w:rsidRDefault="004E4A8B" w:rsidP="00D95288">
      <w:pPr>
        <w:rPr>
          <w:rFonts w:ascii="Arial" w:hAnsi="Arial" w:cs="Arial"/>
          <w:sz w:val="24"/>
          <w:szCs w:val="24"/>
          <w:lang w:val="sr-Cyrl-RS"/>
        </w:rPr>
      </w:pPr>
    </w:p>
    <w:p w14:paraId="2E54C601" w14:textId="77777777" w:rsidR="004E4A8B" w:rsidRPr="00EA5D23" w:rsidRDefault="004E4A8B" w:rsidP="00D95288">
      <w:pPr>
        <w:rPr>
          <w:rFonts w:ascii="Arial" w:hAnsi="Arial" w:cs="Arial"/>
          <w:sz w:val="24"/>
          <w:szCs w:val="24"/>
          <w:lang w:val="sr-Cyrl-RS"/>
        </w:rPr>
      </w:pPr>
    </w:p>
    <w:p w14:paraId="0E264B95" w14:textId="77777777" w:rsidR="004E4A8B" w:rsidRPr="00EA5D23" w:rsidRDefault="004E4A8B" w:rsidP="00D95288">
      <w:pPr>
        <w:rPr>
          <w:rFonts w:ascii="Arial" w:hAnsi="Arial" w:cs="Arial"/>
          <w:sz w:val="24"/>
          <w:szCs w:val="24"/>
          <w:lang w:val="sr-Cyrl-RS"/>
        </w:rPr>
      </w:pPr>
    </w:p>
    <w:p w14:paraId="016B6D92" w14:textId="77777777" w:rsidR="004E4A8B" w:rsidRPr="00EA5D23" w:rsidRDefault="004E4A8B" w:rsidP="00D95288">
      <w:pPr>
        <w:rPr>
          <w:rFonts w:ascii="Arial" w:hAnsi="Arial" w:cs="Arial"/>
          <w:sz w:val="24"/>
          <w:szCs w:val="24"/>
          <w:lang w:val="sr-Cyrl-RS"/>
        </w:rPr>
      </w:pPr>
    </w:p>
    <w:p w14:paraId="56A287D6" w14:textId="77777777" w:rsidR="004E4A8B" w:rsidRPr="00EA5D23" w:rsidRDefault="004E4A8B" w:rsidP="00D95288">
      <w:pPr>
        <w:rPr>
          <w:rFonts w:ascii="Arial" w:hAnsi="Arial" w:cs="Arial"/>
          <w:sz w:val="24"/>
          <w:szCs w:val="24"/>
          <w:lang w:val="sr-Cyrl-RS"/>
        </w:rPr>
      </w:pPr>
    </w:p>
    <w:p w14:paraId="61121A1C" w14:textId="77777777" w:rsidR="004E4A8B" w:rsidRPr="00EA5D23" w:rsidRDefault="004E4A8B" w:rsidP="00D95288">
      <w:pPr>
        <w:rPr>
          <w:rFonts w:ascii="Arial" w:hAnsi="Arial" w:cs="Arial"/>
          <w:sz w:val="24"/>
          <w:szCs w:val="24"/>
          <w:lang w:val="sr-Cyrl-RS"/>
        </w:rPr>
      </w:pPr>
    </w:p>
    <w:p w14:paraId="7418779E" w14:textId="77777777" w:rsidR="004E4A8B" w:rsidRPr="00EA5D23" w:rsidRDefault="004E4A8B" w:rsidP="00D95288">
      <w:pPr>
        <w:rPr>
          <w:rFonts w:ascii="Arial" w:hAnsi="Arial" w:cs="Arial"/>
          <w:sz w:val="24"/>
          <w:szCs w:val="24"/>
          <w:lang w:val="sr-Cyrl-RS"/>
        </w:rPr>
      </w:pPr>
    </w:p>
    <w:p w14:paraId="69B967BE" w14:textId="77777777" w:rsidR="004E4A8B" w:rsidRPr="00EA5D23" w:rsidRDefault="004E4A8B" w:rsidP="00D95288">
      <w:pPr>
        <w:rPr>
          <w:rFonts w:ascii="Arial" w:hAnsi="Arial" w:cs="Arial"/>
          <w:sz w:val="24"/>
          <w:szCs w:val="24"/>
          <w:lang w:val="sr-Cyrl-RS"/>
        </w:rPr>
      </w:pPr>
    </w:p>
    <w:p w14:paraId="5949E9D3" w14:textId="77777777" w:rsidR="004E4A8B" w:rsidRPr="00EA5D23" w:rsidRDefault="004E4A8B" w:rsidP="00D95288">
      <w:pPr>
        <w:rPr>
          <w:rFonts w:ascii="Arial" w:hAnsi="Arial" w:cs="Arial"/>
          <w:sz w:val="24"/>
          <w:szCs w:val="24"/>
          <w:lang w:val="sr-Cyrl-RS"/>
        </w:rPr>
      </w:pPr>
    </w:p>
    <w:p w14:paraId="0C7383A2" w14:textId="77777777" w:rsidR="00BB02B5" w:rsidRPr="00BB02B5" w:rsidRDefault="00BB02B5" w:rsidP="00BB02B5">
      <w:pPr>
        <w:spacing w:after="0"/>
        <w:rPr>
          <w:rFonts w:ascii="Arial" w:hAnsi="Arial" w:cs="Arial"/>
          <w:i/>
          <w:sz w:val="24"/>
          <w:szCs w:val="24"/>
          <w:lang w:val="sr-Latn-CS"/>
        </w:rPr>
      </w:pPr>
      <w:r w:rsidRPr="00BB02B5">
        <w:rPr>
          <w:rFonts w:ascii="Arial" w:hAnsi="Arial" w:cs="Arial"/>
          <w:i/>
          <w:sz w:val="24"/>
          <w:szCs w:val="24"/>
          <w:lang w:val="sr-Latn-CS"/>
        </w:rPr>
        <w:lastRenderedPageBreak/>
        <w:t xml:space="preserve">ИЗВЈЕШТАЈ О ФИНАНСИЈСКОМ ПОСЛОВАЊУ  ЗА </w:t>
      </w:r>
      <w:r w:rsidRPr="00BB02B5">
        <w:rPr>
          <w:rFonts w:ascii="Arial" w:hAnsi="Arial" w:cs="Arial"/>
          <w:b/>
          <w:i/>
          <w:sz w:val="24"/>
          <w:szCs w:val="24"/>
          <w:lang w:val="sr-Latn-CS"/>
        </w:rPr>
        <w:t>202</w:t>
      </w:r>
      <w:r w:rsidRPr="00BB02B5">
        <w:rPr>
          <w:rFonts w:ascii="Arial" w:hAnsi="Arial" w:cs="Arial"/>
          <w:b/>
          <w:i/>
          <w:sz w:val="24"/>
          <w:szCs w:val="24"/>
          <w:lang w:val="sr-Cyrl-RS"/>
        </w:rPr>
        <w:t>4</w:t>
      </w:r>
      <w:r w:rsidRPr="00BB02B5">
        <w:rPr>
          <w:rFonts w:ascii="Arial" w:hAnsi="Arial" w:cs="Arial"/>
          <w:i/>
          <w:sz w:val="24"/>
          <w:szCs w:val="24"/>
          <w:lang w:val="sr-Latn-CS"/>
        </w:rPr>
        <w:t>.ГОДИНУ</w:t>
      </w:r>
    </w:p>
    <w:p w14:paraId="468D900E" w14:textId="77777777" w:rsidR="00BB02B5" w:rsidRPr="00BB02B5" w:rsidRDefault="00BB02B5" w:rsidP="00BB02B5">
      <w:pPr>
        <w:spacing w:after="0"/>
        <w:rPr>
          <w:rFonts w:ascii="Arial" w:hAnsi="Arial" w:cs="Arial"/>
          <w:i/>
          <w:sz w:val="24"/>
          <w:szCs w:val="24"/>
          <w:lang w:val="sr-Latn-CS"/>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6715"/>
        <w:gridCol w:w="1639"/>
      </w:tblGrid>
      <w:tr w:rsidR="00BB02B5" w:rsidRPr="007928A9" w14:paraId="484420DD" w14:textId="77777777" w:rsidTr="00356A1B">
        <w:tc>
          <w:tcPr>
            <w:tcW w:w="835" w:type="dxa"/>
          </w:tcPr>
          <w:p w14:paraId="3FDC3763"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Редни</w:t>
            </w:r>
          </w:p>
          <w:p w14:paraId="7E45A3AF"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број</w:t>
            </w:r>
          </w:p>
        </w:tc>
        <w:tc>
          <w:tcPr>
            <w:tcW w:w="6900" w:type="dxa"/>
          </w:tcPr>
          <w:p w14:paraId="50A55ECB"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Опис</w:t>
            </w:r>
          </w:p>
        </w:tc>
        <w:tc>
          <w:tcPr>
            <w:tcW w:w="1536" w:type="dxa"/>
          </w:tcPr>
          <w:p w14:paraId="73327313"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Извршење за период од</w:t>
            </w:r>
          </w:p>
          <w:p w14:paraId="71759E3B"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01.01.до 31.12.2024.г.</w:t>
            </w:r>
          </w:p>
        </w:tc>
      </w:tr>
      <w:tr w:rsidR="00BB02B5" w:rsidRPr="00BB02B5" w14:paraId="74C63805" w14:textId="77777777" w:rsidTr="00356A1B">
        <w:tc>
          <w:tcPr>
            <w:tcW w:w="835" w:type="dxa"/>
          </w:tcPr>
          <w:p w14:paraId="78AD999F"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1</w:t>
            </w:r>
          </w:p>
        </w:tc>
        <w:tc>
          <w:tcPr>
            <w:tcW w:w="6900" w:type="dxa"/>
          </w:tcPr>
          <w:p w14:paraId="36EB52B6"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2</w:t>
            </w:r>
          </w:p>
        </w:tc>
        <w:tc>
          <w:tcPr>
            <w:tcW w:w="1536" w:type="dxa"/>
          </w:tcPr>
          <w:p w14:paraId="7CD0E3F5"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3</w:t>
            </w:r>
          </w:p>
        </w:tc>
      </w:tr>
      <w:tr w:rsidR="00BB02B5" w:rsidRPr="00BB02B5" w14:paraId="65077A79" w14:textId="77777777" w:rsidTr="00356A1B">
        <w:tc>
          <w:tcPr>
            <w:tcW w:w="835" w:type="dxa"/>
          </w:tcPr>
          <w:p w14:paraId="73600822" w14:textId="77777777" w:rsidR="00BB02B5" w:rsidRPr="00BB02B5" w:rsidRDefault="00BB02B5" w:rsidP="00BB02B5">
            <w:pPr>
              <w:spacing w:after="0"/>
              <w:rPr>
                <w:rFonts w:ascii="Arial" w:hAnsi="Arial" w:cs="Arial"/>
                <w:b/>
                <w:bCs/>
                <w:sz w:val="24"/>
                <w:szCs w:val="24"/>
                <w:lang w:val="sr-Latn-CS"/>
              </w:rPr>
            </w:pPr>
            <w:r w:rsidRPr="00BB02B5">
              <w:rPr>
                <w:rFonts w:ascii="Arial" w:hAnsi="Arial" w:cs="Arial"/>
                <w:b/>
                <w:bCs/>
                <w:sz w:val="24"/>
                <w:szCs w:val="24"/>
              </w:rPr>
              <w:t>I</w:t>
            </w:r>
            <w:r w:rsidRPr="00BB02B5">
              <w:rPr>
                <w:rFonts w:ascii="Arial" w:hAnsi="Arial" w:cs="Arial"/>
                <w:b/>
                <w:bCs/>
                <w:sz w:val="24"/>
                <w:szCs w:val="24"/>
                <w:lang w:val="sr-Latn-CS"/>
              </w:rPr>
              <w:t>.</w:t>
            </w:r>
          </w:p>
        </w:tc>
        <w:tc>
          <w:tcPr>
            <w:tcW w:w="6900" w:type="dxa"/>
          </w:tcPr>
          <w:p w14:paraId="4624E4FB" w14:textId="77777777" w:rsidR="00BB02B5" w:rsidRPr="00BB02B5" w:rsidRDefault="00BB02B5" w:rsidP="00BB02B5">
            <w:pPr>
              <w:spacing w:after="0"/>
              <w:rPr>
                <w:rFonts w:ascii="Arial" w:hAnsi="Arial" w:cs="Arial"/>
                <w:b/>
                <w:bCs/>
                <w:sz w:val="24"/>
                <w:szCs w:val="24"/>
                <w:lang w:val="sr-Latn-CS"/>
              </w:rPr>
            </w:pPr>
            <w:r w:rsidRPr="00BB02B5">
              <w:rPr>
                <w:rFonts w:ascii="Arial" w:hAnsi="Arial" w:cs="Arial"/>
                <w:b/>
                <w:bCs/>
                <w:sz w:val="24"/>
                <w:szCs w:val="24"/>
                <w:lang w:val="sr-Latn-CS"/>
              </w:rPr>
              <w:t>Примици</w:t>
            </w:r>
          </w:p>
        </w:tc>
        <w:tc>
          <w:tcPr>
            <w:tcW w:w="1536" w:type="dxa"/>
          </w:tcPr>
          <w:p w14:paraId="107148EE" w14:textId="77777777" w:rsidR="00BB02B5" w:rsidRPr="00BB02B5" w:rsidRDefault="00BB02B5" w:rsidP="00BB02B5">
            <w:pPr>
              <w:spacing w:after="0"/>
              <w:rPr>
                <w:rFonts w:ascii="Arial" w:hAnsi="Arial" w:cs="Arial"/>
                <w:b/>
                <w:bCs/>
                <w:sz w:val="24"/>
                <w:szCs w:val="24"/>
                <w:lang w:val="sr-Cyrl-ME"/>
              </w:rPr>
            </w:pPr>
          </w:p>
        </w:tc>
      </w:tr>
      <w:tr w:rsidR="00BB02B5" w:rsidRPr="00BB02B5" w14:paraId="623B8041" w14:textId="77777777" w:rsidTr="00356A1B">
        <w:trPr>
          <w:trHeight w:val="368"/>
        </w:trPr>
        <w:tc>
          <w:tcPr>
            <w:tcW w:w="835" w:type="dxa"/>
          </w:tcPr>
          <w:p w14:paraId="6AF24DA5"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1.1</w:t>
            </w:r>
          </w:p>
        </w:tc>
        <w:tc>
          <w:tcPr>
            <w:tcW w:w="6900" w:type="dxa"/>
          </w:tcPr>
          <w:p w14:paraId="6C999D0A"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Општи приходи – Општина Никшић</w:t>
            </w:r>
          </w:p>
        </w:tc>
        <w:tc>
          <w:tcPr>
            <w:tcW w:w="1536" w:type="dxa"/>
          </w:tcPr>
          <w:p w14:paraId="5C2A6A43" w14:textId="77777777" w:rsidR="00BB02B5" w:rsidRPr="00BB02B5" w:rsidRDefault="00BB02B5" w:rsidP="00BB02B5">
            <w:pPr>
              <w:spacing w:after="0"/>
              <w:rPr>
                <w:rFonts w:ascii="Arial" w:hAnsi="Arial" w:cs="Arial"/>
                <w:b/>
                <w:sz w:val="24"/>
                <w:szCs w:val="24"/>
                <w:lang w:val="sr-Cyrl-ME"/>
              </w:rPr>
            </w:pPr>
            <w:r w:rsidRPr="00BB02B5">
              <w:rPr>
                <w:rFonts w:ascii="Arial" w:hAnsi="Arial" w:cs="Arial"/>
                <w:bCs/>
                <w:sz w:val="24"/>
                <w:szCs w:val="24"/>
                <w:lang w:val="sr-Cyrl-ME"/>
              </w:rPr>
              <w:t>655.397,96</w:t>
            </w:r>
          </w:p>
        </w:tc>
      </w:tr>
      <w:tr w:rsidR="00BB02B5" w:rsidRPr="00BB02B5" w14:paraId="685400A9" w14:textId="77777777" w:rsidTr="00356A1B">
        <w:trPr>
          <w:trHeight w:val="440"/>
        </w:trPr>
        <w:tc>
          <w:tcPr>
            <w:tcW w:w="835" w:type="dxa"/>
          </w:tcPr>
          <w:p w14:paraId="1FB41761"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1.2</w:t>
            </w:r>
          </w:p>
        </w:tc>
        <w:tc>
          <w:tcPr>
            <w:tcW w:w="6900" w:type="dxa"/>
          </w:tcPr>
          <w:p w14:paraId="5AF1AEF1"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Latn-CS"/>
              </w:rPr>
              <w:t>Намјенски приходи(програмске активности) – Општина Ник</w:t>
            </w:r>
            <w:r w:rsidRPr="00BB02B5">
              <w:rPr>
                <w:rFonts w:ascii="Arial" w:hAnsi="Arial" w:cs="Arial"/>
                <w:sz w:val="24"/>
                <w:szCs w:val="24"/>
                <w:lang w:val="sr-Cyrl-ME"/>
              </w:rPr>
              <w:t>шић</w:t>
            </w:r>
          </w:p>
        </w:tc>
        <w:tc>
          <w:tcPr>
            <w:tcW w:w="1536" w:type="dxa"/>
          </w:tcPr>
          <w:p w14:paraId="04D13111" w14:textId="77777777" w:rsidR="00BB02B5" w:rsidRPr="00BB02B5" w:rsidRDefault="00BB02B5" w:rsidP="00BB02B5">
            <w:pPr>
              <w:spacing w:after="0"/>
              <w:rPr>
                <w:rFonts w:ascii="Arial" w:hAnsi="Arial" w:cs="Arial"/>
                <w:bCs/>
                <w:sz w:val="24"/>
                <w:szCs w:val="24"/>
                <w:lang w:val="sr-Cyrl-ME"/>
              </w:rPr>
            </w:pPr>
            <w:r w:rsidRPr="00BB02B5">
              <w:rPr>
                <w:rFonts w:ascii="Arial" w:hAnsi="Arial" w:cs="Arial"/>
                <w:bCs/>
                <w:sz w:val="24"/>
                <w:szCs w:val="24"/>
                <w:lang w:val="sr-Cyrl-ME"/>
              </w:rPr>
              <w:t>65.042,02</w:t>
            </w:r>
          </w:p>
        </w:tc>
      </w:tr>
      <w:tr w:rsidR="00BB02B5" w:rsidRPr="00BB02B5" w14:paraId="09E618DF" w14:textId="77777777" w:rsidTr="00356A1B">
        <w:trPr>
          <w:trHeight w:val="350"/>
        </w:trPr>
        <w:tc>
          <w:tcPr>
            <w:tcW w:w="835" w:type="dxa"/>
          </w:tcPr>
          <w:p w14:paraId="79AA4907"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1.3</w:t>
            </w:r>
          </w:p>
        </w:tc>
        <w:tc>
          <w:tcPr>
            <w:tcW w:w="6900" w:type="dxa"/>
          </w:tcPr>
          <w:p w14:paraId="14C0987E"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Спонзорство правних лица – Цедис д.о.о</w:t>
            </w:r>
          </w:p>
        </w:tc>
        <w:tc>
          <w:tcPr>
            <w:tcW w:w="1536" w:type="dxa"/>
          </w:tcPr>
          <w:p w14:paraId="3BA6D27F" w14:textId="77777777" w:rsidR="00BB02B5" w:rsidRPr="00BB02B5" w:rsidRDefault="00BB02B5" w:rsidP="00BB02B5">
            <w:pPr>
              <w:spacing w:after="0"/>
              <w:rPr>
                <w:rFonts w:ascii="Arial" w:hAnsi="Arial" w:cs="Arial"/>
                <w:bCs/>
                <w:sz w:val="24"/>
                <w:szCs w:val="24"/>
                <w:lang w:val="sr-Cyrl-ME"/>
              </w:rPr>
            </w:pPr>
            <w:r w:rsidRPr="00BB02B5">
              <w:rPr>
                <w:rFonts w:ascii="Arial" w:hAnsi="Arial" w:cs="Arial"/>
                <w:bCs/>
                <w:sz w:val="24"/>
                <w:szCs w:val="24"/>
                <w:lang w:val="sr-Cyrl-ME"/>
              </w:rPr>
              <w:t>1.500,00</w:t>
            </w:r>
          </w:p>
        </w:tc>
      </w:tr>
      <w:tr w:rsidR="00BB02B5" w:rsidRPr="00BB02B5" w14:paraId="22F944B5" w14:textId="77777777" w:rsidTr="00356A1B">
        <w:trPr>
          <w:trHeight w:val="350"/>
        </w:trPr>
        <w:tc>
          <w:tcPr>
            <w:tcW w:w="835" w:type="dxa"/>
          </w:tcPr>
          <w:p w14:paraId="5B54E878"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1.4</w:t>
            </w:r>
          </w:p>
        </w:tc>
        <w:tc>
          <w:tcPr>
            <w:tcW w:w="6900" w:type="dxa"/>
          </w:tcPr>
          <w:p w14:paraId="63672C0B"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Сопствени приходи</w:t>
            </w:r>
          </w:p>
        </w:tc>
        <w:tc>
          <w:tcPr>
            <w:tcW w:w="1536" w:type="dxa"/>
          </w:tcPr>
          <w:p w14:paraId="081183C8" w14:textId="77777777" w:rsidR="00BB02B5" w:rsidRPr="00BB02B5" w:rsidRDefault="00BB02B5" w:rsidP="00BB02B5">
            <w:pPr>
              <w:spacing w:after="0"/>
              <w:rPr>
                <w:rFonts w:ascii="Arial" w:hAnsi="Arial" w:cs="Arial"/>
                <w:bCs/>
                <w:sz w:val="24"/>
                <w:szCs w:val="24"/>
                <w:lang w:val="sr-Cyrl-ME"/>
              </w:rPr>
            </w:pPr>
            <w:r w:rsidRPr="00BB02B5">
              <w:rPr>
                <w:rFonts w:ascii="Arial" w:hAnsi="Arial" w:cs="Arial"/>
                <w:bCs/>
                <w:sz w:val="24"/>
                <w:szCs w:val="24"/>
                <w:lang w:val="sr-Cyrl-ME"/>
              </w:rPr>
              <w:t>102</w:t>
            </w:r>
            <w:r w:rsidRPr="00BB02B5">
              <w:rPr>
                <w:rFonts w:ascii="Arial" w:hAnsi="Arial" w:cs="Arial"/>
                <w:bCs/>
                <w:sz w:val="24"/>
                <w:szCs w:val="24"/>
                <w:lang w:val="sr-Latn-CS"/>
              </w:rPr>
              <w:t>,</w:t>
            </w:r>
            <w:r w:rsidRPr="00BB02B5">
              <w:rPr>
                <w:rFonts w:ascii="Arial" w:hAnsi="Arial" w:cs="Arial"/>
                <w:bCs/>
                <w:sz w:val="24"/>
                <w:szCs w:val="24"/>
                <w:lang w:val="sr-Cyrl-ME"/>
              </w:rPr>
              <w:t>47</w:t>
            </w:r>
          </w:p>
        </w:tc>
      </w:tr>
      <w:tr w:rsidR="00BB02B5" w:rsidRPr="00BB02B5" w14:paraId="28487635" w14:textId="77777777" w:rsidTr="00356A1B">
        <w:trPr>
          <w:trHeight w:val="350"/>
        </w:trPr>
        <w:tc>
          <w:tcPr>
            <w:tcW w:w="835" w:type="dxa"/>
          </w:tcPr>
          <w:p w14:paraId="4FCD9E4F"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1.5</w:t>
            </w:r>
          </w:p>
        </w:tc>
        <w:tc>
          <w:tcPr>
            <w:tcW w:w="6900" w:type="dxa"/>
          </w:tcPr>
          <w:p w14:paraId="1E3F0C47"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Завод за запошљавање Црне Горе – јавни рад</w:t>
            </w:r>
          </w:p>
        </w:tc>
        <w:tc>
          <w:tcPr>
            <w:tcW w:w="1536" w:type="dxa"/>
          </w:tcPr>
          <w:p w14:paraId="73C6AF85" w14:textId="77777777" w:rsidR="00BB02B5" w:rsidRPr="00BB02B5" w:rsidRDefault="00BB02B5" w:rsidP="00BB02B5">
            <w:pPr>
              <w:spacing w:after="0"/>
              <w:rPr>
                <w:rFonts w:ascii="Arial" w:hAnsi="Arial" w:cs="Arial"/>
                <w:bCs/>
                <w:sz w:val="24"/>
                <w:szCs w:val="24"/>
                <w:lang w:val="sr-Cyrl-ME"/>
              </w:rPr>
            </w:pPr>
            <w:r w:rsidRPr="00BB02B5">
              <w:rPr>
                <w:rFonts w:ascii="Arial" w:hAnsi="Arial" w:cs="Arial"/>
                <w:bCs/>
                <w:sz w:val="24"/>
                <w:szCs w:val="24"/>
                <w:lang w:val="sr-Cyrl-ME"/>
              </w:rPr>
              <w:t>2.707,56</w:t>
            </w:r>
          </w:p>
        </w:tc>
      </w:tr>
      <w:tr w:rsidR="00BB02B5" w:rsidRPr="00BB02B5" w14:paraId="31E9464E" w14:textId="77777777" w:rsidTr="00356A1B">
        <w:trPr>
          <w:trHeight w:val="350"/>
        </w:trPr>
        <w:tc>
          <w:tcPr>
            <w:tcW w:w="835" w:type="dxa"/>
          </w:tcPr>
          <w:p w14:paraId="7EEB9083"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1.6</w:t>
            </w:r>
          </w:p>
        </w:tc>
        <w:tc>
          <w:tcPr>
            <w:tcW w:w="6900" w:type="dxa"/>
          </w:tcPr>
          <w:p w14:paraId="2E13F9D0"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ЗЗЦГ- Фонд за професионалну рехабилитацију</w:t>
            </w:r>
          </w:p>
        </w:tc>
        <w:tc>
          <w:tcPr>
            <w:tcW w:w="1536" w:type="dxa"/>
          </w:tcPr>
          <w:p w14:paraId="4F635CBB" w14:textId="77777777" w:rsidR="00BB02B5" w:rsidRPr="00BB02B5" w:rsidRDefault="00BB02B5" w:rsidP="00BB02B5">
            <w:pPr>
              <w:spacing w:after="0"/>
              <w:rPr>
                <w:rFonts w:ascii="Arial" w:hAnsi="Arial" w:cs="Arial"/>
                <w:bCs/>
                <w:sz w:val="24"/>
                <w:szCs w:val="24"/>
                <w:lang w:val="sr-Cyrl-ME"/>
              </w:rPr>
            </w:pPr>
            <w:r w:rsidRPr="00BB02B5">
              <w:rPr>
                <w:rFonts w:ascii="Arial" w:hAnsi="Arial" w:cs="Arial"/>
                <w:bCs/>
                <w:sz w:val="24"/>
                <w:szCs w:val="24"/>
                <w:lang w:val="sr-Cyrl-ME"/>
              </w:rPr>
              <w:t>8.633,71</w:t>
            </w:r>
          </w:p>
        </w:tc>
      </w:tr>
      <w:tr w:rsidR="00BB02B5" w:rsidRPr="00BB02B5" w14:paraId="452A6B69" w14:textId="77777777" w:rsidTr="00356A1B">
        <w:tc>
          <w:tcPr>
            <w:tcW w:w="835" w:type="dxa"/>
          </w:tcPr>
          <w:p w14:paraId="5D3AE60A" w14:textId="77777777" w:rsidR="00BB02B5" w:rsidRPr="00BB02B5" w:rsidRDefault="00BB02B5" w:rsidP="00BB02B5">
            <w:pPr>
              <w:spacing w:after="0"/>
              <w:rPr>
                <w:rFonts w:ascii="Arial" w:hAnsi="Arial" w:cs="Arial"/>
                <w:sz w:val="24"/>
                <w:szCs w:val="24"/>
                <w:lang w:val="sr-Latn-CS"/>
              </w:rPr>
            </w:pPr>
          </w:p>
        </w:tc>
        <w:tc>
          <w:tcPr>
            <w:tcW w:w="6900" w:type="dxa"/>
          </w:tcPr>
          <w:p w14:paraId="37980751"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УКУПНИ ПРИМИЦИ (1.1+1.2+1.3+1.4+1.5</w:t>
            </w:r>
            <w:r w:rsidRPr="00BB02B5">
              <w:rPr>
                <w:rFonts w:ascii="Arial" w:hAnsi="Arial" w:cs="Arial"/>
                <w:sz w:val="24"/>
                <w:szCs w:val="24"/>
              </w:rPr>
              <w:t>+1.6</w:t>
            </w:r>
            <w:r w:rsidRPr="00BB02B5">
              <w:rPr>
                <w:rFonts w:ascii="Arial" w:hAnsi="Arial" w:cs="Arial"/>
                <w:sz w:val="24"/>
                <w:szCs w:val="24"/>
                <w:lang w:val="sr-Latn-CS"/>
              </w:rPr>
              <w:t>)</w:t>
            </w:r>
          </w:p>
        </w:tc>
        <w:tc>
          <w:tcPr>
            <w:tcW w:w="1536" w:type="dxa"/>
          </w:tcPr>
          <w:p w14:paraId="5E5D87AA" w14:textId="77777777" w:rsidR="00BB02B5" w:rsidRPr="00BB02B5" w:rsidRDefault="00BB02B5" w:rsidP="00BB02B5">
            <w:pPr>
              <w:spacing w:after="0"/>
              <w:rPr>
                <w:rFonts w:ascii="Arial" w:hAnsi="Arial" w:cs="Arial"/>
                <w:b/>
                <w:sz w:val="24"/>
                <w:szCs w:val="24"/>
                <w:lang w:val="sr-Cyrl-ME"/>
              </w:rPr>
            </w:pPr>
            <w:r w:rsidRPr="00BB02B5">
              <w:rPr>
                <w:rFonts w:ascii="Arial" w:hAnsi="Arial" w:cs="Arial"/>
                <w:b/>
                <w:sz w:val="24"/>
                <w:szCs w:val="24"/>
                <w:lang w:val="sr-Cyrl-ME"/>
              </w:rPr>
              <w:t>733.383,72</w:t>
            </w:r>
          </w:p>
        </w:tc>
      </w:tr>
      <w:tr w:rsidR="00BB02B5" w:rsidRPr="00BB02B5" w14:paraId="090AF4B6" w14:textId="77777777" w:rsidTr="00356A1B">
        <w:tc>
          <w:tcPr>
            <w:tcW w:w="835" w:type="dxa"/>
          </w:tcPr>
          <w:p w14:paraId="07676F25" w14:textId="77777777" w:rsidR="00BB02B5" w:rsidRPr="00BB02B5" w:rsidRDefault="00BB02B5" w:rsidP="00BB02B5">
            <w:pPr>
              <w:spacing w:after="0"/>
              <w:rPr>
                <w:rFonts w:ascii="Arial" w:hAnsi="Arial" w:cs="Arial"/>
                <w:b/>
                <w:bCs/>
                <w:sz w:val="24"/>
                <w:szCs w:val="24"/>
                <w:lang w:val="sr-Latn-CS"/>
              </w:rPr>
            </w:pPr>
            <w:r w:rsidRPr="00BB02B5">
              <w:rPr>
                <w:rFonts w:ascii="Arial" w:hAnsi="Arial" w:cs="Arial"/>
                <w:b/>
                <w:bCs/>
                <w:sz w:val="24"/>
                <w:szCs w:val="24"/>
                <w:lang w:val="sr-Latn-CS"/>
              </w:rPr>
              <w:t>II.</w:t>
            </w:r>
          </w:p>
        </w:tc>
        <w:tc>
          <w:tcPr>
            <w:tcW w:w="6900" w:type="dxa"/>
          </w:tcPr>
          <w:p w14:paraId="261F834F" w14:textId="77777777" w:rsidR="00BB02B5" w:rsidRPr="00BB02B5" w:rsidRDefault="00BB02B5" w:rsidP="00BB02B5">
            <w:pPr>
              <w:spacing w:after="0"/>
              <w:rPr>
                <w:rFonts w:ascii="Arial" w:hAnsi="Arial" w:cs="Arial"/>
                <w:b/>
                <w:bCs/>
                <w:sz w:val="24"/>
                <w:szCs w:val="24"/>
                <w:lang w:val="sr-Latn-CS"/>
              </w:rPr>
            </w:pPr>
            <w:r w:rsidRPr="00BB02B5">
              <w:rPr>
                <w:rFonts w:ascii="Arial" w:hAnsi="Arial" w:cs="Arial"/>
                <w:b/>
                <w:bCs/>
                <w:sz w:val="24"/>
                <w:szCs w:val="24"/>
                <w:lang w:val="sr-Latn-CS"/>
              </w:rPr>
              <w:t>ИЗДАЦИ</w:t>
            </w:r>
          </w:p>
        </w:tc>
        <w:tc>
          <w:tcPr>
            <w:tcW w:w="1536" w:type="dxa"/>
          </w:tcPr>
          <w:p w14:paraId="21FD2F43" w14:textId="77777777" w:rsidR="00BB02B5" w:rsidRPr="00BB02B5" w:rsidRDefault="00BB02B5" w:rsidP="00BB02B5">
            <w:pPr>
              <w:spacing w:after="0"/>
              <w:rPr>
                <w:rFonts w:ascii="Arial" w:hAnsi="Arial" w:cs="Arial"/>
                <w:b/>
                <w:bCs/>
                <w:sz w:val="24"/>
                <w:szCs w:val="24"/>
                <w:lang w:val="sr-Cyrl-ME"/>
              </w:rPr>
            </w:pPr>
          </w:p>
        </w:tc>
      </w:tr>
      <w:tr w:rsidR="00BB02B5" w:rsidRPr="00BB02B5" w14:paraId="241DF2AE" w14:textId="77777777" w:rsidTr="00356A1B">
        <w:trPr>
          <w:trHeight w:val="305"/>
        </w:trPr>
        <w:tc>
          <w:tcPr>
            <w:tcW w:w="835" w:type="dxa"/>
            <w:vMerge w:val="restart"/>
          </w:tcPr>
          <w:p w14:paraId="045A95A8"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2.1</w:t>
            </w:r>
          </w:p>
        </w:tc>
        <w:tc>
          <w:tcPr>
            <w:tcW w:w="6900" w:type="dxa"/>
          </w:tcPr>
          <w:p w14:paraId="222BEF9A"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Бруто зараде и доприноси на терет послодавца</w:t>
            </w:r>
          </w:p>
          <w:p w14:paraId="0A93A8D0" w14:textId="77777777" w:rsidR="00BB02B5" w:rsidRPr="00BB02B5" w:rsidRDefault="00BB02B5" w:rsidP="00BB02B5">
            <w:pPr>
              <w:spacing w:after="0"/>
              <w:rPr>
                <w:rFonts w:ascii="Arial" w:hAnsi="Arial" w:cs="Arial"/>
                <w:sz w:val="24"/>
                <w:szCs w:val="24"/>
                <w:lang w:val="sr-Latn-CS"/>
              </w:rPr>
            </w:pPr>
          </w:p>
        </w:tc>
        <w:tc>
          <w:tcPr>
            <w:tcW w:w="1536" w:type="dxa"/>
          </w:tcPr>
          <w:p w14:paraId="5DBFDA13" w14:textId="77777777" w:rsidR="00BB02B5" w:rsidRPr="00BB02B5" w:rsidRDefault="00BB02B5" w:rsidP="00BB02B5">
            <w:pPr>
              <w:spacing w:after="0"/>
              <w:rPr>
                <w:rFonts w:ascii="Arial" w:hAnsi="Arial" w:cs="Arial"/>
                <w:bCs/>
                <w:sz w:val="24"/>
                <w:szCs w:val="24"/>
              </w:rPr>
            </w:pPr>
            <w:r w:rsidRPr="00BB02B5">
              <w:rPr>
                <w:rFonts w:ascii="Arial" w:hAnsi="Arial" w:cs="Arial"/>
                <w:b/>
                <w:sz w:val="24"/>
                <w:szCs w:val="24"/>
              </w:rPr>
              <w:t>614.816.83</w:t>
            </w:r>
          </w:p>
        </w:tc>
      </w:tr>
      <w:tr w:rsidR="00BB02B5" w:rsidRPr="00BB02B5" w14:paraId="3B60FA73" w14:textId="77777777" w:rsidTr="00356A1B">
        <w:trPr>
          <w:trHeight w:val="290"/>
        </w:trPr>
        <w:tc>
          <w:tcPr>
            <w:tcW w:w="835" w:type="dxa"/>
            <w:vMerge/>
          </w:tcPr>
          <w:p w14:paraId="2BF3C6A4" w14:textId="77777777" w:rsidR="00BB02B5" w:rsidRPr="00BB02B5" w:rsidRDefault="00BB02B5" w:rsidP="00BB02B5">
            <w:pPr>
              <w:spacing w:after="0"/>
              <w:rPr>
                <w:rFonts w:ascii="Arial" w:hAnsi="Arial" w:cs="Arial"/>
                <w:sz w:val="24"/>
                <w:szCs w:val="24"/>
                <w:lang w:val="sr-Latn-CS"/>
              </w:rPr>
            </w:pPr>
          </w:p>
        </w:tc>
        <w:tc>
          <w:tcPr>
            <w:tcW w:w="6900" w:type="dxa"/>
          </w:tcPr>
          <w:p w14:paraId="42185BB8"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бруто зараде и доприноси на терет послодавца</w:t>
            </w:r>
          </w:p>
        </w:tc>
        <w:tc>
          <w:tcPr>
            <w:tcW w:w="1536" w:type="dxa"/>
          </w:tcPr>
          <w:p w14:paraId="3B836907" w14:textId="77777777" w:rsidR="00BB02B5" w:rsidRPr="00BB02B5" w:rsidRDefault="00BB02B5" w:rsidP="00BB02B5">
            <w:pPr>
              <w:spacing w:after="0"/>
              <w:rPr>
                <w:rFonts w:ascii="Arial" w:hAnsi="Arial" w:cs="Arial"/>
                <w:sz w:val="24"/>
                <w:szCs w:val="24"/>
              </w:rPr>
            </w:pPr>
            <w:r w:rsidRPr="00BB02B5">
              <w:rPr>
                <w:rFonts w:ascii="Arial" w:hAnsi="Arial" w:cs="Arial"/>
                <w:sz w:val="24"/>
                <w:szCs w:val="24"/>
              </w:rPr>
              <w:t>567.022.63</w:t>
            </w:r>
          </w:p>
        </w:tc>
      </w:tr>
      <w:tr w:rsidR="00BB02B5" w:rsidRPr="00BB02B5" w14:paraId="1964E651" w14:textId="77777777" w:rsidTr="00356A1B">
        <w:trPr>
          <w:trHeight w:val="350"/>
        </w:trPr>
        <w:tc>
          <w:tcPr>
            <w:tcW w:w="835" w:type="dxa"/>
            <w:vMerge/>
          </w:tcPr>
          <w:p w14:paraId="1274DD81" w14:textId="77777777" w:rsidR="00BB02B5" w:rsidRPr="00BB02B5" w:rsidRDefault="00BB02B5" w:rsidP="00BB02B5">
            <w:pPr>
              <w:spacing w:after="0"/>
              <w:rPr>
                <w:rFonts w:ascii="Arial" w:hAnsi="Arial" w:cs="Arial"/>
                <w:sz w:val="24"/>
                <w:szCs w:val="24"/>
                <w:lang w:val="sr-Latn-CS"/>
              </w:rPr>
            </w:pPr>
          </w:p>
        </w:tc>
        <w:tc>
          <w:tcPr>
            <w:tcW w:w="6900" w:type="dxa"/>
            <w:tcBorders>
              <w:bottom w:val="single" w:sz="4" w:space="0" w:color="auto"/>
            </w:tcBorders>
          </w:tcPr>
          <w:p w14:paraId="28625B88"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обавеза по Уговору о репрограму пореског дуга</w:t>
            </w:r>
          </w:p>
        </w:tc>
        <w:tc>
          <w:tcPr>
            <w:tcW w:w="1536" w:type="dxa"/>
            <w:tcBorders>
              <w:bottom w:val="single" w:sz="4" w:space="0" w:color="auto"/>
            </w:tcBorders>
          </w:tcPr>
          <w:p w14:paraId="605E36B0" w14:textId="77777777" w:rsidR="00BB02B5" w:rsidRPr="00BB02B5" w:rsidRDefault="00BB02B5" w:rsidP="00BB02B5">
            <w:pPr>
              <w:spacing w:after="0"/>
              <w:rPr>
                <w:rFonts w:ascii="Arial" w:hAnsi="Arial" w:cs="Arial"/>
                <w:b/>
                <w:sz w:val="24"/>
                <w:szCs w:val="24"/>
                <w:lang w:val="sr-Cyrl-ME"/>
              </w:rPr>
            </w:pPr>
            <w:r w:rsidRPr="00BB02B5">
              <w:rPr>
                <w:rFonts w:ascii="Arial" w:hAnsi="Arial" w:cs="Arial"/>
                <w:sz w:val="24"/>
                <w:szCs w:val="24"/>
                <w:lang w:val="sr-Latn-CS"/>
              </w:rPr>
              <w:t>47.794,20</w:t>
            </w:r>
          </w:p>
        </w:tc>
      </w:tr>
      <w:tr w:rsidR="00BB02B5" w:rsidRPr="00BB02B5" w14:paraId="095D6999" w14:textId="77777777" w:rsidTr="00356A1B">
        <w:tc>
          <w:tcPr>
            <w:tcW w:w="835" w:type="dxa"/>
          </w:tcPr>
          <w:p w14:paraId="4EE465E0"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2.3</w:t>
            </w:r>
          </w:p>
        </w:tc>
        <w:tc>
          <w:tcPr>
            <w:tcW w:w="6900" w:type="dxa"/>
            <w:tcBorders>
              <w:bottom w:val="single" w:sz="4" w:space="0" w:color="auto"/>
            </w:tcBorders>
          </w:tcPr>
          <w:p w14:paraId="2B2521E9"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Остала лична примања :</w:t>
            </w:r>
          </w:p>
          <w:p w14:paraId="4A92B1D3" w14:textId="77777777" w:rsidR="00BB02B5" w:rsidRPr="00BB02B5" w:rsidRDefault="00BB02B5" w:rsidP="00BB02B5">
            <w:pPr>
              <w:spacing w:after="0"/>
              <w:rPr>
                <w:rFonts w:ascii="Arial" w:hAnsi="Arial" w:cs="Arial"/>
                <w:sz w:val="24"/>
                <w:szCs w:val="24"/>
                <w:lang w:val="sr-Latn-CS"/>
              </w:rPr>
            </w:pPr>
          </w:p>
          <w:p w14:paraId="78BCBEBF"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остале накнаде – помоћи запосленим</w:t>
            </w:r>
          </w:p>
          <w:p w14:paraId="7BEE9015"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xml:space="preserve">- накнаде за чланове Савјета Музеја </w:t>
            </w:r>
          </w:p>
          <w:p w14:paraId="0A1A68A6"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 накнада за осми март</w:t>
            </w:r>
          </w:p>
          <w:p w14:paraId="322D54E3"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 накнада за зимницу запосленим</w:t>
            </w:r>
          </w:p>
          <w:p w14:paraId="101E653B"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Latn-CS"/>
              </w:rPr>
              <w:t>-</w:t>
            </w:r>
            <w:r w:rsidRPr="00BB02B5">
              <w:rPr>
                <w:rFonts w:ascii="Arial" w:hAnsi="Arial" w:cs="Arial"/>
                <w:sz w:val="24"/>
                <w:szCs w:val="24"/>
                <w:lang w:val="sr-Cyrl-ME"/>
              </w:rPr>
              <w:t xml:space="preserve"> </w:t>
            </w:r>
            <w:r w:rsidRPr="00BB02B5">
              <w:rPr>
                <w:rFonts w:ascii="Arial" w:hAnsi="Arial" w:cs="Arial"/>
                <w:sz w:val="24"/>
                <w:szCs w:val="24"/>
                <w:lang w:val="sr-Latn-CS"/>
              </w:rPr>
              <w:t>j</w:t>
            </w:r>
            <w:r w:rsidRPr="00BB02B5">
              <w:rPr>
                <w:rFonts w:ascii="Arial" w:hAnsi="Arial" w:cs="Arial"/>
                <w:sz w:val="24"/>
                <w:szCs w:val="24"/>
                <w:lang w:val="sr-Cyrl-ME"/>
              </w:rPr>
              <w:t xml:space="preserve">убиларне награде </w:t>
            </w:r>
          </w:p>
        </w:tc>
        <w:tc>
          <w:tcPr>
            <w:tcW w:w="1536" w:type="dxa"/>
            <w:tcBorders>
              <w:bottom w:val="single" w:sz="4" w:space="0" w:color="auto"/>
            </w:tcBorders>
          </w:tcPr>
          <w:p w14:paraId="791E36F6" w14:textId="77777777" w:rsidR="00BB02B5" w:rsidRPr="00BB02B5" w:rsidRDefault="00BB02B5" w:rsidP="00BB02B5">
            <w:pPr>
              <w:spacing w:after="0"/>
              <w:rPr>
                <w:rFonts w:ascii="Arial" w:hAnsi="Arial" w:cs="Arial"/>
                <w:b/>
                <w:sz w:val="24"/>
                <w:szCs w:val="24"/>
              </w:rPr>
            </w:pPr>
            <w:r w:rsidRPr="00BB02B5">
              <w:rPr>
                <w:rFonts w:ascii="Arial" w:hAnsi="Arial" w:cs="Arial"/>
                <w:b/>
                <w:sz w:val="24"/>
                <w:szCs w:val="24"/>
                <w:lang w:val="sr-Cyrl-ME"/>
              </w:rPr>
              <w:t>3</w:t>
            </w:r>
            <w:r w:rsidRPr="00BB02B5">
              <w:rPr>
                <w:rFonts w:ascii="Arial" w:hAnsi="Arial" w:cs="Arial"/>
                <w:b/>
                <w:sz w:val="24"/>
                <w:szCs w:val="24"/>
              </w:rPr>
              <w:t>2</w:t>
            </w:r>
            <w:r w:rsidRPr="00BB02B5">
              <w:rPr>
                <w:rFonts w:ascii="Arial" w:hAnsi="Arial" w:cs="Arial"/>
                <w:b/>
                <w:sz w:val="24"/>
                <w:szCs w:val="24"/>
                <w:lang w:val="sr-Cyrl-ME"/>
              </w:rPr>
              <w:t>.6</w:t>
            </w:r>
            <w:r w:rsidRPr="00BB02B5">
              <w:rPr>
                <w:rFonts w:ascii="Arial" w:hAnsi="Arial" w:cs="Arial"/>
                <w:b/>
                <w:sz w:val="24"/>
                <w:szCs w:val="24"/>
              </w:rPr>
              <w:t>78</w:t>
            </w:r>
            <w:r w:rsidRPr="00BB02B5">
              <w:rPr>
                <w:rFonts w:ascii="Arial" w:hAnsi="Arial" w:cs="Arial"/>
                <w:b/>
                <w:sz w:val="24"/>
                <w:szCs w:val="24"/>
                <w:lang w:val="sr-Cyrl-ME"/>
              </w:rPr>
              <w:t>,</w:t>
            </w:r>
            <w:r w:rsidRPr="00BB02B5">
              <w:rPr>
                <w:rFonts w:ascii="Arial" w:hAnsi="Arial" w:cs="Arial"/>
                <w:b/>
                <w:sz w:val="24"/>
                <w:szCs w:val="24"/>
              </w:rPr>
              <w:t>13</w:t>
            </w:r>
          </w:p>
          <w:p w14:paraId="172F73DB" w14:textId="77777777" w:rsidR="00BB02B5" w:rsidRPr="00BB02B5" w:rsidRDefault="00BB02B5" w:rsidP="00BB02B5">
            <w:pPr>
              <w:spacing w:after="0"/>
              <w:rPr>
                <w:rFonts w:ascii="Arial" w:hAnsi="Arial" w:cs="Arial"/>
                <w:b/>
                <w:sz w:val="24"/>
                <w:szCs w:val="24"/>
                <w:lang w:val="sr-Cyrl-ME"/>
              </w:rPr>
            </w:pPr>
          </w:p>
          <w:p w14:paraId="127C4F09" w14:textId="77777777" w:rsidR="00BB02B5" w:rsidRPr="00BB02B5" w:rsidRDefault="00BB02B5" w:rsidP="00BB02B5">
            <w:pPr>
              <w:spacing w:after="0"/>
              <w:rPr>
                <w:rFonts w:ascii="Arial" w:hAnsi="Arial" w:cs="Arial"/>
                <w:sz w:val="24"/>
                <w:szCs w:val="24"/>
              </w:rPr>
            </w:pPr>
            <w:r w:rsidRPr="00BB02B5">
              <w:rPr>
                <w:rFonts w:ascii="Arial" w:hAnsi="Arial" w:cs="Arial"/>
                <w:sz w:val="24"/>
                <w:szCs w:val="24"/>
                <w:lang w:val="sr-Cyrl-ME"/>
              </w:rPr>
              <w:t>7.29</w:t>
            </w:r>
            <w:r w:rsidRPr="00BB02B5">
              <w:rPr>
                <w:rFonts w:ascii="Arial" w:hAnsi="Arial" w:cs="Arial"/>
                <w:sz w:val="24"/>
                <w:szCs w:val="24"/>
              </w:rPr>
              <w:t>0.00</w:t>
            </w:r>
          </w:p>
          <w:p w14:paraId="45F0C1C5"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Latn-CS"/>
              </w:rPr>
              <w:t>4</w:t>
            </w:r>
            <w:r w:rsidRPr="00BB02B5">
              <w:rPr>
                <w:rFonts w:ascii="Arial" w:hAnsi="Arial" w:cs="Arial"/>
                <w:sz w:val="24"/>
                <w:szCs w:val="24"/>
                <w:lang w:val="sr-Cyrl-ME"/>
              </w:rPr>
              <w:t>.520,28</w:t>
            </w:r>
          </w:p>
          <w:p w14:paraId="40467091"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rPr>
              <w:t>3</w:t>
            </w:r>
            <w:r w:rsidRPr="00BB02B5">
              <w:rPr>
                <w:rFonts w:ascii="Arial" w:hAnsi="Arial" w:cs="Arial"/>
                <w:sz w:val="24"/>
                <w:szCs w:val="24"/>
                <w:lang w:val="sr-Cyrl-ME"/>
              </w:rPr>
              <w:t>.</w:t>
            </w:r>
            <w:r w:rsidRPr="00BB02B5">
              <w:rPr>
                <w:rFonts w:ascii="Arial" w:hAnsi="Arial" w:cs="Arial"/>
                <w:sz w:val="24"/>
                <w:szCs w:val="24"/>
              </w:rPr>
              <w:t>2</w:t>
            </w:r>
            <w:r w:rsidRPr="00BB02B5">
              <w:rPr>
                <w:rFonts w:ascii="Arial" w:hAnsi="Arial" w:cs="Arial"/>
                <w:sz w:val="24"/>
                <w:szCs w:val="24"/>
                <w:lang w:val="sr-Cyrl-ME"/>
              </w:rPr>
              <w:t>43,34</w:t>
            </w:r>
          </w:p>
          <w:p w14:paraId="695947E2" w14:textId="77777777" w:rsidR="00BB02B5" w:rsidRPr="00BB02B5" w:rsidRDefault="00BB02B5" w:rsidP="00BB02B5">
            <w:pPr>
              <w:spacing w:after="0"/>
              <w:rPr>
                <w:rFonts w:ascii="Arial" w:hAnsi="Arial" w:cs="Arial"/>
                <w:sz w:val="24"/>
                <w:szCs w:val="24"/>
              </w:rPr>
            </w:pPr>
            <w:r w:rsidRPr="00BB02B5">
              <w:rPr>
                <w:rFonts w:ascii="Arial" w:hAnsi="Arial" w:cs="Arial"/>
                <w:sz w:val="24"/>
                <w:szCs w:val="24"/>
                <w:lang w:val="sr-Cyrl-ME"/>
              </w:rPr>
              <w:t>1</w:t>
            </w:r>
            <w:r w:rsidRPr="00BB02B5">
              <w:rPr>
                <w:rFonts w:ascii="Arial" w:hAnsi="Arial" w:cs="Arial"/>
                <w:sz w:val="24"/>
                <w:szCs w:val="24"/>
              </w:rPr>
              <w:t>6</w:t>
            </w:r>
            <w:r w:rsidRPr="00BB02B5">
              <w:rPr>
                <w:rFonts w:ascii="Arial" w:hAnsi="Arial" w:cs="Arial"/>
                <w:sz w:val="24"/>
                <w:szCs w:val="24"/>
                <w:lang w:val="sr-Cyrl-ME"/>
              </w:rPr>
              <w:t>.</w:t>
            </w:r>
            <w:r w:rsidRPr="00BB02B5">
              <w:rPr>
                <w:rFonts w:ascii="Arial" w:hAnsi="Arial" w:cs="Arial"/>
                <w:sz w:val="24"/>
                <w:szCs w:val="24"/>
              </w:rPr>
              <w:t>976.51</w:t>
            </w:r>
          </w:p>
          <w:p w14:paraId="2127A7CF"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648,00</w:t>
            </w:r>
          </w:p>
        </w:tc>
      </w:tr>
      <w:tr w:rsidR="00BB02B5" w:rsidRPr="00BB02B5" w14:paraId="666EE3FD" w14:textId="77777777" w:rsidTr="00356A1B">
        <w:trPr>
          <w:trHeight w:val="350"/>
        </w:trPr>
        <w:tc>
          <w:tcPr>
            <w:tcW w:w="835" w:type="dxa"/>
          </w:tcPr>
          <w:p w14:paraId="5FA8CB4D"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2.4</w:t>
            </w:r>
          </w:p>
        </w:tc>
        <w:tc>
          <w:tcPr>
            <w:tcW w:w="6900" w:type="dxa"/>
            <w:tcBorders>
              <w:top w:val="single" w:sz="4" w:space="0" w:color="auto"/>
            </w:tcBorders>
          </w:tcPr>
          <w:p w14:paraId="698C3611"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Расходи за материјал и услуге :</w:t>
            </w:r>
          </w:p>
          <w:p w14:paraId="430315FF" w14:textId="77777777" w:rsidR="00BB02B5" w:rsidRPr="00BB02B5" w:rsidRDefault="00BB02B5" w:rsidP="00BB02B5">
            <w:pPr>
              <w:spacing w:after="0"/>
              <w:rPr>
                <w:rFonts w:ascii="Arial" w:hAnsi="Arial" w:cs="Arial"/>
                <w:sz w:val="24"/>
                <w:szCs w:val="24"/>
                <w:lang w:val="sr-Latn-CS"/>
              </w:rPr>
            </w:pPr>
          </w:p>
          <w:p w14:paraId="686FC016"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материјал,канцеларијски материјал и ситан инвентар</w:t>
            </w:r>
          </w:p>
          <w:p w14:paraId="2228EDC7"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одвоз и депоновање комуналног отпада и утрошена вода</w:t>
            </w:r>
          </w:p>
          <w:p w14:paraId="1736A058"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расходи за одржавање хигијене и дератизације</w:t>
            </w:r>
          </w:p>
          <w:p w14:paraId="25B21A86"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расходи за утрошену електричну енергију</w:t>
            </w:r>
          </w:p>
          <w:p w14:paraId="3CB05641"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xml:space="preserve">- расходи за гориво </w:t>
            </w:r>
          </w:p>
          <w:p w14:paraId="53E9D1B4"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расходи телефонских услуга и отпреме поште</w:t>
            </w:r>
          </w:p>
          <w:p w14:paraId="4C1EDB47"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расходи за банкарске услуге</w:t>
            </w:r>
          </w:p>
          <w:p w14:paraId="56CF1A6B"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расходи за ауторске хонораре и уговоре о дјелу бруто износу</w:t>
            </w:r>
          </w:p>
          <w:p w14:paraId="62355CBA"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lastRenderedPageBreak/>
              <w:t>- услуге мониторинга</w:t>
            </w:r>
          </w:p>
          <w:p w14:paraId="34332DF4"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расходи за стручне услуге и чланарине</w:t>
            </w:r>
          </w:p>
          <w:p w14:paraId="2A76B013"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услуге штампе, медијске</w:t>
            </w:r>
          </w:p>
          <w:p w14:paraId="264D98DA"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 урамљивање слика</w:t>
            </w:r>
          </w:p>
          <w:p w14:paraId="09EDB5C5"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расходи осигурања лица</w:t>
            </w:r>
          </w:p>
          <w:p w14:paraId="7F63007C"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 xml:space="preserve">- расходи осигурања средстава </w:t>
            </w:r>
          </w:p>
          <w:p w14:paraId="14167E8D"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текуће одржавање опреме</w:t>
            </w:r>
          </w:p>
          <w:p w14:paraId="3E01911C"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xml:space="preserve">- трошкови </w:t>
            </w:r>
            <w:r w:rsidRPr="00BB02B5">
              <w:rPr>
                <w:rFonts w:ascii="Arial" w:hAnsi="Arial" w:cs="Arial"/>
                <w:sz w:val="24"/>
                <w:szCs w:val="24"/>
                <w:lang w:val="sr-Cyrl-ME"/>
              </w:rPr>
              <w:t>транспортних</w:t>
            </w:r>
            <w:r w:rsidRPr="00BB02B5">
              <w:rPr>
                <w:rFonts w:ascii="Arial" w:hAnsi="Arial" w:cs="Arial"/>
                <w:sz w:val="24"/>
                <w:szCs w:val="24"/>
                <w:lang w:val="sr-Latn-CS"/>
              </w:rPr>
              <w:t xml:space="preserve"> услуга - </w:t>
            </w:r>
            <w:r w:rsidRPr="00BB02B5">
              <w:rPr>
                <w:rFonts w:ascii="Arial" w:hAnsi="Arial" w:cs="Arial"/>
                <w:sz w:val="24"/>
                <w:szCs w:val="24"/>
                <w:lang w:val="sr-Cyrl-ME"/>
              </w:rPr>
              <w:t>авио саобраћај</w:t>
            </w:r>
          </w:p>
          <w:p w14:paraId="5D28A740"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дневнице</w:t>
            </w:r>
            <w:r w:rsidRPr="00BB02B5">
              <w:rPr>
                <w:rFonts w:ascii="Arial" w:hAnsi="Arial" w:cs="Arial"/>
                <w:sz w:val="24"/>
                <w:szCs w:val="24"/>
                <w:lang w:val="sr-Cyrl-ME"/>
              </w:rPr>
              <w:t>,</w:t>
            </w:r>
            <w:r w:rsidRPr="00BB02B5">
              <w:rPr>
                <w:rFonts w:ascii="Arial" w:hAnsi="Arial" w:cs="Arial"/>
                <w:sz w:val="24"/>
                <w:szCs w:val="24"/>
                <w:lang w:val="sr-Latn-CS"/>
              </w:rPr>
              <w:t xml:space="preserve"> путни трошкови </w:t>
            </w:r>
            <w:r w:rsidRPr="00BB02B5">
              <w:rPr>
                <w:rFonts w:ascii="Arial" w:hAnsi="Arial" w:cs="Arial"/>
                <w:sz w:val="24"/>
                <w:szCs w:val="24"/>
                <w:lang w:val="sr-Cyrl-ME"/>
              </w:rPr>
              <w:t xml:space="preserve"> и смјештај </w:t>
            </w:r>
            <w:r w:rsidRPr="00BB02B5">
              <w:rPr>
                <w:rFonts w:ascii="Arial" w:hAnsi="Arial" w:cs="Arial"/>
                <w:sz w:val="24"/>
                <w:szCs w:val="24"/>
                <w:lang w:val="sr-Latn-CS"/>
              </w:rPr>
              <w:t>за службена путовања</w:t>
            </w:r>
          </w:p>
          <w:p w14:paraId="7BA53869"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Latn-CS"/>
              </w:rPr>
              <w:t xml:space="preserve">- </w:t>
            </w:r>
            <w:r w:rsidRPr="00BB02B5">
              <w:rPr>
                <w:rFonts w:ascii="Arial" w:hAnsi="Arial" w:cs="Arial"/>
                <w:sz w:val="24"/>
                <w:szCs w:val="24"/>
                <w:lang w:val="sr-Cyrl-ME"/>
              </w:rPr>
              <w:t>улазнице за сајам књига</w:t>
            </w:r>
          </w:p>
          <w:p w14:paraId="0C71FF25"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 трошкови коктела</w:t>
            </w:r>
          </w:p>
          <w:p w14:paraId="0C55F09B"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xml:space="preserve">- </w:t>
            </w:r>
            <w:r w:rsidRPr="00BB02B5">
              <w:rPr>
                <w:rFonts w:ascii="Arial" w:hAnsi="Arial" w:cs="Arial"/>
                <w:sz w:val="24"/>
                <w:szCs w:val="24"/>
                <w:lang w:val="sr-Cyrl-ME"/>
              </w:rPr>
              <w:t>трошкови</w:t>
            </w:r>
            <w:r w:rsidRPr="00BB02B5">
              <w:rPr>
                <w:rFonts w:ascii="Arial" w:hAnsi="Arial" w:cs="Arial"/>
                <w:sz w:val="24"/>
                <w:szCs w:val="24"/>
                <w:lang w:val="sr-Latn-CS"/>
              </w:rPr>
              <w:t xml:space="preserve"> репрезентације</w:t>
            </w:r>
          </w:p>
          <w:p w14:paraId="57FC2CB2"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xml:space="preserve">- </w:t>
            </w:r>
            <w:r w:rsidRPr="00BB02B5">
              <w:rPr>
                <w:rFonts w:ascii="Arial" w:hAnsi="Arial" w:cs="Arial"/>
                <w:sz w:val="24"/>
                <w:szCs w:val="24"/>
                <w:lang w:val="sr-Cyrl-ME"/>
              </w:rPr>
              <w:t>трошкови рекламе</w:t>
            </w:r>
          </w:p>
          <w:p w14:paraId="004B7FF6"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регистрација возила</w:t>
            </w:r>
          </w:p>
          <w:p w14:paraId="6B78A4EE"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 услуге хотелског смјештаја</w:t>
            </w:r>
          </w:p>
          <w:p w14:paraId="0E5C30E2"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 остале непроизводне услуге</w:t>
            </w:r>
          </w:p>
        </w:tc>
        <w:tc>
          <w:tcPr>
            <w:tcW w:w="1536" w:type="dxa"/>
            <w:tcBorders>
              <w:top w:val="single" w:sz="4" w:space="0" w:color="auto"/>
            </w:tcBorders>
          </w:tcPr>
          <w:p w14:paraId="01CBF7B1" w14:textId="77777777" w:rsidR="00BB02B5" w:rsidRPr="00BB02B5" w:rsidRDefault="00BB02B5" w:rsidP="00BB02B5">
            <w:pPr>
              <w:spacing w:after="0"/>
              <w:rPr>
                <w:rFonts w:ascii="Arial" w:hAnsi="Arial" w:cs="Arial"/>
                <w:b/>
                <w:sz w:val="24"/>
                <w:szCs w:val="24"/>
              </w:rPr>
            </w:pPr>
            <w:r w:rsidRPr="00BB02B5">
              <w:rPr>
                <w:rFonts w:ascii="Arial" w:hAnsi="Arial" w:cs="Arial"/>
                <w:b/>
                <w:sz w:val="24"/>
                <w:szCs w:val="24"/>
                <w:lang w:val="sr-Cyrl-ME"/>
              </w:rPr>
              <w:lastRenderedPageBreak/>
              <w:t>4</w:t>
            </w:r>
            <w:r w:rsidRPr="00BB02B5">
              <w:rPr>
                <w:rFonts w:ascii="Arial" w:hAnsi="Arial" w:cs="Arial"/>
                <w:b/>
                <w:sz w:val="24"/>
                <w:szCs w:val="24"/>
              </w:rPr>
              <w:t>1</w:t>
            </w:r>
            <w:r w:rsidRPr="00BB02B5">
              <w:rPr>
                <w:rFonts w:ascii="Arial" w:hAnsi="Arial" w:cs="Arial"/>
                <w:b/>
                <w:sz w:val="24"/>
                <w:szCs w:val="24"/>
                <w:lang w:val="sr-Cyrl-ME"/>
              </w:rPr>
              <w:t>.</w:t>
            </w:r>
            <w:r w:rsidRPr="00BB02B5">
              <w:rPr>
                <w:rFonts w:ascii="Arial" w:hAnsi="Arial" w:cs="Arial"/>
                <w:b/>
                <w:sz w:val="24"/>
                <w:szCs w:val="24"/>
              </w:rPr>
              <w:t>031</w:t>
            </w:r>
            <w:r w:rsidRPr="00BB02B5">
              <w:rPr>
                <w:rFonts w:ascii="Arial" w:hAnsi="Arial" w:cs="Arial"/>
                <w:b/>
                <w:sz w:val="24"/>
                <w:szCs w:val="24"/>
                <w:lang w:val="sr-Cyrl-ME"/>
              </w:rPr>
              <w:t>,</w:t>
            </w:r>
            <w:r w:rsidRPr="00BB02B5">
              <w:rPr>
                <w:rFonts w:ascii="Arial" w:hAnsi="Arial" w:cs="Arial"/>
                <w:b/>
                <w:sz w:val="24"/>
                <w:szCs w:val="24"/>
              </w:rPr>
              <w:t>16</w:t>
            </w:r>
          </w:p>
          <w:p w14:paraId="08E9ED83" w14:textId="77777777" w:rsidR="00BB02B5" w:rsidRPr="00BB02B5" w:rsidRDefault="00BB02B5" w:rsidP="00BB02B5">
            <w:pPr>
              <w:spacing w:after="0"/>
              <w:rPr>
                <w:rFonts w:ascii="Arial" w:hAnsi="Arial" w:cs="Arial"/>
                <w:b/>
                <w:sz w:val="24"/>
                <w:szCs w:val="24"/>
                <w:lang w:val="sr-Latn-ME"/>
              </w:rPr>
            </w:pPr>
          </w:p>
          <w:p w14:paraId="11497484"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4.299,64</w:t>
            </w:r>
          </w:p>
          <w:p w14:paraId="4A079FB8" w14:textId="77777777" w:rsidR="00BB02B5" w:rsidRPr="00BB02B5" w:rsidRDefault="00BB02B5" w:rsidP="00BB02B5">
            <w:pPr>
              <w:spacing w:after="0"/>
              <w:rPr>
                <w:rFonts w:ascii="Arial" w:hAnsi="Arial" w:cs="Arial"/>
                <w:sz w:val="24"/>
                <w:szCs w:val="24"/>
              </w:rPr>
            </w:pPr>
            <w:r w:rsidRPr="00BB02B5">
              <w:rPr>
                <w:rFonts w:ascii="Arial" w:hAnsi="Arial" w:cs="Arial"/>
                <w:sz w:val="24"/>
                <w:szCs w:val="24"/>
                <w:lang w:val="sr-Latn-CS"/>
              </w:rPr>
              <w:t>1.7</w:t>
            </w:r>
            <w:r w:rsidRPr="00BB02B5">
              <w:rPr>
                <w:rFonts w:ascii="Arial" w:hAnsi="Arial" w:cs="Arial"/>
                <w:sz w:val="24"/>
                <w:szCs w:val="24"/>
                <w:lang w:val="sr-Cyrl-ME"/>
              </w:rPr>
              <w:t>4</w:t>
            </w:r>
            <w:r w:rsidRPr="00BB02B5">
              <w:rPr>
                <w:rFonts w:ascii="Arial" w:hAnsi="Arial" w:cs="Arial"/>
                <w:sz w:val="24"/>
                <w:szCs w:val="24"/>
              </w:rPr>
              <w:t>5</w:t>
            </w:r>
            <w:r w:rsidRPr="00BB02B5">
              <w:rPr>
                <w:rFonts w:ascii="Arial" w:hAnsi="Arial" w:cs="Arial"/>
                <w:sz w:val="24"/>
                <w:szCs w:val="24"/>
                <w:lang w:val="sr-Cyrl-ME"/>
              </w:rPr>
              <w:t>,8</w:t>
            </w:r>
            <w:r w:rsidRPr="00BB02B5">
              <w:rPr>
                <w:rFonts w:ascii="Arial" w:hAnsi="Arial" w:cs="Arial"/>
                <w:sz w:val="24"/>
                <w:szCs w:val="24"/>
              </w:rPr>
              <w:t>5</w:t>
            </w:r>
          </w:p>
          <w:p w14:paraId="21873425"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284,66</w:t>
            </w:r>
          </w:p>
          <w:p w14:paraId="5AE82696"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506,07</w:t>
            </w:r>
          </w:p>
          <w:p w14:paraId="171D3CB5"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2</w:t>
            </w:r>
            <w:r w:rsidRPr="00BB02B5">
              <w:rPr>
                <w:rFonts w:ascii="Arial" w:hAnsi="Arial" w:cs="Arial"/>
                <w:sz w:val="24"/>
                <w:szCs w:val="24"/>
              </w:rPr>
              <w:t>.</w:t>
            </w:r>
            <w:r w:rsidRPr="00BB02B5">
              <w:rPr>
                <w:rFonts w:ascii="Arial" w:hAnsi="Arial" w:cs="Arial"/>
                <w:sz w:val="24"/>
                <w:szCs w:val="24"/>
                <w:lang w:val="sr-Cyrl-ME"/>
              </w:rPr>
              <w:t>554,59</w:t>
            </w:r>
          </w:p>
          <w:p w14:paraId="57AEBB07"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1</w:t>
            </w:r>
            <w:r w:rsidRPr="00BB02B5">
              <w:rPr>
                <w:rFonts w:ascii="Arial" w:hAnsi="Arial" w:cs="Arial"/>
                <w:sz w:val="24"/>
                <w:szCs w:val="24"/>
              </w:rPr>
              <w:t>.</w:t>
            </w:r>
            <w:r w:rsidRPr="00BB02B5">
              <w:rPr>
                <w:rFonts w:ascii="Arial" w:hAnsi="Arial" w:cs="Arial"/>
                <w:sz w:val="24"/>
                <w:szCs w:val="24"/>
                <w:lang w:val="sr-Cyrl-ME"/>
              </w:rPr>
              <w:t>096,66</w:t>
            </w:r>
          </w:p>
          <w:p w14:paraId="6549DC20"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1.229,69</w:t>
            </w:r>
          </w:p>
          <w:p w14:paraId="5D8E96A2"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4.836,10</w:t>
            </w:r>
          </w:p>
          <w:p w14:paraId="4235AAFB"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726,00</w:t>
            </w:r>
          </w:p>
          <w:p w14:paraId="1FED28C4"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2.241,30</w:t>
            </w:r>
          </w:p>
          <w:p w14:paraId="6841A8EA"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lastRenderedPageBreak/>
              <w:t>4.245,22</w:t>
            </w:r>
          </w:p>
          <w:p w14:paraId="39F9FE50"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788,25</w:t>
            </w:r>
          </w:p>
          <w:p w14:paraId="469E0CB8"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Latn-CS"/>
              </w:rPr>
              <w:t>1.</w:t>
            </w:r>
            <w:r w:rsidRPr="00BB02B5">
              <w:rPr>
                <w:rFonts w:ascii="Arial" w:hAnsi="Arial" w:cs="Arial"/>
                <w:sz w:val="24"/>
                <w:szCs w:val="24"/>
                <w:lang w:val="sr-Cyrl-ME"/>
              </w:rPr>
              <w:t>296,94</w:t>
            </w:r>
          </w:p>
          <w:p w14:paraId="385AB786"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26,16</w:t>
            </w:r>
          </w:p>
          <w:p w14:paraId="0B3F70DD"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1.754,40</w:t>
            </w:r>
          </w:p>
          <w:p w14:paraId="1BD99851"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Cyrl-ME"/>
              </w:rPr>
              <w:t>288</w:t>
            </w:r>
            <w:r w:rsidRPr="00BB02B5">
              <w:rPr>
                <w:rFonts w:ascii="Arial" w:hAnsi="Arial" w:cs="Arial"/>
                <w:sz w:val="24"/>
                <w:szCs w:val="24"/>
                <w:lang w:val="sr-Latn-CS"/>
              </w:rPr>
              <w:t>,00</w:t>
            </w:r>
          </w:p>
          <w:p w14:paraId="05B52097"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9.913,81</w:t>
            </w:r>
          </w:p>
          <w:p w14:paraId="10AFE712"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28,17</w:t>
            </w:r>
          </w:p>
          <w:p w14:paraId="47406971"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358,31</w:t>
            </w:r>
          </w:p>
          <w:p w14:paraId="0D19EDF8"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797,65</w:t>
            </w:r>
          </w:p>
          <w:p w14:paraId="36CAF55F"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94,38</w:t>
            </w:r>
          </w:p>
          <w:p w14:paraId="233412C8"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Latn-CS"/>
              </w:rPr>
              <w:t>3</w:t>
            </w:r>
            <w:r w:rsidRPr="00BB02B5">
              <w:rPr>
                <w:rFonts w:ascii="Arial" w:hAnsi="Arial" w:cs="Arial"/>
                <w:sz w:val="24"/>
                <w:szCs w:val="24"/>
                <w:lang w:val="sr-Cyrl-ME"/>
              </w:rPr>
              <w:t>13</w:t>
            </w:r>
            <w:r w:rsidRPr="00BB02B5">
              <w:rPr>
                <w:rFonts w:ascii="Arial" w:hAnsi="Arial" w:cs="Arial"/>
                <w:sz w:val="24"/>
                <w:szCs w:val="24"/>
                <w:lang w:val="sr-Latn-CS"/>
              </w:rPr>
              <w:t>,</w:t>
            </w:r>
            <w:r w:rsidRPr="00BB02B5">
              <w:rPr>
                <w:rFonts w:ascii="Arial" w:hAnsi="Arial" w:cs="Arial"/>
                <w:sz w:val="24"/>
                <w:szCs w:val="24"/>
                <w:lang w:val="sr-Cyrl-ME"/>
              </w:rPr>
              <w:t>21</w:t>
            </w:r>
          </w:p>
          <w:p w14:paraId="1FC15142"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1.586,10</w:t>
            </w:r>
          </w:p>
          <w:p w14:paraId="56571935"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20,00</w:t>
            </w:r>
          </w:p>
        </w:tc>
      </w:tr>
      <w:tr w:rsidR="00BB02B5" w:rsidRPr="00BB02B5" w14:paraId="04AEA97C" w14:textId="77777777" w:rsidTr="00356A1B">
        <w:trPr>
          <w:trHeight w:val="242"/>
        </w:trPr>
        <w:tc>
          <w:tcPr>
            <w:tcW w:w="835" w:type="dxa"/>
          </w:tcPr>
          <w:p w14:paraId="472D43AA"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lastRenderedPageBreak/>
              <w:t>2.5</w:t>
            </w:r>
          </w:p>
        </w:tc>
        <w:tc>
          <w:tcPr>
            <w:tcW w:w="6900" w:type="dxa"/>
          </w:tcPr>
          <w:p w14:paraId="2E89BA09"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Остали издаци – таксе</w:t>
            </w:r>
          </w:p>
        </w:tc>
        <w:tc>
          <w:tcPr>
            <w:tcW w:w="1536" w:type="dxa"/>
          </w:tcPr>
          <w:p w14:paraId="74B2A69C" w14:textId="77777777" w:rsidR="00BB02B5" w:rsidRPr="00BB02B5" w:rsidRDefault="00BB02B5" w:rsidP="00BB02B5">
            <w:pPr>
              <w:spacing w:after="0"/>
              <w:rPr>
                <w:rFonts w:ascii="Arial" w:hAnsi="Arial" w:cs="Arial"/>
                <w:b/>
                <w:bCs/>
                <w:sz w:val="24"/>
                <w:szCs w:val="24"/>
                <w:lang w:val="sr-Latn-CS"/>
              </w:rPr>
            </w:pPr>
            <w:r w:rsidRPr="00BB02B5">
              <w:rPr>
                <w:rFonts w:ascii="Arial" w:hAnsi="Arial" w:cs="Arial"/>
                <w:b/>
                <w:bCs/>
                <w:sz w:val="24"/>
                <w:szCs w:val="24"/>
                <w:lang w:val="sr-Cyrl-ME"/>
              </w:rPr>
              <w:t>20</w:t>
            </w:r>
            <w:r w:rsidRPr="00BB02B5">
              <w:rPr>
                <w:rFonts w:ascii="Arial" w:hAnsi="Arial" w:cs="Arial"/>
                <w:b/>
                <w:bCs/>
                <w:sz w:val="24"/>
                <w:szCs w:val="24"/>
                <w:lang w:val="sr-Latn-CS"/>
              </w:rPr>
              <w:t>,00</w:t>
            </w:r>
          </w:p>
        </w:tc>
      </w:tr>
      <w:tr w:rsidR="00BB02B5" w:rsidRPr="00BB02B5" w14:paraId="2D5CF136" w14:textId="77777777" w:rsidTr="00356A1B">
        <w:trPr>
          <w:trHeight w:val="242"/>
        </w:trPr>
        <w:tc>
          <w:tcPr>
            <w:tcW w:w="835" w:type="dxa"/>
          </w:tcPr>
          <w:p w14:paraId="3BA8A26F"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2.6</w:t>
            </w:r>
          </w:p>
        </w:tc>
        <w:tc>
          <w:tcPr>
            <w:tcW w:w="6900" w:type="dxa"/>
          </w:tcPr>
          <w:p w14:paraId="4F6C527E"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Капитални издаци за опрему ( књиге – стручна литература и радови И. Шобајића  )</w:t>
            </w:r>
          </w:p>
        </w:tc>
        <w:tc>
          <w:tcPr>
            <w:tcW w:w="1536" w:type="dxa"/>
          </w:tcPr>
          <w:p w14:paraId="09A58145" w14:textId="77777777" w:rsidR="00BB02B5" w:rsidRPr="00BB02B5" w:rsidRDefault="00BB02B5" w:rsidP="00BB02B5">
            <w:pPr>
              <w:spacing w:after="0"/>
              <w:rPr>
                <w:rFonts w:ascii="Arial" w:hAnsi="Arial" w:cs="Arial"/>
                <w:b/>
                <w:bCs/>
                <w:sz w:val="24"/>
                <w:szCs w:val="24"/>
                <w:lang w:val="sr-Cyrl-ME"/>
              </w:rPr>
            </w:pPr>
            <w:r w:rsidRPr="00BB02B5">
              <w:rPr>
                <w:rFonts w:ascii="Arial" w:hAnsi="Arial" w:cs="Arial"/>
                <w:b/>
                <w:bCs/>
                <w:sz w:val="24"/>
                <w:szCs w:val="24"/>
                <w:lang w:val="sr-Cyrl-ME"/>
              </w:rPr>
              <w:t>8.74</w:t>
            </w:r>
            <w:r w:rsidRPr="00BB02B5">
              <w:rPr>
                <w:rFonts w:ascii="Arial" w:hAnsi="Arial" w:cs="Arial"/>
                <w:b/>
                <w:bCs/>
                <w:sz w:val="24"/>
                <w:szCs w:val="24"/>
              </w:rPr>
              <w:t>5</w:t>
            </w:r>
            <w:r w:rsidRPr="00BB02B5">
              <w:rPr>
                <w:rFonts w:ascii="Arial" w:hAnsi="Arial" w:cs="Arial"/>
                <w:b/>
                <w:bCs/>
                <w:sz w:val="24"/>
                <w:szCs w:val="24"/>
                <w:lang w:val="sr-Cyrl-ME"/>
              </w:rPr>
              <w:t>,00</w:t>
            </w:r>
          </w:p>
        </w:tc>
      </w:tr>
      <w:tr w:rsidR="00BB02B5" w:rsidRPr="00BB02B5" w14:paraId="2042CAC8" w14:textId="77777777" w:rsidTr="00356A1B">
        <w:tc>
          <w:tcPr>
            <w:tcW w:w="835" w:type="dxa"/>
          </w:tcPr>
          <w:p w14:paraId="619E607C"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II</w:t>
            </w:r>
          </w:p>
        </w:tc>
        <w:tc>
          <w:tcPr>
            <w:tcW w:w="6900" w:type="dxa"/>
          </w:tcPr>
          <w:p w14:paraId="13E853E9"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УКУПНИ ИЗДАЦИ (2.1+2.2+2.3+2.4+2.5+2.6)</w:t>
            </w:r>
          </w:p>
        </w:tc>
        <w:tc>
          <w:tcPr>
            <w:tcW w:w="1536" w:type="dxa"/>
          </w:tcPr>
          <w:p w14:paraId="52E7C379" w14:textId="77777777" w:rsidR="00BB02B5" w:rsidRPr="00BB02B5" w:rsidRDefault="00BB02B5" w:rsidP="00BB02B5">
            <w:pPr>
              <w:spacing w:after="0"/>
              <w:rPr>
                <w:rFonts w:ascii="Arial" w:hAnsi="Arial" w:cs="Arial"/>
                <w:b/>
                <w:sz w:val="24"/>
                <w:szCs w:val="24"/>
                <w:lang w:val="sr-Cyrl-ME"/>
              </w:rPr>
            </w:pPr>
            <w:r w:rsidRPr="00BB02B5">
              <w:rPr>
                <w:rFonts w:ascii="Arial" w:hAnsi="Arial" w:cs="Arial"/>
                <w:b/>
                <w:sz w:val="24"/>
                <w:szCs w:val="24"/>
                <w:lang w:val="sr-Cyrl-ME"/>
              </w:rPr>
              <w:t>697.291,12</w:t>
            </w:r>
          </w:p>
        </w:tc>
      </w:tr>
      <w:tr w:rsidR="00BB02B5" w:rsidRPr="00BB02B5" w14:paraId="73F876C2" w14:textId="77777777" w:rsidTr="00356A1B">
        <w:tc>
          <w:tcPr>
            <w:tcW w:w="835" w:type="dxa"/>
          </w:tcPr>
          <w:p w14:paraId="3D6A1B9F"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III</w:t>
            </w:r>
          </w:p>
        </w:tc>
        <w:tc>
          <w:tcPr>
            <w:tcW w:w="6900" w:type="dxa"/>
          </w:tcPr>
          <w:p w14:paraId="2AB268BF"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Повећање/смањење готовине(</w:t>
            </w:r>
            <w:r w:rsidRPr="00BB02B5">
              <w:rPr>
                <w:rFonts w:ascii="Arial" w:hAnsi="Arial" w:cs="Arial"/>
                <w:sz w:val="24"/>
                <w:szCs w:val="24"/>
              </w:rPr>
              <w:t>I</w:t>
            </w:r>
            <w:r w:rsidRPr="00BB02B5">
              <w:rPr>
                <w:rFonts w:ascii="Arial" w:hAnsi="Arial" w:cs="Arial"/>
                <w:sz w:val="24"/>
                <w:szCs w:val="24"/>
                <w:lang w:val="sr-Latn-CS"/>
              </w:rPr>
              <w:t>-</w:t>
            </w:r>
            <w:r w:rsidRPr="00BB02B5">
              <w:rPr>
                <w:rFonts w:ascii="Arial" w:hAnsi="Arial" w:cs="Arial"/>
                <w:sz w:val="24"/>
                <w:szCs w:val="24"/>
              </w:rPr>
              <w:t>II</w:t>
            </w:r>
            <w:r w:rsidRPr="00BB02B5">
              <w:rPr>
                <w:rFonts w:ascii="Arial" w:hAnsi="Arial" w:cs="Arial"/>
                <w:sz w:val="24"/>
                <w:szCs w:val="24"/>
                <w:lang w:val="sr-Latn-CS"/>
              </w:rPr>
              <w:t>)</w:t>
            </w:r>
          </w:p>
        </w:tc>
        <w:tc>
          <w:tcPr>
            <w:tcW w:w="1536" w:type="dxa"/>
          </w:tcPr>
          <w:p w14:paraId="196933E4"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36.092,60</w:t>
            </w:r>
          </w:p>
        </w:tc>
      </w:tr>
      <w:tr w:rsidR="00BB02B5" w:rsidRPr="00BB02B5" w14:paraId="564BD43E" w14:textId="77777777" w:rsidTr="00356A1B">
        <w:tc>
          <w:tcPr>
            <w:tcW w:w="835" w:type="dxa"/>
          </w:tcPr>
          <w:p w14:paraId="1DF0F4E1"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IV</w:t>
            </w:r>
          </w:p>
        </w:tc>
        <w:tc>
          <w:tcPr>
            <w:tcW w:w="6900" w:type="dxa"/>
          </w:tcPr>
          <w:p w14:paraId="3FEF0DB7" w14:textId="77777777" w:rsidR="00BB02B5" w:rsidRPr="00BB02B5" w:rsidRDefault="00BB02B5" w:rsidP="00BB02B5">
            <w:pPr>
              <w:spacing w:after="0"/>
              <w:rPr>
                <w:rFonts w:ascii="Arial" w:hAnsi="Arial" w:cs="Arial"/>
                <w:sz w:val="24"/>
                <w:szCs w:val="24"/>
                <w:lang w:val="sr-Latn-ME"/>
              </w:rPr>
            </w:pPr>
            <w:r w:rsidRPr="00BB02B5">
              <w:rPr>
                <w:rFonts w:ascii="Arial" w:hAnsi="Arial" w:cs="Arial"/>
                <w:sz w:val="24"/>
                <w:szCs w:val="24"/>
                <w:lang w:val="sr-Latn-CS"/>
              </w:rPr>
              <w:t>Готовина на по</w:t>
            </w:r>
            <w:r w:rsidRPr="00BB02B5">
              <w:rPr>
                <w:rFonts w:ascii="Arial" w:hAnsi="Arial" w:cs="Arial"/>
                <w:sz w:val="24"/>
                <w:szCs w:val="24"/>
                <w:lang w:val="sr-Latn-ME"/>
              </w:rPr>
              <w:t>четку периода</w:t>
            </w:r>
          </w:p>
        </w:tc>
        <w:tc>
          <w:tcPr>
            <w:tcW w:w="1536" w:type="dxa"/>
          </w:tcPr>
          <w:p w14:paraId="50EE053D"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23.898,95</w:t>
            </w:r>
          </w:p>
        </w:tc>
      </w:tr>
      <w:tr w:rsidR="00BB02B5" w:rsidRPr="00BB02B5" w14:paraId="447C3187" w14:textId="77777777" w:rsidTr="00356A1B">
        <w:tc>
          <w:tcPr>
            <w:tcW w:w="835" w:type="dxa"/>
          </w:tcPr>
          <w:p w14:paraId="361A3B9F"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V</w:t>
            </w:r>
          </w:p>
        </w:tc>
        <w:tc>
          <w:tcPr>
            <w:tcW w:w="6900" w:type="dxa"/>
          </w:tcPr>
          <w:p w14:paraId="276E0839"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Готовина на крају периода(III-IV)</w:t>
            </w:r>
          </w:p>
        </w:tc>
        <w:tc>
          <w:tcPr>
            <w:tcW w:w="1536" w:type="dxa"/>
          </w:tcPr>
          <w:p w14:paraId="433E34CB" w14:textId="77777777" w:rsidR="00BB02B5" w:rsidRPr="00BB02B5" w:rsidRDefault="00BB02B5" w:rsidP="00BB02B5">
            <w:pPr>
              <w:spacing w:after="0"/>
              <w:rPr>
                <w:rFonts w:ascii="Arial" w:hAnsi="Arial" w:cs="Arial"/>
                <w:b/>
                <w:sz w:val="24"/>
                <w:szCs w:val="24"/>
                <w:lang w:val="sr-Cyrl-ME"/>
              </w:rPr>
            </w:pPr>
            <w:r w:rsidRPr="00BB02B5">
              <w:rPr>
                <w:rFonts w:ascii="Arial" w:hAnsi="Arial" w:cs="Arial"/>
                <w:b/>
                <w:sz w:val="24"/>
                <w:szCs w:val="24"/>
                <w:lang w:val="sr-Cyrl-ME"/>
              </w:rPr>
              <w:t>59.991,55</w:t>
            </w:r>
          </w:p>
        </w:tc>
      </w:tr>
    </w:tbl>
    <w:p w14:paraId="6B84E374" w14:textId="77777777" w:rsidR="00BB02B5" w:rsidRPr="00BB02B5" w:rsidRDefault="00BB02B5" w:rsidP="00BB02B5">
      <w:pPr>
        <w:spacing w:after="0"/>
        <w:rPr>
          <w:rFonts w:ascii="Arial" w:hAnsi="Arial" w:cs="Arial"/>
          <w:sz w:val="24"/>
          <w:szCs w:val="24"/>
          <w:lang w:val="sr-Latn-CS"/>
        </w:rPr>
      </w:pPr>
    </w:p>
    <w:p w14:paraId="6416CA0E"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xml:space="preserve">ИЗВЈЕШТАЈ О НЕИЗМИРЕНИМ ОБАВЕЗАМА </w:t>
      </w:r>
    </w:p>
    <w:p w14:paraId="59527119" w14:textId="77777777" w:rsidR="00BB02B5" w:rsidRPr="00BB02B5" w:rsidRDefault="00BB02B5" w:rsidP="00BB02B5">
      <w:pPr>
        <w:spacing w:after="0"/>
        <w:rPr>
          <w:rFonts w:ascii="Arial" w:hAnsi="Arial" w:cs="Arial"/>
          <w:sz w:val="24"/>
          <w:szCs w:val="24"/>
          <w:lang w:val="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6125"/>
        <w:gridCol w:w="2246"/>
      </w:tblGrid>
      <w:tr w:rsidR="00BB02B5" w:rsidRPr="00BB02B5" w14:paraId="0B791D78" w14:textId="77777777" w:rsidTr="00356A1B">
        <w:tc>
          <w:tcPr>
            <w:tcW w:w="885" w:type="dxa"/>
          </w:tcPr>
          <w:p w14:paraId="4AC9A925"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Редни</w:t>
            </w:r>
          </w:p>
          <w:p w14:paraId="356ABAD9"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број</w:t>
            </w:r>
          </w:p>
        </w:tc>
        <w:tc>
          <w:tcPr>
            <w:tcW w:w="6153" w:type="dxa"/>
          </w:tcPr>
          <w:p w14:paraId="5A8ED878"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Опис</w:t>
            </w:r>
          </w:p>
        </w:tc>
        <w:tc>
          <w:tcPr>
            <w:tcW w:w="2250" w:type="dxa"/>
          </w:tcPr>
          <w:p w14:paraId="351351EE"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xml:space="preserve">Стање обавеза на крају извјештајног периода на </w:t>
            </w:r>
          </w:p>
          <w:p w14:paraId="413AE53D"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дан 31.12.202</w:t>
            </w:r>
            <w:r w:rsidRPr="00BB02B5">
              <w:rPr>
                <w:rFonts w:ascii="Arial" w:hAnsi="Arial" w:cs="Arial"/>
                <w:sz w:val="24"/>
                <w:szCs w:val="24"/>
                <w:lang w:val="sr-Cyrl-ME"/>
              </w:rPr>
              <w:t>4</w:t>
            </w:r>
            <w:r w:rsidRPr="00BB02B5">
              <w:rPr>
                <w:rFonts w:ascii="Arial" w:hAnsi="Arial" w:cs="Arial"/>
                <w:sz w:val="24"/>
                <w:szCs w:val="24"/>
                <w:lang w:val="sr-Latn-CS"/>
              </w:rPr>
              <w:t>.г.</w:t>
            </w:r>
          </w:p>
        </w:tc>
      </w:tr>
      <w:tr w:rsidR="00BB02B5" w:rsidRPr="00BB02B5" w14:paraId="1127D15B" w14:textId="77777777" w:rsidTr="00356A1B">
        <w:tc>
          <w:tcPr>
            <w:tcW w:w="885" w:type="dxa"/>
          </w:tcPr>
          <w:p w14:paraId="406C42EF"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1</w:t>
            </w:r>
          </w:p>
        </w:tc>
        <w:tc>
          <w:tcPr>
            <w:tcW w:w="6153" w:type="dxa"/>
          </w:tcPr>
          <w:p w14:paraId="1450A976"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2</w:t>
            </w:r>
          </w:p>
        </w:tc>
        <w:tc>
          <w:tcPr>
            <w:tcW w:w="2250" w:type="dxa"/>
          </w:tcPr>
          <w:p w14:paraId="7581D726"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3</w:t>
            </w:r>
          </w:p>
        </w:tc>
      </w:tr>
      <w:tr w:rsidR="00BB02B5" w:rsidRPr="00BB02B5" w14:paraId="746B904E" w14:textId="77777777" w:rsidTr="00356A1B">
        <w:tc>
          <w:tcPr>
            <w:tcW w:w="885" w:type="dxa"/>
          </w:tcPr>
          <w:p w14:paraId="3F974FF9"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1.1</w:t>
            </w:r>
          </w:p>
        </w:tc>
        <w:tc>
          <w:tcPr>
            <w:tcW w:w="6153" w:type="dxa"/>
          </w:tcPr>
          <w:p w14:paraId="2AE3DAFA"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Latn-CS"/>
              </w:rPr>
              <w:t>Обавезе за</w:t>
            </w:r>
            <w:r w:rsidRPr="00BB02B5">
              <w:rPr>
                <w:rFonts w:ascii="Arial" w:hAnsi="Arial" w:cs="Arial"/>
                <w:sz w:val="24"/>
                <w:szCs w:val="24"/>
                <w:lang w:val="sr-Cyrl-ME"/>
              </w:rPr>
              <w:t xml:space="preserve"> порез на</w:t>
            </w:r>
            <w:r w:rsidRPr="00BB02B5">
              <w:rPr>
                <w:rFonts w:ascii="Arial" w:hAnsi="Arial" w:cs="Arial"/>
                <w:sz w:val="24"/>
                <w:szCs w:val="24"/>
                <w:lang w:val="sr-Latn-CS"/>
              </w:rPr>
              <w:t xml:space="preserve"> бруто зарад</w:t>
            </w:r>
            <w:r w:rsidRPr="00BB02B5">
              <w:rPr>
                <w:rFonts w:ascii="Arial" w:hAnsi="Arial" w:cs="Arial"/>
                <w:sz w:val="24"/>
                <w:szCs w:val="24"/>
                <w:lang w:val="sr-Cyrl-ME"/>
              </w:rPr>
              <w:t>у</w:t>
            </w:r>
            <w:r w:rsidRPr="00BB02B5">
              <w:rPr>
                <w:rFonts w:ascii="Arial" w:hAnsi="Arial" w:cs="Arial"/>
                <w:sz w:val="24"/>
                <w:szCs w:val="24"/>
                <w:lang w:val="sr-Latn-CS"/>
              </w:rPr>
              <w:t xml:space="preserve"> и допринос</w:t>
            </w:r>
            <w:r w:rsidRPr="00BB02B5">
              <w:rPr>
                <w:rFonts w:ascii="Arial" w:hAnsi="Arial" w:cs="Arial"/>
                <w:sz w:val="24"/>
                <w:szCs w:val="24"/>
                <w:lang w:val="sr-Cyrl-ME"/>
              </w:rPr>
              <w:t>и</w:t>
            </w:r>
          </w:p>
          <w:p w14:paraId="0254624B"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(децембар 202</w:t>
            </w:r>
            <w:r w:rsidRPr="00BB02B5">
              <w:rPr>
                <w:rFonts w:ascii="Arial" w:hAnsi="Arial" w:cs="Arial"/>
                <w:sz w:val="24"/>
                <w:szCs w:val="24"/>
                <w:lang w:val="sr-Cyrl-ME"/>
              </w:rPr>
              <w:t>4</w:t>
            </w:r>
            <w:r w:rsidRPr="00BB02B5">
              <w:rPr>
                <w:rFonts w:ascii="Arial" w:hAnsi="Arial" w:cs="Arial"/>
                <w:sz w:val="24"/>
                <w:szCs w:val="24"/>
                <w:lang w:val="sr-Latn-CS"/>
              </w:rPr>
              <w:t>)</w:t>
            </w:r>
          </w:p>
          <w:p w14:paraId="7A4B96EF" w14:textId="77777777" w:rsidR="00BB02B5" w:rsidRPr="00BB02B5" w:rsidRDefault="00BB02B5" w:rsidP="00BB02B5">
            <w:pPr>
              <w:spacing w:after="0"/>
              <w:rPr>
                <w:rFonts w:ascii="Arial" w:hAnsi="Arial" w:cs="Arial"/>
                <w:sz w:val="24"/>
                <w:szCs w:val="24"/>
                <w:lang w:val="sr-Latn-CS"/>
              </w:rPr>
            </w:pPr>
          </w:p>
        </w:tc>
        <w:tc>
          <w:tcPr>
            <w:tcW w:w="2250" w:type="dxa"/>
          </w:tcPr>
          <w:p w14:paraId="40EA37CD"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Cyrl-ME"/>
              </w:rPr>
              <w:t>5.928,18</w:t>
            </w:r>
          </w:p>
        </w:tc>
      </w:tr>
      <w:tr w:rsidR="00BB02B5" w:rsidRPr="00BB02B5" w14:paraId="29AC578E" w14:textId="77777777" w:rsidTr="00356A1B">
        <w:trPr>
          <w:trHeight w:val="593"/>
        </w:trPr>
        <w:tc>
          <w:tcPr>
            <w:tcW w:w="885" w:type="dxa"/>
          </w:tcPr>
          <w:p w14:paraId="5D8C028F"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Latn-CS"/>
              </w:rPr>
              <w:t>1.</w:t>
            </w:r>
            <w:r w:rsidRPr="00BB02B5">
              <w:rPr>
                <w:rFonts w:ascii="Arial" w:hAnsi="Arial" w:cs="Arial"/>
                <w:sz w:val="24"/>
                <w:szCs w:val="24"/>
                <w:lang w:val="sr-Cyrl-ME"/>
              </w:rPr>
              <w:t>2</w:t>
            </w:r>
          </w:p>
        </w:tc>
        <w:tc>
          <w:tcPr>
            <w:tcW w:w="6153" w:type="dxa"/>
          </w:tcPr>
          <w:p w14:paraId="5F4B1C76"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Обавезе за остале текуће издатке (добављачи)</w:t>
            </w:r>
          </w:p>
        </w:tc>
        <w:tc>
          <w:tcPr>
            <w:tcW w:w="2250" w:type="dxa"/>
          </w:tcPr>
          <w:p w14:paraId="5F8FC603" w14:textId="77777777" w:rsidR="00BB02B5" w:rsidRPr="00BB02B5" w:rsidRDefault="00BB02B5" w:rsidP="00BB02B5">
            <w:pPr>
              <w:spacing w:after="0"/>
              <w:rPr>
                <w:rFonts w:ascii="Arial" w:hAnsi="Arial" w:cs="Arial"/>
                <w:sz w:val="24"/>
                <w:szCs w:val="24"/>
                <w:lang w:val="sr-Cyrl-ME"/>
              </w:rPr>
            </w:pPr>
            <w:r w:rsidRPr="00BB02B5">
              <w:rPr>
                <w:rFonts w:ascii="Arial" w:hAnsi="Arial" w:cs="Arial"/>
                <w:sz w:val="24"/>
                <w:szCs w:val="24"/>
                <w:lang w:val="sr-Latn-CS"/>
              </w:rPr>
              <w:t>13.</w:t>
            </w:r>
            <w:r w:rsidRPr="00BB02B5">
              <w:rPr>
                <w:rFonts w:ascii="Arial" w:hAnsi="Arial" w:cs="Arial"/>
                <w:sz w:val="24"/>
                <w:szCs w:val="24"/>
                <w:lang w:val="sr-Cyrl-ME"/>
              </w:rPr>
              <w:t>516,67</w:t>
            </w:r>
          </w:p>
        </w:tc>
      </w:tr>
      <w:tr w:rsidR="00BB02B5" w:rsidRPr="00BB02B5" w14:paraId="7A678BF5" w14:textId="77777777" w:rsidTr="00356A1B">
        <w:tc>
          <w:tcPr>
            <w:tcW w:w="885" w:type="dxa"/>
          </w:tcPr>
          <w:p w14:paraId="53A79CBB"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3.</w:t>
            </w:r>
          </w:p>
        </w:tc>
        <w:tc>
          <w:tcPr>
            <w:tcW w:w="6153" w:type="dxa"/>
          </w:tcPr>
          <w:p w14:paraId="603489F9" w14:textId="77777777" w:rsidR="00BB02B5" w:rsidRPr="00BB02B5" w:rsidRDefault="00BB02B5" w:rsidP="00BB02B5">
            <w:pPr>
              <w:spacing w:after="0"/>
              <w:rPr>
                <w:rFonts w:ascii="Arial" w:hAnsi="Arial" w:cs="Arial"/>
                <w:b/>
                <w:sz w:val="24"/>
                <w:szCs w:val="24"/>
                <w:lang w:val="sr-Latn-CS"/>
              </w:rPr>
            </w:pPr>
            <w:r w:rsidRPr="00BB02B5">
              <w:rPr>
                <w:rFonts w:ascii="Arial" w:hAnsi="Arial" w:cs="Arial"/>
                <w:b/>
                <w:sz w:val="24"/>
                <w:szCs w:val="24"/>
                <w:lang w:val="sr-Latn-CS"/>
              </w:rPr>
              <w:t>Стање обавеза на дан  31.12.202</w:t>
            </w:r>
            <w:r w:rsidRPr="00BB02B5">
              <w:rPr>
                <w:rFonts w:ascii="Arial" w:hAnsi="Arial" w:cs="Arial"/>
                <w:b/>
                <w:sz w:val="24"/>
                <w:szCs w:val="24"/>
                <w:lang w:val="sr-Cyrl-ME"/>
              </w:rPr>
              <w:t>4</w:t>
            </w:r>
            <w:r w:rsidRPr="00BB02B5">
              <w:rPr>
                <w:rFonts w:ascii="Arial" w:hAnsi="Arial" w:cs="Arial"/>
                <w:b/>
                <w:sz w:val="24"/>
                <w:szCs w:val="24"/>
                <w:lang w:val="sr-Latn-CS"/>
              </w:rPr>
              <w:t>.године</w:t>
            </w:r>
          </w:p>
        </w:tc>
        <w:tc>
          <w:tcPr>
            <w:tcW w:w="2250" w:type="dxa"/>
          </w:tcPr>
          <w:p w14:paraId="5A9DFFB4" w14:textId="77777777" w:rsidR="00BB02B5" w:rsidRPr="00BB02B5" w:rsidRDefault="00BB02B5" w:rsidP="00BB02B5">
            <w:pPr>
              <w:spacing w:after="0"/>
              <w:rPr>
                <w:rFonts w:ascii="Arial" w:hAnsi="Arial" w:cs="Arial"/>
                <w:b/>
                <w:sz w:val="24"/>
                <w:szCs w:val="24"/>
              </w:rPr>
            </w:pPr>
            <w:r w:rsidRPr="00BB02B5">
              <w:rPr>
                <w:rFonts w:ascii="Arial" w:hAnsi="Arial" w:cs="Arial"/>
                <w:b/>
                <w:sz w:val="24"/>
                <w:szCs w:val="24"/>
              </w:rPr>
              <w:t>19.444,85</w:t>
            </w:r>
          </w:p>
        </w:tc>
      </w:tr>
    </w:tbl>
    <w:p w14:paraId="71712199" w14:textId="77777777" w:rsidR="00BB02B5" w:rsidRPr="00BB02B5" w:rsidRDefault="00BB02B5" w:rsidP="00BB02B5">
      <w:pPr>
        <w:spacing w:after="0"/>
        <w:rPr>
          <w:rFonts w:ascii="Arial" w:hAnsi="Arial" w:cs="Arial"/>
          <w:sz w:val="24"/>
          <w:szCs w:val="24"/>
          <w:lang w:val="sr-Latn-CS"/>
        </w:rPr>
      </w:pPr>
    </w:p>
    <w:p w14:paraId="1C22E47E"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Број запослених на дан 31.12.202</w:t>
      </w:r>
      <w:r w:rsidRPr="00BB02B5">
        <w:rPr>
          <w:rFonts w:ascii="Arial" w:hAnsi="Arial" w:cs="Arial"/>
          <w:sz w:val="24"/>
          <w:szCs w:val="24"/>
          <w:lang w:val="sr-Cyrl-ME"/>
        </w:rPr>
        <w:t>4</w:t>
      </w:r>
      <w:r w:rsidRPr="00BB02B5">
        <w:rPr>
          <w:rFonts w:ascii="Arial" w:hAnsi="Arial" w:cs="Arial"/>
          <w:sz w:val="24"/>
          <w:szCs w:val="24"/>
          <w:lang w:val="sr-Latn-CS"/>
        </w:rPr>
        <w:t xml:space="preserve">.године је четрдесет </w:t>
      </w:r>
      <w:r w:rsidRPr="00BB02B5">
        <w:rPr>
          <w:rFonts w:ascii="Arial" w:hAnsi="Arial" w:cs="Arial"/>
          <w:sz w:val="24"/>
          <w:szCs w:val="24"/>
          <w:lang w:val="sr-Cyrl-ME"/>
        </w:rPr>
        <w:t>шест</w:t>
      </w:r>
      <w:r w:rsidRPr="00BB02B5">
        <w:rPr>
          <w:rFonts w:ascii="Arial" w:hAnsi="Arial" w:cs="Arial"/>
          <w:sz w:val="24"/>
          <w:szCs w:val="24"/>
          <w:lang w:val="sr-Latn-CS"/>
        </w:rPr>
        <w:t xml:space="preserve"> (4</w:t>
      </w:r>
      <w:r w:rsidRPr="00BB02B5">
        <w:rPr>
          <w:rFonts w:ascii="Arial" w:hAnsi="Arial" w:cs="Arial"/>
          <w:sz w:val="24"/>
          <w:szCs w:val="24"/>
          <w:lang w:val="sr-Cyrl-ME"/>
        </w:rPr>
        <w:t>6</w:t>
      </w:r>
      <w:r w:rsidRPr="00BB02B5">
        <w:rPr>
          <w:rFonts w:ascii="Arial" w:hAnsi="Arial" w:cs="Arial"/>
          <w:sz w:val="24"/>
          <w:szCs w:val="24"/>
          <w:lang w:val="sr-Latn-CS"/>
        </w:rPr>
        <w:t>).</w:t>
      </w:r>
    </w:p>
    <w:p w14:paraId="01A47DA2" w14:textId="77777777" w:rsidR="00BB02B5" w:rsidRPr="00BB02B5" w:rsidRDefault="00BB02B5" w:rsidP="00BB02B5">
      <w:pPr>
        <w:spacing w:after="0"/>
        <w:rPr>
          <w:rFonts w:ascii="Arial" w:hAnsi="Arial" w:cs="Arial"/>
          <w:sz w:val="24"/>
          <w:szCs w:val="24"/>
          <w:lang w:val="sr-Latn-CS"/>
        </w:rPr>
      </w:pPr>
    </w:p>
    <w:p w14:paraId="1E746ABF" w14:textId="77777777" w:rsidR="00BB02B5" w:rsidRPr="00BB02B5" w:rsidRDefault="00BB02B5" w:rsidP="00EE48FA">
      <w:pPr>
        <w:spacing w:after="0"/>
        <w:jc w:val="both"/>
        <w:rPr>
          <w:rFonts w:ascii="Arial" w:hAnsi="Arial" w:cs="Arial"/>
          <w:sz w:val="24"/>
          <w:szCs w:val="24"/>
          <w:lang w:val="sr-Latn-CS"/>
        </w:rPr>
      </w:pPr>
      <w:r w:rsidRPr="00BB02B5">
        <w:rPr>
          <w:rFonts w:ascii="Arial" w:hAnsi="Arial" w:cs="Arial"/>
          <w:sz w:val="24"/>
          <w:szCs w:val="24"/>
          <w:lang w:val="sr-Latn-CS"/>
        </w:rPr>
        <w:lastRenderedPageBreak/>
        <w:t>Напомена I: Неизмирене обавезе по основу пореза и доприноса на зараде запослених које је преузела Општина Никшић за период 2009-2014.година, на дан 31.12.202</w:t>
      </w:r>
      <w:r w:rsidRPr="00BB02B5">
        <w:rPr>
          <w:rFonts w:ascii="Arial" w:hAnsi="Arial" w:cs="Arial"/>
          <w:sz w:val="24"/>
          <w:szCs w:val="24"/>
          <w:lang w:val="sr-Cyrl-ME"/>
        </w:rPr>
        <w:t>4</w:t>
      </w:r>
      <w:r w:rsidRPr="00BB02B5">
        <w:rPr>
          <w:rFonts w:ascii="Arial" w:hAnsi="Arial" w:cs="Arial"/>
          <w:sz w:val="24"/>
          <w:szCs w:val="24"/>
          <w:lang w:val="sr-Latn-CS"/>
        </w:rPr>
        <w:t>. године износе 5</w:t>
      </w:r>
      <w:r w:rsidRPr="00BB02B5">
        <w:rPr>
          <w:rFonts w:ascii="Arial" w:hAnsi="Arial" w:cs="Arial"/>
          <w:sz w:val="24"/>
          <w:szCs w:val="24"/>
          <w:lang w:val="sr-Cyrl-ME"/>
        </w:rPr>
        <w:t>01</w:t>
      </w:r>
      <w:r w:rsidRPr="00BB02B5">
        <w:rPr>
          <w:rFonts w:ascii="Arial" w:hAnsi="Arial" w:cs="Arial"/>
          <w:sz w:val="24"/>
          <w:szCs w:val="24"/>
          <w:lang w:val="sr-Latn-CS"/>
        </w:rPr>
        <w:t>.</w:t>
      </w:r>
      <w:r w:rsidRPr="00BB02B5">
        <w:rPr>
          <w:rFonts w:ascii="Arial" w:hAnsi="Arial" w:cs="Arial"/>
          <w:sz w:val="24"/>
          <w:szCs w:val="24"/>
          <w:lang w:val="sr-Cyrl-ME"/>
        </w:rPr>
        <w:t>839</w:t>
      </w:r>
      <w:r w:rsidRPr="00BB02B5">
        <w:rPr>
          <w:rFonts w:ascii="Arial" w:hAnsi="Arial" w:cs="Arial"/>
          <w:sz w:val="24"/>
          <w:szCs w:val="24"/>
          <w:lang w:val="sr-Latn-CS"/>
        </w:rPr>
        <w:t>,</w:t>
      </w:r>
      <w:r w:rsidRPr="00BB02B5">
        <w:rPr>
          <w:rFonts w:ascii="Arial" w:hAnsi="Arial" w:cs="Arial"/>
          <w:sz w:val="24"/>
          <w:szCs w:val="24"/>
          <w:lang w:val="sr-Cyrl-ME"/>
        </w:rPr>
        <w:t>15</w:t>
      </w:r>
      <w:r w:rsidRPr="00BB02B5">
        <w:rPr>
          <w:rFonts w:ascii="Arial" w:hAnsi="Arial" w:cs="Arial"/>
          <w:sz w:val="24"/>
          <w:szCs w:val="24"/>
          <w:lang w:val="sr-Latn-CS"/>
        </w:rPr>
        <w:t xml:space="preserve"> еура . У 202</w:t>
      </w:r>
      <w:r w:rsidRPr="00BB02B5">
        <w:rPr>
          <w:rFonts w:ascii="Arial" w:hAnsi="Arial" w:cs="Arial"/>
          <w:sz w:val="24"/>
          <w:szCs w:val="24"/>
          <w:lang w:val="sr-Cyrl-ME"/>
        </w:rPr>
        <w:t>4</w:t>
      </w:r>
      <w:r w:rsidRPr="00BB02B5">
        <w:rPr>
          <w:rFonts w:ascii="Arial" w:hAnsi="Arial" w:cs="Arial"/>
          <w:sz w:val="24"/>
          <w:szCs w:val="24"/>
          <w:lang w:val="sr-Latn-CS"/>
        </w:rPr>
        <w:t>.години Општина Никшић је уплатила по основу репрограмираних планираних ануитета 47.794,20 еура.</w:t>
      </w:r>
    </w:p>
    <w:p w14:paraId="732FF262" w14:textId="77777777" w:rsidR="00BB02B5" w:rsidRDefault="00BB02B5" w:rsidP="00EE48FA">
      <w:pPr>
        <w:spacing w:after="0"/>
        <w:jc w:val="both"/>
        <w:rPr>
          <w:rFonts w:ascii="Arial" w:hAnsi="Arial" w:cs="Arial"/>
          <w:sz w:val="24"/>
          <w:szCs w:val="24"/>
          <w:lang w:val="sr-Cyrl-RS"/>
        </w:rPr>
      </w:pPr>
      <w:r w:rsidRPr="00BB02B5">
        <w:rPr>
          <w:rFonts w:ascii="Arial" w:hAnsi="Arial" w:cs="Arial"/>
          <w:sz w:val="24"/>
          <w:szCs w:val="24"/>
          <w:lang w:val="sr-Latn-CS"/>
        </w:rPr>
        <w:t>Напомена II: У оквиру обавеза за остале текуће издатке је обавеза према ЈУ Центар за конзервацију и археологију Црне Горе Цетиње у износу од 13.000,00 еура, за коју су уплаћена средства Министарства културе и сходно динамици  извођења конзерваторских мјера на јужној кули културног добра „Градски бедеми – остаци Оногошта“по Уговору број 05-2518 од 29.12.2017.године затвара се обавеза и врши плаћање исте.</w:t>
      </w:r>
    </w:p>
    <w:p w14:paraId="41C3A5C6" w14:textId="77777777" w:rsidR="00BB02B5" w:rsidRDefault="00BB02B5" w:rsidP="00BB02B5">
      <w:pPr>
        <w:spacing w:after="0"/>
        <w:rPr>
          <w:rFonts w:ascii="Arial" w:hAnsi="Arial" w:cs="Arial"/>
          <w:sz w:val="24"/>
          <w:szCs w:val="24"/>
          <w:lang w:val="sr-Cyrl-RS"/>
        </w:rPr>
      </w:pPr>
    </w:p>
    <w:p w14:paraId="75B198C1" w14:textId="77777777" w:rsidR="00BB02B5" w:rsidRPr="00BB02B5" w:rsidRDefault="00BB02B5" w:rsidP="00BB02B5">
      <w:pPr>
        <w:spacing w:after="0"/>
        <w:rPr>
          <w:rFonts w:ascii="Arial" w:hAnsi="Arial" w:cs="Arial"/>
          <w:sz w:val="24"/>
          <w:szCs w:val="24"/>
          <w:lang w:val="sr-Cyrl-RS"/>
        </w:rPr>
      </w:pPr>
    </w:p>
    <w:p w14:paraId="11728C82"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xml:space="preserve">                                                                                   </w:t>
      </w:r>
    </w:p>
    <w:p w14:paraId="72850C7F" w14:textId="0BA291EB" w:rsidR="00BB02B5" w:rsidRPr="00BB02B5" w:rsidRDefault="00BB02B5" w:rsidP="00BB02B5">
      <w:pPr>
        <w:spacing w:after="0"/>
        <w:rPr>
          <w:rFonts w:ascii="Arial" w:hAnsi="Arial" w:cs="Arial"/>
          <w:b/>
          <w:bCs/>
          <w:sz w:val="24"/>
          <w:szCs w:val="24"/>
          <w:lang w:val="sr-Cyrl-RS"/>
        </w:rPr>
      </w:pPr>
      <w:r w:rsidRPr="00BB02B5">
        <w:rPr>
          <w:rFonts w:ascii="Arial" w:hAnsi="Arial" w:cs="Arial"/>
          <w:b/>
          <w:bCs/>
          <w:sz w:val="24"/>
          <w:szCs w:val="24"/>
          <w:lang w:val="sr-Latn-CS"/>
        </w:rPr>
        <w:t>Бр</w:t>
      </w:r>
      <w:r w:rsidRPr="00BB02B5">
        <w:rPr>
          <w:rFonts w:ascii="Arial" w:hAnsi="Arial" w:cs="Arial"/>
          <w:b/>
          <w:bCs/>
          <w:sz w:val="24"/>
          <w:szCs w:val="24"/>
          <w:lang w:val="sr-Cyrl-RS"/>
        </w:rPr>
        <w:t>ој: 01-217</w:t>
      </w:r>
      <w:r w:rsidRPr="00BB02B5">
        <w:rPr>
          <w:rFonts w:ascii="Arial" w:hAnsi="Arial" w:cs="Arial"/>
          <w:b/>
          <w:bCs/>
          <w:sz w:val="24"/>
          <w:szCs w:val="24"/>
          <w:lang w:val="sr-Latn-CS"/>
        </w:rPr>
        <w:t xml:space="preserve">                                                                               </w:t>
      </w:r>
      <w:bookmarkStart w:id="1" w:name="_GoBack"/>
      <w:bookmarkEnd w:id="1"/>
      <w:r w:rsidRPr="00BB02B5">
        <w:rPr>
          <w:rFonts w:ascii="Arial" w:hAnsi="Arial" w:cs="Arial"/>
          <w:b/>
          <w:bCs/>
          <w:sz w:val="24"/>
          <w:szCs w:val="24"/>
          <w:lang w:val="sr-Cyrl-RS"/>
        </w:rPr>
        <w:t xml:space="preserve"> </w:t>
      </w:r>
      <w:r w:rsidRPr="00BB02B5">
        <w:rPr>
          <w:rFonts w:ascii="Arial" w:hAnsi="Arial" w:cs="Arial"/>
          <w:b/>
          <w:bCs/>
          <w:sz w:val="24"/>
          <w:szCs w:val="24"/>
          <w:lang w:val="sr-Latn-CS"/>
        </w:rPr>
        <w:t xml:space="preserve"> Д </w:t>
      </w:r>
      <w:r w:rsidRPr="00BB02B5">
        <w:rPr>
          <w:rFonts w:ascii="Arial" w:hAnsi="Arial" w:cs="Arial"/>
          <w:b/>
          <w:bCs/>
          <w:sz w:val="24"/>
          <w:szCs w:val="24"/>
          <w:lang w:val="sr-Cyrl-RS"/>
        </w:rPr>
        <w:t>И Р Е К Т О Р</w:t>
      </w:r>
    </w:p>
    <w:p w14:paraId="753D69F5" w14:textId="11946218" w:rsidR="00BB02B5" w:rsidRPr="007928A9" w:rsidRDefault="00BB02B5" w:rsidP="00BB02B5">
      <w:pPr>
        <w:spacing w:after="0"/>
        <w:rPr>
          <w:rFonts w:ascii="Arial" w:hAnsi="Arial" w:cs="Arial"/>
          <w:b/>
          <w:bCs/>
          <w:sz w:val="24"/>
          <w:szCs w:val="24"/>
          <w:lang w:val="sr-Cyrl-RS"/>
        </w:rPr>
      </w:pPr>
      <w:r w:rsidRPr="00BB02B5">
        <w:rPr>
          <w:rFonts w:ascii="Arial" w:hAnsi="Arial" w:cs="Arial"/>
          <w:b/>
          <w:bCs/>
          <w:sz w:val="24"/>
          <w:szCs w:val="24"/>
          <w:lang w:val="sr-Latn-CS"/>
        </w:rPr>
        <w:t xml:space="preserve">Никшић, </w:t>
      </w:r>
      <w:r>
        <w:rPr>
          <w:rFonts w:ascii="Arial" w:hAnsi="Arial" w:cs="Arial"/>
          <w:b/>
          <w:bCs/>
          <w:sz w:val="24"/>
          <w:szCs w:val="24"/>
          <w:lang w:val="sr-Cyrl-RS"/>
        </w:rPr>
        <w:t>12.03.2025.</w:t>
      </w:r>
      <w:r w:rsidRPr="00BB02B5">
        <w:rPr>
          <w:rFonts w:ascii="Arial" w:hAnsi="Arial" w:cs="Arial"/>
          <w:b/>
          <w:bCs/>
          <w:sz w:val="24"/>
          <w:szCs w:val="24"/>
          <w:lang w:val="sr-Latn-CS"/>
        </w:rPr>
        <w:t>године                                                    Весна Тодоровић</w:t>
      </w:r>
      <w:r w:rsidR="007928A9">
        <w:rPr>
          <w:rFonts w:ascii="Arial" w:hAnsi="Arial" w:cs="Arial"/>
          <w:b/>
          <w:bCs/>
          <w:sz w:val="24"/>
          <w:szCs w:val="24"/>
          <w:lang w:val="sr-Cyrl-RS"/>
        </w:rPr>
        <w:t>, с.р.</w:t>
      </w:r>
    </w:p>
    <w:p w14:paraId="5016C5BA" w14:textId="77777777" w:rsidR="00BB02B5" w:rsidRPr="00BB02B5" w:rsidRDefault="00BB02B5" w:rsidP="00BB02B5">
      <w:pPr>
        <w:spacing w:after="0"/>
        <w:rPr>
          <w:rFonts w:ascii="Arial" w:hAnsi="Arial" w:cs="Arial"/>
          <w:b/>
          <w:bCs/>
          <w:sz w:val="24"/>
          <w:szCs w:val="24"/>
          <w:lang w:val="sr-Latn-CS"/>
        </w:rPr>
      </w:pPr>
      <w:r w:rsidRPr="00BB02B5">
        <w:rPr>
          <w:rFonts w:ascii="Arial" w:hAnsi="Arial" w:cs="Arial"/>
          <w:b/>
          <w:bCs/>
          <w:sz w:val="24"/>
          <w:szCs w:val="24"/>
          <w:lang w:val="sr-Latn-CS"/>
        </w:rPr>
        <w:t xml:space="preserve">                                                                                     </w:t>
      </w:r>
    </w:p>
    <w:p w14:paraId="14AC55CD" w14:textId="77777777" w:rsidR="00BB02B5" w:rsidRPr="00BB02B5" w:rsidRDefault="00BB02B5" w:rsidP="00BB02B5">
      <w:pPr>
        <w:spacing w:after="0"/>
        <w:rPr>
          <w:rFonts w:ascii="Arial" w:hAnsi="Arial" w:cs="Arial"/>
          <w:sz w:val="24"/>
          <w:szCs w:val="24"/>
          <w:lang w:val="sr-Latn-CS"/>
        </w:rPr>
      </w:pPr>
    </w:p>
    <w:p w14:paraId="32645C29" w14:textId="77777777" w:rsidR="00BB02B5" w:rsidRPr="00BB02B5" w:rsidRDefault="00BB02B5" w:rsidP="00BB02B5">
      <w:pPr>
        <w:spacing w:after="0"/>
        <w:rPr>
          <w:rFonts w:ascii="Arial" w:hAnsi="Arial" w:cs="Arial"/>
          <w:sz w:val="24"/>
          <w:szCs w:val="24"/>
          <w:lang w:val="sr-Latn-CS"/>
        </w:rPr>
      </w:pPr>
    </w:p>
    <w:p w14:paraId="4F305DB2" w14:textId="77777777" w:rsidR="00BB02B5" w:rsidRPr="00BB02B5" w:rsidRDefault="00BB02B5" w:rsidP="00BB02B5">
      <w:pPr>
        <w:spacing w:after="0"/>
        <w:rPr>
          <w:rFonts w:ascii="Arial" w:hAnsi="Arial" w:cs="Arial"/>
          <w:sz w:val="24"/>
          <w:szCs w:val="24"/>
          <w:lang w:val="sr-Latn-CS"/>
        </w:rPr>
      </w:pPr>
    </w:p>
    <w:p w14:paraId="0D87567A" w14:textId="77777777" w:rsidR="00BB02B5" w:rsidRPr="00BB02B5" w:rsidRDefault="00BB02B5" w:rsidP="00BB02B5">
      <w:pPr>
        <w:spacing w:after="0"/>
        <w:rPr>
          <w:rFonts w:ascii="Arial" w:hAnsi="Arial" w:cs="Arial"/>
          <w:sz w:val="24"/>
          <w:szCs w:val="24"/>
          <w:lang w:val="sr-Latn-CS"/>
        </w:rPr>
      </w:pPr>
    </w:p>
    <w:p w14:paraId="1C0D2D83" w14:textId="77777777" w:rsidR="00BB02B5" w:rsidRPr="00BB02B5" w:rsidRDefault="00BB02B5" w:rsidP="00BB02B5">
      <w:pPr>
        <w:spacing w:after="0"/>
        <w:rPr>
          <w:rFonts w:ascii="Arial" w:hAnsi="Arial" w:cs="Arial"/>
          <w:sz w:val="24"/>
          <w:szCs w:val="24"/>
          <w:lang w:val="sr-Latn-CS"/>
        </w:rPr>
      </w:pPr>
    </w:p>
    <w:p w14:paraId="4097ADFE" w14:textId="77777777" w:rsidR="00BB02B5" w:rsidRPr="00BB02B5" w:rsidRDefault="00BB02B5" w:rsidP="00BB02B5">
      <w:pPr>
        <w:spacing w:after="0"/>
        <w:rPr>
          <w:rFonts w:ascii="Arial" w:hAnsi="Arial" w:cs="Arial"/>
          <w:sz w:val="24"/>
          <w:szCs w:val="24"/>
          <w:lang w:val="sr-Latn-CS"/>
        </w:rPr>
      </w:pPr>
    </w:p>
    <w:p w14:paraId="15FAB3FB" w14:textId="77777777" w:rsidR="00BB02B5" w:rsidRPr="00BB02B5" w:rsidRDefault="00BB02B5" w:rsidP="00BB02B5">
      <w:pPr>
        <w:spacing w:after="0"/>
        <w:rPr>
          <w:rFonts w:ascii="Arial" w:hAnsi="Arial" w:cs="Arial"/>
          <w:sz w:val="24"/>
          <w:szCs w:val="24"/>
          <w:lang w:val="sr-Latn-CS"/>
        </w:rPr>
      </w:pPr>
    </w:p>
    <w:p w14:paraId="4DD75B55" w14:textId="77777777" w:rsidR="00BB02B5" w:rsidRPr="00BB02B5" w:rsidRDefault="00BB02B5" w:rsidP="00BB02B5">
      <w:pPr>
        <w:spacing w:after="0"/>
        <w:rPr>
          <w:rFonts w:ascii="Arial" w:hAnsi="Arial" w:cs="Arial"/>
          <w:sz w:val="24"/>
          <w:szCs w:val="24"/>
          <w:lang w:val="sr-Latn-CS"/>
        </w:rPr>
      </w:pPr>
    </w:p>
    <w:p w14:paraId="59D799BA" w14:textId="77777777" w:rsidR="00BB02B5" w:rsidRPr="00BB02B5" w:rsidRDefault="00BB02B5" w:rsidP="00BB02B5">
      <w:pPr>
        <w:spacing w:after="0"/>
        <w:rPr>
          <w:rFonts w:ascii="Arial" w:hAnsi="Arial" w:cs="Arial"/>
          <w:sz w:val="24"/>
          <w:szCs w:val="24"/>
          <w:lang w:val="sr-Latn-CS"/>
        </w:rPr>
      </w:pPr>
    </w:p>
    <w:p w14:paraId="3F316A35" w14:textId="77777777" w:rsidR="00BB02B5" w:rsidRPr="00BB02B5" w:rsidRDefault="00BB02B5" w:rsidP="00BB02B5">
      <w:pPr>
        <w:spacing w:after="0"/>
        <w:rPr>
          <w:rFonts w:ascii="Arial" w:hAnsi="Arial" w:cs="Arial"/>
          <w:sz w:val="24"/>
          <w:szCs w:val="24"/>
          <w:lang w:val="sr-Latn-CS"/>
        </w:rPr>
      </w:pPr>
    </w:p>
    <w:p w14:paraId="65C453D6" w14:textId="77777777" w:rsidR="00BB02B5" w:rsidRPr="00BB02B5" w:rsidRDefault="00BB02B5" w:rsidP="00BB02B5">
      <w:pPr>
        <w:spacing w:after="0"/>
        <w:rPr>
          <w:rFonts w:ascii="Arial" w:hAnsi="Arial" w:cs="Arial"/>
          <w:sz w:val="24"/>
          <w:szCs w:val="24"/>
          <w:lang w:val="sr-Latn-CS"/>
        </w:rPr>
      </w:pPr>
    </w:p>
    <w:p w14:paraId="37D117C1" w14:textId="77777777" w:rsidR="00BB02B5" w:rsidRPr="00BB02B5" w:rsidRDefault="00BB02B5" w:rsidP="00BB02B5">
      <w:pPr>
        <w:spacing w:after="0"/>
        <w:rPr>
          <w:rFonts w:ascii="Arial" w:hAnsi="Arial" w:cs="Arial"/>
          <w:sz w:val="24"/>
          <w:szCs w:val="24"/>
          <w:lang w:val="sr-Latn-CS"/>
        </w:rPr>
      </w:pPr>
    </w:p>
    <w:p w14:paraId="6B8906E0" w14:textId="77777777" w:rsidR="00BB02B5" w:rsidRPr="00BB02B5" w:rsidRDefault="00BB02B5" w:rsidP="00BB02B5">
      <w:pPr>
        <w:spacing w:after="0"/>
        <w:rPr>
          <w:rFonts w:ascii="Arial" w:hAnsi="Arial" w:cs="Arial"/>
          <w:sz w:val="24"/>
          <w:szCs w:val="24"/>
          <w:lang w:val="sr-Latn-CS"/>
        </w:rPr>
      </w:pPr>
    </w:p>
    <w:p w14:paraId="02D9AF52" w14:textId="77777777" w:rsidR="00BB02B5" w:rsidRPr="00BB02B5" w:rsidRDefault="00BB02B5" w:rsidP="00BB02B5">
      <w:pPr>
        <w:spacing w:after="0"/>
        <w:rPr>
          <w:rFonts w:ascii="Arial" w:hAnsi="Arial" w:cs="Arial"/>
          <w:sz w:val="24"/>
          <w:szCs w:val="24"/>
          <w:lang w:val="sr-Latn-CS"/>
        </w:rPr>
      </w:pPr>
    </w:p>
    <w:p w14:paraId="74279EA6" w14:textId="77777777" w:rsidR="00BB02B5" w:rsidRPr="00BB02B5" w:rsidRDefault="00BB02B5" w:rsidP="00BB02B5">
      <w:pPr>
        <w:spacing w:after="0"/>
        <w:rPr>
          <w:rFonts w:ascii="Arial" w:hAnsi="Arial" w:cs="Arial"/>
          <w:sz w:val="24"/>
          <w:szCs w:val="24"/>
          <w:lang w:val="sr-Latn-CS"/>
        </w:rPr>
      </w:pPr>
    </w:p>
    <w:p w14:paraId="2EFE398C" w14:textId="77777777" w:rsidR="00BB02B5" w:rsidRPr="00BB02B5" w:rsidRDefault="00BB02B5" w:rsidP="00BB02B5">
      <w:pPr>
        <w:spacing w:after="0"/>
        <w:rPr>
          <w:rFonts w:ascii="Arial" w:hAnsi="Arial" w:cs="Arial"/>
          <w:sz w:val="24"/>
          <w:szCs w:val="24"/>
          <w:lang w:val="sr-Latn-CS"/>
        </w:rPr>
      </w:pPr>
    </w:p>
    <w:p w14:paraId="69F28859" w14:textId="77777777" w:rsidR="00BB02B5" w:rsidRPr="00BB02B5" w:rsidRDefault="00BB02B5" w:rsidP="00BB02B5">
      <w:pPr>
        <w:spacing w:after="0"/>
        <w:rPr>
          <w:rFonts w:ascii="Arial" w:hAnsi="Arial" w:cs="Arial"/>
          <w:sz w:val="24"/>
          <w:szCs w:val="24"/>
          <w:lang w:val="sr-Latn-CS"/>
        </w:rPr>
      </w:pPr>
    </w:p>
    <w:p w14:paraId="1865AC08" w14:textId="77777777" w:rsidR="00BB02B5" w:rsidRPr="00BB02B5" w:rsidRDefault="00BB02B5" w:rsidP="00BB02B5">
      <w:pPr>
        <w:spacing w:after="0"/>
        <w:rPr>
          <w:rFonts w:ascii="Arial" w:hAnsi="Arial" w:cs="Arial"/>
          <w:sz w:val="24"/>
          <w:szCs w:val="24"/>
          <w:lang w:val="sr-Latn-CS"/>
        </w:rPr>
      </w:pPr>
    </w:p>
    <w:p w14:paraId="0F855F63" w14:textId="77777777" w:rsidR="00BB02B5" w:rsidRPr="00BB02B5" w:rsidRDefault="00BB02B5" w:rsidP="00BB02B5">
      <w:pPr>
        <w:spacing w:after="0"/>
        <w:rPr>
          <w:rFonts w:ascii="Arial" w:hAnsi="Arial" w:cs="Arial"/>
          <w:sz w:val="24"/>
          <w:szCs w:val="24"/>
          <w:lang w:val="sr-Latn-CS"/>
        </w:rPr>
      </w:pPr>
    </w:p>
    <w:p w14:paraId="0AA92073" w14:textId="77777777" w:rsidR="00BB02B5" w:rsidRPr="00BB02B5" w:rsidRDefault="00BB02B5" w:rsidP="00BB02B5">
      <w:pPr>
        <w:spacing w:after="0"/>
        <w:rPr>
          <w:rFonts w:ascii="Arial" w:hAnsi="Arial" w:cs="Arial"/>
          <w:sz w:val="24"/>
          <w:szCs w:val="24"/>
          <w:lang w:val="sr-Latn-CS"/>
        </w:rPr>
      </w:pPr>
    </w:p>
    <w:p w14:paraId="154E9A32" w14:textId="77777777" w:rsidR="00BB02B5" w:rsidRPr="00BB02B5" w:rsidRDefault="00BB02B5" w:rsidP="00BB02B5">
      <w:pPr>
        <w:spacing w:after="0"/>
        <w:rPr>
          <w:rFonts w:ascii="Arial" w:hAnsi="Arial" w:cs="Arial"/>
          <w:sz w:val="24"/>
          <w:szCs w:val="24"/>
          <w:lang w:val="sr-Latn-CS"/>
        </w:rPr>
      </w:pPr>
    </w:p>
    <w:p w14:paraId="037E2F68" w14:textId="77777777" w:rsidR="00BB02B5" w:rsidRPr="00BB02B5" w:rsidRDefault="00BB02B5" w:rsidP="00BB02B5">
      <w:pPr>
        <w:spacing w:after="0"/>
        <w:rPr>
          <w:rFonts w:ascii="Arial" w:hAnsi="Arial" w:cs="Arial"/>
          <w:sz w:val="24"/>
          <w:szCs w:val="24"/>
          <w:lang w:val="sr-Latn-CS"/>
        </w:rPr>
      </w:pPr>
    </w:p>
    <w:p w14:paraId="1AED67F3" w14:textId="77777777" w:rsidR="00BB02B5" w:rsidRPr="00BB02B5" w:rsidRDefault="00BB02B5" w:rsidP="00BB02B5">
      <w:pPr>
        <w:spacing w:after="0"/>
        <w:rPr>
          <w:rFonts w:ascii="Arial" w:hAnsi="Arial" w:cs="Arial"/>
          <w:sz w:val="24"/>
          <w:szCs w:val="24"/>
          <w:lang w:val="sr-Latn-CS"/>
        </w:rPr>
      </w:pPr>
    </w:p>
    <w:p w14:paraId="20B98D7A" w14:textId="77777777" w:rsidR="00BB02B5" w:rsidRPr="00BB02B5" w:rsidRDefault="00BB02B5" w:rsidP="00BB02B5">
      <w:pPr>
        <w:spacing w:after="0"/>
        <w:rPr>
          <w:rFonts w:ascii="Arial" w:hAnsi="Arial" w:cs="Arial"/>
          <w:sz w:val="24"/>
          <w:szCs w:val="24"/>
          <w:lang w:val="sr-Latn-CS"/>
        </w:rPr>
      </w:pPr>
    </w:p>
    <w:p w14:paraId="09753DA4"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xml:space="preserve">   </w:t>
      </w:r>
    </w:p>
    <w:p w14:paraId="71CA7885" w14:textId="77777777" w:rsidR="00BB02B5" w:rsidRPr="00BB02B5" w:rsidRDefault="00BB02B5" w:rsidP="00BB02B5">
      <w:pPr>
        <w:spacing w:after="0"/>
        <w:rPr>
          <w:rFonts w:ascii="Arial" w:hAnsi="Arial" w:cs="Arial"/>
          <w:sz w:val="24"/>
          <w:szCs w:val="24"/>
          <w:lang w:val="sr-Latn-CS"/>
        </w:rPr>
      </w:pPr>
      <w:r w:rsidRPr="00BB02B5">
        <w:rPr>
          <w:rFonts w:ascii="Arial" w:hAnsi="Arial" w:cs="Arial"/>
          <w:sz w:val="24"/>
          <w:szCs w:val="24"/>
          <w:lang w:val="sr-Latn-CS"/>
        </w:rPr>
        <w:t xml:space="preserve">                                                            </w:t>
      </w:r>
    </w:p>
    <w:p w14:paraId="035704C8" w14:textId="436F9E1E" w:rsidR="00F328FC" w:rsidRPr="00EA5D23" w:rsidRDefault="00F328FC" w:rsidP="00897F74">
      <w:pPr>
        <w:spacing w:line="360" w:lineRule="auto"/>
        <w:jc w:val="both"/>
        <w:rPr>
          <w:rFonts w:ascii="Arial" w:hAnsi="Arial" w:cs="Arial"/>
          <w:b/>
          <w:sz w:val="24"/>
          <w:szCs w:val="24"/>
          <w:lang w:val="sr-Cyrl-RS"/>
        </w:rPr>
      </w:pPr>
    </w:p>
    <w:sectPr w:rsidR="00F328FC" w:rsidRPr="00EA5D23" w:rsidSect="00E07266">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A6A75" w14:textId="77777777" w:rsidR="000379B2" w:rsidRDefault="000379B2" w:rsidP="00530AA6">
      <w:pPr>
        <w:spacing w:after="0" w:line="240" w:lineRule="auto"/>
      </w:pPr>
      <w:r>
        <w:separator/>
      </w:r>
    </w:p>
  </w:endnote>
  <w:endnote w:type="continuationSeparator" w:id="0">
    <w:p w14:paraId="6E68D9D5" w14:textId="77777777" w:rsidR="000379B2" w:rsidRDefault="000379B2" w:rsidP="00530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B8680" w14:textId="77777777" w:rsidR="00530AA6" w:rsidRDefault="00530AA6">
    <w:pPr>
      <w:pStyle w:val="Footer"/>
      <w:jc w:val="right"/>
    </w:pPr>
  </w:p>
  <w:p w14:paraId="3433C0E8" w14:textId="77777777" w:rsidR="00530AA6" w:rsidRDefault="00530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407172"/>
      <w:docPartObj>
        <w:docPartGallery w:val="Page Numbers (Bottom of Page)"/>
        <w:docPartUnique/>
      </w:docPartObj>
    </w:sdtPr>
    <w:sdtEndPr>
      <w:rPr>
        <w:noProof/>
      </w:rPr>
    </w:sdtEndPr>
    <w:sdtContent>
      <w:p w14:paraId="7ABE44C3" w14:textId="77777777" w:rsidR="00530AA6" w:rsidRDefault="00530AA6">
        <w:pPr>
          <w:pStyle w:val="Footer"/>
          <w:jc w:val="right"/>
        </w:pPr>
        <w:r>
          <w:fldChar w:fldCharType="begin"/>
        </w:r>
        <w:r>
          <w:instrText xml:space="preserve"> PAGE   \* MERGEFORMAT </w:instrText>
        </w:r>
        <w:r>
          <w:fldChar w:fldCharType="separate"/>
        </w:r>
        <w:r w:rsidR="007928A9">
          <w:rPr>
            <w:noProof/>
          </w:rPr>
          <w:t>17</w:t>
        </w:r>
        <w:r>
          <w:rPr>
            <w:noProof/>
          </w:rPr>
          <w:fldChar w:fldCharType="end"/>
        </w:r>
      </w:p>
    </w:sdtContent>
  </w:sdt>
  <w:p w14:paraId="7060EFE3" w14:textId="77777777" w:rsidR="00530AA6" w:rsidRDefault="00530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A58A0" w14:textId="77777777" w:rsidR="000379B2" w:rsidRDefault="000379B2" w:rsidP="00530AA6">
      <w:pPr>
        <w:spacing w:after="0" w:line="240" w:lineRule="auto"/>
      </w:pPr>
      <w:r>
        <w:separator/>
      </w:r>
    </w:p>
  </w:footnote>
  <w:footnote w:type="continuationSeparator" w:id="0">
    <w:p w14:paraId="4F9F8C50" w14:textId="77777777" w:rsidR="000379B2" w:rsidRDefault="000379B2" w:rsidP="00530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10BA9"/>
    <w:multiLevelType w:val="hybridMultilevel"/>
    <w:tmpl w:val="9DBC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EE0F67"/>
    <w:multiLevelType w:val="hybridMultilevel"/>
    <w:tmpl w:val="98E41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8540F"/>
    <w:multiLevelType w:val="hybridMultilevel"/>
    <w:tmpl w:val="7AD6E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D21F0"/>
    <w:multiLevelType w:val="hybridMultilevel"/>
    <w:tmpl w:val="8438F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B3332"/>
    <w:multiLevelType w:val="hybridMultilevel"/>
    <w:tmpl w:val="F1E4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BA68ED"/>
    <w:multiLevelType w:val="hybridMultilevel"/>
    <w:tmpl w:val="B9A80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C4"/>
    <w:rsid w:val="000259AA"/>
    <w:rsid w:val="00031940"/>
    <w:rsid w:val="00032D51"/>
    <w:rsid w:val="000379B2"/>
    <w:rsid w:val="00041B02"/>
    <w:rsid w:val="00054FDD"/>
    <w:rsid w:val="00090405"/>
    <w:rsid w:val="000A3850"/>
    <w:rsid w:val="000D103F"/>
    <w:rsid w:val="00123E71"/>
    <w:rsid w:val="00135F84"/>
    <w:rsid w:val="001905A1"/>
    <w:rsid w:val="001A3EF3"/>
    <w:rsid w:val="001D7AF0"/>
    <w:rsid w:val="001F34E3"/>
    <w:rsid w:val="001F3BD4"/>
    <w:rsid w:val="001F7941"/>
    <w:rsid w:val="00214C5E"/>
    <w:rsid w:val="00216D83"/>
    <w:rsid w:val="00224433"/>
    <w:rsid w:val="00233489"/>
    <w:rsid w:val="0023562D"/>
    <w:rsid w:val="002647C5"/>
    <w:rsid w:val="002A64CB"/>
    <w:rsid w:val="002D1EF0"/>
    <w:rsid w:val="002E6151"/>
    <w:rsid w:val="00372FC6"/>
    <w:rsid w:val="00384F56"/>
    <w:rsid w:val="003D0775"/>
    <w:rsid w:val="0041372F"/>
    <w:rsid w:val="00440817"/>
    <w:rsid w:val="00450BA3"/>
    <w:rsid w:val="004702AB"/>
    <w:rsid w:val="00485B70"/>
    <w:rsid w:val="00493A17"/>
    <w:rsid w:val="004A73F5"/>
    <w:rsid w:val="004C563B"/>
    <w:rsid w:val="004E4A8B"/>
    <w:rsid w:val="004E671A"/>
    <w:rsid w:val="00504457"/>
    <w:rsid w:val="00517B30"/>
    <w:rsid w:val="005252A9"/>
    <w:rsid w:val="005273AA"/>
    <w:rsid w:val="0053049A"/>
    <w:rsid w:val="00530AA6"/>
    <w:rsid w:val="00545858"/>
    <w:rsid w:val="005A1F52"/>
    <w:rsid w:val="005B21FD"/>
    <w:rsid w:val="005F54C8"/>
    <w:rsid w:val="006041C5"/>
    <w:rsid w:val="00607FFD"/>
    <w:rsid w:val="00614470"/>
    <w:rsid w:val="006663FC"/>
    <w:rsid w:val="006C681B"/>
    <w:rsid w:val="006E31DF"/>
    <w:rsid w:val="006E3FB0"/>
    <w:rsid w:val="00700B56"/>
    <w:rsid w:val="00704311"/>
    <w:rsid w:val="007928A9"/>
    <w:rsid w:val="007C7380"/>
    <w:rsid w:val="008919CE"/>
    <w:rsid w:val="00897F74"/>
    <w:rsid w:val="008A2D05"/>
    <w:rsid w:val="008C71AA"/>
    <w:rsid w:val="008D5884"/>
    <w:rsid w:val="008D6989"/>
    <w:rsid w:val="0092332B"/>
    <w:rsid w:val="00924518"/>
    <w:rsid w:val="00934990"/>
    <w:rsid w:val="009B499D"/>
    <w:rsid w:val="009C7935"/>
    <w:rsid w:val="009F34EB"/>
    <w:rsid w:val="009F4046"/>
    <w:rsid w:val="00A337D3"/>
    <w:rsid w:val="00A737FA"/>
    <w:rsid w:val="00A92D56"/>
    <w:rsid w:val="00AA1CEE"/>
    <w:rsid w:val="00AB771E"/>
    <w:rsid w:val="00AC0246"/>
    <w:rsid w:val="00AC0499"/>
    <w:rsid w:val="00AC553D"/>
    <w:rsid w:val="00AD7631"/>
    <w:rsid w:val="00B216C4"/>
    <w:rsid w:val="00B45FCD"/>
    <w:rsid w:val="00B55602"/>
    <w:rsid w:val="00B72007"/>
    <w:rsid w:val="00B80167"/>
    <w:rsid w:val="00BA43F5"/>
    <w:rsid w:val="00BB02B5"/>
    <w:rsid w:val="00BB242F"/>
    <w:rsid w:val="00BF3780"/>
    <w:rsid w:val="00C309F1"/>
    <w:rsid w:val="00C45533"/>
    <w:rsid w:val="00C5628B"/>
    <w:rsid w:val="00C63A22"/>
    <w:rsid w:val="00C65C87"/>
    <w:rsid w:val="00C707F2"/>
    <w:rsid w:val="00C72246"/>
    <w:rsid w:val="00CC72B8"/>
    <w:rsid w:val="00CE19D9"/>
    <w:rsid w:val="00CE2C9F"/>
    <w:rsid w:val="00D10BB1"/>
    <w:rsid w:val="00D118BB"/>
    <w:rsid w:val="00D3723E"/>
    <w:rsid w:val="00D95288"/>
    <w:rsid w:val="00DC2A35"/>
    <w:rsid w:val="00DE6539"/>
    <w:rsid w:val="00E07266"/>
    <w:rsid w:val="00E122FE"/>
    <w:rsid w:val="00E3164B"/>
    <w:rsid w:val="00E567BB"/>
    <w:rsid w:val="00E62BE0"/>
    <w:rsid w:val="00E67BD1"/>
    <w:rsid w:val="00E71932"/>
    <w:rsid w:val="00E71A45"/>
    <w:rsid w:val="00E81D04"/>
    <w:rsid w:val="00EA5D23"/>
    <w:rsid w:val="00EB231B"/>
    <w:rsid w:val="00EC38E3"/>
    <w:rsid w:val="00EE2621"/>
    <w:rsid w:val="00EE48FA"/>
    <w:rsid w:val="00F1657D"/>
    <w:rsid w:val="00F27DD8"/>
    <w:rsid w:val="00F328FC"/>
    <w:rsid w:val="00F43596"/>
    <w:rsid w:val="00FB6318"/>
    <w:rsid w:val="00FC11FF"/>
    <w:rsid w:val="00FE0862"/>
    <w:rsid w:val="00FF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CBD2C"/>
  <w15:chartTrackingRefBased/>
  <w15:docId w15:val="{BDE0D6B6-3142-40B3-BF70-8DA697AD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3F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231B"/>
    <w:rPr>
      <w:i/>
      <w:iCs/>
    </w:rPr>
  </w:style>
  <w:style w:type="paragraph" w:styleId="ListParagraph">
    <w:name w:val="List Paragraph"/>
    <w:basedOn w:val="Normal"/>
    <w:uiPriority w:val="34"/>
    <w:qFormat/>
    <w:rsid w:val="002D1EF0"/>
    <w:pPr>
      <w:ind w:left="720"/>
      <w:contextualSpacing/>
    </w:pPr>
  </w:style>
  <w:style w:type="paragraph" w:styleId="NoSpacing">
    <w:name w:val="No Spacing"/>
    <w:uiPriority w:val="1"/>
    <w:qFormat/>
    <w:rsid w:val="00EE2621"/>
    <w:pPr>
      <w:spacing w:after="0" w:line="240" w:lineRule="auto"/>
    </w:pPr>
  </w:style>
  <w:style w:type="paragraph" w:styleId="BalloonText">
    <w:name w:val="Balloon Text"/>
    <w:basedOn w:val="Normal"/>
    <w:link w:val="BalloonTextChar"/>
    <w:uiPriority w:val="99"/>
    <w:semiHidden/>
    <w:unhideWhenUsed/>
    <w:rsid w:val="00AC0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499"/>
    <w:rPr>
      <w:rFonts w:ascii="Segoe UI" w:hAnsi="Segoe UI" w:cs="Segoe UI"/>
      <w:sz w:val="18"/>
      <w:szCs w:val="18"/>
    </w:rPr>
  </w:style>
  <w:style w:type="paragraph" w:styleId="Header">
    <w:name w:val="header"/>
    <w:basedOn w:val="Normal"/>
    <w:link w:val="HeaderChar"/>
    <w:uiPriority w:val="99"/>
    <w:unhideWhenUsed/>
    <w:rsid w:val="00530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AA6"/>
  </w:style>
  <w:style w:type="paragraph" w:styleId="Footer">
    <w:name w:val="footer"/>
    <w:basedOn w:val="Normal"/>
    <w:link w:val="FooterChar"/>
    <w:uiPriority w:val="99"/>
    <w:unhideWhenUsed/>
    <w:rsid w:val="00530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887">
      <w:bodyDiv w:val="1"/>
      <w:marLeft w:val="0"/>
      <w:marRight w:val="0"/>
      <w:marTop w:val="0"/>
      <w:marBottom w:val="0"/>
      <w:divBdr>
        <w:top w:val="none" w:sz="0" w:space="0" w:color="auto"/>
        <w:left w:val="none" w:sz="0" w:space="0" w:color="auto"/>
        <w:bottom w:val="none" w:sz="0" w:space="0" w:color="auto"/>
        <w:right w:val="none" w:sz="0" w:space="0" w:color="auto"/>
      </w:divBdr>
    </w:div>
    <w:div w:id="37123250">
      <w:bodyDiv w:val="1"/>
      <w:marLeft w:val="0"/>
      <w:marRight w:val="0"/>
      <w:marTop w:val="0"/>
      <w:marBottom w:val="0"/>
      <w:divBdr>
        <w:top w:val="none" w:sz="0" w:space="0" w:color="auto"/>
        <w:left w:val="none" w:sz="0" w:space="0" w:color="auto"/>
        <w:bottom w:val="none" w:sz="0" w:space="0" w:color="auto"/>
        <w:right w:val="none" w:sz="0" w:space="0" w:color="auto"/>
      </w:divBdr>
    </w:div>
    <w:div w:id="198510860">
      <w:bodyDiv w:val="1"/>
      <w:marLeft w:val="0"/>
      <w:marRight w:val="0"/>
      <w:marTop w:val="0"/>
      <w:marBottom w:val="0"/>
      <w:divBdr>
        <w:top w:val="none" w:sz="0" w:space="0" w:color="auto"/>
        <w:left w:val="none" w:sz="0" w:space="0" w:color="auto"/>
        <w:bottom w:val="none" w:sz="0" w:space="0" w:color="auto"/>
        <w:right w:val="none" w:sz="0" w:space="0" w:color="auto"/>
      </w:divBdr>
    </w:div>
    <w:div w:id="1312178266">
      <w:bodyDiv w:val="1"/>
      <w:marLeft w:val="0"/>
      <w:marRight w:val="0"/>
      <w:marTop w:val="0"/>
      <w:marBottom w:val="0"/>
      <w:divBdr>
        <w:top w:val="none" w:sz="0" w:space="0" w:color="auto"/>
        <w:left w:val="none" w:sz="0" w:space="0" w:color="auto"/>
        <w:bottom w:val="none" w:sz="0" w:space="0" w:color="auto"/>
        <w:right w:val="none" w:sz="0" w:space="0" w:color="auto"/>
      </w:divBdr>
    </w:div>
    <w:div w:id="1363825569">
      <w:bodyDiv w:val="1"/>
      <w:marLeft w:val="0"/>
      <w:marRight w:val="0"/>
      <w:marTop w:val="0"/>
      <w:marBottom w:val="0"/>
      <w:divBdr>
        <w:top w:val="none" w:sz="0" w:space="0" w:color="auto"/>
        <w:left w:val="none" w:sz="0" w:space="0" w:color="auto"/>
        <w:bottom w:val="none" w:sz="0" w:space="0" w:color="auto"/>
        <w:right w:val="none" w:sz="0" w:space="0" w:color="auto"/>
      </w:divBdr>
    </w:div>
    <w:div w:id="1513297898">
      <w:bodyDiv w:val="1"/>
      <w:marLeft w:val="0"/>
      <w:marRight w:val="0"/>
      <w:marTop w:val="0"/>
      <w:marBottom w:val="0"/>
      <w:divBdr>
        <w:top w:val="none" w:sz="0" w:space="0" w:color="auto"/>
        <w:left w:val="none" w:sz="0" w:space="0" w:color="auto"/>
        <w:bottom w:val="none" w:sz="0" w:space="0" w:color="auto"/>
        <w:right w:val="none" w:sz="0" w:space="0" w:color="auto"/>
      </w:divBdr>
      <w:divsChild>
        <w:div w:id="1576276781">
          <w:marLeft w:val="0"/>
          <w:marRight w:val="0"/>
          <w:marTop w:val="0"/>
          <w:marBottom w:val="0"/>
          <w:divBdr>
            <w:top w:val="none" w:sz="0" w:space="0" w:color="auto"/>
            <w:left w:val="none" w:sz="0" w:space="0" w:color="auto"/>
            <w:bottom w:val="none" w:sz="0" w:space="0" w:color="auto"/>
            <w:right w:val="none" w:sz="0" w:space="0" w:color="auto"/>
          </w:divBdr>
        </w:div>
        <w:div w:id="646281304">
          <w:marLeft w:val="0"/>
          <w:marRight w:val="0"/>
          <w:marTop w:val="0"/>
          <w:marBottom w:val="0"/>
          <w:divBdr>
            <w:top w:val="none" w:sz="0" w:space="0" w:color="auto"/>
            <w:left w:val="none" w:sz="0" w:space="0" w:color="auto"/>
            <w:bottom w:val="none" w:sz="0" w:space="0" w:color="auto"/>
            <w:right w:val="none" w:sz="0" w:space="0" w:color="auto"/>
          </w:divBdr>
        </w:div>
        <w:div w:id="1804880228">
          <w:marLeft w:val="0"/>
          <w:marRight w:val="0"/>
          <w:marTop w:val="0"/>
          <w:marBottom w:val="0"/>
          <w:divBdr>
            <w:top w:val="none" w:sz="0" w:space="0" w:color="auto"/>
            <w:left w:val="none" w:sz="0" w:space="0" w:color="auto"/>
            <w:bottom w:val="none" w:sz="0" w:space="0" w:color="auto"/>
            <w:right w:val="none" w:sz="0" w:space="0" w:color="auto"/>
          </w:divBdr>
        </w:div>
        <w:div w:id="844320743">
          <w:marLeft w:val="0"/>
          <w:marRight w:val="0"/>
          <w:marTop w:val="0"/>
          <w:marBottom w:val="0"/>
          <w:divBdr>
            <w:top w:val="none" w:sz="0" w:space="0" w:color="auto"/>
            <w:left w:val="none" w:sz="0" w:space="0" w:color="auto"/>
            <w:bottom w:val="none" w:sz="0" w:space="0" w:color="auto"/>
            <w:right w:val="none" w:sz="0" w:space="0" w:color="auto"/>
          </w:divBdr>
        </w:div>
        <w:div w:id="1985113295">
          <w:marLeft w:val="0"/>
          <w:marRight w:val="0"/>
          <w:marTop w:val="0"/>
          <w:marBottom w:val="0"/>
          <w:divBdr>
            <w:top w:val="none" w:sz="0" w:space="0" w:color="auto"/>
            <w:left w:val="none" w:sz="0" w:space="0" w:color="auto"/>
            <w:bottom w:val="none" w:sz="0" w:space="0" w:color="auto"/>
            <w:right w:val="none" w:sz="0" w:space="0" w:color="auto"/>
          </w:divBdr>
        </w:div>
        <w:div w:id="1603684419">
          <w:marLeft w:val="0"/>
          <w:marRight w:val="0"/>
          <w:marTop w:val="0"/>
          <w:marBottom w:val="0"/>
          <w:divBdr>
            <w:top w:val="none" w:sz="0" w:space="0" w:color="auto"/>
            <w:left w:val="none" w:sz="0" w:space="0" w:color="auto"/>
            <w:bottom w:val="none" w:sz="0" w:space="0" w:color="auto"/>
            <w:right w:val="none" w:sz="0" w:space="0" w:color="auto"/>
          </w:divBdr>
        </w:div>
        <w:div w:id="1598369935">
          <w:marLeft w:val="0"/>
          <w:marRight w:val="0"/>
          <w:marTop w:val="0"/>
          <w:marBottom w:val="0"/>
          <w:divBdr>
            <w:top w:val="none" w:sz="0" w:space="0" w:color="auto"/>
            <w:left w:val="none" w:sz="0" w:space="0" w:color="auto"/>
            <w:bottom w:val="none" w:sz="0" w:space="0" w:color="auto"/>
            <w:right w:val="none" w:sz="0" w:space="0" w:color="auto"/>
          </w:divBdr>
        </w:div>
        <w:div w:id="351692">
          <w:marLeft w:val="0"/>
          <w:marRight w:val="0"/>
          <w:marTop w:val="0"/>
          <w:marBottom w:val="0"/>
          <w:divBdr>
            <w:top w:val="none" w:sz="0" w:space="0" w:color="auto"/>
            <w:left w:val="none" w:sz="0" w:space="0" w:color="auto"/>
            <w:bottom w:val="none" w:sz="0" w:space="0" w:color="auto"/>
            <w:right w:val="none" w:sz="0" w:space="0" w:color="auto"/>
          </w:divBdr>
        </w:div>
        <w:div w:id="1816606392">
          <w:marLeft w:val="0"/>
          <w:marRight w:val="0"/>
          <w:marTop w:val="0"/>
          <w:marBottom w:val="0"/>
          <w:divBdr>
            <w:top w:val="none" w:sz="0" w:space="0" w:color="auto"/>
            <w:left w:val="none" w:sz="0" w:space="0" w:color="auto"/>
            <w:bottom w:val="none" w:sz="0" w:space="0" w:color="auto"/>
            <w:right w:val="none" w:sz="0" w:space="0" w:color="auto"/>
          </w:divBdr>
        </w:div>
        <w:div w:id="1508985105">
          <w:marLeft w:val="0"/>
          <w:marRight w:val="0"/>
          <w:marTop w:val="0"/>
          <w:marBottom w:val="0"/>
          <w:divBdr>
            <w:top w:val="none" w:sz="0" w:space="0" w:color="auto"/>
            <w:left w:val="none" w:sz="0" w:space="0" w:color="auto"/>
            <w:bottom w:val="none" w:sz="0" w:space="0" w:color="auto"/>
            <w:right w:val="none" w:sz="0" w:space="0" w:color="auto"/>
          </w:divBdr>
        </w:div>
        <w:div w:id="586496165">
          <w:marLeft w:val="0"/>
          <w:marRight w:val="0"/>
          <w:marTop w:val="0"/>
          <w:marBottom w:val="0"/>
          <w:divBdr>
            <w:top w:val="none" w:sz="0" w:space="0" w:color="auto"/>
            <w:left w:val="none" w:sz="0" w:space="0" w:color="auto"/>
            <w:bottom w:val="none" w:sz="0" w:space="0" w:color="auto"/>
            <w:right w:val="none" w:sz="0" w:space="0" w:color="auto"/>
          </w:divBdr>
        </w:div>
        <w:div w:id="808472110">
          <w:marLeft w:val="0"/>
          <w:marRight w:val="0"/>
          <w:marTop w:val="0"/>
          <w:marBottom w:val="0"/>
          <w:divBdr>
            <w:top w:val="none" w:sz="0" w:space="0" w:color="auto"/>
            <w:left w:val="none" w:sz="0" w:space="0" w:color="auto"/>
            <w:bottom w:val="none" w:sz="0" w:space="0" w:color="auto"/>
            <w:right w:val="none" w:sz="0" w:space="0" w:color="auto"/>
          </w:divBdr>
        </w:div>
        <w:div w:id="1408382803">
          <w:marLeft w:val="0"/>
          <w:marRight w:val="0"/>
          <w:marTop w:val="0"/>
          <w:marBottom w:val="0"/>
          <w:divBdr>
            <w:top w:val="none" w:sz="0" w:space="0" w:color="auto"/>
            <w:left w:val="none" w:sz="0" w:space="0" w:color="auto"/>
            <w:bottom w:val="none" w:sz="0" w:space="0" w:color="auto"/>
            <w:right w:val="none" w:sz="0" w:space="0" w:color="auto"/>
          </w:divBdr>
        </w:div>
        <w:div w:id="2077705812">
          <w:marLeft w:val="0"/>
          <w:marRight w:val="0"/>
          <w:marTop w:val="0"/>
          <w:marBottom w:val="0"/>
          <w:divBdr>
            <w:top w:val="none" w:sz="0" w:space="0" w:color="auto"/>
            <w:left w:val="none" w:sz="0" w:space="0" w:color="auto"/>
            <w:bottom w:val="none" w:sz="0" w:space="0" w:color="auto"/>
            <w:right w:val="none" w:sz="0" w:space="0" w:color="auto"/>
          </w:divBdr>
        </w:div>
        <w:div w:id="601257486">
          <w:marLeft w:val="0"/>
          <w:marRight w:val="0"/>
          <w:marTop w:val="0"/>
          <w:marBottom w:val="0"/>
          <w:divBdr>
            <w:top w:val="none" w:sz="0" w:space="0" w:color="auto"/>
            <w:left w:val="none" w:sz="0" w:space="0" w:color="auto"/>
            <w:bottom w:val="none" w:sz="0" w:space="0" w:color="auto"/>
            <w:right w:val="none" w:sz="0" w:space="0" w:color="auto"/>
          </w:divBdr>
        </w:div>
        <w:div w:id="483397272">
          <w:marLeft w:val="0"/>
          <w:marRight w:val="0"/>
          <w:marTop w:val="0"/>
          <w:marBottom w:val="0"/>
          <w:divBdr>
            <w:top w:val="none" w:sz="0" w:space="0" w:color="auto"/>
            <w:left w:val="none" w:sz="0" w:space="0" w:color="auto"/>
            <w:bottom w:val="none" w:sz="0" w:space="0" w:color="auto"/>
            <w:right w:val="none" w:sz="0" w:space="0" w:color="auto"/>
          </w:divBdr>
        </w:div>
        <w:div w:id="1991402549">
          <w:marLeft w:val="0"/>
          <w:marRight w:val="0"/>
          <w:marTop w:val="0"/>
          <w:marBottom w:val="0"/>
          <w:divBdr>
            <w:top w:val="none" w:sz="0" w:space="0" w:color="auto"/>
            <w:left w:val="none" w:sz="0" w:space="0" w:color="auto"/>
            <w:bottom w:val="none" w:sz="0" w:space="0" w:color="auto"/>
            <w:right w:val="none" w:sz="0" w:space="0" w:color="auto"/>
          </w:divBdr>
        </w:div>
        <w:div w:id="1778065056">
          <w:marLeft w:val="0"/>
          <w:marRight w:val="0"/>
          <w:marTop w:val="0"/>
          <w:marBottom w:val="0"/>
          <w:divBdr>
            <w:top w:val="none" w:sz="0" w:space="0" w:color="auto"/>
            <w:left w:val="none" w:sz="0" w:space="0" w:color="auto"/>
            <w:bottom w:val="none" w:sz="0" w:space="0" w:color="auto"/>
            <w:right w:val="none" w:sz="0" w:space="0" w:color="auto"/>
          </w:divBdr>
        </w:div>
        <w:div w:id="1989556205">
          <w:marLeft w:val="0"/>
          <w:marRight w:val="0"/>
          <w:marTop w:val="0"/>
          <w:marBottom w:val="0"/>
          <w:divBdr>
            <w:top w:val="none" w:sz="0" w:space="0" w:color="auto"/>
            <w:left w:val="none" w:sz="0" w:space="0" w:color="auto"/>
            <w:bottom w:val="none" w:sz="0" w:space="0" w:color="auto"/>
            <w:right w:val="none" w:sz="0" w:space="0" w:color="auto"/>
          </w:divBdr>
        </w:div>
        <w:div w:id="329794173">
          <w:marLeft w:val="0"/>
          <w:marRight w:val="0"/>
          <w:marTop w:val="0"/>
          <w:marBottom w:val="0"/>
          <w:divBdr>
            <w:top w:val="none" w:sz="0" w:space="0" w:color="auto"/>
            <w:left w:val="none" w:sz="0" w:space="0" w:color="auto"/>
            <w:bottom w:val="none" w:sz="0" w:space="0" w:color="auto"/>
            <w:right w:val="none" w:sz="0" w:space="0" w:color="auto"/>
          </w:divBdr>
        </w:div>
        <w:div w:id="1571228987">
          <w:marLeft w:val="0"/>
          <w:marRight w:val="0"/>
          <w:marTop w:val="0"/>
          <w:marBottom w:val="0"/>
          <w:divBdr>
            <w:top w:val="none" w:sz="0" w:space="0" w:color="auto"/>
            <w:left w:val="none" w:sz="0" w:space="0" w:color="auto"/>
            <w:bottom w:val="none" w:sz="0" w:space="0" w:color="auto"/>
            <w:right w:val="none" w:sz="0" w:space="0" w:color="auto"/>
          </w:divBdr>
        </w:div>
        <w:div w:id="165825241">
          <w:marLeft w:val="0"/>
          <w:marRight w:val="0"/>
          <w:marTop w:val="0"/>
          <w:marBottom w:val="0"/>
          <w:divBdr>
            <w:top w:val="none" w:sz="0" w:space="0" w:color="auto"/>
            <w:left w:val="none" w:sz="0" w:space="0" w:color="auto"/>
            <w:bottom w:val="none" w:sz="0" w:space="0" w:color="auto"/>
            <w:right w:val="none" w:sz="0" w:space="0" w:color="auto"/>
          </w:divBdr>
        </w:div>
        <w:div w:id="387724200">
          <w:marLeft w:val="0"/>
          <w:marRight w:val="0"/>
          <w:marTop w:val="0"/>
          <w:marBottom w:val="0"/>
          <w:divBdr>
            <w:top w:val="none" w:sz="0" w:space="0" w:color="auto"/>
            <w:left w:val="none" w:sz="0" w:space="0" w:color="auto"/>
            <w:bottom w:val="none" w:sz="0" w:space="0" w:color="auto"/>
            <w:right w:val="none" w:sz="0" w:space="0" w:color="auto"/>
          </w:divBdr>
        </w:div>
      </w:divsChild>
    </w:div>
    <w:div w:id="1862889716">
      <w:bodyDiv w:val="1"/>
      <w:marLeft w:val="0"/>
      <w:marRight w:val="0"/>
      <w:marTop w:val="0"/>
      <w:marBottom w:val="0"/>
      <w:divBdr>
        <w:top w:val="none" w:sz="0" w:space="0" w:color="auto"/>
        <w:left w:val="none" w:sz="0" w:space="0" w:color="auto"/>
        <w:bottom w:val="none" w:sz="0" w:space="0" w:color="auto"/>
        <w:right w:val="none" w:sz="0" w:space="0" w:color="auto"/>
      </w:divBdr>
      <w:divsChild>
        <w:div w:id="1358044563">
          <w:marLeft w:val="-108"/>
          <w:marRight w:val="0"/>
          <w:marTop w:val="0"/>
          <w:marBottom w:val="0"/>
          <w:divBdr>
            <w:top w:val="none" w:sz="0" w:space="0" w:color="auto"/>
            <w:left w:val="none" w:sz="0" w:space="0" w:color="auto"/>
            <w:bottom w:val="none" w:sz="0" w:space="0" w:color="auto"/>
            <w:right w:val="none" w:sz="0" w:space="0" w:color="auto"/>
          </w:divBdr>
        </w:div>
        <w:div w:id="29651645">
          <w:marLeft w:val="-108"/>
          <w:marRight w:val="0"/>
          <w:marTop w:val="0"/>
          <w:marBottom w:val="0"/>
          <w:divBdr>
            <w:top w:val="none" w:sz="0" w:space="0" w:color="auto"/>
            <w:left w:val="none" w:sz="0" w:space="0" w:color="auto"/>
            <w:bottom w:val="none" w:sz="0" w:space="0" w:color="auto"/>
            <w:right w:val="none" w:sz="0" w:space="0" w:color="auto"/>
          </w:divBdr>
        </w:div>
      </w:divsChild>
    </w:div>
    <w:div w:id="203384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0FB6-5896-497F-9CB0-9969A6C8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3468</Words>
  <Characters>19771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Microsoft account</cp:lastModifiedBy>
  <cp:revision>13</cp:revision>
  <cp:lastPrinted>2025-03-12T11:59:00Z</cp:lastPrinted>
  <dcterms:created xsi:type="dcterms:W3CDTF">2025-03-12T10:43:00Z</dcterms:created>
  <dcterms:modified xsi:type="dcterms:W3CDTF">2025-03-17T09:00:00Z</dcterms:modified>
</cp:coreProperties>
</file>