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ED" w:rsidRDefault="005F4AED" w:rsidP="005F4AED">
      <w:pPr>
        <w:rPr>
          <w:rFonts w:ascii="Broadway" w:hAnsi="Broadway"/>
          <w:i/>
          <w:color w:val="FF0000"/>
          <w:sz w:val="28"/>
          <w:szCs w:val="28"/>
          <w:lang w:val="sl-SI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DC579D" wp14:editId="1A19EE2A">
            <wp:simplePos x="0" y="0"/>
            <wp:positionH relativeFrom="column">
              <wp:posOffset>690245</wp:posOffset>
            </wp:positionH>
            <wp:positionV relativeFrom="paragraph">
              <wp:posOffset>76200</wp:posOffset>
            </wp:positionV>
            <wp:extent cx="571500" cy="657225"/>
            <wp:effectExtent l="19050" t="0" r="0" b="0"/>
            <wp:wrapNone/>
            <wp:docPr id="3" name="Picture 3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FD289B6" wp14:editId="7AF9FDC1">
            <wp:simplePos x="0" y="0"/>
            <wp:positionH relativeFrom="column">
              <wp:posOffset>4376420</wp:posOffset>
            </wp:positionH>
            <wp:positionV relativeFrom="paragraph">
              <wp:posOffset>-6985</wp:posOffset>
            </wp:positionV>
            <wp:extent cx="723900" cy="742950"/>
            <wp:effectExtent l="19050" t="0" r="0" b="0"/>
            <wp:wrapNone/>
            <wp:docPr id="2" name="Picture 2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AED" w:rsidRPr="00562567" w:rsidRDefault="005F4AED" w:rsidP="005F4AED">
      <w:pPr>
        <w:spacing w:line="360" w:lineRule="auto"/>
        <w:jc w:val="center"/>
        <w:rPr>
          <w:rFonts w:ascii="Arial Black" w:hAnsi="Arial Black"/>
          <w:sz w:val="24"/>
          <w:szCs w:val="24"/>
          <w:lang w:val="sl-SI"/>
        </w:rPr>
      </w:pPr>
      <w:r w:rsidRPr="00562567">
        <w:rPr>
          <w:rFonts w:ascii="Arial Black" w:hAnsi="Arial Black"/>
          <w:sz w:val="24"/>
          <w:szCs w:val="24"/>
          <w:lang w:val="sl-SI"/>
        </w:rPr>
        <w:t>OPŠTINA NIKŠIĆ</w:t>
      </w:r>
    </w:p>
    <w:p w:rsidR="005F4AED" w:rsidRPr="005F4AED" w:rsidRDefault="005F4AED" w:rsidP="005F4AED">
      <w:pPr>
        <w:spacing w:line="240" w:lineRule="auto"/>
        <w:jc w:val="center"/>
        <w:rPr>
          <w:i/>
          <w:color w:val="FF0000"/>
          <w:sz w:val="28"/>
          <w:szCs w:val="28"/>
          <w:lang w:val="sl-SI"/>
        </w:rPr>
      </w:pPr>
      <w:r w:rsidRPr="005F4AED">
        <w:rPr>
          <w:rFonts w:ascii="Broadway" w:hAnsi="Broadway"/>
          <w:i/>
          <w:color w:val="FF0000"/>
          <w:sz w:val="28"/>
          <w:szCs w:val="28"/>
          <w:lang w:val="sl-SI"/>
        </w:rPr>
        <w:t xml:space="preserve">JU Dnevni centar za djecu sa </w:t>
      </w:r>
      <w:r w:rsidRPr="005F4AED">
        <w:rPr>
          <w:rFonts w:ascii="Broadway" w:hAnsi="Broadway"/>
          <w:i/>
          <w:color w:val="FF0000"/>
          <w:sz w:val="28"/>
          <w:szCs w:val="28"/>
          <w:u w:color="00CCFF"/>
          <w:lang w:val="sl-SI"/>
        </w:rPr>
        <w:t>smetnjama u razvoju i osobe sa invaliditetom Nikši</w:t>
      </w:r>
      <w:r w:rsidRPr="005F4AED">
        <w:rPr>
          <w:rFonts w:ascii="Arial Black" w:hAnsi="Arial Black"/>
          <w:i/>
          <w:color w:val="FF0000"/>
          <w:sz w:val="28"/>
          <w:szCs w:val="28"/>
          <w:u w:color="00CCFF"/>
          <w:lang w:val="sl-SI"/>
        </w:rPr>
        <w:t>ć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BE2DAA" w:rsidRDefault="00BE2DA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Број: 31/22</w:t>
      </w:r>
    </w:p>
    <w:p w:rsidR="005F4AED" w:rsidRPr="00BE2DAA" w:rsidRDefault="00BE2DA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Никшић, 24.02.2022.</w:t>
      </w:r>
    </w:p>
    <w:p w:rsidR="005F4AED" w:rsidRDefault="005F4AED" w:rsidP="00583DFA">
      <w:pPr>
        <w:jc w:val="both"/>
        <w:rPr>
          <w:rFonts w:ascii="Arial" w:hAnsi="Arial" w:cs="Arial"/>
          <w:sz w:val="24"/>
          <w:szCs w:val="24"/>
        </w:rPr>
      </w:pPr>
    </w:p>
    <w:p w:rsidR="005F4AED" w:rsidRPr="00583DFA" w:rsidRDefault="005F4AED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F4AED" w:rsidRDefault="00583DFA" w:rsidP="005F4AED">
      <w:pPr>
        <w:jc w:val="center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 xml:space="preserve">ИЗВЈЕШТАЈ О </w:t>
      </w:r>
      <w:proofErr w:type="gramStart"/>
      <w:r w:rsidRPr="005F4AED">
        <w:rPr>
          <w:rFonts w:ascii="Arial" w:hAnsi="Arial" w:cs="Arial"/>
          <w:b/>
          <w:sz w:val="24"/>
          <w:szCs w:val="24"/>
        </w:rPr>
        <w:t>РАДУ  И</w:t>
      </w:r>
      <w:proofErr w:type="gramEnd"/>
      <w:r w:rsidRPr="005F4AED">
        <w:rPr>
          <w:rFonts w:ascii="Arial" w:hAnsi="Arial" w:cs="Arial"/>
          <w:b/>
          <w:sz w:val="24"/>
          <w:szCs w:val="24"/>
        </w:rPr>
        <w:t xml:space="preserve"> ФИНАНСИЈСКОМ ПОСЛОВАЊУ</w:t>
      </w:r>
    </w:p>
    <w:p w:rsidR="00583DFA" w:rsidRPr="005F4AED" w:rsidRDefault="00583DFA" w:rsidP="005F4AED">
      <w:pPr>
        <w:jc w:val="center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 xml:space="preserve">ЈАВНЕ УСТАНОВЕ ДНЕВНИ ЦЕНТАР ЗА </w:t>
      </w:r>
      <w:r w:rsidR="009D00AD" w:rsidRPr="005F4AED">
        <w:rPr>
          <w:rFonts w:ascii="Arial" w:hAnsi="Arial" w:cs="Arial"/>
          <w:b/>
          <w:sz w:val="24"/>
          <w:szCs w:val="24"/>
          <w:lang w:val="sr-Cyrl-RS"/>
        </w:rPr>
        <w:t>ДЈ</w:t>
      </w:r>
      <w:r w:rsidRPr="005F4AED">
        <w:rPr>
          <w:rFonts w:ascii="Arial" w:hAnsi="Arial" w:cs="Arial"/>
          <w:b/>
          <w:sz w:val="24"/>
          <w:szCs w:val="24"/>
        </w:rPr>
        <w:t>ЕЦУ СА СМЕТЊАМА У РАЗВОЈУ</w:t>
      </w:r>
    </w:p>
    <w:p w:rsidR="00583DFA" w:rsidRPr="005F4AED" w:rsidRDefault="00583DFA" w:rsidP="005F4AED">
      <w:pPr>
        <w:jc w:val="center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>И ОСОБЕ СА ИНВАЛИДИТЕТОМ НИКШИЋ</w:t>
      </w:r>
    </w:p>
    <w:p w:rsidR="00583DFA" w:rsidRPr="005F4AED" w:rsidRDefault="00583DFA" w:rsidP="005F4AED">
      <w:pPr>
        <w:jc w:val="center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>ЗА 2021. ГОДИНУ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864FFC">
      <w:pPr>
        <w:jc w:val="center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Никшић, </w:t>
      </w:r>
      <w:r>
        <w:rPr>
          <w:rFonts w:ascii="Arial" w:hAnsi="Arial" w:cs="Arial"/>
          <w:sz w:val="24"/>
          <w:szCs w:val="24"/>
          <w:lang w:val="sr-Cyrl-RS"/>
        </w:rPr>
        <w:t>фебруар</w:t>
      </w:r>
      <w:r w:rsidRPr="00583DF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године</w:t>
      </w:r>
      <w:proofErr w:type="gramEnd"/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На основу члана 33 став 1 алинеја 12 Статута 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 xml:space="preserve">ецу са сметњама у развоју и особе са инвалидитетом Никшић, на који је Скупштина општине Никшић дала сагласност рјешењем број: 01-030-188 од 21.07.2017. </w:t>
      </w:r>
      <w:proofErr w:type="gramStart"/>
      <w:r w:rsidRPr="00583DFA">
        <w:rPr>
          <w:rFonts w:ascii="Arial" w:hAnsi="Arial" w:cs="Arial"/>
          <w:sz w:val="24"/>
          <w:szCs w:val="24"/>
        </w:rPr>
        <w:t>год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и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одлуком број: 01-030-360 од 20.12.2017. </w:t>
      </w:r>
      <w:proofErr w:type="gramStart"/>
      <w:r w:rsidRPr="00583DFA">
        <w:rPr>
          <w:rFonts w:ascii="Arial" w:hAnsi="Arial" w:cs="Arial"/>
          <w:sz w:val="24"/>
          <w:szCs w:val="24"/>
        </w:rPr>
        <w:t>год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, директор 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>ецу са сметњама у развоју и особе са инвалидитетом Никшић, дана</w:t>
      </w:r>
      <w:r w:rsidR="009D00AD">
        <w:rPr>
          <w:rFonts w:ascii="Arial" w:hAnsi="Arial" w:cs="Arial"/>
          <w:sz w:val="24"/>
          <w:szCs w:val="24"/>
          <w:lang w:val="sr-Cyrl-RS"/>
        </w:rPr>
        <w:t>,</w:t>
      </w:r>
      <w:r w:rsidRPr="00583DFA">
        <w:rPr>
          <w:rFonts w:ascii="Arial" w:hAnsi="Arial" w:cs="Arial"/>
          <w:sz w:val="24"/>
          <w:szCs w:val="24"/>
        </w:rPr>
        <w:t xml:space="preserve"> </w:t>
      </w:r>
      <w:r w:rsidR="009D00AD">
        <w:rPr>
          <w:rFonts w:ascii="Arial" w:hAnsi="Arial" w:cs="Arial"/>
          <w:sz w:val="24"/>
          <w:szCs w:val="24"/>
          <w:lang w:val="sr-Cyrl-RS"/>
        </w:rPr>
        <w:t>2</w:t>
      </w:r>
      <w:r w:rsidR="00CA7129">
        <w:rPr>
          <w:rFonts w:ascii="Arial" w:hAnsi="Arial" w:cs="Arial"/>
          <w:sz w:val="24"/>
          <w:szCs w:val="24"/>
          <w:lang w:val="sr-Cyrl-RS"/>
        </w:rPr>
        <w:t>4</w:t>
      </w:r>
      <w:r w:rsidR="009D00AD">
        <w:rPr>
          <w:rFonts w:ascii="Arial" w:hAnsi="Arial" w:cs="Arial"/>
          <w:sz w:val="24"/>
          <w:szCs w:val="24"/>
          <w:lang w:val="sr-Cyrl-RS"/>
        </w:rPr>
        <w:t>.02.</w:t>
      </w:r>
      <w:r w:rsidRPr="00583DFA">
        <w:rPr>
          <w:rFonts w:ascii="Arial" w:hAnsi="Arial" w:cs="Arial"/>
          <w:sz w:val="24"/>
          <w:szCs w:val="24"/>
        </w:rPr>
        <w:t>202</w:t>
      </w:r>
      <w:r w:rsidR="009D00AD">
        <w:rPr>
          <w:rFonts w:ascii="Arial" w:hAnsi="Arial" w:cs="Arial"/>
          <w:sz w:val="24"/>
          <w:szCs w:val="24"/>
          <w:lang w:val="sr-Cyrl-RS"/>
        </w:rPr>
        <w:t>2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године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,  Управном одбору  подноси  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3213F5">
      <w:pPr>
        <w:jc w:val="center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ИЗВЈЕШТАЈ О </w:t>
      </w:r>
      <w:proofErr w:type="gramStart"/>
      <w:r w:rsidRPr="00583DFA">
        <w:rPr>
          <w:rFonts w:ascii="Arial" w:hAnsi="Arial" w:cs="Arial"/>
          <w:sz w:val="24"/>
          <w:szCs w:val="24"/>
        </w:rPr>
        <w:t>РАДУ  ЗА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1.</w:t>
      </w:r>
      <w:r w:rsidRPr="00583DFA">
        <w:rPr>
          <w:rFonts w:ascii="Arial" w:hAnsi="Arial" w:cs="Arial"/>
          <w:sz w:val="24"/>
          <w:szCs w:val="24"/>
        </w:rPr>
        <w:t xml:space="preserve"> ГОДИНУ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УВОД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Подизање квалитета живота кроз уна</w:t>
      </w:r>
      <w:r w:rsidRPr="00583DFA">
        <w:rPr>
          <w:rFonts w:ascii="Arial" w:hAnsi="Arial" w:cs="Arial"/>
          <w:sz w:val="24"/>
          <w:szCs w:val="24"/>
        </w:rPr>
        <w:t>пређење, заштит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583DFA">
        <w:rPr>
          <w:rFonts w:ascii="Arial" w:hAnsi="Arial" w:cs="Arial"/>
          <w:sz w:val="24"/>
          <w:szCs w:val="24"/>
        </w:rPr>
        <w:t xml:space="preserve"> и промоциј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583DFA">
        <w:rPr>
          <w:rFonts w:ascii="Arial" w:hAnsi="Arial" w:cs="Arial"/>
          <w:sz w:val="24"/>
          <w:szCs w:val="24"/>
        </w:rPr>
        <w:t xml:space="preserve"> права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 xml:space="preserve">еце са сметњама у развоју и особа са инвалидитетом, њихова социјализација и интеграција у друштвену заједницу на основу пружања једнаких могућности и оспособљавање за што већу самосталност у дневним активностима, као и елементарна социјална и медицинска рехабилитација у циљу повећања и одржавања функционалних способности, основне су смјернице у раду 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 xml:space="preserve">ецу са сметњама у развоју и особе са инвалидитетом Никшић. 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Основни циљеви у раду Дневног центра су: деинституционализација социјалне заштите циљних група, са намјером да својим корисницима буде свеобухватан сервис социјалне заштите у коме се пружају комплексне услуге: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Обезбјеђивање дневног боравака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>еце са сметњама у развоју и особа са инвалидитетом;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2.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Пружање осмочасовне подршке;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3.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Социјализација;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4.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Рехабилитација - елементарни физикални третман;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5.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Друштвена и професионална активација </w:t>
      </w:r>
      <w:r w:rsidR="009D00AD">
        <w:rPr>
          <w:rFonts w:ascii="Arial" w:hAnsi="Arial" w:cs="Arial"/>
          <w:sz w:val="24"/>
          <w:szCs w:val="24"/>
          <w:lang w:val="sr-Cyrl-RS"/>
        </w:rPr>
        <w:t>дје</w:t>
      </w:r>
      <w:r w:rsidRPr="00583DFA">
        <w:rPr>
          <w:rFonts w:ascii="Arial" w:hAnsi="Arial" w:cs="Arial"/>
          <w:sz w:val="24"/>
          <w:szCs w:val="24"/>
        </w:rPr>
        <w:t>це са сметњама у развоју и особа са инвалидитетом;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6.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Подршка у учењу (инклузији);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7.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Развој комуникационих и других вјештина потребних за свакодневни живот у заједници;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8.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Едукација родитеља за самопомоћ и подршку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>еци са сметњама у развоју и особама са инвалидитетом;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9.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Развој вјештина самозаштите и помоћи;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10.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Релаксација и рекреација (радно-окупациона терапија и окупација спортом);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11.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Најмање један оброк дневно;</w:t>
      </w:r>
    </w:p>
    <w:p w:rsidR="00583DFA" w:rsidRPr="00583DFA" w:rsidRDefault="009D00AD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Превоз за дј</w:t>
      </w:r>
      <w:r w:rsidR="00583DFA" w:rsidRPr="00583DFA">
        <w:rPr>
          <w:rFonts w:ascii="Arial" w:hAnsi="Arial" w:cs="Arial"/>
          <w:sz w:val="24"/>
          <w:szCs w:val="24"/>
        </w:rPr>
        <w:t>ецу са сметњама у развоју;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13.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Превоз за особе са инвалидитетом сходно могућностима.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Активности у Дневном центру су усмјерене на развој практичних вјештина за свакодневни живот, које у највећој мјери омогућавају самосталност, развој и одржавање социјалних, когнитивних и физичких функција за кориснике. Стално подизање квалитета услуга темељни је принцип рада Дневног центра. 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Боравак у Дневном центру одобрава Центар за социјални рад за општине Никшић, Шавник и Плужине. У Дневном центру, закључно са 31.12.202</w:t>
      </w:r>
      <w:r w:rsidR="00E73611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>.</w:t>
      </w:r>
      <w:r w:rsidR="00E736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3611">
        <w:rPr>
          <w:rFonts w:ascii="Arial" w:hAnsi="Arial" w:cs="Arial"/>
          <w:sz w:val="24"/>
          <w:szCs w:val="24"/>
        </w:rPr>
        <w:t>године</w:t>
      </w:r>
      <w:proofErr w:type="gramEnd"/>
      <w:r w:rsidR="00E73611">
        <w:rPr>
          <w:rFonts w:ascii="Arial" w:hAnsi="Arial" w:cs="Arial"/>
          <w:sz w:val="24"/>
          <w:szCs w:val="24"/>
        </w:rPr>
        <w:t>, корисничко право има 46</w:t>
      </w:r>
      <w:r w:rsidRPr="00583DFA">
        <w:rPr>
          <w:rFonts w:ascii="Arial" w:hAnsi="Arial" w:cs="Arial"/>
          <w:sz w:val="24"/>
          <w:szCs w:val="24"/>
        </w:rPr>
        <w:t xml:space="preserve"> корисника.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F4AED" w:rsidRDefault="00583DFA" w:rsidP="00583DFA">
      <w:pPr>
        <w:jc w:val="both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>РАД ОРГАНА ДНЕВНОГ ЦЕНТРА У 202</w:t>
      </w:r>
      <w:r w:rsidR="00E73611" w:rsidRPr="005F4AED">
        <w:rPr>
          <w:rFonts w:ascii="Arial" w:hAnsi="Arial" w:cs="Arial"/>
          <w:b/>
          <w:sz w:val="24"/>
          <w:szCs w:val="24"/>
          <w:lang w:val="sr-Cyrl-RS"/>
        </w:rPr>
        <w:t>1</w:t>
      </w:r>
      <w:r w:rsidRPr="005F4AED">
        <w:rPr>
          <w:rFonts w:ascii="Arial" w:hAnsi="Arial" w:cs="Arial"/>
          <w:b/>
          <w:sz w:val="24"/>
          <w:szCs w:val="24"/>
        </w:rPr>
        <w:t>. ГОДИНИ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Органи Дневног центра су Управни одбор и директор.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Управни одбор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У 202</w:t>
      </w:r>
      <w:r w:rsidR="00E73611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години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</w:t>
      </w:r>
      <w:r w:rsidR="00E73611">
        <w:rPr>
          <w:rFonts w:ascii="Arial" w:hAnsi="Arial" w:cs="Arial"/>
          <w:sz w:val="24"/>
          <w:szCs w:val="24"/>
          <w:lang w:val="sr-Cyrl-RS"/>
        </w:rPr>
        <w:t>дошло је до измјен</w:t>
      </w:r>
      <w:r w:rsidR="009D00AD">
        <w:rPr>
          <w:rFonts w:ascii="Arial" w:hAnsi="Arial" w:cs="Arial"/>
          <w:sz w:val="24"/>
          <w:szCs w:val="24"/>
          <w:lang w:val="sr-Cyrl-RS"/>
        </w:rPr>
        <w:t>е</w:t>
      </w:r>
      <w:r w:rsidR="00E736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D00AD">
        <w:rPr>
          <w:rFonts w:ascii="Arial" w:hAnsi="Arial" w:cs="Arial"/>
          <w:sz w:val="24"/>
          <w:szCs w:val="24"/>
          <w:lang w:val="sr-Cyrl-RS"/>
        </w:rPr>
        <w:t>чланова</w:t>
      </w:r>
      <w:r w:rsidR="00E7361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Управн</w:t>
      </w:r>
      <w:r w:rsidR="00E73611">
        <w:rPr>
          <w:rFonts w:ascii="Arial" w:hAnsi="Arial" w:cs="Arial"/>
          <w:sz w:val="24"/>
          <w:szCs w:val="24"/>
          <w:lang w:val="sr-Cyrl-RS"/>
        </w:rPr>
        <w:t>ог</w:t>
      </w:r>
      <w:r w:rsidRPr="00583DFA">
        <w:rPr>
          <w:rFonts w:ascii="Arial" w:hAnsi="Arial" w:cs="Arial"/>
          <w:sz w:val="24"/>
          <w:szCs w:val="24"/>
        </w:rPr>
        <w:t xml:space="preserve"> одбор Дневног центра</w:t>
      </w:r>
      <w:r w:rsidR="00E73611">
        <w:rPr>
          <w:rFonts w:ascii="Arial" w:hAnsi="Arial" w:cs="Arial"/>
          <w:sz w:val="24"/>
          <w:szCs w:val="24"/>
          <w:lang w:val="sr-Cyrl-RS"/>
        </w:rPr>
        <w:t xml:space="preserve">. На сједници </w:t>
      </w:r>
      <w:r w:rsidR="00981BDD">
        <w:rPr>
          <w:rFonts w:ascii="Arial" w:hAnsi="Arial" w:cs="Arial"/>
          <w:sz w:val="24"/>
          <w:szCs w:val="24"/>
          <w:lang w:val="sr-Cyrl-RS"/>
        </w:rPr>
        <w:t>Скупштине општине Никшић, 29. и 30.07.2021., смијењ</w:t>
      </w:r>
      <w:r w:rsidR="00E73611">
        <w:rPr>
          <w:rFonts w:ascii="Arial" w:hAnsi="Arial" w:cs="Arial"/>
          <w:sz w:val="24"/>
          <w:szCs w:val="24"/>
          <w:lang w:val="sr-Cyrl-RS"/>
        </w:rPr>
        <w:t>ена су два члана Управног одбора</w:t>
      </w:r>
      <w:r w:rsidR="009D00AD">
        <w:rPr>
          <w:rFonts w:ascii="Arial" w:hAnsi="Arial" w:cs="Arial"/>
          <w:sz w:val="24"/>
          <w:szCs w:val="24"/>
          <w:lang w:val="sr-Cyrl-RS"/>
        </w:rPr>
        <w:t>:</w:t>
      </w:r>
      <w:r w:rsidR="00981BDD">
        <w:rPr>
          <w:rFonts w:ascii="Arial" w:hAnsi="Arial" w:cs="Arial"/>
          <w:sz w:val="24"/>
          <w:szCs w:val="24"/>
          <w:lang w:val="sr-Cyrl-RS"/>
        </w:rPr>
        <w:t xml:space="preserve"> Ранка Драшковић и Светлана Пјешчић</w:t>
      </w:r>
      <w:r w:rsidR="00E73611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D00AD">
        <w:rPr>
          <w:rFonts w:ascii="Arial" w:hAnsi="Arial" w:cs="Arial"/>
          <w:sz w:val="24"/>
          <w:szCs w:val="24"/>
          <w:lang w:val="sr-Cyrl-RS"/>
        </w:rPr>
        <w:t>И</w:t>
      </w:r>
      <w:r w:rsidR="00E73611">
        <w:rPr>
          <w:rFonts w:ascii="Arial" w:hAnsi="Arial" w:cs="Arial"/>
          <w:sz w:val="24"/>
          <w:szCs w:val="24"/>
          <w:lang w:val="sr-Cyrl-RS"/>
        </w:rPr>
        <w:t>меновани су нови чланови</w:t>
      </w:r>
      <w:r w:rsidR="009D00AD">
        <w:rPr>
          <w:rFonts w:ascii="Arial" w:hAnsi="Arial" w:cs="Arial"/>
          <w:sz w:val="24"/>
          <w:szCs w:val="24"/>
          <w:lang w:val="sr-Cyrl-RS"/>
        </w:rPr>
        <w:t>:</w:t>
      </w:r>
      <w:r w:rsidR="00E736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81BDD">
        <w:rPr>
          <w:rFonts w:ascii="Arial" w:hAnsi="Arial" w:cs="Arial"/>
          <w:sz w:val="24"/>
          <w:szCs w:val="24"/>
          <w:lang w:val="sr-Cyrl-RS"/>
        </w:rPr>
        <w:t>Кристина Васиљевић и Марија Ненезић, тако да је У</w:t>
      </w:r>
      <w:r w:rsidR="00E73611">
        <w:rPr>
          <w:rFonts w:ascii="Arial" w:hAnsi="Arial" w:cs="Arial"/>
          <w:sz w:val="24"/>
          <w:szCs w:val="24"/>
          <w:lang w:val="sr-Cyrl-RS"/>
        </w:rPr>
        <w:t>правни одбор радио у следећем саставу: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3611">
        <w:rPr>
          <w:rFonts w:ascii="Arial" w:hAnsi="Arial" w:cs="Arial"/>
          <w:sz w:val="24"/>
          <w:szCs w:val="24"/>
          <w:lang w:val="sr-Cyrl-RS"/>
        </w:rPr>
        <w:t>Кристина Васиљевић</w:t>
      </w:r>
      <w:r w:rsidRPr="00583DFA">
        <w:rPr>
          <w:rFonts w:ascii="Arial" w:hAnsi="Arial" w:cs="Arial"/>
          <w:sz w:val="24"/>
          <w:szCs w:val="24"/>
        </w:rPr>
        <w:t>, предсједница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2.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3611">
        <w:rPr>
          <w:rFonts w:ascii="Arial" w:hAnsi="Arial" w:cs="Arial"/>
          <w:sz w:val="24"/>
          <w:szCs w:val="24"/>
          <w:lang w:val="sr-Cyrl-RS"/>
        </w:rPr>
        <w:t>Марија</w:t>
      </w:r>
      <w:r w:rsidRPr="00583DFA">
        <w:rPr>
          <w:rFonts w:ascii="Arial" w:hAnsi="Arial" w:cs="Arial"/>
          <w:sz w:val="24"/>
          <w:szCs w:val="24"/>
        </w:rPr>
        <w:t xml:space="preserve"> </w:t>
      </w:r>
      <w:r w:rsidR="00E73611">
        <w:rPr>
          <w:rFonts w:ascii="Arial" w:hAnsi="Arial" w:cs="Arial"/>
          <w:sz w:val="24"/>
          <w:szCs w:val="24"/>
          <w:lang w:val="sr-Cyrl-RS"/>
        </w:rPr>
        <w:t>Ненезић</w:t>
      </w:r>
      <w:r w:rsidRPr="00583DFA">
        <w:rPr>
          <w:rFonts w:ascii="Arial" w:hAnsi="Arial" w:cs="Arial"/>
          <w:sz w:val="24"/>
          <w:szCs w:val="24"/>
        </w:rPr>
        <w:t>, члан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3.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>Дарко Ковачевић, члан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F4AED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F4AED">
        <w:rPr>
          <w:rFonts w:ascii="Arial" w:hAnsi="Arial" w:cs="Arial"/>
          <w:sz w:val="24"/>
          <w:szCs w:val="24"/>
        </w:rPr>
        <w:t>Сједнице Управног одбора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Управни одбор је у 202</w:t>
      </w:r>
      <w:r w:rsidR="00981BDD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години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, у оквиру својих надлежности, одржао </w:t>
      </w:r>
      <w:r w:rsidR="00981BDD">
        <w:rPr>
          <w:rFonts w:ascii="Arial" w:hAnsi="Arial" w:cs="Arial"/>
          <w:sz w:val="24"/>
          <w:szCs w:val="24"/>
          <w:lang w:val="sr-Cyrl-RS"/>
        </w:rPr>
        <w:t xml:space="preserve">седам </w:t>
      </w:r>
      <w:r w:rsidRPr="00583DFA">
        <w:rPr>
          <w:rFonts w:ascii="Arial" w:hAnsi="Arial" w:cs="Arial"/>
          <w:sz w:val="24"/>
          <w:szCs w:val="24"/>
        </w:rPr>
        <w:t>сједниц</w:t>
      </w:r>
      <w:r w:rsidR="00981BDD">
        <w:rPr>
          <w:rFonts w:ascii="Arial" w:hAnsi="Arial" w:cs="Arial"/>
          <w:sz w:val="24"/>
          <w:szCs w:val="24"/>
          <w:lang w:val="sr-Cyrl-RS"/>
        </w:rPr>
        <w:t>а</w:t>
      </w:r>
      <w:r w:rsidRPr="00583DFA">
        <w:rPr>
          <w:rFonts w:ascii="Arial" w:hAnsi="Arial" w:cs="Arial"/>
          <w:sz w:val="24"/>
          <w:szCs w:val="24"/>
        </w:rPr>
        <w:t>: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1.</w:t>
      </w:r>
      <w:r w:rsidR="00981BD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На сједници одржаној </w:t>
      </w:r>
      <w:r w:rsidR="00981BDD">
        <w:rPr>
          <w:rFonts w:ascii="Arial" w:hAnsi="Arial" w:cs="Arial"/>
          <w:sz w:val="24"/>
          <w:szCs w:val="24"/>
          <w:lang w:val="sr-Cyrl-RS"/>
        </w:rPr>
        <w:t>19</w:t>
      </w:r>
      <w:r w:rsidRPr="00583DFA">
        <w:rPr>
          <w:rFonts w:ascii="Arial" w:hAnsi="Arial" w:cs="Arial"/>
          <w:sz w:val="24"/>
          <w:szCs w:val="24"/>
        </w:rPr>
        <w:t>.01.202</w:t>
      </w:r>
      <w:r w:rsidR="00981BDD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године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донио је: </w:t>
      </w:r>
    </w:p>
    <w:p w:rsid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- Одлуку о усвајању Извјештаја о раду и финансијском пословању 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ЈУ Дневни центар за дјецу са сметњама у развоју и особе са инвалидитетом Никшић </w:t>
      </w:r>
      <w:proofErr w:type="gramStart"/>
      <w:r w:rsidR="009D00AD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D00AD" w:rsidRPr="00583DFA">
        <w:rPr>
          <w:rFonts w:ascii="Arial" w:hAnsi="Arial" w:cs="Arial"/>
          <w:sz w:val="24"/>
          <w:szCs w:val="24"/>
        </w:rPr>
        <w:t xml:space="preserve"> 20</w:t>
      </w:r>
      <w:r w:rsidR="009D00AD">
        <w:rPr>
          <w:rFonts w:ascii="Arial" w:hAnsi="Arial" w:cs="Arial"/>
          <w:sz w:val="24"/>
          <w:szCs w:val="24"/>
          <w:lang w:val="sr-Cyrl-RS"/>
        </w:rPr>
        <w:t>20</w:t>
      </w:r>
      <w:proofErr w:type="gramEnd"/>
      <w:r w:rsidR="009D00A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00AD">
        <w:rPr>
          <w:rFonts w:ascii="Arial" w:hAnsi="Arial" w:cs="Arial"/>
          <w:sz w:val="24"/>
          <w:szCs w:val="24"/>
        </w:rPr>
        <w:t>годину</w:t>
      </w:r>
      <w:proofErr w:type="gramEnd"/>
      <w:r w:rsidR="00981BDD">
        <w:rPr>
          <w:rFonts w:ascii="Arial" w:hAnsi="Arial" w:cs="Arial"/>
          <w:sz w:val="24"/>
          <w:szCs w:val="24"/>
        </w:rPr>
        <w:t xml:space="preserve"> </w:t>
      </w:r>
    </w:p>
    <w:p w:rsidR="00981BDD" w:rsidRDefault="00981BDD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Упутство за примјену Процедура за рад у ЈУ Дневни центар за дјецу са сметњама у развоју и особе са инвалидитетом Никшић.</w:t>
      </w:r>
    </w:p>
    <w:p w:rsidR="00583DFA" w:rsidRPr="00981BDD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t>2.</w:t>
      </w:r>
      <w:r w:rsidR="00981BD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На сједници одржаној </w:t>
      </w:r>
      <w:r w:rsidR="00981BDD">
        <w:rPr>
          <w:rFonts w:ascii="Arial" w:hAnsi="Arial" w:cs="Arial"/>
          <w:sz w:val="24"/>
          <w:szCs w:val="24"/>
          <w:lang w:val="sr-Cyrl-RS"/>
        </w:rPr>
        <w:t>26</w:t>
      </w:r>
      <w:r w:rsidRPr="00583DFA">
        <w:rPr>
          <w:rFonts w:ascii="Arial" w:hAnsi="Arial" w:cs="Arial"/>
          <w:sz w:val="24"/>
          <w:szCs w:val="24"/>
        </w:rPr>
        <w:t>.0</w:t>
      </w:r>
      <w:r w:rsidR="00981BDD">
        <w:rPr>
          <w:rFonts w:ascii="Arial" w:hAnsi="Arial" w:cs="Arial"/>
          <w:sz w:val="24"/>
          <w:szCs w:val="24"/>
          <w:lang w:val="sr-Cyrl-RS"/>
        </w:rPr>
        <w:t>2</w:t>
      </w:r>
      <w:r w:rsidRPr="00583DFA">
        <w:rPr>
          <w:rFonts w:ascii="Arial" w:hAnsi="Arial" w:cs="Arial"/>
          <w:sz w:val="24"/>
          <w:szCs w:val="24"/>
        </w:rPr>
        <w:t>.202</w:t>
      </w:r>
      <w:r w:rsidR="00981BDD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године</w:t>
      </w:r>
      <w:proofErr w:type="gramEnd"/>
      <w:r w:rsidRPr="00583DFA">
        <w:rPr>
          <w:rFonts w:ascii="Arial" w:hAnsi="Arial" w:cs="Arial"/>
          <w:sz w:val="24"/>
          <w:szCs w:val="24"/>
        </w:rPr>
        <w:t>, донио је:</w:t>
      </w:r>
    </w:p>
    <w:p w:rsidR="00583DFA" w:rsidRPr="00635192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lastRenderedPageBreak/>
        <w:t xml:space="preserve"> - Одлуку о </w:t>
      </w:r>
      <w:r w:rsidR="00635192">
        <w:rPr>
          <w:rFonts w:ascii="Arial" w:hAnsi="Arial" w:cs="Arial"/>
          <w:sz w:val="24"/>
          <w:szCs w:val="24"/>
          <w:lang w:val="sr-Cyrl-RS"/>
        </w:rPr>
        <w:t>усвајањ</w:t>
      </w:r>
      <w:r w:rsidR="00981BDD">
        <w:rPr>
          <w:rFonts w:ascii="Arial" w:hAnsi="Arial" w:cs="Arial"/>
          <w:sz w:val="24"/>
          <w:szCs w:val="24"/>
          <w:lang w:val="sr-Cyrl-RS"/>
        </w:rPr>
        <w:t>у Правилника о унутраш</w:t>
      </w:r>
      <w:r w:rsidR="009D00AD">
        <w:rPr>
          <w:rFonts w:ascii="Arial" w:hAnsi="Arial" w:cs="Arial"/>
          <w:sz w:val="24"/>
          <w:szCs w:val="24"/>
          <w:lang w:val="sr-Cyrl-RS"/>
        </w:rPr>
        <w:t>њ</w:t>
      </w:r>
      <w:r w:rsidR="00981BDD">
        <w:rPr>
          <w:rFonts w:ascii="Arial" w:hAnsi="Arial" w:cs="Arial"/>
          <w:sz w:val="24"/>
          <w:szCs w:val="24"/>
          <w:lang w:val="sr-Cyrl-RS"/>
        </w:rPr>
        <w:t>ој организацији и систематиза</w:t>
      </w:r>
      <w:r w:rsidR="00635192">
        <w:rPr>
          <w:rFonts w:ascii="Arial" w:hAnsi="Arial" w:cs="Arial"/>
          <w:sz w:val="24"/>
          <w:szCs w:val="24"/>
          <w:lang w:val="sr-Cyrl-RS"/>
        </w:rPr>
        <w:t>цији радних мјеста у</w:t>
      </w:r>
      <w:r w:rsidRPr="00583DFA">
        <w:rPr>
          <w:rFonts w:ascii="Arial" w:hAnsi="Arial" w:cs="Arial"/>
          <w:sz w:val="24"/>
          <w:szCs w:val="24"/>
        </w:rPr>
        <w:t xml:space="preserve"> 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>ецу са сметњама у развоју и особе са инвалидитетом Никшић</w:t>
      </w:r>
      <w:r w:rsidR="00635192">
        <w:rPr>
          <w:rFonts w:ascii="Arial" w:hAnsi="Arial" w:cs="Arial"/>
          <w:sz w:val="24"/>
          <w:szCs w:val="24"/>
          <w:lang w:val="sr-Cyrl-RS"/>
        </w:rPr>
        <w:t>.</w:t>
      </w:r>
    </w:p>
    <w:p w:rsidR="00583DFA" w:rsidRPr="00583DFA" w:rsidRDefault="00BB0215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sr-Cyrl-RS"/>
        </w:rPr>
        <w:t xml:space="preserve"> Н</w:t>
      </w:r>
      <w:r w:rsidR="00583DFA" w:rsidRPr="00583DFA">
        <w:rPr>
          <w:rFonts w:ascii="Arial" w:hAnsi="Arial" w:cs="Arial"/>
          <w:sz w:val="24"/>
          <w:szCs w:val="24"/>
        </w:rPr>
        <w:t xml:space="preserve">а сједници одржаној </w:t>
      </w:r>
      <w:r>
        <w:rPr>
          <w:rFonts w:ascii="Arial" w:hAnsi="Arial" w:cs="Arial"/>
          <w:sz w:val="24"/>
          <w:szCs w:val="24"/>
          <w:lang w:val="sr-Cyrl-RS"/>
        </w:rPr>
        <w:t>22</w:t>
      </w:r>
      <w:r w:rsidR="00583DFA" w:rsidRPr="00583D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06</w:t>
      </w:r>
      <w:r w:rsidR="00583DFA" w:rsidRPr="00583DF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="00583DFA"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83DFA" w:rsidRPr="00583DFA">
        <w:rPr>
          <w:rFonts w:ascii="Arial" w:hAnsi="Arial" w:cs="Arial"/>
          <w:sz w:val="24"/>
          <w:szCs w:val="24"/>
        </w:rPr>
        <w:t>године</w:t>
      </w:r>
      <w:proofErr w:type="gramEnd"/>
      <w:r w:rsidR="00583DFA" w:rsidRPr="00583DFA">
        <w:rPr>
          <w:rFonts w:ascii="Arial" w:hAnsi="Arial" w:cs="Arial"/>
          <w:sz w:val="24"/>
          <w:szCs w:val="24"/>
        </w:rPr>
        <w:t xml:space="preserve"> донио је: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 - Одлуку о </w:t>
      </w:r>
      <w:r w:rsidR="00BB0215">
        <w:rPr>
          <w:rFonts w:ascii="Arial" w:hAnsi="Arial" w:cs="Arial"/>
          <w:sz w:val="24"/>
          <w:szCs w:val="24"/>
          <w:lang w:val="sr-Cyrl-RS"/>
        </w:rPr>
        <w:t>утврђивању коефицијената за зараде у Јавној установи Дневни центар за дјецу са сметњама у развјоју и особе са инвалидитетом Никшић.</w:t>
      </w:r>
    </w:p>
    <w:p w:rsidR="00583DFA" w:rsidRDefault="00BB0215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sr-Cyrl-RS"/>
        </w:rPr>
        <w:t>На сједници 17.08.2021. године, донио је:</w:t>
      </w:r>
    </w:p>
    <w:p w:rsidR="00BB0215" w:rsidRDefault="00BB0215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Одлуку о разрјешењу директорице </w:t>
      </w:r>
      <w:r w:rsidR="009D00AD" w:rsidRPr="00583DFA">
        <w:rPr>
          <w:rFonts w:ascii="Arial" w:hAnsi="Arial" w:cs="Arial"/>
          <w:sz w:val="24"/>
          <w:szCs w:val="24"/>
        </w:rPr>
        <w:t xml:space="preserve">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="009D00AD" w:rsidRPr="00583DFA">
        <w:rPr>
          <w:rFonts w:ascii="Arial" w:hAnsi="Arial" w:cs="Arial"/>
          <w:sz w:val="24"/>
          <w:szCs w:val="24"/>
        </w:rPr>
        <w:t>ецу са сметњама у развоју и особе са инвалидитетом Никшић</w:t>
      </w:r>
    </w:p>
    <w:p w:rsidR="00BB0215" w:rsidRDefault="00BB0215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Одлуку о именова</w:t>
      </w:r>
      <w:r w:rsidR="00CA7129">
        <w:rPr>
          <w:rFonts w:ascii="Arial" w:hAnsi="Arial" w:cs="Arial"/>
          <w:sz w:val="24"/>
          <w:szCs w:val="24"/>
          <w:lang w:val="sr-Cyrl-RS"/>
        </w:rPr>
        <w:t>њ</w:t>
      </w:r>
      <w:r>
        <w:rPr>
          <w:rFonts w:ascii="Arial" w:hAnsi="Arial" w:cs="Arial"/>
          <w:sz w:val="24"/>
          <w:szCs w:val="24"/>
          <w:lang w:val="sr-Cyrl-RS"/>
        </w:rPr>
        <w:t xml:space="preserve">у вд директора </w:t>
      </w:r>
      <w:r w:rsidR="009D00AD" w:rsidRPr="00583DFA">
        <w:rPr>
          <w:rFonts w:ascii="Arial" w:hAnsi="Arial" w:cs="Arial"/>
          <w:sz w:val="24"/>
          <w:szCs w:val="24"/>
        </w:rPr>
        <w:t xml:space="preserve">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="009D00AD" w:rsidRPr="00583DFA">
        <w:rPr>
          <w:rFonts w:ascii="Arial" w:hAnsi="Arial" w:cs="Arial"/>
          <w:sz w:val="24"/>
          <w:szCs w:val="24"/>
        </w:rPr>
        <w:t>ецу са сметњама у развоју и особе са инвалидитетом Никшић</w:t>
      </w:r>
    </w:p>
    <w:p w:rsidR="00BB0215" w:rsidRDefault="00BB0215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На сједници 23.11.2021. године, донио је:</w:t>
      </w:r>
    </w:p>
    <w:p w:rsidR="00BB0215" w:rsidRPr="00BB0215" w:rsidRDefault="00B10EB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Одлуку о усвајањ</w:t>
      </w:r>
      <w:r w:rsidR="00BB0215">
        <w:rPr>
          <w:rFonts w:ascii="Arial" w:hAnsi="Arial" w:cs="Arial"/>
          <w:sz w:val="24"/>
          <w:szCs w:val="24"/>
          <w:lang w:val="sr-Cyrl-RS"/>
        </w:rPr>
        <w:t>у Правилника о измјенама правилника о унутраш</w:t>
      </w:r>
      <w:r w:rsidR="00CA7129">
        <w:rPr>
          <w:rFonts w:ascii="Arial" w:hAnsi="Arial" w:cs="Arial"/>
          <w:sz w:val="24"/>
          <w:szCs w:val="24"/>
          <w:lang w:val="sr-Cyrl-RS"/>
        </w:rPr>
        <w:t>њ</w:t>
      </w:r>
      <w:r w:rsidR="00BB0215">
        <w:rPr>
          <w:rFonts w:ascii="Arial" w:hAnsi="Arial" w:cs="Arial"/>
          <w:sz w:val="24"/>
          <w:szCs w:val="24"/>
          <w:lang w:val="sr-Cyrl-RS"/>
        </w:rPr>
        <w:t xml:space="preserve">ој организацији </w:t>
      </w:r>
      <w:r>
        <w:rPr>
          <w:rFonts w:ascii="Arial" w:hAnsi="Arial" w:cs="Arial"/>
          <w:sz w:val="24"/>
          <w:szCs w:val="24"/>
          <w:lang w:val="sr-Cyrl-RS"/>
        </w:rPr>
        <w:t>и систематизацији радних мјеста ЈУ Дневни центар за дјецу са сметњама у развоју и особе са инвалидитетом Никшић</w:t>
      </w:r>
    </w:p>
    <w:p w:rsidR="00583DFA" w:rsidRDefault="00B10EB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Одлуку о расписивању конкурса за избор директора ЈУ Дневни центар за дјецу са сметњама у развоју и особе са инвалидитетом Никшић</w:t>
      </w:r>
    </w:p>
    <w:p w:rsidR="00B10EB0" w:rsidRDefault="00B10EB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На сједници 06.12.2021. године, донио је:</w:t>
      </w:r>
    </w:p>
    <w:p w:rsidR="00B10EB0" w:rsidRDefault="00B10EB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Одлуку о усвајању Програма рада и финансијског плана </w:t>
      </w:r>
      <w:r w:rsidR="009D00AD" w:rsidRPr="00583DFA">
        <w:rPr>
          <w:rFonts w:ascii="Arial" w:hAnsi="Arial" w:cs="Arial"/>
          <w:sz w:val="24"/>
          <w:szCs w:val="24"/>
        </w:rPr>
        <w:t xml:space="preserve">ЈУ Дневни центар за </w:t>
      </w:r>
      <w:r w:rsidR="009D00AD">
        <w:rPr>
          <w:rFonts w:ascii="Arial" w:hAnsi="Arial" w:cs="Arial"/>
          <w:sz w:val="24"/>
          <w:szCs w:val="24"/>
          <w:lang w:val="sr-Cyrl-RS"/>
        </w:rPr>
        <w:t>дј</w:t>
      </w:r>
      <w:r w:rsidR="009D00AD" w:rsidRPr="00583DFA">
        <w:rPr>
          <w:rFonts w:ascii="Arial" w:hAnsi="Arial" w:cs="Arial"/>
          <w:sz w:val="24"/>
          <w:szCs w:val="24"/>
        </w:rPr>
        <w:t>ецу са сметњама у развоју и особе са инвалидитетом Никшић</w:t>
      </w:r>
      <w:r w:rsidR="009D0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 2022. годину</w:t>
      </w:r>
    </w:p>
    <w:p w:rsidR="00B10EB0" w:rsidRDefault="00B10EB0" w:rsidP="00B10EB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Одлуку о измјени Одлуке о утврђивању коефицијената за зараде запослених у  ЈУ Дневни центар за дјецу са сметњама у развоју и особе са инвалидитетом Никшић</w:t>
      </w:r>
    </w:p>
    <w:p w:rsidR="00B10EB0" w:rsidRDefault="00B10EB0" w:rsidP="00B10EB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 На сједници 13.12.2021. године, донио је:</w:t>
      </w:r>
    </w:p>
    <w:p w:rsidR="00B10EB0" w:rsidRDefault="00B10EB0" w:rsidP="00B10EB0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 w:rsidR="00810A9B">
        <w:rPr>
          <w:rFonts w:ascii="Arial" w:hAnsi="Arial" w:cs="Arial"/>
          <w:sz w:val="24"/>
          <w:szCs w:val="24"/>
          <w:lang w:val="sr-Cyrl-RS"/>
        </w:rPr>
        <w:t xml:space="preserve"> Одлуку о избору директора ЈУ Дневни центар за дјецу са сметњама у развоју и особе са инвалидитетом Никшић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Директор</w:t>
      </w:r>
    </w:p>
    <w:p w:rsidR="00810A9B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t xml:space="preserve">Директорица је, складу са Статутом Дневног центра и Правилником о унутрашњој организацији и систематизацији радних мјеста, </w:t>
      </w:r>
      <w:r w:rsidR="00810A9B">
        <w:rPr>
          <w:rFonts w:ascii="Arial" w:hAnsi="Arial" w:cs="Arial"/>
          <w:sz w:val="24"/>
          <w:szCs w:val="24"/>
          <w:lang w:val="sr-Cyrl-RS"/>
        </w:rPr>
        <w:t>у</w:t>
      </w:r>
      <w:r w:rsidRPr="00583DFA">
        <w:rPr>
          <w:rFonts w:ascii="Arial" w:hAnsi="Arial" w:cs="Arial"/>
          <w:sz w:val="24"/>
          <w:szCs w:val="24"/>
        </w:rPr>
        <w:t xml:space="preserve"> периоду</w:t>
      </w:r>
      <w:r w:rsidR="00810A9B">
        <w:rPr>
          <w:rFonts w:ascii="Arial" w:hAnsi="Arial" w:cs="Arial"/>
          <w:sz w:val="24"/>
          <w:szCs w:val="24"/>
          <w:lang w:val="sr-Cyrl-RS"/>
        </w:rPr>
        <w:t xml:space="preserve"> од 01.01.2021.</w:t>
      </w:r>
      <w:r w:rsidRPr="00583DFA">
        <w:rPr>
          <w:rFonts w:ascii="Arial" w:hAnsi="Arial" w:cs="Arial"/>
          <w:sz w:val="24"/>
          <w:szCs w:val="24"/>
        </w:rPr>
        <w:t xml:space="preserve"> </w:t>
      </w:r>
      <w:r w:rsidR="00810A9B">
        <w:rPr>
          <w:rFonts w:ascii="Arial" w:hAnsi="Arial" w:cs="Arial"/>
          <w:sz w:val="24"/>
          <w:szCs w:val="24"/>
          <w:lang w:val="sr-Cyrl-RS"/>
        </w:rPr>
        <w:t xml:space="preserve">до 17.08.2021., када је разрјешена, </w:t>
      </w:r>
      <w:r w:rsidRPr="00583DFA">
        <w:rPr>
          <w:rFonts w:ascii="Arial" w:hAnsi="Arial" w:cs="Arial"/>
          <w:sz w:val="24"/>
          <w:szCs w:val="24"/>
        </w:rPr>
        <w:t>обављала своје дужности, заступала и представљала рад Дневног центра и старала се о законитости рада истог.</w:t>
      </w:r>
      <w:r w:rsidR="00810A9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83DFA" w:rsidRPr="00583DFA" w:rsidRDefault="00810A9B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Након 17.08.2021. ову дужност је преузео вршилац дужности директора, до избора директора и дава</w:t>
      </w:r>
      <w:r w:rsidR="009D00AD">
        <w:rPr>
          <w:rFonts w:ascii="Arial" w:hAnsi="Arial" w:cs="Arial"/>
          <w:sz w:val="24"/>
          <w:szCs w:val="24"/>
          <w:lang w:val="sr-Cyrl-RS"/>
        </w:rPr>
        <w:t>њ</w:t>
      </w:r>
      <w:r>
        <w:rPr>
          <w:rFonts w:ascii="Arial" w:hAnsi="Arial" w:cs="Arial"/>
          <w:sz w:val="24"/>
          <w:szCs w:val="24"/>
          <w:lang w:val="sr-Cyrl-RS"/>
        </w:rPr>
        <w:t>а сагласности од стране Скупштине општине Никшић.</w:t>
      </w:r>
      <w:r w:rsidR="00583DFA" w:rsidRPr="00583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Настављена </w:t>
      </w:r>
      <w:r w:rsidR="00DE57B5">
        <w:rPr>
          <w:rFonts w:ascii="Arial" w:hAnsi="Arial" w:cs="Arial"/>
          <w:sz w:val="24"/>
          <w:szCs w:val="24"/>
          <w:lang w:val="sr-Cyrl-RS"/>
        </w:rPr>
        <w:t>је сарадња</w:t>
      </w:r>
      <w:r w:rsidR="00583DFA" w:rsidRPr="00583DFA">
        <w:rPr>
          <w:rFonts w:ascii="Arial" w:hAnsi="Arial" w:cs="Arial"/>
          <w:sz w:val="24"/>
          <w:szCs w:val="24"/>
        </w:rPr>
        <w:t xml:space="preserve"> са корисницима услуга Дневног центра, њиховим </w:t>
      </w:r>
      <w:r w:rsidR="00583DFA" w:rsidRPr="00583DFA">
        <w:rPr>
          <w:rFonts w:ascii="Arial" w:hAnsi="Arial" w:cs="Arial"/>
          <w:sz w:val="24"/>
          <w:szCs w:val="24"/>
        </w:rPr>
        <w:lastRenderedPageBreak/>
        <w:t>родитељима, промо</w:t>
      </w:r>
      <w:r w:rsidR="00DE57B5">
        <w:rPr>
          <w:rFonts w:ascii="Arial" w:hAnsi="Arial" w:cs="Arial"/>
          <w:sz w:val="24"/>
          <w:szCs w:val="24"/>
          <w:lang w:val="sr-Cyrl-RS"/>
        </w:rPr>
        <w:t>висан је рад</w:t>
      </w:r>
      <w:r w:rsidR="00583DFA" w:rsidRPr="00583DFA">
        <w:rPr>
          <w:rFonts w:ascii="Arial" w:hAnsi="Arial" w:cs="Arial"/>
          <w:sz w:val="24"/>
          <w:szCs w:val="24"/>
        </w:rPr>
        <w:t xml:space="preserve"> Дневног центра, </w:t>
      </w:r>
      <w:r w:rsidR="00DE57B5">
        <w:rPr>
          <w:rFonts w:ascii="Arial" w:hAnsi="Arial" w:cs="Arial"/>
          <w:sz w:val="24"/>
          <w:szCs w:val="24"/>
          <w:lang w:val="sr-Cyrl-RS"/>
        </w:rPr>
        <w:t xml:space="preserve">уз предузимање </w:t>
      </w:r>
      <w:r w:rsidR="00583DFA" w:rsidRPr="00583DFA">
        <w:rPr>
          <w:rFonts w:ascii="Arial" w:hAnsi="Arial" w:cs="Arial"/>
          <w:sz w:val="24"/>
          <w:szCs w:val="24"/>
        </w:rPr>
        <w:t xml:space="preserve">активности у циљу унапређења квалитета рада и примјене епидемиолошких мјера. 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F4AED" w:rsidRDefault="00583DFA" w:rsidP="00583DFA">
      <w:pPr>
        <w:jc w:val="both"/>
        <w:rPr>
          <w:rFonts w:ascii="Arial" w:hAnsi="Arial" w:cs="Arial"/>
          <w:b/>
          <w:sz w:val="24"/>
          <w:szCs w:val="24"/>
        </w:rPr>
      </w:pPr>
      <w:r w:rsidRPr="005F4AED">
        <w:rPr>
          <w:rFonts w:ascii="Arial" w:hAnsi="Arial" w:cs="Arial"/>
          <w:b/>
          <w:sz w:val="24"/>
          <w:szCs w:val="24"/>
        </w:rPr>
        <w:t>РЕАЛИЗАЦИЈА ПРОГРАМСКИХ АКТИВНОСТИ У 202</w:t>
      </w:r>
      <w:r w:rsidR="00DE57B5" w:rsidRPr="005F4AED">
        <w:rPr>
          <w:rFonts w:ascii="Arial" w:hAnsi="Arial" w:cs="Arial"/>
          <w:b/>
          <w:sz w:val="24"/>
          <w:szCs w:val="24"/>
          <w:lang w:val="sr-Cyrl-RS"/>
        </w:rPr>
        <w:t>1</w:t>
      </w:r>
      <w:r w:rsidRPr="005F4AED">
        <w:rPr>
          <w:rFonts w:ascii="Arial" w:hAnsi="Arial" w:cs="Arial"/>
          <w:b/>
          <w:sz w:val="24"/>
          <w:szCs w:val="24"/>
        </w:rPr>
        <w:t>. ГОДИНИ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</w:p>
    <w:p w:rsidR="00583DFA" w:rsidRPr="00583DFA" w:rsidRDefault="00DE57B5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583DFA" w:rsidRPr="00583DF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години </w:t>
      </w:r>
      <w:r>
        <w:rPr>
          <w:rFonts w:ascii="Arial" w:hAnsi="Arial" w:cs="Arial"/>
          <w:sz w:val="24"/>
          <w:szCs w:val="24"/>
          <w:lang w:val="sr-Cyrl-RS"/>
        </w:rPr>
        <w:t>је настав</w:t>
      </w:r>
      <w:r w:rsidR="00D274DC">
        <w:rPr>
          <w:rFonts w:ascii="Arial" w:hAnsi="Arial" w:cs="Arial"/>
          <w:sz w:val="24"/>
          <w:szCs w:val="24"/>
          <w:lang w:val="sr-Cyrl-RS"/>
        </w:rPr>
        <w:t>ље</w:t>
      </w:r>
      <w:r>
        <w:rPr>
          <w:rFonts w:ascii="Arial" w:hAnsi="Arial" w:cs="Arial"/>
          <w:sz w:val="24"/>
          <w:szCs w:val="24"/>
          <w:lang w:val="sr-Cyrl-RS"/>
        </w:rPr>
        <w:t>на</w:t>
      </w:r>
      <w:r w:rsidR="00583DFA" w:rsidRPr="00583DFA">
        <w:rPr>
          <w:rFonts w:ascii="Arial" w:hAnsi="Arial" w:cs="Arial"/>
          <w:sz w:val="24"/>
          <w:szCs w:val="24"/>
        </w:rPr>
        <w:t xml:space="preserve"> пандемија ЦОВИД -19</w:t>
      </w:r>
      <w:r>
        <w:rPr>
          <w:rFonts w:ascii="Arial" w:hAnsi="Arial" w:cs="Arial"/>
          <w:sz w:val="24"/>
          <w:szCs w:val="24"/>
          <w:lang w:val="sr-Cyrl-RS"/>
        </w:rPr>
        <w:t>, што се одразило на реализацију активности и функциониса</w:t>
      </w:r>
      <w:r w:rsidR="00CA7129">
        <w:rPr>
          <w:rFonts w:ascii="Arial" w:hAnsi="Arial" w:cs="Arial"/>
          <w:sz w:val="24"/>
          <w:szCs w:val="24"/>
          <w:lang w:val="sr-Cyrl-RS"/>
        </w:rPr>
        <w:t>њ</w:t>
      </w:r>
      <w:r>
        <w:rPr>
          <w:rFonts w:ascii="Arial" w:hAnsi="Arial" w:cs="Arial"/>
          <w:sz w:val="24"/>
          <w:szCs w:val="24"/>
          <w:lang w:val="sr-Cyrl-RS"/>
        </w:rPr>
        <w:t>е Дневног центра</w:t>
      </w:r>
      <w:r w:rsidR="00583DFA" w:rsidRPr="00583D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Строга примјена </w:t>
      </w:r>
      <w:r w:rsidR="00583DFA" w:rsidRPr="00583DFA">
        <w:rPr>
          <w:rFonts w:ascii="Arial" w:hAnsi="Arial" w:cs="Arial"/>
          <w:sz w:val="24"/>
          <w:szCs w:val="24"/>
        </w:rPr>
        <w:t xml:space="preserve"> епидемиолошких мјера које су прописане од стране Института за јавно здравље Црне Горе</w:t>
      </w:r>
      <w:r>
        <w:rPr>
          <w:rFonts w:ascii="Arial" w:hAnsi="Arial" w:cs="Arial"/>
          <w:sz w:val="24"/>
          <w:szCs w:val="24"/>
          <w:lang w:val="sr-Cyrl-RS"/>
        </w:rPr>
        <w:t>, реализација утврђених активности и поступака у ци</w:t>
      </w:r>
      <w:r w:rsidR="00DC7F71">
        <w:rPr>
          <w:rFonts w:ascii="Arial" w:hAnsi="Arial" w:cs="Arial"/>
          <w:sz w:val="24"/>
          <w:szCs w:val="24"/>
          <w:lang w:val="sr-Cyrl-RS"/>
        </w:rPr>
        <w:t>љ</w:t>
      </w:r>
      <w:r>
        <w:rPr>
          <w:rFonts w:ascii="Arial" w:hAnsi="Arial" w:cs="Arial"/>
          <w:sz w:val="24"/>
          <w:szCs w:val="24"/>
          <w:lang w:val="sr-Cyrl-RS"/>
        </w:rPr>
        <w:t>у обезбјеђе</w:t>
      </w:r>
      <w:r w:rsidR="00D274DC">
        <w:rPr>
          <w:rFonts w:ascii="Arial" w:hAnsi="Arial" w:cs="Arial"/>
          <w:sz w:val="24"/>
          <w:szCs w:val="24"/>
          <w:lang w:val="sr-Cyrl-RS"/>
        </w:rPr>
        <w:t>њ</w:t>
      </w:r>
      <w:r>
        <w:rPr>
          <w:rFonts w:ascii="Arial" w:hAnsi="Arial" w:cs="Arial"/>
          <w:sz w:val="24"/>
          <w:szCs w:val="24"/>
          <w:lang w:val="sr-Cyrl-RS"/>
        </w:rPr>
        <w:t xml:space="preserve">а сигурног </w:t>
      </w:r>
      <w:r w:rsidR="00DC7F71">
        <w:rPr>
          <w:rFonts w:ascii="Arial" w:hAnsi="Arial" w:cs="Arial"/>
          <w:sz w:val="24"/>
          <w:szCs w:val="24"/>
          <w:lang w:val="sr-Cyrl-RS"/>
        </w:rPr>
        <w:t>окруже</w:t>
      </w:r>
      <w:r w:rsidR="00CA7129">
        <w:rPr>
          <w:rFonts w:ascii="Arial" w:hAnsi="Arial" w:cs="Arial"/>
          <w:sz w:val="24"/>
          <w:szCs w:val="24"/>
          <w:lang w:val="sr-Cyrl-RS"/>
        </w:rPr>
        <w:t>њ</w:t>
      </w:r>
      <w:r w:rsidR="00DC7F71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, за последицу је имало </w:t>
      </w:r>
      <w:r w:rsidR="00DC7F71">
        <w:rPr>
          <w:rFonts w:ascii="Arial" w:hAnsi="Arial" w:cs="Arial"/>
          <w:sz w:val="24"/>
          <w:szCs w:val="24"/>
          <w:lang w:val="sr-Cyrl-RS"/>
        </w:rPr>
        <w:t>ограничени</w:t>
      </w:r>
      <w:r>
        <w:rPr>
          <w:rFonts w:ascii="Arial" w:hAnsi="Arial" w:cs="Arial"/>
          <w:sz w:val="24"/>
          <w:szCs w:val="24"/>
          <w:lang w:val="sr-Cyrl-RS"/>
        </w:rPr>
        <w:t xml:space="preserve"> интезитет оболијевања од стране корисника и </w:t>
      </w:r>
      <w:r w:rsidR="00DC7F71">
        <w:rPr>
          <w:rFonts w:ascii="Arial" w:hAnsi="Arial" w:cs="Arial"/>
          <w:sz w:val="24"/>
          <w:szCs w:val="24"/>
          <w:lang w:val="sr-Cyrl-RS"/>
        </w:rPr>
        <w:t>запослених, са благим симптомима.</w:t>
      </w:r>
      <w:r w:rsidR="00B06110">
        <w:rPr>
          <w:rFonts w:ascii="Arial" w:hAnsi="Arial" w:cs="Arial"/>
          <w:sz w:val="24"/>
          <w:szCs w:val="24"/>
          <w:lang w:val="sr-Cyrl-RS"/>
        </w:rPr>
        <w:t xml:space="preserve"> Уз стални контакт на дневном нивоу са Епидемиолошком службом Дома здравља Никшић, примјену њихових упутстава и сугестија за сваку појединачну ситуацију, имали смо мали број кратких прекида у раду установе.</w:t>
      </w:r>
      <w:r w:rsidR="00583DFA" w:rsidRPr="00583DFA">
        <w:rPr>
          <w:rFonts w:ascii="Arial" w:hAnsi="Arial" w:cs="Arial"/>
          <w:sz w:val="24"/>
          <w:szCs w:val="24"/>
        </w:rPr>
        <w:t xml:space="preserve"> </w:t>
      </w:r>
    </w:p>
    <w:p w:rsidR="00B06110" w:rsidRDefault="00B0611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Примјена строгих епидемиолошких мјера, повећан утрошак средстава за дезинфекцију, заштитних маски и рукавица, средстава за одржавање хигијене, генерисали су и повећане финансијске издатке по овом основу. Донације ових средстава које нам је, у пар наврата, опредјелио  Монтефарм и Црвени крст Црне Горе, дјелимично су умањиле ове трошкове.</w:t>
      </w:r>
    </w:p>
    <w:p w:rsidR="00583DFA" w:rsidRPr="00583DFA" w:rsidRDefault="00B06110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 </w:t>
      </w:r>
      <w:r w:rsidR="00583DFA" w:rsidRPr="00583DFA">
        <w:rPr>
          <w:rFonts w:ascii="Arial" w:hAnsi="Arial" w:cs="Arial"/>
          <w:sz w:val="24"/>
          <w:szCs w:val="24"/>
        </w:rPr>
        <w:t>Сходно Правилнику о ближим условима за пружање и коришћење, нормативима и минималним стандардима услуга подршке за живот у заједници примјењени су предвиђени стандарди у раду, ажуриране су евиденције о корисницима кроз формирана досијеа корисника, израђени су  Индивидуални планови рада са корисницима, вођене су Књиге дневних догађаја и листови праћења на предвиђеним обрасцима.</w:t>
      </w:r>
    </w:p>
    <w:p w:rsidR="00B06110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t xml:space="preserve">Дневне активности су одређене унапријед предвиђеним програмом. Рад са корисницима је у овој години, у складу са препорукама, у већој мјери реализован кроз индивидуални рад. Рад са корисницима је подржавало и техничко особље: медицинска сестра у дијелу примјене терапије, личне хигијене и </w:t>
      </w:r>
      <w:proofErr w:type="gramStart"/>
      <w:r w:rsidRPr="00583DFA">
        <w:rPr>
          <w:rFonts w:ascii="Arial" w:hAnsi="Arial" w:cs="Arial"/>
          <w:sz w:val="24"/>
          <w:szCs w:val="24"/>
        </w:rPr>
        <w:t>сл.,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његоватељица сервирка у дијелу помоћи приликом храњења</w:t>
      </w:r>
      <w:r w:rsidR="00B06110">
        <w:rPr>
          <w:rFonts w:ascii="Arial" w:hAnsi="Arial" w:cs="Arial"/>
          <w:sz w:val="24"/>
          <w:szCs w:val="24"/>
          <w:lang w:val="sr-Cyrl-RS"/>
        </w:rPr>
        <w:t>.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Рад физиотерапеута је подразумијевао индивидуалне вјежбе локомоторног система којима се постигао видан резултат на сузбијању спастицитета, хипотоније и хипертоније код </w:t>
      </w:r>
      <w:r w:rsidR="00D274DC">
        <w:rPr>
          <w:rFonts w:ascii="Arial" w:hAnsi="Arial" w:cs="Arial"/>
          <w:sz w:val="24"/>
          <w:szCs w:val="24"/>
          <w:lang w:val="sr-Cyrl-RS"/>
        </w:rPr>
        <w:t>дј</w:t>
      </w:r>
      <w:r w:rsidRPr="00583DFA">
        <w:rPr>
          <w:rFonts w:ascii="Arial" w:hAnsi="Arial" w:cs="Arial"/>
          <w:sz w:val="24"/>
          <w:szCs w:val="24"/>
        </w:rPr>
        <w:t xml:space="preserve">еце са церебралном парализом, као и групну рехабилитацију и релаксацију. </w:t>
      </w:r>
    </w:p>
    <w:p w:rsidR="00B06110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t>Процес сензорне интеграције је спровођен коришћењем сензорне собе, уз на</w:t>
      </w:r>
      <w:r w:rsidR="00B06110">
        <w:rPr>
          <w:rFonts w:ascii="Arial" w:hAnsi="Arial" w:cs="Arial"/>
          <w:sz w:val="24"/>
          <w:szCs w:val="24"/>
          <w:lang w:val="sr-Cyrl-RS"/>
        </w:rPr>
        <w:t>дз</w:t>
      </w:r>
      <w:r w:rsidRPr="00583DFA">
        <w:rPr>
          <w:rFonts w:ascii="Arial" w:hAnsi="Arial" w:cs="Arial"/>
          <w:sz w:val="24"/>
          <w:szCs w:val="24"/>
        </w:rPr>
        <w:t>ор дефектолога</w:t>
      </w:r>
      <w:r w:rsidR="00B0611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="00B06110">
        <w:rPr>
          <w:rFonts w:ascii="Arial" w:hAnsi="Arial" w:cs="Arial"/>
          <w:sz w:val="24"/>
          <w:szCs w:val="24"/>
          <w:lang w:val="sr-Cyrl-RS"/>
        </w:rPr>
        <w:t xml:space="preserve">и </w:t>
      </w:r>
      <w:r w:rsidRPr="00583DFA">
        <w:rPr>
          <w:rFonts w:ascii="Arial" w:hAnsi="Arial" w:cs="Arial"/>
          <w:sz w:val="24"/>
          <w:szCs w:val="24"/>
        </w:rPr>
        <w:t xml:space="preserve"> психолога</w:t>
      </w:r>
      <w:proofErr w:type="gramEnd"/>
      <w:r w:rsidR="00B06110">
        <w:rPr>
          <w:rFonts w:ascii="Arial" w:hAnsi="Arial" w:cs="Arial"/>
          <w:sz w:val="24"/>
          <w:szCs w:val="24"/>
          <w:lang w:val="sr-Cyrl-RS"/>
        </w:rPr>
        <w:t>.</w:t>
      </w:r>
    </w:p>
    <w:p w:rsidR="00583DFA" w:rsidRP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У циљу стварања оптималних услова боравка у Дневном центру наставило се са праксом да, осим радника, корисници услуга врше санитарне прегледе два пута годишње. </w:t>
      </w:r>
    </w:p>
    <w:p w:rsidR="00583DFA" w:rsidRDefault="00B8715F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У компликованим епидемиолошким условима, </w:t>
      </w:r>
      <w:r w:rsidR="00583DFA" w:rsidRPr="00583DFA">
        <w:rPr>
          <w:rFonts w:ascii="Arial" w:hAnsi="Arial" w:cs="Arial"/>
          <w:sz w:val="24"/>
          <w:szCs w:val="24"/>
        </w:rPr>
        <w:t xml:space="preserve">заједно са нашим </w:t>
      </w:r>
      <w:r>
        <w:rPr>
          <w:rFonts w:ascii="Arial" w:hAnsi="Arial" w:cs="Arial"/>
          <w:sz w:val="24"/>
          <w:szCs w:val="24"/>
          <w:lang w:val="sr-Cyrl-RS"/>
        </w:rPr>
        <w:t xml:space="preserve">пројектним </w:t>
      </w:r>
      <w:r w:rsidR="00583DFA" w:rsidRPr="00583DFA">
        <w:rPr>
          <w:rFonts w:ascii="Arial" w:hAnsi="Arial" w:cs="Arial"/>
          <w:sz w:val="24"/>
          <w:szCs w:val="24"/>
        </w:rPr>
        <w:t>партнером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583DFA" w:rsidRPr="00583DFA">
        <w:rPr>
          <w:rFonts w:ascii="Arial" w:hAnsi="Arial" w:cs="Arial"/>
          <w:sz w:val="24"/>
          <w:szCs w:val="24"/>
        </w:rPr>
        <w:t xml:space="preserve"> Дневним центром "Тиса"</w:t>
      </w:r>
      <w:r>
        <w:rPr>
          <w:rFonts w:ascii="Arial" w:hAnsi="Arial" w:cs="Arial"/>
          <w:sz w:val="24"/>
          <w:szCs w:val="24"/>
          <w:lang w:val="sr-Cyrl-RS"/>
        </w:rPr>
        <w:t xml:space="preserve"> из Бијелог Поља, </w:t>
      </w:r>
      <w:r w:rsidR="00583DFA" w:rsidRPr="00583DFA">
        <w:rPr>
          <w:rFonts w:ascii="Arial" w:hAnsi="Arial" w:cs="Arial"/>
          <w:sz w:val="24"/>
          <w:szCs w:val="24"/>
        </w:rPr>
        <w:t xml:space="preserve"> успјели </w:t>
      </w:r>
      <w:r>
        <w:rPr>
          <w:rFonts w:ascii="Arial" w:hAnsi="Arial" w:cs="Arial"/>
          <w:sz w:val="24"/>
          <w:szCs w:val="24"/>
          <w:lang w:val="sr-Cyrl-RS"/>
        </w:rPr>
        <w:t>смо успјешно да реализујемо</w:t>
      </w:r>
      <w:r w:rsidR="00583DFA" w:rsidRPr="00583DFA">
        <w:rPr>
          <w:rFonts w:ascii="Arial" w:hAnsi="Arial" w:cs="Arial"/>
          <w:sz w:val="24"/>
          <w:szCs w:val="24"/>
        </w:rPr>
        <w:t xml:space="preserve"> пројек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583DFA" w:rsidRPr="00583DFA">
        <w:rPr>
          <w:rFonts w:ascii="Arial" w:hAnsi="Arial" w:cs="Arial"/>
          <w:sz w:val="24"/>
          <w:szCs w:val="24"/>
        </w:rPr>
        <w:t>т "Нове услуге социјалне заштите за побољшани квалитет живота"</w:t>
      </w:r>
      <w:r>
        <w:rPr>
          <w:rFonts w:ascii="Arial" w:hAnsi="Arial" w:cs="Arial"/>
          <w:sz w:val="24"/>
          <w:szCs w:val="24"/>
          <w:lang w:val="sr-Cyrl-RS"/>
        </w:rPr>
        <w:t xml:space="preserve">. Реализација овога пројекта је </w:t>
      </w:r>
      <w:r w:rsidR="00F22071">
        <w:rPr>
          <w:rFonts w:ascii="Arial" w:hAnsi="Arial" w:cs="Arial"/>
          <w:sz w:val="24"/>
          <w:szCs w:val="24"/>
          <w:lang w:val="sr-Cyrl-RS"/>
        </w:rPr>
        <w:t>добила највише оцјене. Измеђ</w:t>
      </w:r>
      <w:r w:rsidR="00121324">
        <w:rPr>
          <w:rFonts w:ascii="Arial" w:hAnsi="Arial" w:cs="Arial"/>
          <w:sz w:val="24"/>
          <w:szCs w:val="24"/>
          <w:lang w:val="sr-Cyrl-RS"/>
        </w:rPr>
        <w:t>у осталих бенефита, реализација овога пројекта у 2021. години нам је омогућила набавку опреме за асистивну технологију и почетну обуку за њену примјену у Дневном центру.</w:t>
      </w:r>
    </w:p>
    <w:p w:rsidR="00A4011D" w:rsidRDefault="00121324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Излазак корисника изван простора Дневног центра, њихова инклузија у друштвену средину кроз реализацију окупације спортом и саме благодети физичких активности које спорт доноси, фокусирале су нас на појачање интезитета активности овога карактера у свакодневном раду у установи. Карактеристични су посебно добри резултати које смо постигли кроз окупацију спортом у Спортском центру Никшић, како у сали, тако и на базе</w:t>
      </w:r>
      <w:r w:rsidR="00D274DC">
        <w:rPr>
          <w:rFonts w:ascii="Arial" w:hAnsi="Arial" w:cs="Arial"/>
          <w:sz w:val="24"/>
          <w:szCs w:val="24"/>
          <w:lang w:val="sr-Cyrl-RS"/>
        </w:rPr>
        <w:t>ну. Осим добрих резултата на пољ</w:t>
      </w:r>
      <w:r>
        <w:rPr>
          <w:rFonts w:ascii="Arial" w:hAnsi="Arial" w:cs="Arial"/>
          <w:sz w:val="24"/>
          <w:szCs w:val="24"/>
          <w:lang w:val="sr-Cyrl-RS"/>
        </w:rPr>
        <w:t>у психофизичког стања и задовољства корисника, реализација ових активности је донијела појачан ниво инклузије, кроз интеракцију са великим бројем лица из друштвене средине, који изражавају посебну же</w:t>
      </w:r>
      <w:r w:rsidR="00D274DC">
        <w:rPr>
          <w:rFonts w:ascii="Arial" w:hAnsi="Arial" w:cs="Arial"/>
          <w:sz w:val="24"/>
          <w:szCs w:val="24"/>
          <w:lang w:val="sr-Cyrl-RS"/>
        </w:rPr>
        <w:t>љ</w:t>
      </w:r>
      <w:r>
        <w:rPr>
          <w:rFonts w:ascii="Arial" w:hAnsi="Arial" w:cs="Arial"/>
          <w:sz w:val="24"/>
          <w:szCs w:val="24"/>
          <w:lang w:val="sr-Cyrl-RS"/>
        </w:rPr>
        <w:t xml:space="preserve">у да учествују у овим активностима као волонтери. </w:t>
      </w:r>
      <w:r w:rsidR="00A4011D">
        <w:rPr>
          <w:rFonts w:ascii="Arial" w:hAnsi="Arial" w:cs="Arial"/>
          <w:sz w:val="24"/>
          <w:szCs w:val="24"/>
          <w:lang w:val="sr-Cyrl-RS"/>
        </w:rPr>
        <w:t>Осим тога, организација два такмичења Специјалне олимпијаде у атлетици: локално и државно, које је организовао клуб Специјална олимпијада Никшић, чију окосницу представља наша установа, дало је изванредне резултате.</w:t>
      </w:r>
    </w:p>
    <w:p w:rsidR="00166FA0" w:rsidRDefault="00A4011D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Додатну вриједност у инклузивном развоју наших корисника је донијело и учешће у различитим акцијама које су новина у овој години. Акција чишћења корита ријеке Зете на подручју код Сектора Б, омогућила је друже</w:t>
      </w:r>
      <w:r w:rsidR="00D274DC">
        <w:rPr>
          <w:rFonts w:ascii="Arial" w:hAnsi="Arial" w:cs="Arial"/>
          <w:sz w:val="24"/>
          <w:szCs w:val="24"/>
          <w:lang w:val="sr-Cyrl-RS"/>
        </w:rPr>
        <w:t>њ</w:t>
      </w:r>
      <w:r>
        <w:rPr>
          <w:rFonts w:ascii="Arial" w:hAnsi="Arial" w:cs="Arial"/>
          <w:sz w:val="24"/>
          <w:szCs w:val="24"/>
          <w:lang w:val="sr-Cyrl-RS"/>
        </w:rPr>
        <w:t>е наших корисника са ватрогасцима и великим бројем волонтера. Заједничке активности, осјећај припадности и резултати к</w:t>
      </w:r>
      <w:r w:rsidR="00166FA0">
        <w:rPr>
          <w:rFonts w:ascii="Arial" w:hAnsi="Arial" w:cs="Arial"/>
          <w:sz w:val="24"/>
          <w:szCs w:val="24"/>
          <w:lang w:val="sr-Cyrl-RS"/>
        </w:rPr>
        <w:t>олективних напора н</w:t>
      </w:r>
      <w:r w:rsidR="00CA7129">
        <w:rPr>
          <w:rFonts w:ascii="Arial" w:hAnsi="Arial" w:cs="Arial"/>
          <w:sz w:val="24"/>
          <w:szCs w:val="24"/>
          <w:lang w:val="sr-Cyrl-RS"/>
        </w:rPr>
        <w:t>ајв</w:t>
      </w:r>
      <w:r w:rsidR="00166FA0">
        <w:rPr>
          <w:rFonts w:ascii="Arial" w:hAnsi="Arial" w:cs="Arial"/>
          <w:sz w:val="24"/>
          <w:szCs w:val="24"/>
          <w:lang w:val="sr-Cyrl-RS"/>
        </w:rPr>
        <w:t>ећи су бенефити ових активности. На крају, наша установа је ријешила изаћи из оквира "оних којима се донира" и окушати се у улози донатора. Организацијом Новогодиш</w:t>
      </w:r>
      <w:r w:rsidR="00D274DC">
        <w:rPr>
          <w:rFonts w:ascii="Arial" w:hAnsi="Arial" w:cs="Arial"/>
          <w:sz w:val="24"/>
          <w:szCs w:val="24"/>
          <w:lang w:val="sr-Cyrl-RS"/>
        </w:rPr>
        <w:t>њ</w:t>
      </w:r>
      <w:r w:rsidR="00166FA0">
        <w:rPr>
          <w:rFonts w:ascii="Arial" w:hAnsi="Arial" w:cs="Arial"/>
          <w:sz w:val="24"/>
          <w:szCs w:val="24"/>
          <w:lang w:val="sr-Cyrl-RS"/>
        </w:rPr>
        <w:t xml:space="preserve">ег базара, на којем су понуђени </w:t>
      </w:r>
      <w:r w:rsidR="00D274DC">
        <w:rPr>
          <w:rFonts w:ascii="Arial" w:hAnsi="Arial" w:cs="Arial"/>
          <w:sz w:val="24"/>
          <w:szCs w:val="24"/>
          <w:lang w:val="sr-Cyrl-RS"/>
        </w:rPr>
        <w:t>експонати</w:t>
      </w:r>
      <w:r w:rsidR="00166FA0">
        <w:rPr>
          <w:rFonts w:ascii="Arial" w:hAnsi="Arial" w:cs="Arial"/>
          <w:sz w:val="24"/>
          <w:szCs w:val="24"/>
          <w:lang w:val="sr-Cyrl-RS"/>
        </w:rPr>
        <w:t xml:space="preserve"> арт радионица наших корисника и запослених, задобили смо велику паж</w:t>
      </w:r>
      <w:r w:rsidR="00D274DC">
        <w:rPr>
          <w:rFonts w:ascii="Arial" w:hAnsi="Arial" w:cs="Arial"/>
          <w:sz w:val="24"/>
          <w:szCs w:val="24"/>
          <w:lang w:val="sr-Cyrl-RS"/>
        </w:rPr>
        <w:t>њ</w:t>
      </w:r>
      <w:r w:rsidR="00166FA0">
        <w:rPr>
          <w:rFonts w:ascii="Arial" w:hAnsi="Arial" w:cs="Arial"/>
          <w:sz w:val="24"/>
          <w:szCs w:val="24"/>
          <w:lang w:val="sr-Cyrl-RS"/>
        </w:rPr>
        <w:t>у и сатисфакцију од стране друштвене средине. Одушевље</w:t>
      </w:r>
      <w:r w:rsidR="00CA7129">
        <w:rPr>
          <w:rFonts w:ascii="Arial" w:hAnsi="Arial" w:cs="Arial"/>
          <w:sz w:val="24"/>
          <w:szCs w:val="24"/>
          <w:lang w:val="sr-Cyrl-RS"/>
        </w:rPr>
        <w:t>њ</w:t>
      </w:r>
      <w:r w:rsidR="00166FA0">
        <w:rPr>
          <w:rFonts w:ascii="Arial" w:hAnsi="Arial" w:cs="Arial"/>
          <w:sz w:val="24"/>
          <w:szCs w:val="24"/>
          <w:lang w:val="sr-Cyrl-RS"/>
        </w:rPr>
        <w:t>е и одзив наших суграђана</w:t>
      </w:r>
      <w:r w:rsidR="00D274DC">
        <w:rPr>
          <w:rFonts w:ascii="Arial" w:hAnsi="Arial" w:cs="Arial"/>
          <w:sz w:val="24"/>
          <w:szCs w:val="24"/>
          <w:lang w:val="sr-Cyrl-RS"/>
        </w:rPr>
        <w:t>, упркос веома хладном времену,</w:t>
      </w:r>
      <w:r w:rsidR="00166FA0">
        <w:rPr>
          <w:rFonts w:ascii="Arial" w:hAnsi="Arial" w:cs="Arial"/>
          <w:sz w:val="24"/>
          <w:szCs w:val="24"/>
          <w:lang w:val="sr-Cyrl-RS"/>
        </w:rPr>
        <w:t xml:space="preserve"> за резултат су имали у потпуности распродане експонате у року од неколика часа, по веома хладном времен</w:t>
      </w:r>
      <w:r w:rsidR="00D274DC">
        <w:rPr>
          <w:rFonts w:ascii="Arial" w:hAnsi="Arial" w:cs="Arial"/>
          <w:sz w:val="24"/>
          <w:szCs w:val="24"/>
          <w:lang w:val="sr-Cyrl-RS"/>
        </w:rPr>
        <w:t>у</w:t>
      </w:r>
      <w:r w:rsidR="00166FA0">
        <w:rPr>
          <w:rFonts w:ascii="Arial" w:hAnsi="Arial" w:cs="Arial"/>
          <w:sz w:val="24"/>
          <w:szCs w:val="24"/>
          <w:lang w:val="sr-Cyrl-RS"/>
        </w:rPr>
        <w:t>. Сав приход је уплаћен Општинској организацији Црвеног крста у хуманитарне сврхе.</w:t>
      </w:r>
    </w:p>
    <w:p w:rsidR="00B8715F" w:rsidRDefault="00B8715F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Посеб</w:t>
      </w:r>
      <w:r w:rsidR="007E0731">
        <w:rPr>
          <w:rFonts w:ascii="Arial" w:hAnsi="Arial" w:cs="Arial"/>
          <w:sz w:val="24"/>
          <w:szCs w:val="24"/>
          <w:lang w:val="sr-Cyrl-RS"/>
        </w:rPr>
        <w:t>но мјесто</w:t>
      </w:r>
      <w:r>
        <w:rPr>
          <w:rFonts w:ascii="Arial" w:hAnsi="Arial" w:cs="Arial"/>
          <w:sz w:val="24"/>
          <w:szCs w:val="24"/>
          <w:lang w:val="sr-Cyrl-RS"/>
        </w:rPr>
        <w:t xml:space="preserve"> у страт</w:t>
      </w:r>
      <w:r w:rsidR="007E0731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>гији развоја</w:t>
      </w:r>
      <w:r w:rsidR="007E0731">
        <w:rPr>
          <w:rFonts w:ascii="Arial" w:hAnsi="Arial" w:cs="Arial"/>
          <w:sz w:val="24"/>
          <w:szCs w:val="24"/>
          <w:lang w:val="sr-Cyrl-RS"/>
        </w:rPr>
        <w:t xml:space="preserve"> наше установе заузима праћење савремених достигнућа и стручно усавршавање запослених. И ове године се наставило са реализацијом ових активности учешћем за</w:t>
      </w:r>
      <w:r w:rsidR="00583DFA" w:rsidRPr="00583DFA">
        <w:rPr>
          <w:rFonts w:ascii="Arial" w:hAnsi="Arial" w:cs="Arial"/>
          <w:sz w:val="24"/>
          <w:szCs w:val="24"/>
        </w:rPr>
        <w:t>послени</w:t>
      </w:r>
      <w:r w:rsidR="007E0731">
        <w:rPr>
          <w:rFonts w:ascii="Arial" w:hAnsi="Arial" w:cs="Arial"/>
          <w:sz w:val="24"/>
          <w:szCs w:val="24"/>
          <w:lang w:val="sr-Cyrl-RS"/>
        </w:rPr>
        <w:t>х</w:t>
      </w:r>
      <w:r w:rsidR="00583DFA" w:rsidRPr="00583DFA">
        <w:rPr>
          <w:rFonts w:ascii="Arial" w:hAnsi="Arial" w:cs="Arial"/>
          <w:sz w:val="24"/>
          <w:szCs w:val="24"/>
        </w:rPr>
        <w:t xml:space="preserve"> на лиценцираним обукама у организацији Завода за социјалну и </w:t>
      </w:r>
      <w:r>
        <w:rPr>
          <w:rFonts w:ascii="Arial" w:hAnsi="Arial" w:cs="Arial"/>
          <w:sz w:val="24"/>
          <w:szCs w:val="24"/>
          <w:lang w:val="sr-Cyrl-RS"/>
        </w:rPr>
        <w:t>дјеч</w:t>
      </w:r>
      <w:r w:rsidR="00583DFA" w:rsidRPr="00583DFA">
        <w:rPr>
          <w:rFonts w:ascii="Arial" w:hAnsi="Arial" w:cs="Arial"/>
          <w:sz w:val="24"/>
          <w:szCs w:val="24"/>
        </w:rPr>
        <w:t>ију заштиту Црне Горе</w:t>
      </w:r>
      <w:r w:rsidR="007E073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на традиционалним "Данима дефектолога", као и на Конференцији о асистивним технологијама и комуникацији.</w:t>
      </w:r>
    </w:p>
    <w:p w:rsidR="00D274DC" w:rsidRPr="007E0731" w:rsidRDefault="00D274DC" w:rsidP="00583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Искуство у раду, стручни кадар и посвећеност положају и квалитету живота лица са инвалидитетом, </w:t>
      </w:r>
      <w:r w:rsidR="005F4AED">
        <w:rPr>
          <w:rFonts w:ascii="Arial" w:hAnsi="Arial" w:cs="Arial"/>
          <w:sz w:val="24"/>
          <w:szCs w:val="24"/>
          <w:lang w:val="sr-Cyrl-RS"/>
        </w:rPr>
        <w:t>позиционирало је нашу установу, не само сервис днев</w:t>
      </w:r>
      <w:r w:rsidR="00CA7129">
        <w:rPr>
          <w:rFonts w:ascii="Arial" w:hAnsi="Arial" w:cs="Arial"/>
          <w:sz w:val="24"/>
          <w:szCs w:val="24"/>
          <w:lang w:val="sr-Cyrl-RS"/>
        </w:rPr>
        <w:t>н</w:t>
      </w:r>
      <w:r w:rsidR="005F4AED">
        <w:rPr>
          <w:rFonts w:ascii="Arial" w:hAnsi="Arial" w:cs="Arial"/>
          <w:sz w:val="24"/>
          <w:szCs w:val="24"/>
          <w:lang w:val="sr-Cyrl-RS"/>
        </w:rPr>
        <w:t xml:space="preserve">ог боравка, већ као комплексну логистичку тачку на мапи социјалне и дјечије заштите у Никшићу. Последица ове чињенице је и потенцијал за допринос да утичемо на подизање квалитета живота лица са инвалидитетом у нашој </w:t>
      </w:r>
      <w:r w:rsidR="005F4AED">
        <w:rPr>
          <w:rFonts w:ascii="Arial" w:hAnsi="Arial" w:cs="Arial"/>
          <w:sz w:val="24"/>
          <w:szCs w:val="24"/>
          <w:lang w:val="sr-Cyrl-RS"/>
        </w:rPr>
        <w:lastRenderedPageBreak/>
        <w:t xml:space="preserve">општини. Резултат ових настојања је и препознавање потребе, покретање иницијативе и пружање логистике за отварање Центра за аутизам у Никшићу.   </w:t>
      </w:r>
    </w:p>
    <w:p w:rsidR="00583DFA" w:rsidRDefault="00583DFA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83DFA">
        <w:rPr>
          <w:rFonts w:ascii="Arial" w:hAnsi="Arial" w:cs="Arial"/>
          <w:sz w:val="24"/>
          <w:szCs w:val="24"/>
        </w:rPr>
        <w:t>Дневни центар је у 202</w:t>
      </w:r>
      <w:r w:rsidR="00B8715F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>. години наставио да користи грантове Завода за запошљавање, тако да је, у протеклој години, реализ</w:t>
      </w:r>
      <w:r w:rsidR="007E0731">
        <w:rPr>
          <w:rFonts w:ascii="Arial" w:hAnsi="Arial" w:cs="Arial"/>
          <w:sz w:val="24"/>
          <w:szCs w:val="24"/>
          <w:lang w:val="sr-Cyrl-RS"/>
        </w:rPr>
        <w:t>ован</w:t>
      </w:r>
      <w:r w:rsidR="007E0731">
        <w:rPr>
          <w:rFonts w:ascii="Arial" w:hAnsi="Arial" w:cs="Arial"/>
          <w:sz w:val="24"/>
          <w:szCs w:val="24"/>
        </w:rPr>
        <w:t xml:space="preserve"> програм</w:t>
      </w:r>
      <w:r w:rsidRPr="00583DFA">
        <w:rPr>
          <w:rFonts w:ascii="Arial" w:hAnsi="Arial" w:cs="Arial"/>
          <w:sz w:val="24"/>
          <w:szCs w:val="24"/>
        </w:rPr>
        <w:t xml:space="preserve"> "Оспособљавања  за самосталан рад", у чијем је склопу ангажовано пет извршилаца на период од шест мјесеци</w:t>
      </w:r>
      <w:r w:rsidR="007E0731">
        <w:rPr>
          <w:rFonts w:ascii="Arial" w:hAnsi="Arial" w:cs="Arial"/>
          <w:sz w:val="24"/>
          <w:szCs w:val="24"/>
          <w:lang w:val="sr-Cyrl-RS"/>
        </w:rPr>
        <w:t>, а тренутно је у току реализација програма јавног рада у којем је ангажовано десет лица, персоналних асистената</w:t>
      </w:r>
      <w:r w:rsidRPr="00583DFA">
        <w:rPr>
          <w:rFonts w:ascii="Arial" w:hAnsi="Arial" w:cs="Arial"/>
          <w:sz w:val="24"/>
          <w:szCs w:val="24"/>
        </w:rPr>
        <w:t>. На овај начин, ствара се база лица која се оспособљавају за рад са ОСИ, са једне стране, док се њиховим учешћем у раду Дневног центра под менторством стручних лица, врши кадровска попуњеност која је од великог значаја за нашу установу</w:t>
      </w:r>
      <w:r w:rsidR="00D274DC">
        <w:rPr>
          <w:rFonts w:ascii="Arial" w:hAnsi="Arial" w:cs="Arial"/>
          <w:sz w:val="24"/>
          <w:szCs w:val="24"/>
          <w:lang w:val="sr-Cyrl-RS"/>
        </w:rPr>
        <w:t>.</w:t>
      </w:r>
    </w:p>
    <w:p w:rsidR="00D274DC" w:rsidRPr="00D274DC" w:rsidRDefault="00D274DC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 у 2021. години је настављена реализација програма стручног оспособљавања високошколаца, тако да су два лица стекла неопходну праксу у нашој установи.  </w:t>
      </w:r>
    </w:p>
    <w:p w:rsidR="00583DFA" w:rsidRDefault="00583DFA" w:rsidP="00583DFA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>У 202</w:t>
      </w:r>
      <w:r w:rsidR="007E0731">
        <w:rPr>
          <w:rFonts w:ascii="Arial" w:hAnsi="Arial" w:cs="Arial"/>
          <w:sz w:val="24"/>
          <w:szCs w:val="24"/>
          <w:lang w:val="sr-Cyrl-RS"/>
        </w:rPr>
        <w:t>1</w:t>
      </w:r>
      <w:r w:rsidRPr="00583D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83DFA">
        <w:rPr>
          <w:rFonts w:ascii="Arial" w:hAnsi="Arial" w:cs="Arial"/>
          <w:sz w:val="24"/>
          <w:szCs w:val="24"/>
        </w:rPr>
        <w:t>години</w:t>
      </w:r>
      <w:proofErr w:type="gramEnd"/>
      <w:r w:rsidRPr="00583DFA">
        <w:rPr>
          <w:rFonts w:ascii="Arial" w:hAnsi="Arial" w:cs="Arial"/>
          <w:sz w:val="24"/>
          <w:szCs w:val="24"/>
        </w:rPr>
        <w:t xml:space="preserve"> изв</w:t>
      </w:r>
      <w:r w:rsidR="00121324">
        <w:rPr>
          <w:rFonts w:ascii="Arial" w:hAnsi="Arial" w:cs="Arial"/>
          <w:sz w:val="24"/>
          <w:szCs w:val="24"/>
          <w:lang w:val="sr-Cyrl-RS"/>
        </w:rPr>
        <w:t>р</w:t>
      </w:r>
      <w:r w:rsidRPr="00583DFA">
        <w:rPr>
          <w:rFonts w:ascii="Arial" w:hAnsi="Arial" w:cs="Arial"/>
          <w:sz w:val="24"/>
          <w:szCs w:val="24"/>
        </w:rPr>
        <w:t>шени су редовни молерско фарбарски радови и оправке унутар и изван објеката. Поводом новогодишњих празника, наши корисници</w:t>
      </w:r>
      <w:r w:rsidR="00CA7129">
        <w:rPr>
          <w:rFonts w:ascii="Arial" w:hAnsi="Arial" w:cs="Arial"/>
          <w:sz w:val="24"/>
          <w:szCs w:val="24"/>
          <w:lang w:val="sr-Cyrl-RS"/>
        </w:rPr>
        <w:t xml:space="preserve"> су</w:t>
      </w:r>
      <w:r w:rsidRPr="00583DFA">
        <w:rPr>
          <w:rFonts w:ascii="Arial" w:hAnsi="Arial" w:cs="Arial"/>
          <w:sz w:val="24"/>
          <w:szCs w:val="24"/>
        </w:rPr>
        <w:t xml:space="preserve"> добили новогодишње поклоне које су обезбиједили многобројни донатори.</w:t>
      </w:r>
    </w:p>
    <w:p w:rsidR="00166FA0" w:rsidRPr="00166FA0" w:rsidRDefault="00166FA0" w:rsidP="00583DFA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Посебан сензибилитет локалне самоуправе за проблеме наше установе, у 2021. години су дале нови квалитет у овим односима, са трендом развоја и у наредној годин</w:t>
      </w:r>
      <w:r w:rsidR="00CA7129">
        <w:rPr>
          <w:rFonts w:ascii="Arial" w:hAnsi="Arial" w:cs="Arial"/>
          <w:sz w:val="24"/>
          <w:szCs w:val="24"/>
          <w:lang w:val="sr-Cyrl-RS"/>
        </w:rPr>
        <w:t>и. Почевши од прихватања увећањ</w:t>
      </w:r>
      <w:r>
        <w:rPr>
          <w:rFonts w:ascii="Arial" w:hAnsi="Arial" w:cs="Arial"/>
          <w:sz w:val="24"/>
          <w:szCs w:val="24"/>
          <w:lang w:val="sr-Cyrl-RS"/>
        </w:rPr>
        <w:t>а зарада, до прошир</w:t>
      </w:r>
      <w:r w:rsidR="00CA7129">
        <w:rPr>
          <w:rFonts w:ascii="Arial" w:hAnsi="Arial" w:cs="Arial"/>
          <w:sz w:val="24"/>
          <w:szCs w:val="24"/>
          <w:lang w:val="sr-Cyrl-RS"/>
        </w:rPr>
        <w:t>енја кадровског ресурса проширењ</w:t>
      </w:r>
      <w:r>
        <w:rPr>
          <w:rFonts w:ascii="Arial" w:hAnsi="Arial" w:cs="Arial"/>
          <w:sz w:val="24"/>
          <w:szCs w:val="24"/>
          <w:lang w:val="sr-Cyrl-RS"/>
        </w:rPr>
        <w:t>ем систематизације,  донације за набавку специјалног возила за превоз инвалида</w:t>
      </w:r>
      <w:r w:rsidR="00340146">
        <w:rPr>
          <w:rFonts w:ascii="Arial" w:hAnsi="Arial" w:cs="Arial"/>
          <w:sz w:val="24"/>
          <w:szCs w:val="24"/>
          <w:lang w:val="sr-Cyrl-RS"/>
        </w:rPr>
        <w:t xml:space="preserve">, локална самоуправа је показала посебну бригу и проактиван приступ у процјени потреба наше установе. Према најавама, у 2022. години локална самоуправа ће наставити са активностима на плану социјалне инклузије и повећања квалитета живота наших корисника. </w:t>
      </w:r>
    </w:p>
    <w:p w:rsidR="00C160EA" w:rsidRDefault="00583DFA" w:rsidP="005F4AED">
      <w:pPr>
        <w:jc w:val="both"/>
        <w:rPr>
          <w:rFonts w:ascii="Arial" w:hAnsi="Arial" w:cs="Arial"/>
          <w:sz w:val="24"/>
          <w:szCs w:val="24"/>
        </w:rPr>
      </w:pPr>
      <w:r w:rsidRPr="00583DFA">
        <w:rPr>
          <w:rFonts w:ascii="Arial" w:hAnsi="Arial" w:cs="Arial"/>
          <w:sz w:val="24"/>
          <w:szCs w:val="24"/>
        </w:rPr>
        <w:t xml:space="preserve">У циљу информисања јавности, активности у Дневном центру редовно се презентирају на сајту </w:t>
      </w:r>
      <w:r w:rsidR="00340146">
        <w:rPr>
          <w:rFonts w:ascii="Arial" w:hAnsi="Arial" w:cs="Arial"/>
          <w:sz w:val="24"/>
          <w:szCs w:val="24"/>
        </w:rPr>
        <w:t>www.dnevnicentar.me</w:t>
      </w:r>
      <w:r w:rsidRPr="00583DFA">
        <w:rPr>
          <w:rFonts w:ascii="Arial" w:hAnsi="Arial" w:cs="Arial"/>
          <w:sz w:val="24"/>
          <w:szCs w:val="24"/>
        </w:rPr>
        <w:t xml:space="preserve">, који је до сада </w:t>
      </w:r>
      <w:r w:rsidR="00CA7129">
        <w:rPr>
          <w:rFonts w:ascii="Arial" w:hAnsi="Arial" w:cs="Arial"/>
          <w:sz w:val="24"/>
          <w:szCs w:val="24"/>
          <w:lang w:val="sr-Cyrl-RS"/>
        </w:rPr>
        <w:t>биљежи</w:t>
      </w:r>
      <w:r w:rsidR="00340146">
        <w:rPr>
          <w:rFonts w:ascii="Arial" w:hAnsi="Arial" w:cs="Arial"/>
          <w:sz w:val="24"/>
          <w:szCs w:val="24"/>
        </w:rPr>
        <w:t xml:space="preserve"> </w:t>
      </w:r>
      <w:r w:rsidR="00CA7129">
        <w:rPr>
          <w:rFonts w:ascii="Arial" w:hAnsi="Arial" w:cs="Arial"/>
          <w:sz w:val="24"/>
          <w:szCs w:val="24"/>
          <w:lang w:val="sr-Cyrl-RS"/>
        </w:rPr>
        <w:t>преко</w:t>
      </w:r>
      <w:r w:rsidR="00340146">
        <w:rPr>
          <w:rFonts w:ascii="Arial" w:hAnsi="Arial" w:cs="Arial"/>
          <w:sz w:val="24"/>
          <w:szCs w:val="24"/>
        </w:rPr>
        <w:t xml:space="preserve"> </w:t>
      </w:r>
      <w:r w:rsidRPr="00583DFA">
        <w:rPr>
          <w:rFonts w:ascii="Arial" w:hAnsi="Arial" w:cs="Arial"/>
          <w:sz w:val="24"/>
          <w:szCs w:val="24"/>
        </w:rPr>
        <w:t xml:space="preserve"> 4</w:t>
      </w:r>
      <w:r w:rsidR="00340146">
        <w:rPr>
          <w:rFonts w:ascii="Arial" w:hAnsi="Arial" w:cs="Arial"/>
          <w:sz w:val="24"/>
          <w:szCs w:val="24"/>
        </w:rPr>
        <w:t>6</w:t>
      </w:r>
      <w:r w:rsidRPr="00583DFA">
        <w:rPr>
          <w:rFonts w:ascii="Arial" w:hAnsi="Arial" w:cs="Arial"/>
          <w:sz w:val="24"/>
          <w:szCs w:val="24"/>
        </w:rPr>
        <w:t xml:space="preserve">0.000 посјета, и </w:t>
      </w:r>
      <w:r w:rsidR="00340146">
        <w:rPr>
          <w:rFonts w:ascii="Arial" w:hAnsi="Arial" w:cs="Arial"/>
          <w:sz w:val="24"/>
          <w:szCs w:val="24"/>
        </w:rPr>
        <w:t>FB</w:t>
      </w:r>
      <w:r w:rsidRPr="00583DFA">
        <w:rPr>
          <w:rFonts w:ascii="Arial" w:hAnsi="Arial" w:cs="Arial"/>
          <w:sz w:val="24"/>
          <w:szCs w:val="24"/>
        </w:rPr>
        <w:t xml:space="preserve"> страници, на којој имамо сталну интеракцију са јавношћу. Такође, наш рад се прати и преко стално присутних представника штампаних и електронских медија на догађањима у Дневном центру. </w:t>
      </w: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97495" w:rsidP="005F4AED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>Директор,</w:t>
      </w:r>
    </w:p>
    <w:p w:rsidR="00997495" w:rsidRPr="00C85A0B" w:rsidRDefault="00997495" w:rsidP="005F4AED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Радован Драгнић</w:t>
      </w:r>
      <w:r w:rsidR="00C85A0B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C85A0B">
        <w:rPr>
          <w:rFonts w:ascii="Arial" w:hAnsi="Arial" w:cs="Arial"/>
          <w:sz w:val="24"/>
          <w:szCs w:val="24"/>
          <w:lang w:val="sr-Cyrl-RS"/>
        </w:rPr>
        <w:t>с.р.</w:t>
      </w: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912B42" w:rsidRDefault="00912B42" w:rsidP="005F4AED">
      <w:pPr>
        <w:jc w:val="both"/>
        <w:rPr>
          <w:rFonts w:ascii="Arial" w:hAnsi="Arial" w:cs="Arial"/>
          <w:sz w:val="24"/>
          <w:szCs w:val="24"/>
        </w:rPr>
      </w:pPr>
    </w:p>
    <w:p w:rsidR="00D8183A" w:rsidRDefault="00D8183A" w:rsidP="005F4AE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04" w:type="dxa"/>
        <w:tblLayout w:type="fixed"/>
        <w:tblLook w:val="04A0" w:firstRow="1" w:lastRow="0" w:firstColumn="1" w:lastColumn="0" w:noHBand="0" w:noVBand="1"/>
      </w:tblPr>
      <w:tblGrid>
        <w:gridCol w:w="851"/>
        <w:gridCol w:w="3346"/>
        <w:gridCol w:w="405"/>
        <w:gridCol w:w="1023"/>
        <w:gridCol w:w="559"/>
        <w:gridCol w:w="337"/>
        <w:gridCol w:w="236"/>
        <w:gridCol w:w="804"/>
        <w:gridCol w:w="236"/>
        <w:gridCol w:w="803"/>
        <w:gridCol w:w="804"/>
      </w:tblGrid>
      <w:tr w:rsidR="00912B42" w:rsidTr="00D8183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C91389" w:rsidP="00C913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ИЗВЈЕШТАЈ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НOВ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Ч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НИМ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TOKO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ВИМА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C91389" w:rsidP="00AE16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Годин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>a 202</w:t>
            </w:r>
            <w:r w:rsidR="00AE16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</w:tr>
      <w:tr w:rsidR="00912B42" w:rsidTr="00D8183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C91389" w:rsidP="00C91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B42" w:rsidTr="009F487D">
        <w:trPr>
          <w:gridAfter w:val="3"/>
          <w:wAfter w:w="1843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B42" w:rsidTr="009F487D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Pr="006F540B" w:rsidRDefault="006F540B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6F540B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НОВЧАНИ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ТОК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>-EKO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OMСKA KЛАСИФИКАЦИ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6F540B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Извршење у претходнoj години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6F540B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 в р ш e њ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B42" w:rsidTr="009F487D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Pr="006F540B" w:rsidRDefault="006F540B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План</w:t>
            </w:r>
          </w:p>
        </w:tc>
        <w:tc>
          <w:tcPr>
            <w:tcW w:w="2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2B42" w:rsidTr="00D40BFF">
        <w:trPr>
          <w:trHeight w:val="13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40B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2B42" w:rsidTr="009F487D">
        <w:trPr>
          <w:trHeight w:val="10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6F540B" w:rsidP="00D818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Teкућa годин</w:t>
            </w:r>
            <w:r w:rsidR="00912B4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</w:t>
            </w:r>
            <w:r w:rsidR="006F54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ућ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6F54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годин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</w:t>
            </w:r>
            <w:r w:rsidR="006F54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ућ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6F54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годин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Pr="00D40BFF" w:rsidRDefault="00912B42" w:rsidP="00D8183A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40BFF">
              <w:rPr>
                <w:rFonts w:ascii="Calibri" w:hAnsi="Calibri" w:cs="Calibri"/>
                <w:color w:val="000000"/>
                <w:lang w:val="sr-Cyrl-RS"/>
              </w:rPr>
              <w:t>Укупно (4+5)</w:t>
            </w:r>
          </w:p>
        </w:tc>
      </w:tr>
      <w:tr w:rsidR="006F540B" w:rsidTr="009F487D">
        <w:trPr>
          <w:trHeight w:val="12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0B" w:rsidRDefault="006F540B" w:rsidP="006F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40B" w:rsidRDefault="006F540B" w:rsidP="006F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0B" w:rsidRDefault="006F540B" w:rsidP="006F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40B" w:rsidRPr="006F540B" w:rsidRDefault="006F540B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(из буџeта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40B" w:rsidRPr="006F540B" w:rsidRDefault="006F540B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(из буџeтa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B" w:rsidRDefault="006F540B" w:rsidP="006F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сопствени приходи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0B" w:rsidRDefault="006F540B" w:rsidP="006F54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2B42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80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12B42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Pr="006F540B" w:rsidRDefault="006F540B" w:rsidP="00D818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ПРИМИЦИ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из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Буџета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општине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Никшић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зараде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друга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лична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примања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207.315,90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комуналне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услуге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основу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репрограма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основу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помоћи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Министарства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рада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социјалног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старања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46,998,90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Приходи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пројеката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ЗЗЦГ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8,466,53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Сопствени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приходи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Пимици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продаје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имовине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Примици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отплате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кредита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Донације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Донације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6CC">
              <w:rPr>
                <w:rFonts w:ascii="Arial" w:hAnsi="Arial" w:cs="Arial"/>
                <w:color w:val="000000"/>
                <w:sz w:val="20"/>
                <w:szCs w:val="20"/>
              </w:rPr>
              <w:t>1,000,00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41355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Донације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одлагања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кривичног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гоњења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254C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254C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Фонда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здравствено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осигурање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Остали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Позајмице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кредити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2B42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Default="009F487D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Укупно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примици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(1.1+1.2+1.3+1.4+1.5+1.6+1.7+1.8)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0E02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676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10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267</w:t>
            </w:r>
            <w:r w:rsidR="00000E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="000E02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3</w:t>
            </w:r>
            <w:r w:rsidR="00000E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ИЗДАЦИ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Текући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издаци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Бруто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зараде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доприноси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на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терет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послодавца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228,020,99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Остала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лична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примања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2.527.00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5038D9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Расходи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материјал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5038D9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74,05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Текуће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одржавање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4,393,53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Рента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9F48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487D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87D" w:rsidRPr="00ED0CB3" w:rsidRDefault="009F487D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Остали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издаци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87D" w:rsidRDefault="009F487D" w:rsidP="009F4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социјалну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заштиту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Средства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технолошке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вишкове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Трансфери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институцијама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појединцима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невладином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јавном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сектору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Капитални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издаци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Позајмице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кредити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Отплата</w:t>
            </w:r>
            <w:r w:rsidRPr="00ED0C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дугова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  <w:t>Резерве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2B42" w:rsidTr="009F487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Default="00413553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Укупно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издаци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 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(2.1 + 2.2 + 2.3  + 2.4 + 2.5 +2.6 +2.7)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CA26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D8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8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A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25</w:t>
            </w:r>
            <w:r w:rsidR="00D81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A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2B42" w:rsidTr="009F487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Pr="00413553" w:rsidRDefault="00413553" w:rsidP="004135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55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Повећање/смањење готовине</w:t>
            </w:r>
            <w:r w:rsidRPr="00413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2B42" w:rsidRPr="00413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 - II)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912B42" w:rsidP="00582A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510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="0058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CA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="00510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58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553" w:rsidTr="009F487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553" w:rsidRPr="00ED0CB3" w:rsidRDefault="00413553" w:rsidP="00413553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Готовина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на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почетку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периода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1.901,14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53" w:rsidRDefault="00413553" w:rsidP="004135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2B42" w:rsidTr="009F487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B42" w:rsidRDefault="00413553" w:rsidP="004135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Готовина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на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крају</w:t>
            </w:r>
            <w:r w:rsidRPr="00ED0C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  <w:t>периода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(III + IV)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42" w:rsidRDefault="00D8183A" w:rsidP="00582A7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91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10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3</w:t>
            </w:r>
            <w:r w:rsidR="0058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CA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="0058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2B42" w:rsidTr="00D8183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ind w:firstLineChars="300" w:firstLine="6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sz w:val="20"/>
                <w:szCs w:val="20"/>
              </w:rPr>
            </w:pPr>
          </w:p>
        </w:tc>
      </w:tr>
      <w:tr w:rsidR="00912B42" w:rsidTr="00D8183A">
        <w:trPr>
          <w:trHeight w:val="435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156" w:type="dxa"/>
              <w:tblLayout w:type="fixed"/>
              <w:tblLook w:val="04A0" w:firstRow="1" w:lastRow="0" w:firstColumn="1" w:lastColumn="0" w:noHBand="0" w:noVBand="1"/>
            </w:tblPr>
            <w:tblGrid>
              <w:gridCol w:w="9404"/>
              <w:gridCol w:w="1752"/>
            </w:tblGrid>
            <w:tr w:rsidR="00726C6A" w:rsidTr="00726C6A">
              <w:trPr>
                <w:trHeight w:val="435"/>
              </w:trPr>
              <w:tc>
                <w:tcPr>
                  <w:tcW w:w="9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6C6A" w:rsidRPr="00726C6A" w:rsidRDefault="00726C6A" w:rsidP="00726C6A">
                  <w:pPr>
                    <w:ind w:hanging="35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Лице одговорно за састављање извјештаја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6C6A" w:rsidRPr="00726C6A" w:rsidRDefault="00726C6A" w:rsidP="00726C6A">
                  <w:pPr>
                    <w:ind w:right="-454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Овлашћено лице</w:t>
                  </w:r>
                </w:p>
              </w:tc>
            </w:tr>
          </w:tbl>
          <w:p w:rsidR="00912B42" w:rsidRPr="00726C6A" w:rsidRDefault="00726C6A" w:rsidP="00C85A0B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    </w:t>
            </w:r>
            <w:r w:rsidR="00C85A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        Миланко Лонцовић, с.р.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B42" w:rsidRPr="00726C6A" w:rsidRDefault="00912B42" w:rsidP="00D818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C6A" w:rsidRDefault="00912B42" w:rsidP="00726C6A">
            <w:pPr>
              <w:tabs>
                <w:tab w:val="center" w:pos="15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26C6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СТАРЈЕШИНА ОРГАНА</w:t>
            </w:r>
            <w:r w:rsidR="00726C6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912B42" w:rsidRPr="00726C6A" w:rsidRDefault="00C85A0B" w:rsidP="00726C6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Радован Драгнић, с.р.</w:t>
            </w:r>
          </w:p>
        </w:tc>
      </w:tr>
      <w:tr w:rsidR="00912B42" w:rsidTr="00D8183A">
        <w:trPr>
          <w:trHeight w:val="450"/>
        </w:trPr>
        <w:tc>
          <w:tcPr>
            <w:tcW w:w="9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B42" w:rsidRDefault="00912B42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4FA6" w:rsidRPr="000F02AB" w:rsidRDefault="00ED4FA6" w:rsidP="00ED4FA6">
            <w:pPr>
              <w:autoSpaceDE w:val="0"/>
              <w:autoSpaceDN w:val="0"/>
              <w:adjustRightInd w:val="0"/>
              <w:ind w:left="585" w:hanging="135"/>
              <w:jc w:val="right"/>
              <w:rPr>
                <w:rFonts w:ascii="Arial" w:hAnsi="Arial" w:cs="Arial"/>
                <w:b/>
                <w:color w:val="000000"/>
              </w:rPr>
            </w:pPr>
            <w:r w:rsidRPr="000F02AB">
              <w:rPr>
                <w:rFonts w:ascii="Arial" w:hAnsi="Arial" w:cs="Arial"/>
                <w:b/>
                <w:color w:val="000000"/>
              </w:rPr>
              <w:t>O</w:t>
            </w:r>
            <w:r w:rsidR="00CE07B1">
              <w:rPr>
                <w:rFonts w:ascii="Arial" w:hAnsi="Arial" w:cs="Arial"/>
                <w:b/>
                <w:color w:val="000000"/>
                <w:lang w:val="sr-Cyrl-RS"/>
              </w:rPr>
              <w:t>бразац</w:t>
            </w:r>
            <w:r w:rsidRPr="000F02AB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  <w:p w:rsidR="00ED4FA6" w:rsidRDefault="00ED4FA6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8505" w:type="dxa"/>
              <w:tblLayout w:type="fixed"/>
              <w:tblLook w:val="0000" w:firstRow="0" w:lastRow="0" w:firstColumn="0" w:lastColumn="0" w:noHBand="0" w:noVBand="0"/>
            </w:tblPr>
            <w:tblGrid>
              <w:gridCol w:w="771"/>
              <w:gridCol w:w="182"/>
              <w:gridCol w:w="4354"/>
              <w:gridCol w:w="411"/>
              <w:gridCol w:w="1262"/>
              <w:gridCol w:w="79"/>
              <w:gridCol w:w="1046"/>
              <w:gridCol w:w="400"/>
            </w:tblGrid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CE07B1" w:rsidP="00ED4FA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>ИЗВЈЕШТАЈ</w:t>
                  </w:r>
                  <w:r w:rsidRPr="00ED0CB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>О</w:t>
                  </w:r>
                  <w:r w:rsidRPr="00ED0CB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>НЕИЗМИРЕНИМ</w:t>
                  </w:r>
                  <w:r w:rsidRPr="00ED0CB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sr-Cyrl-CS"/>
                    </w:rPr>
                    <w:t>ОБАВЕЗАМА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CE07B1" w:rsidP="00ED4F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Годин</w:t>
                  </w:r>
                  <w:r w:rsidR="00ED4FA6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D4FA6" w:rsidRDefault="00ED4FA6" w:rsidP="003D2AE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</w:t>
                  </w:r>
                  <w:r w:rsidR="003D2A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CE07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(</w:t>
                  </w:r>
                  <w:r w:rsidR="00CE07B1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€)</w:t>
                  </w:r>
                </w:p>
              </w:tc>
            </w:tr>
            <w:tr w:rsidR="00CE07B1" w:rsidRPr="00B610A7" w:rsidTr="00ED4FA6">
              <w:trPr>
                <w:trHeight w:val="1020"/>
              </w:trPr>
              <w:tc>
                <w:tcPr>
                  <w:tcW w:w="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7B1" w:rsidRPr="00ED0CB3" w:rsidRDefault="00CE07B1" w:rsidP="00CE07B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Редни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број</w:t>
                  </w:r>
                </w:p>
              </w:tc>
              <w:tc>
                <w:tcPr>
                  <w:tcW w:w="4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7B1" w:rsidRPr="00CE07B1" w:rsidRDefault="00CE07B1" w:rsidP="00CE07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ПИС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7B1" w:rsidRPr="00ED0CB3" w:rsidRDefault="00CE07B1" w:rsidP="00CE07B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Стање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на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дан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31.12.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претходне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године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7B1" w:rsidRPr="00ED0CB3" w:rsidRDefault="00CE07B1" w:rsidP="00CE07B1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Стање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на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крају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извјештајног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периода</w:t>
                  </w: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CE07B1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текуће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издатке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 </w:t>
                  </w:r>
                  <w:r w:rsidR="00ED4FA6">
                    <w:rPr>
                      <w:rFonts w:ascii="Arial" w:hAnsi="Arial" w:cs="Arial"/>
                      <w:sz w:val="20"/>
                      <w:szCs w:val="20"/>
                    </w:rPr>
                    <w:t>(1.1+1.2+1.3)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4FA6" w:rsidRDefault="00ED4FA6" w:rsidP="00ED4FA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07B1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ED0CB3" w:rsidRDefault="00CE07B1" w:rsidP="00CE07B1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бруто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зараде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доприносе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на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терет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послодавца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07B1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ED0CB3" w:rsidRDefault="00CE07B1" w:rsidP="00CE07B1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остала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лична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примања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B536C4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B536C4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CE07B1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ED0CB3" w:rsidRDefault="00CE07B1" w:rsidP="00CE07B1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остале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текуће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издатке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B536C4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07B1" w:rsidRPr="00B536C4" w:rsidRDefault="00CE07B1" w:rsidP="00CE07B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D55E9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трансферима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социјалну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заштиту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D55E9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трансфере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институцијама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,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појединцима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кредитима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D55E9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капиталне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издатке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55E9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позајмицама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кредитима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D55E9" w:rsidRPr="00B610A7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по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основу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отплате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дугова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B536C4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D55E9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из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резерви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D55E9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Pr="00ED0CB3" w:rsidRDefault="00FD55E9" w:rsidP="00FD55E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Стање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обавеза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на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крају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>периода</w:t>
                  </w:r>
                  <w:r w:rsidRPr="00ED0CB3">
                    <w:rPr>
                      <w:rFonts w:ascii="Arial" w:hAnsi="Arial" w:cs="Arial"/>
                      <w:noProof/>
                      <w:sz w:val="20"/>
                      <w:szCs w:val="20"/>
                      <w:lang w:val="sr-Cyrl-CS"/>
                    </w:rPr>
                    <w:t xml:space="preserve">  (1+2+3+4+5+6+7)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55E9" w:rsidRDefault="00FD55E9" w:rsidP="00FD55E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Pr="00726C6A" w:rsidRDefault="00726C6A" w:rsidP="00726C6A">
                  <w:pPr>
                    <w:ind w:hanging="35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Лице одговорно за састављање извјештаја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Pr="00726C6A" w:rsidRDefault="00726C6A" w:rsidP="00726C6A">
                  <w:pPr>
                    <w:ind w:right="-454"/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Овлашћено лице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FA6" w:rsidTr="00ED4FA6">
              <w:trPr>
                <w:trHeight w:val="255"/>
              </w:trPr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6B37CF" w:rsidP="006B37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C85A0B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 xml:space="preserve">          </w:t>
                  </w:r>
                  <w:r w:rsidR="00C85A0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>Миланко Лонцовић, с.р.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3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Pr="00726C6A" w:rsidRDefault="00C85A0B" w:rsidP="00ED4FA6">
                  <w:pP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Радован Драгнић, с.р.</w:t>
                  </w:r>
                </w:p>
              </w:tc>
            </w:tr>
            <w:tr w:rsidR="00ED4FA6" w:rsidTr="00ED4FA6">
              <w:trPr>
                <w:gridAfter w:val="1"/>
                <w:wAfter w:w="400" w:type="dxa"/>
                <w:trHeight w:val="255"/>
              </w:trPr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Pr="00726C6A" w:rsidRDefault="00726C6A" w:rsidP="00ED4FA6">
                  <w:pP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У</w:t>
                  </w:r>
                  <w:r w:rsidR="00866936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>Никшићу, 24.02.2022.</w:t>
                  </w:r>
                  <w:r w:rsidR="00866936">
                    <w:rPr>
                      <w:rFonts w:ascii="Arial" w:hAnsi="Arial" w:cs="Arial"/>
                      <w:sz w:val="20"/>
                      <w:szCs w:val="20"/>
                      <w:lang w:val="sr-Cyrl-RS"/>
                    </w:rPr>
                    <w:t xml:space="preserve"> год.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D4FA6" w:rsidRDefault="00ED4FA6" w:rsidP="00ED4F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D4FA6" w:rsidRDefault="00ED4FA6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21B8" w:rsidRDefault="00FC21B8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21B8" w:rsidRDefault="00FC21B8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4FA6" w:rsidRDefault="00ED4FA6" w:rsidP="00D81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C4D06">
        <w:rPr>
          <w:rFonts w:ascii="Arial" w:hAnsi="Arial" w:cs="Arial"/>
          <w:sz w:val="24"/>
          <w:szCs w:val="24"/>
        </w:rPr>
        <w:lastRenderedPageBreak/>
        <w:t>Рекапитулација  података</w:t>
      </w:r>
      <w:proofErr w:type="gramEnd"/>
      <w:r w:rsidRPr="003C4D06">
        <w:rPr>
          <w:rFonts w:ascii="Arial" w:hAnsi="Arial" w:cs="Arial"/>
          <w:sz w:val="24"/>
          <w:szCs w:val="24"/>
        </w:rPr>
        <w:t xml:space="preserve"> из Извјештаја о новчаним токовима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1.У дијелу који се односи на примитке ставке извјештаја о новчаним токовима чине: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1.1. Трансфери из Буџета Општине Никшић: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Примици уплаћени од стране Буџета Општине Никшић: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 Трансфери по основу бруто зараде и доприноса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>207.315.90</w:t>
      </w:r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 Трансфери по основу репрограма пореског дуга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1.</w:t>
      </w:r>
      <w:r w:rsidR="00D76BBE">
        <w:rPr>
          <w:rFonts w:ascii="Arial" w:hAnsi="Arial" w:cs="Arial"/>
          <w:sz w:val="24"/>
          <w:szCs w:val="24"/>
        </w:rPr>
        <w:t>59</w:t>
      </w:r>
      <w:r w:rsidR="00510999">
        <w:rPr>
          <w:rFonts w:ascii="Arial" w:hAnsi="Arial" w:cs="Arial"/>
          <w:sz w:val="24"/>
          <w:szCs w:val="24"/>
          <w:lang w:val="sr-Cyrl-RS"/>
        </w:rPr>
        <w:t>6</w:t>
      </w:r>
      <w:proofErr w:type="gramStart"/>
      <w:r w:rsidR="00D76BBE">
        <w:rPr>
          <w:rFonts w:ascii="Arial" w:hAnsi="Arial" w:cs="Arial"/>
          <w:sz w:val="24"/>
          <w:szCs w:val="24"/>
        </w:rPr>
        <w:t>,24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3. Трансфери по </w:t>
      </w:r>
      <w:proofErr w:type="gramStart"/>
      <w:r w:rsidRPr="003C4D06">
        <w:rPr>
          <w:rFonts w:ascii="Arial" w:hAnsi="Arial" w:cs="Arial"/>
          <w:sz w:val="24"/>
          <w:szCs w:val="24"/>
        </w:rPr>
        <w:t>основу  комуналн</w:t>
      </w:r>
      <w:r w:rsidR="00E618AA">
        <w:rPr>
          <w:rFonts w:ascii="Arial" w:hAnsi="Arial" w:cs="Arial"/>
          <w:sz w:val="24"/>
          <w:szCs w:val="24"/>
          <w:lang w:val="sr-Cyrl-RS"/>
        </w:rPr>
        <w:t>их</w:t>
      </w:r>
      <w:proofErr w:type="gramEnd"/>
      <w:r w:rsidR="00E618AA">
        <w:rPr>
          <w:rFonts w:ascii="Arial" w:hAnsi="Arial" w:cs="Arial"/>
          <w:sz w:val="24"/>
          <w:szCs w:val="24"/>
          <w:lang w:val="sr-Cyrl-RS"/>
        </w:rPr>
        <w:t xml:space="preserve"> услуга и друго</w:t>
      </w:r>
      <w:r w:rsidR="00E618AA">
        <w:rPr>
          <w:rFonts w:ascii="Arial" w:hAnsi="Arial" w:cs="Arial"/>
          <w:sz w:val="24"/>
          <w:szCs w:val="24"/>
          <w:lang w:val="sr-Cyrl-RS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</w:t>
      </w:r>
      <w:r w:rsidR="00D76BBE">
        <w:rPr>
          <w:rFonts w:ascii="Arial" w:hAnsi="Arial" w:cs="Arial"/>
          <w:sz w:val="24"/>
          <w:szCs w:val="24"/>
        </w:rPr>
        <w:t>9</w:t>
      </w:r>
      <w:r w:rsidRPr="003C4D06">
        <w:rPr>
          <w:rFonts w:ascii="Arial" w:hAnsi="Arial" w:cs="Arial"/>
          <w:sz w:val="24"/>
          <w:szCs w:val="24"/>
        </w:rPr>
        <w:t>.</w:t>
      </w:r>
      <w:r w:rsidR="00510999">
        <w:rPr>
          <w:rFonts w:ascii="Arial" w:hAnsi="Arial" w:cs="Arial"/>
          <w:sz w:val="24"/>
          <w:szCs w:val="24"/>
          <w:lang w:val="sr-Cyrl-RS"/>
        </w:rPr>
        <w:t>689,73</w:t>
      </w:r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4. Трансфери по основу помоћи </w:t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 </w:t>
      </w:r>
      <w:r w:rsidRPr="003C4D06">
        <w:rPr>
          <w:rFonts w:ascii="Arial" w:hAnsi="Arial" w:cs="Arial"/>
          <w:sz w:val="24"/>
          <w:szCs w:val="24"/>
        </w:rPr>
        <w:tab/>
        <w:t xml:space="preserve">  </w:t>
      </w:r>
      <w:r w:rsidR="00D76BBE">
        <w:rPr>
          <w:rFonts w:ascii="Arial" w:hAnsi="Arial" w:cs="Arial"/>
          <w:sz w:val="24"/>
          <w:szCs w:val="24"/>
        </w:rPr>
        <w:t>10</w:t>
      </w:r>
      <w:r w:rsidRPr="003C4D06">
        <w:rPr>
          <w:rFonts w:ascii="Arial" w:hAnsi="Arial" w:cs="Arial"/>
          <w:sz w:val="24"/>
          <w:szCs w:val="24"/>
        </w:rPr>
        <w:t>.</w:t>
      </w:r>
      <w:r w:rsidR="00D76BBE">
        <w:rPr>
          <w:rFonts w:ascii="Arial" w:hAnsi="Arial" w:cs="Arial"/>
          <w:sz w:val="24"/>
          <w:szCs w:val="24"/>
        </w:rPr>
        <w:t>400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Укупно 1.1.: </w:t>
      </w:r>
      <w:r w:rsidR="00D76BBE">
        <w:rPr>
          <w:rFonts w:ascii="Arial" w:hAnsi="Arial" w:cs="Arial"/>
          <w:sz w:val="24"/>
          <w:szCs w:val="24"/>
        </w:rPr>
        <w:t xml:space="preserve"> 22</w:t>
      </w:r>
      <w:r w:rsidR="00510999">
        <w:rPr>
          <w:rFonts w:ascii="Arial" w:hAnsi="Arial" w:cs="Arial"/>
          <w:sz w:val="24"/>
          <w:szCs w:val="24"/>
          <w:lang w:val="sr-Cyrl-RS"/>
        </w:rPr>
        <w:t>9</w:t>
      </w:r>
      <w:r w:rsidRPr="003C4D06">
        <w:rPr>
          <w:rFonts w:ascii="Arial" w:hAnsi="Arial" w:cs="Arial"/>
          <w:sz w:val="24"/>
          <w:szCs w:val="24"/>
        </w:rPr>
        <w:t>.</w:t>
      </w:r>
      <w:r w:rsidR="00510999">
        <w:rPr>
          <w:rFonts w:ascii="Arial" w:hAnsi="Arial" w:cs="Arial"/>
          <w:sz w:val="24"/>
          <w:szCs w:val="24"/>
          <w:lang w:val="sr-Cyrl-RS"/>
        </w:rPr>
        <w:t>001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510999">
        <w:rPr>
          <w:rFonts w:ascii="Arial" w:hAnsi="Arial" w:cs="Arial"/>
          <w:sz w:val="24"/>
          <w:szCs w:val="24"/>
          <w:lang w:val="sr-Cyrl-RS"/>
        </w:rPr>
        <w:t>87</w:t>
      </w:r>
      <w:proofErr w:type="gramEnd"/>
      <w:r w:rsidRPr="003C4D06">
        <w:rPr>
          <w:rFonts w:ascii="Arial" w:hAnsi="Arial" w:cs="Arial"/>
          <w:sz w:val="24"/>
          <w:szCs w:val="24"/>
        </w:rPr>
        <w:t xml:space="preserve">€ 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1.2. Намјенски приходи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1.2.1. Трансфери Министарства рада и социјалног старања:</w:t>
      </w:r>
      <w:r w:rsidRPr="003C4D06">
        <w:rPr>
          <w:rFonts w:ascii="Arial" w:hAnsi="Arial" w:cs="Arial"/>
          <w:sz w:val="24"/>
          <w:szCs w:val="24"/>
        </w:rPr>
        <w:tab/>
        <w:t xml:space="preserve">  </w:t>
      </w:r>
      <w:r w:rsidR="00D76BBE">
        <w:rPr>
          <w:rFonts w:ascii="Arial" w:hAnsi="Arial" w:cs="Arial"/>
          <w:sz w:val="24"/>
          <w:szCs w:val="24"/>
        </w:rPr>
        <w:t>46</w:t>
      </w:r>
      <w:r w:rsidRPr="003C4D06">
        <w:rPr>
          <w:rFonts w:ascii="Arial" w:hAnsi="Arial" w:cs="Arial"/>
          <w:sz w:val="24"/>
          <w:szCs w:val="24"/>
        </w:rPr>
        <w:t>.</w:t>
      </w:r>
      <w:r w:rsidR="00D76BBE">
        <w:rPr>
          <w:rFonts w:ascii="Arial" w:hAnsi="Arial" w:cs="Arial"/>
          <w:sz w:val="24"/>
          <w:szCs w:val="24"/>
        </w:rPr>
        <w:t>998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D76BBE">
        <w:rPr>
          <w:rFonts w:ascii="Arial" w:hAnsi="Arial" w:cs="Arial"/>
          <w:sz w:val="24"/>
          <w:szCs w:val="24"/>
        </w:rPr>
        <w:t>90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  <w:r w:rsidRPr="003C4D06">
        <w:rPr>
          <w:rFonts w:ascii="Arial" w:hAnsi="Arial" w:cs="Arial"/>
          <w:sz w:val="24"/>
          <w:szCs w:val="24"/>
        </w:rPr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1.2.2. Приходи по основу пројеката ЗЗЗЦГ</w:t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ab/>
        <w:t xml:space="preserve">    8</w:t>
      </w:r>
      <w:r w:rsidRPr="003C4D06">
        <w:rPr>
          <w:rFonts w:ascii="Arial" w:hAnsi="Arial" w:cs="Arial"/>
          <w:sz w:val="24"/>
          <w:szCs w:val="24"/>
        </w:rPr>
        <w:t>.</w:t>
      </w:r>
      <w:r w:rsidR="00D76BBE">
        <w:rPr>
          <w:rFonts w:ascii="Arial" w:hAnsi="Arial" w:cs="Arial"/>
          <w:sz w:val="24"/>
          <w:szCs w:val="24"/>
        </w:rPr>
        <w:t>466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D76BBE">
        <w:rPr>
          <w:rFonts w:ascii="Arial" w:hAnsi="Arial" w:cs="Arial"/>
          <w:sz w:val="24"/>
          <w:szCs w:val="24"/>
        </w:rPr>
        <w:t>53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Укупно 1.2.: </w:t>
      </w:r>
      <w:r w:rsidR="00D76BBE">
        <w:rPr>
          <w:rFonts w:ascii="Arial" w:hAnsi="Arial" w:cs="Arial"/>
          <w:sz w:val="24"/>
          <w:szCs w:val="24"/>
        </w:rPr>
        <w:t xml:space="preserve">   55</w:t>
      </w:r>
      <w:r w:rsidRPr="003C4D06">
        <w:rPr>
          <w:rFonts w:ascii="Arial" w:hAnsi="Arial" w:cs="Arial"/>
          <w:sz w:val="24"/>
          <w:szCs w:val="24"/>
        </w:rPr>
        <w:t>.</w:t>
      </w:r>
      <w:r w:rsidR="00D76BBE">
        <w:rPr>
          <w:rFonts w:ascii="Arial" w:hAnsi="Arial" w:cs="Arial"/>
          <w:sz w:val="24"/>
          <w:szCs w:val="24"/>
        </w:rPr>
        <w:t>465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0E0255">
        <w:rPr>
          <w:rFonts w:ascii="Arial" w:hAnsi="Arial" w:cs="Arial"/>
          <w:sz w:val="24"/>
          <w:szCs w:val="24"/>
        </w:rPr>
        <w:t>4</w:t>
      </w:r>
      <w:r w:rsidR="00D76BBE">
        <w:rPr>
          <w:rFonts w:ascii="Arial" w:hAnsi="Arial" w:cs="Arial"/>
          <w:sz w:val="24"/>
          <w:szCs w:val="24"/>
        </w:rPr>
        <w:t>3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1.4 Донације: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1.4.1.. Донације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                               1.</w:t>
      </w:r>
      <w:r w:rsidR="00D76BBE">
        <w:rPr>
          <w:rFonts w:ascii="Arial" w:hAnsi="Arial" w:cs="Arial"/>
          <w:sz w:val="24"/>
          <w:szCs w:val="24"/>
        </w:rPr>
        <w:t>000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D76BBE">
        <w:rPr>
          <w:rFonts w:ascii="Arial" w:hAnsi="Arial" w:cs="Arial"/>
          <w:sz w:val="24"/>
          <w:szCs w:val="24"/>
        </w:rPr>
        <w:t>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1.4.2. Уплате по основу одлагања кривичног поступка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7.</w:t>
      </w:r>
      <w:r w:rsidR="00D76BBE">
        <w:rPr>
          <w:rFonts w:ascii="Arial" w:hAnsi="Arial" w:cs="Arial"/>
          <w:sz w:val="24"/>
          <w:szCs w:val="24"/>
        </w:rPr>
        <w:t>800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 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Укупно 1.4.:     </w:t>
      </w:r>
      <w:r w:rsidR="00D76BBE">
        <w:rPr>
          <w:rFonts w:ascii="Arial" w:hAnsi="Arial" w:cs="Arial"/>
          <w:sz w:val="24"/>
          <w:szCs w:val="24"/>
        </w:rPr>
        <w:t xml:space="preserve">  </w:t>
      </w:r>
      <w:r w:rsidRPr="003C4D06">
        <w:rPr>
          <w:rFonts w:ascii="Arial" w:hAnsi="Arial" w:cs="Arial"/>
          <w:sz w:val="24"/>
          <w:szCs w:val="24"/>
        </w:rPr>
        <w:t>8.</w:t>
      </w:r>
      <w:r w:rsidR="00D76BBE">
        <w:rPr>
          <w:rFonts w:ascii="Arial" w:hAnsi="Arial" w:cs="Arial"/>
          <w:sz w:val="24"/>
          <w:szCs w:val="24"/>
        </w:rPr>
        <w:t>800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D76BBE">
        <w:rPr>
          <w:rFonts w:ascii="Arial" w:hAnsi="Arial" w:cs="Arial"/>
          <w:sz w:val="24"/>
          <w:szCs w:val="24"/>
        </w:rPr>
        <w:t>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Укупно </w:t>
      </w:r>
      <w:r w:rsidR="00D76BB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D76BBE">
        <w:rPr>
          <w:rFonts w:ascii="Arial" w:hAnsi="Arial" w:cs="Arial"/>
          <w:sz w:val="24"/>
          <w:szCs w:val="24"/>
        </w:rPr>
        <w:t xml:space="preserve"> </w:t>
      </w:r>
      <w:r w:rsidR="000E4EE0">
        <w:rPr>
          <w:rFonts w:ascii="Arial" w:hAnsi="Arial" w:cs="Arial"/>
          <w:sz w:val="24"/>
          <w:szCs w:val="24"/>
        </w:rPr>
        <w:t>293</w:t>
      </w:r>
      <w:r w:rsidRPr="003C4D06">
        <w:rPr>
          <w:rFonts w:ascii="Arial" w:hAnsi="Arial" w:cs="Arial"/>
          <w:sz w:val="24"/>
          <w:szCs w:val="24"/>
        </w:rPr>
        <w:t>.</w:t>
      </w:r>
      <w:r w:rsidR="00510999">
        <w:rPr>
          <w:rFonts w:ascii="Arial" w:hAnsi="Arial" w:cs="Arial"/>
          <w:sz w:val="24"/>
          <w:szCs w:val="24"/>
          <w:lang w:val="sr-Cyrl-RS"/>
        </w:rPr>
        <w:t>267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0E0255">
        <w:rPr>
          <w:rFonts w:ascii="Arial" w:hAnsi="Arial" w:cs="Arial"/>
          <w:sz w:val="24"/>
          <w:szCs w:val="24"/>
          <w:lang w:val="sr-Cyrl-RS"/>
        </w:rPr>
        <w:t>3</w:t>
      </w:r>
      <w:r w:rsidR="00510999">
        <w:rPr>
          <w:rFonts w:ascii="Arial" w:hAnsi="Arial" w:cs="Arial"/>
          <w:sz w:val="24"/>
          <w:szCs w:val="24"/>
          <w:lang w:val="sr-Cyrl-RS"/>
        </w:rPr>
        <w:t>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 У дијелу који се односи на издатке ставке извјештаја о новчаним токовима чине:</w:t>
      </w:r>
    </w:p>
    <w:p w:rsid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254C01" w:rsidRPr="003C4D06" w:rsidRDefault="00254C01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2.1. Текући издаци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2.1.1. Бруто зараде и доприноси на терет послодавца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 22</w:t>
      </w:r>
      <w:r w:rsidR="000E4EE0">
        <w:rPr>
          <w:rFonts w:ascii="Arial" w:hAnsi="Arial" w:cs="Arial"/>
          <w:sz w:val="24"/>
          <w:szCs w:val="24"/>
        </w:rPr>
        <w:t>8</w:t>
      </w:r>
      <w:r w:rsidRPr="003C4D06">
        <w:rPr>
          <w:rFonts w:ascii="Arial" w:hAnsi="Arial" w:cs="Arial"/>
          <w:sz w:val="24"/>
          <w:szCs w:val="24"/>
        </w:rPr>
        <w:t>.</w:t>
      </w:r>
      <w:r w:rsidR="000E4EE0">
        <w:rPr>
          <w:rFonts w:ascii="Arial" w:hAnsi="Arial" w:cs="Arial"/>
          <w:sz w:val="24"/>
          <w:szCs w:val="24"/>
        </w:rPr>
        <w:t>020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0E4EE0">
        <w:rPr>
          <w:rFonts w:ascii="Arial" w:hAnsi="Arial" w:cs="Arial"/>
          <w:sz w:val="24"/>
          <w:szCs w:val="24"/>
        </w:rPr>
        <w:t>99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2.1.2. Остала примања: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lastRenderedPageBreak/>
        <w:tab/>
        <w:t>2.1.2.1. Трошкови надокнада за чланство у Управном одбору</w:t>
      </w:r>
      <w:r w:rsidRPr="003C4D06">
        <w:rPr>
          <w:rFonts w:ascii="Arial" w:hAnsi="Arial" w:cs="Arial"/>
          <w:sz w:val="24"/>
          <w:szCs w:val="24"/>
        </w:rPr>
        <w:tab/>
        <w:t>1.</w:t>
      </w:r>
      <w:r w:rsidR="000E4EE0">
        <w:rPr>
          <w:rFonts w:ascii="Arial" w:hAnsi="Arial" w:cs="Arial"/>
          <w:sz w:val="24"/>
          <w:szCs w:val="24"/>
        </w:rPr>
        <w:t>980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0E4EE0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  <w:t>2.1.2.2. Трошкови службених путовања</w:t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  <w:t xml:space="preserve">   547</w:t>
      </w:r>
      <w:proofErr w:type="gramStart"/>
      <w:r w:rsidR="000E4EE0">
        <w:rPr>
          <w:rFonts w:ascii="Arial" w:hAnsi="Arial" w:cs="Arial"/>
          <w:sz w:val="24"/>
          <w:szCs w:val="24"/>
        </w:rPr>
        <w:t>,00</w:t>
      </w:r>
      <w:proofErr w:type="gramEnd"/>
      <w:r w:rsidR="000E4EE0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Укупно 2.1.2.: </w:t>
      </w:r>
      <w:r w:rsidR="000E4EE0">
        <w:rPr>
          <w:rFonts w:ascii="Arial" w:hAnsi="Arial" w:cs="Arial"/>
          <w:sz w:val="24"/>
          <w:szCs w:val="24"/>
        </w:rPr>
        <w:t xml:space="preserve">   </w:t>
      </w:r>
      <w:r w:rsidRPr="003C4D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3C4D06">
        <w:rPr>
          <w:rFonts w:ascii="Arial" w:hAnsi="Arial" w:cs="Arial"/>
          <w:sz w:val="24"/>
          <w:szCs w:val="24"/>
        </w:rPr>
        <w:t xml:space="preserve">  2.</w:t>
      </w:r>
      <w:r w:rsidR="000E4EE0">
        <w:rPr>
          <w:rFonts w:ascii="Arial" w:hAnsi="Arial" w:cs="Arial"/>
          <w:sz w:val="24"/>
          <w:szCs w:val="24"/>
        </w:rPr>
        <w:t>527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2.1.3. Расходи за материјал и услуге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1. Трошкови исхране корисника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   6.</w:t>
      </w:r>
      <w:r w:rsidR="000E4EE0">
        <w:rPr>
          <w:rFonts w:ascii="Arial" w:hAnsi="Arial" w:cs="Arial"/>
          <w:sz w:val="24"/>
          <w:szCs w:val="24"/>
        </w:rPr>
        <w:t>354</w:t>
      </w:r>
      <w:proofErr w:type="gramStart"/>
      <w:r w:rsidR="000E4EE0">
        <w:rPr>
          <w:rFonts w:ascii="Arial" w:hAnsi="Arial" w:cs="Arial"/>
          <w:sz w:val="24"/>
          <w:szCs w:val="24"/>
        </w:rPr>
        <w:t>,20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 Трошкови одржавања хигијене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   </w:t>
      </w:r>
      <w:r w:rsidR="000E4EE0">
        <w:rPr>
          <w:rFonts w:ascii="Arial" w:hAnsi="Arial" w:cs="Arial"/>
          <w:sz w:val="24"/>
          <w:szCs w:val="24"/>
        </w:rPr>
        <w:t>2</w:t>
      </w:r>
      <w:r w:rsidRPr="003C4D06">
        <w:rPr>
          <w:rFonts w:ascii="Arial" w:hAnsi="Arial" w:cs="Arial"/>
          <w:sz w:val="24"/>
          <w:szCs w:val="24"/>
        </w:rPr>
        <w:t>.</w:t>
      </w:r>
      <w:r w:rsidR="000E4EE0">
        <w:rPr>
          <w:rFonts w:ascii="Arial" w:hAnsi="Arial" w:cs="Arial"/>
          <w:sz w:val="24"/>
          <w:szCs w:val="24"/>
        </w:rPr>
        <w:t>395.06</w:t>
      </w:r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3. Трошкови одржавања возила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   </w:t>
      </w:r>
      <w:r w:rsidR="000E4EE0">
        <w:rPr>
          <w:rFonts w:ascii="Arial" w:hAnsi="Arial" w:cs="Arial"/>
          <w:sz w:val="24"/>
          <w:szCs w:val="24"/>
        </w:rPr>
        <w:t>1.297</w:t>
      </w:r>
      <w:proofErr w:type="gramStart"/>
      <w:r w:rsidR="000E4EE0">
        <w:rPr>
          <w:rFonts w:ascii="Arial" w:hAnsi="Arial" w:cs="Arial"/>
          <w:sz w:val="24"/>
          <w:szCs w:val="24"/>
        </w:rPr>
        <w:t>,21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4. Трошкови осигурања и регистрације возила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</w:t>
      </w:r>
      <w:r w:rsidR="000E4EE0">
        <w:rPr>
          <w:rFonts w:ascii="Arial" w:hAnsi="Arial" w:cs="Arial"/>
          <w:sz w:val="24"/>
          <w:szCs w:val="24"/>
        </w:rPr>
        <w:t xml:space="preserve">           </w:t>
      </w:r>
      <w:r w:rsidRPr="003C4D06">
        <w:rPr>
          <w:rFonts w:ascii="Arial" w:hAnsi="Arial" w:cs="Arial"/>
          <w:sz w:val="24"/>
          <w:szCs w:val="24"/>
        </w:rPr>
        <w:t xml:space="preserve">    </w:t>
      </w:r>
      <w:r w:rsidR="000E4EE0">
        <w:rPr>
          <w:rFonts w:ascii="Arial" w:hAnsi="Arial" w:cs="Arial"/>
          <w:sz w:val="24"/>
          <w:szCs w:val="24"/>
        </w:rPr>
        <w:t>835</w:t>
      </w:r>
      <w:proofErr w:type="gramStart"/>
      <w:r w:rsidR="000E4EE0">
        <w:rPr>
          <w:rFonts w:ascii="Arial" w:hAnsi="Arial" w:cs="Arial"/>
          <w:sz w:val="24"/>
          <w:szCs w:val="24"/>
        </w:rPr>
        <w:t>,46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5. Трошкови ел. </w:t>
      </w:r>
      <w:proofErr w:type="gramStart"/>
      <w:r w:rsidRPr="003C4D06">
        <w:rPr>
          <w:rFonts w:ascii="Arial" w:hAnsi="Arial" w:cs="Arial"/>
          <w:sz w:val="24"/>
          <w:szCs w:val="24"/>
        </w:rPr>
        <w:t>енергије</w:t>
      </w:r>
      <w:proofErr w:type="gramEnd"/>
      <w:r w:rsidRPr="003C4D06">
        <w:rPr>
          <w:rFonts w:ascii="Arial" w:hAnsi="Arial" w:cs="Arial"/>
          <w:sz w:val="24"/>
          <w:szCs w:val="24"/>
        </w:rPr>
        <w:t xml:space="preserve"> и комун. </w:t>
      </w:r>
      <w:proofErr w:type="gramStart"/>
      <w:r w:rsidRPr="003C4D06">
        <w:rPr>
          <w:rFonts w:ascii="Arial" w:hAnsi="Arial" w:cs="Arial"/>
          <w:sz w:val="24"/>
          <w:szCs w:val="24"/>
        </w:rPr>
        <w:t>услуга</w:t>
      </w:r>
      <w:proofErr w:type="gramEnd"/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0E4EE0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 xml:space="preserve">   </w:t>
      </w:r>
      <w:r w:rsidR="000E4EE0">
        <w:rPr>
          <w:rFonts w:ascii="Arial" w:hAnsi="Arial" w:cs="Arial"/>
          <w:sz w:val="24"/>
          <w:szCs w:val="24"/>
        </w:rPr>
        <w:t>3</w:t>
      </w:r>
      <w:r w:rsidRPr="003C4D06">
        <w:rPr>
          <w:rFonts w:ascii="Arial" w:hAnsi="Arial" w:cs="Arial"/>
          <w:sz w:val="24"/>
          <w:szCs w:val="24"/>
        </w:rPr>
        <w:t>.</w:t>
      </w:r>
      <w:r w:rsidR="000E4EE0">
        <w:rPr>
          <w:rFonts w:ascii="Arial" w:hAnsi="Arial" w:cs="Arial"/>
          <w:sz w:val="24"/>
          <w:szCs w:val="24"/>
        </w:rPr>
        <w:t>790,03</w:t>
      </w:r>
      <w:r w:rsidRPr="003C4D06">
        <w:rPr>
          <w:rFonts w:ascii="Arial" w:hAnsi="Arial" w:cs="Arial"/>
          <w:sz w:val="24"/>
          <w:szCs w:val="24"/>
        </w:rPr>
        <w:t>€</w:t>
      </w:r>
      <w:r w:rsidRPr="003C4D06">
        <w:rPr>
          <w:rFonts w:ascii="Arial" w:hAnsi="Arial" w:cs="Arial"/>
          <w:sz w:val="24"/>
          <w:szCs w:val="24"/>
        </w:rPr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6. Услуге интернета, кабловске телевизије и телефонске усл. </w:t>
      </w:r>
      <w:r w:rsidR="000E4EE0">
        <w:rPr>
          <w:rFonts w:ascii="Arial" w:hAnsi="Arial" w:cs="Arial"/>
          <w:sz w:val="24"/>
          <w:szCs w:val="24"/>
        </w:rPr>
        <w:tab/>
        <w:t xml:space="preserve">  </w:t>
      </w:r>
      <w:r w:rsidRPr="003C4D06">
        <w:rPr>
          <w:rFonts w:ascii="Arial" w:hAnsi="Arial" w:cs="Arial"/>
          <w:sz w:val="24"/>
          <w:szCs w:val="24"/>
        </w:rPr>
        <w:t xml:space="preserve"> </w:t>
      </w:r>
      <w:r w:rsidR="00B9067F">
        <w:rPr>
          <w:rFonts w:ascii="Arial" w:hAnsi="Arial" w:cs="Arial"/>
          <w:sz w:val="24"/>
          <w:szCs w:val="24"/>
          <w:lang w:val="sr-Cyrl-RS"/>
        </w:rPr>
        <w:t>2.809,80</w:t>
      </w:r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7. Семинари и едукације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</w:t>
      </w:r>
      <w:r w:rsidR="000E4EE0">
        <w:rPr>
          <w:rFonts w:ascii="Arial" w:hAnsi="Arial" w:cs="Arial"/>
          <w:sz w:val="24"/>
          <w:szCs w:val="24"/>
        </w:rPr>
        <w:tab/>
        <w:t xml:space="preserve"> </w:t>
      </w:r>
      <w:r w:rsidRPr="003C4D06">
        <w:rPr>
          <w:rFonts w:ascii="Arial" w:hAnsi="Arial" w:cs="Arial"/>
          <w:sz w:val="24"/>
          <w:szCs w:val="24"/>
        </w:rPr>
        <w:t xml:space="preserve">  </w:t>
      </w:r>
      <w:r w:rsidR="005B5F30">
        <w:rPr>
          <w:rFonts w:ascii="Arial" w:hAnsi="Arial" w:cs="Arial"/>
          <w:sz w:val="24"/>
          <w:szCs w:val="24"/>
        </w:rPr>
        <w:t>3</w:t>
      </w:r>
      <w:r w:rsidRPr="003C4D06">
        <w:rPr>
          <w:rFonts w:ascii="Arial" w:hAnsi="Arial" w:cs="Arial"/>
          <w:sz w:val="24"/>
          <w:szCs w:val="24"/>
        </w:rPr>
        <w:t>.</w:t>
      </w:r>
      <w:r w:rsidR="005B5F30">
        <w:rPr>
          <w:rFonts w:ascii="Arial" w:hAnsi="Arial" w:cs="Arial"/>
          <w:sz w:val="24"/>
          <w:szCs w:val="24"/>
        </w:rPr>
        <w:t>596</w:t>
      </w:r>
      <w:proofErr w:type="gramStart"/>
      <w:r w:rsidR="005B5F30">
        <w:rPr>
          <w:rFonts w:ascii="Arial" w:hAnsi="Arial" w:cs="Arial"/>
          <w:sz w:val="24"/>
          <w:szCs w:val="24"/>
        </w:rPr>
        <w:t>,16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  <w:r w:rsidRPr="003C4D06">
        <w:rPr>
          <w:rFonts w:ascii="Arial" w:hAnsi="Arial" w:cs="Arial"/>
          <w:sz w:val="24"/>
          <w:szCs w:val="24"/>
        </w:rPr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8. Трошкови </w:t>
      </w:r>
      <w:r w:rsidR="00B9067F">
        <w:rPr>
          <w:rFonts w:ascii="Arial" w:hAnsi="Arial" w:cs="Arial"/>
          <w:sz w:val="24"/>
          <w:szCs w:val="24"/>
          <w:lang w:val="sr-Cyrl-RS"/>
        </w:rPr>
        <w:t xml:space="preserve">излета и приредби 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    </w:t>
      </w:r>
      <w:r w:rsidR="00B9067F">
        <w:rPr>
          <w:rFonts w:ascii="Arial" w:hAnsi="Arial" w:cs="Arial"/>
          <w:sz w:val="24"/>
          <w:szCs w:val="24"/>
          <w:lang w:val="sr-Cyrl-RS"/>
        </w:rPr>
        <w:t xml:space="preserve">    1.918</w:t>
      </w:r>
      <w:proofErr w:type="gramStart"/>
      <w:r w:rsidR="00B9067F">
        <w:rPr>
          <w:rFonts w:ascii="Arial" w:hAnsi="Arial" w:cs="Arial"/>
          <w:sz w:val="24"/>
          <w:szCs w:val="24"/>
          <w:lang w:val="sr-Cyrl-RS"/>
        </w:rPr>
        <w:t>,08</w:t>
      </w:r>
      <w:proofErr w:type="gramEnd"/>
      <w:r w:rsidR="00B9067F">
        <w:rPr>
          <w:rFonts w:ascii="Arial" w:hAnsi="Arial" w:cs="Arial"/>
          <w:sz w:val="24"/>
          <w:szCs w:val="24"/>
          <w:lang w:val="sr-Cyrl-RS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9. Уговорене услуге        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0E4EE0">
        <w:rPr>
          <w:rFonts w:ascii="Arial" w:hAnsi="Arial" w:cs="Arial"/>
          <w:sz w:val="24"/>
          <w:szCs w:val="24"/>
        </w:rPr>
        <w:tab/>
        <w:t xml:space="preserve">   8</w:t>
      </w:r>
      <w:r w:rsidRPr="003C4D06">
        <w:rPr>
          <w:rFonts w:ascii="Arial" w:hAnsi="Arial" w:cs="Arial"/>
          <w:sz w:val="24"/>
          <w:szCs w:val="24"/>
        </w:rPr>
        <w:t>.</w:t>
      </w:r>
      <w:r w:rsidR="003B1913">
        <w:rPr>
          <w:rFonts w:ascii="Arial" w:hAnsi="Arial" w:cs="Arial"/>
          <w:sz w:val="24"/>
          <w:szCs w:val="24"/>
          <w:lang w:val="sr-Cyrl-RS"/>
        </w:rPr>
        <w:t>505</w:t>
      </w:r>
      <w:r w:rsidR="000E4EE0">
        <w:rPr>
          <w:rFonts w:ascii="Arial" w:hAnsi="Arial" w:cs="Arial"/>
          <w:sz w:val="24"/>
          <w:szCs w:val="24"/>
        </w:rPr>
        <w:t>.00</w:t>
      </w:r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10. Режијски материјал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5B5F30">
        <w:rPr>
          <w:rFonts w:ascii="Arial" w:hAnsi="Arial" w:cs="Arial"/>
          <w:sz w:val="24"/>
          <w:szCs w:val="24"/>
        </w:rPr>
        <w:tab/>
        <w:t xml:space="preserve">   </w:t>
      </w:r>
      <w:r w:rsidRPr="003C4D06">
        <w:rPr>
          <w:rFonts w:ascii="Arial" w:hAnsi="Arial" w:cs="Arial"/>
          <w:sz w:val="24"/>
          <w:szCs w:val="24"/>
        </w:rPr>
        <w:t>2.</w:t>
      </w:r>
      <w:r w:rsidR="005B5F30">
        <w:rPr>
          <w:rFonts w:ascii="Arial" w:hAnsi="Arial" w:cs="Arial"/>
          <w:sz w:val="24"/>
          <w:szCs w:val="24"/>
        </w:rPr>
        <w:t>4</w:t>
      </w:r>
      <w:r w:rsidR="00B9067F">
        <w:rPr>
          <w:rFonts w:ascii="Arial" w:hAnsi="Arial" w:cs="Arial"/>
          <w:sz w:val="24"/>
          <w:szCs w:val="24"/>
          <w:lang w:val="sr-Cyrl-RS"/>
        </w:rPr>
        <w:t>60</w:t>
      </w:r>
      <w:proofErr w:type="gramStart"/>
      <w:r w:rsidR="005B5F30">
        <w:rPr>
          <w:rFonts w:ascii="Arial" w:hAnsi="Arial" w:cs="Arial"/>
          <w:sz w:val="24"/>
          <w:szCs w:val="24"/>
        </w:rPr>
        <w:t>,80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11. Инвентар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5B5F30">
        <w:rPr>
          <w:rFonts w:ascii="Arial" w:hAnsi="Arial" w:cs="Arial"/>
          <w:sz w:val="24"/>
          <w:szCs w:val="24"/>
        </w:rPr>
        <w:tab/>
        <w:t xml:space="preserve">   1.186</w:t>
      </w:r>
      <w:proofErr w:type="gramStart"/>
      <w:r w:rsidR="005B5F30">
        <w:rPr>
          <w:rFonts w:ascii="Arial" w:hAnsi="Arial" w:cs="Arial"/>
          <w:sz w:val="24"/>
          <w:szCs w:val="24"/>
        </w:rPr>
        <w:t>,86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12. Канцеларијски материјал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5B5F30">
        <w:rPr>
          <w:rFonts w:ascii="Arial" w:hAnsi="Arial" w:cs="Arial"/>
          <w:sz w:val="24"/>
          <w:szCs w:val="24"/>
        </w:rPr>
        <w:tab/>
        <w:t xml:space="preserve">      288</w:t>
      </w:r>
      <w:proofErr w:type="gramStart"/>
      <w:r w:rsidR="005B5F30">
        <w:rPr>
          <w:rFonts w:ascii="Arial" w:hAnsi="Arial" w:cs="Arial"/>
          <w:sz w:val="24"/>
          <w:szCs w:val="24"/>
        </w:rPr>
        <w:t>,45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13. Дидактички материјал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</w:t>
      </w:r>
      <w:r w:rsidR="005B5F30">
        <w:rPr>
          <w:rFonts w:ascii="Arial" w:hAnsi="Arial" w:cs="Arial"/>
          <w:sz w:val="24"/>
          <w:szCs w:val="24"/>
        </w:rPr>
        <w:tab/>
        <w:t xml:space="preserve">   2.787</w:t>
      </w:r>
      <w:proofErr w:type="gramStart"/>
      <w:r w:rsidR="005B5F30">
        <w:rPr>
          <w:rFonts w:ascii="Arial" w:hAnsi="Arial" w:cs="Arial"/>
          <w:sz w:val="24"/>
          <w:szCs w:val="24"/>
        </w:rPr>
        <w:t>,25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14. </w:t>
      </w:r>
      <w:r w:rsidR="00B9067F">
        <w:rPr>
          <w:rFonts w:ascii="Arial" w:hAnsi="Arial" w:cs="Arial"/>
          <w:sz w:val="24"/>
          <w:szCs w:val="24"/>
          <w:lang w:val="sr-Cyrl-RS"/>
        </w:rPr>
        <w:t>Набавка опреме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5B5F30">
        <w:rPr>
          <w:rFonts w:ascii="Arial" w:hAnsi="Arial" w:cs="Arial"/>
          <w:sz w:val="24"/>
          <w:szCs w:val="24"/>
        </w:rPr>
        <w:tab/>
        <w:t xml:space="preserve">  </w:t>
      </w:r>
      <w:r w:rsidR="00B9067F">
        <w:rPr>
          <w:rFonts w:ascii="Arial" w:hAnsi="Arial" w:cs="Arial"/>
          <w:sz w:val="24"/>
          <w:szCs w:val="24"/>
          <w:lang w:val="sr-Cyrl-RS"/>
        </w:rPr>
        <w:t>6.149</w:t>
      </w:r>
      <w:proofErr w:type="gramStart"/>
      <w:r w:rsidR="00B9067F">
        <w:rPr>
          <w:rFonts w:ascii="Arial" w:hAnsi="Arial" w:cs="Arial"/>
          <w:sz w:val="24"/>
          <w:szCs w:val="24"/>
          <w:lang w:val="sr-Cyrl-RS"/>
        </w:rPr>
        <w:t>,11</w:t>
      </w:r>
      <w:proofErr w:type="gramEnd"/>
      <w:r w:rsidR="00B9067F">
        <w:rPr>
          <w:rFonts w:ascii="Arial" w:hAnsi="Arial" w:cs="Arial"/>
          <w:sz w:val="24"/>
          <w:szCs w:val="24"/>
          <w:lang w:val="sr-Cyrl-RS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15. Трошкови осигурања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5B5F30">
        <w:rPr>
          <w:rFonts w:ascii="Arial" w:hAnsi="Arial" w:cs="Arial"/>
          <w:sz w:val="24"/>
          <w:szCs w:val="24"/>
        </w:rPr>
        <w:tab/>
      </w:r>
      <w:r w:rsidR="005B5F30">
        <w:rPr>
          <w:rFonts w:ascii="Arial" w:hAnsi="Arial" w:cs="Arial"/>
          <w:sz w:val="24"/>
          <w:szCs w:val="24"/>
        </w:rPr>
        <w:tab/>
      </w:r>
      <w:r w:rsidR="005B5F30">
        <w:rPr>
          <w:rFonts w:ascii="Arial" w:hAnsi="Arial" w:cs="Arial"/>
          <w:sz w:val="24"/>
          <w:szCs w:val="24"/>
        </w:rPr>
        <w:tab/>
        <w:t xml:space="preserve">      481</w:t>
      </w:r>
      <w:proofErr w:type="gramStart"/>
      <w:r w:rsidR="005B5F30">
        <w:rPr>
          <w:rFonts w:ascii="Arial" w:hAnsi="Arial" w:cs="Arial"/>
          <w:sz w:val="24"/>
          <w:szCs w:val="24"/>
        </w:rPr>
        <w:t>,53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16. Трошкови сајтова и платформи за онлине рад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5B5F30">
        <w:rPr>
          <w:rFonts w:ascii="Arial" w:hAnsi="Arial" w:cs="Arial"/>
          <w:sz w:val="24"/>
          <w:szCs w:val="24"/>
        </w:rPr>
        <w:tab/>
        <w:t xml:space="preserve">   </w:t>
      </w:r>
      <w:r w:rsidRPr="003C4D06">
        <w:rPr>
          <w:rFonts w:ascii="Arial" w:hAnsi="Arial" w:cs="Arial"/>
          <w:sz w:val="24"/>
          <w:szCs w:val="24"/>
        </w:rPr>
        <w:t>1.</w:t>
      </w:r>
      <w:r w:rsidR="005B5F30">
        <w:rPr>
          <w:rFonts w:ascii="Arial" w:hAnsi="Arial" w:cs="Arial"/>
          <w:sz w:val="24"/>
          <w:szCs w:val="24"/>
        </w:rPr>
        <w:t>345</w:t>
      </w:r>
      <w:proofErr w:type="gramStart"/>
      <w:r w:rsidR="005B5F30">
        <w:rPr>
          <w:rFonts w:ascii="Arial" w:hAnsi="Arial" w:cs="Arial"/>
          <w:sz w:val="24"/>
          <w:szCs w:val="24"/>
        </w:rPr>
        <w:t>,04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17. Трошкови текућег одржавања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5B5F30">
        <w:rPr>
          <w:rFonts w:ascii="Arial" w:hAnsi="Arial" w:cs="Arial"/>
          <w:sz w:val="24"/>
          <w:szCs w:val="24"/>
        </w:rPr>
        <w:tab/>
        <w:t xml:space="preserve">  </w:t>
      </w:r>
      <w:r w:rsidRPr="003C4D06">
        <w:rPr>
          <w:rFonts w:ascii="Arial" w:hAnsi="Arial" w:cs="Arial"/>
          <w:sz w:val="24"/>
          <w:szCs w:val="24"/>
        </w:rPr>
        <w:t xml:space="preserve">4. </w:t>
      </w:r>
      <w:r w:rsidR="005B5F30">
        <w:rPr>
          <w:rFonts w:ascii="Arial" w:hAnsi="Arial" w:cs="Arial"/>
          <w:sz w:val="24"/>
          <w:szCs w:val="24"/>
        </w:rPr>
        <w:t>393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5B5F30">
        <w:rPr>
          <w:rFonts w:ascii="Arial" w:hAnsi="Arial" w:cs="Arial"/>
          <w:sz w:val="24"/>
          <w:szCs w:val="24"/>
        </w:rPr>
        <w:t>53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18. Трошкови осигурања објекта         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C4D06">
        <w:rPr>
          <w:rFonts w:ascii="Arial" w:hAnsi="Arial" w:cs="Arial"/>
          <w:sz w:val="24"/>
          <w:szCs w:val="24"/>
        </w:rPr>
        <w:t xml:space="preserve">   </w:t>
      </w:r>
      <w:r w:rsidR="005B5F30">
        <w:rPr>
          <w:rFonts w:ascii="Arial" w:hAnsi="Arial" w:cs="Arial"/>
          <w:sz w:val="24"/>
          <w:szCs w:val="24"/>
        </w:rPr>
        <w:tab/>
        <w:t xml:space="preserve">      </w:t>
      </w:r>
      <w:r w:rsidRPr="003C4D06">
        <w:rPr>
          <w:rFonts w:ascii="Arial" w:hAnsi="Arial" w:cs="Arial"/>
          <w:sz w:val="24"/>
          <w:szCs w:val="24"/>
        </w:rPr>
        <w:t>1</w:t>
      </w:r>
      <w:r w:rsidR="005B5F30">
        <w:rPr>
          <w:rFonts w:ascii="Arial" w:hAnsi="Arial" w:cs="Arial"/>
          <w:sz w:val="24"/>
          <w:szCs w:val="24"/>
        </w:rPr>
        <w:t>29</w:t>
      </w:r>
      <w:proofErr w:type="gramStart"/>
      <w:r w:rsidRPr="003C4D06">
        <w:rPr>
          <w:rFonts w:ascii="Arial" w:hAnsi="Arial" w:cs="Arial"/>
          <w:sz w:val="24"/>
          <w:szCs w:val="24"/>
        </w:rPr>
        <w:t>,0</w:t>
      </w:r>
      <w:r w:rsidR="005B5F30">
        <w:rPr>
          <w:rFonts w:ascii="Arial" w:hAnsi="Arial" w:cs="Arial"/>
          <w:sz w:val="24"/>
          <w:szCs w:val="24"/>
        </w:rPr>
        <w:t>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19. Трошкови горива за возила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</w:t>
      </w:r>
      <w:r w:rsidR="005B5F30">
        <w:rPr>
          <w:rFonts w:ascii="Arial" w:hAnsi="Arial" w:cs="Arial"/>
          <w:sz w:val="24"/>
          <w:szCs w:val="24"/>
        </w:rPr>
        <w:tab/>
        <w:t xml:space="preserve">   </w:t>
      </w:r>
      <w:r w:rsidRPr="003C4D06">
        <w:rPr>
          <w:rFonts w:ascii="Arial" w:hAnsi="Arial" w:cs="Arial"/>
          <w:sz w:val="24"/>
          <w:szCs w:val="24"/>
        </w:rPr>
        <w:t>2.</w:t>
      </w:r>
      <w:r w:rsidR="005B5F30">
        <w:rPr>
          <w:rFonts w:ascii="Arial" w:hAnsi="Arial" w:cs="Arial"/>
          <w:sz w:val="24"/>
          <w:szCs w:val="24"/>
        </w:rPr>
        <w:t>914</w:t>
      </w:r>
      <w:proofErr w:type="gramStart"/>
      <w:r w:rsidR="005B5F30">
        <w:rPr>
          <w:rFonts w:ascii="Arial" w:hAnsi="Arial" w:cs="Arial"/>
          <w:sz w:val="24"/>
          <w:szCs w:val="24"/>
        </w:rPr>
        <w:t>,08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20. Санитарни прегледи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B9067F">
        <w:rPr>
          <w:rFonts w:ascii="Arial" w:hAnsi="Arial" w:cs="Arial"/>
          <w:sz w:val="24"/>
          <w:szCs w:val="24"/>
        </w:rPr>
        <w:tab/>
        <w:t xml:space="preserve">    </w:t>
      </w:r>
      <w:r w:rsidR="00B9067F">
        <w:rPr>
          <w:rFonts w:ascii="Arial" w:hAnsi="Arial" w:cs="Arial"/>
          <w:sz w:val="24"/>
          <w:szCs w:val="24"/>
          <w:lang w:val="sr-Cyrl-RS"/>
        </w:rPr>
        <w:t>330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21. Репрезентација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</w:t>
      </w:r>
      <w:r w:rsidR="00B9067F">
        <w:rPr>
          <w:rFonts w:ascii="Arial" w:hAnsi="Arial" w:cs="Arial"/>
          <w:sz w:val="24"/>
          <w:szCs w:val="24"/>
        </w:rPr>
        <w:tab/>
      </w:r>
      <w:r w:rsidR="00B9067F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5B5F30">
        <w:rPr>
          <w:rFonts w:ascii="Arial" w:hAnsi="Arial" w:cs="Arial"/>
          <w:sz w:val="24"/>
          <w:szCs w:val="24"/>
        </w:rPr>
        <w:t>632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5B5F30">
        <w:rPr>
          <w:rFonts w:ascii="Arial" w:hAnsi="Arial" w:cs="Arial"/>
          <w:sz w:val="24"/>
          <w:szCs w:val="24"/>
        </w:rPr>
        <w:t>07</w:t>
      </w:r>
      <w:proofErr w:type="gramEnd"/>
      <w:r w:rsidRPr="003C4D06">
        <w:rPr>
          <w:rFonts w:ascii="Arial" w:hAnsi="Arial" w:cs="Arial"/>
          <w:sz w:val="24"/>
          <w:szCs w:val="24"/>
        </w:rPr>
        <w:t xml:space="preserve">€ </w:t>
      </w:r>
    </w:p>
    <w:p w:rsid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22. Банкарска провизија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</w:t>
      </w:r>
      <w:r w:rsidR="00B9067F">
        <w:rPr>
          <w:rFonts w:ascii="Arial" w:hAnsi="Arial" w:cs="Arial"/>
          <w:sz w:val="24"/>
          <w:szCs w:val="24"/>
        </w:rPr>
        <w:tab/>
      </w:r>
      <w:r w:rsidR="00B9067F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3C4D06">
        <w:rPr>
          <w:rFonts w:ascii="Arial" w:hAnsi="Arial" w:cs="Arial"/>
          <w:sz w:val="24"/>
          <w:szCs w:val="24"/>
        </w:rPr>
        <w:t xml:space="preserve"> </w:t>
      </w:r>
      <w:r w:rsidR="00B9067F">
        <w:rPr>
          <w:rFonts w:ascii="Arial" w:hAnsi="Arial" w:cs="Arial"/>
          <w:sz w:val="24"/>
          <w:szCs w:val="24"/>
          <w:lang w:val="sr-Cyrl-RS"/>
        </w:rPr>
        <w:t>568</w:t>
      </w:r>
      <w:proofErr w:type="gramStart"/>
      <w:r w:rsidR="00B9067F">
        <w:rPr>
          <w:rFonts w:ascii="Arial" w:hAnsi="Arial" w:cs="Arial"/>
          <w:sz w:val="24"/>
          <w:szCs w:val="24"/>
          <w:lang w:val="sr-Cyrl-RS"/>
        </w:rPr>
        <w:t>,86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B9067F" w:rsidRPr="003C4D06" w:rsidRDefault="00B9067F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 </w:t>
      </w:r>
      <w:r w:rsidR="00B9067F">
        <w:rPr>
          <w:rFonts w:ascii="Arial" w:hAnsi="Arial" w:cs="Arial"/>
          <w:sz w:val="24"/>
          <w:szCs w:val="24"/>
        </w:rPr>
        <w:tab/>
        <w:t xml:space="preserve">   </w:t>
      </w:r>
      <w:r w:rsidRPr="003C4D06">
        <w:rPr>
          <w:rFonts w:ascii="Arial" w:hAnsi="Arial" w:cs="Arial"/>
          <w:sz w:val="24"/>
          <w:szCs w:val="24"/>
        </w:rPr>
        <w:t xml:space="preserve">   Укупно 2.1.3: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B9067F">
        <w:rPr>
          <w:rFonts w:ascii="Arial" w:hAnsi="Arial" w:cs="Arial"/>
          <w:sz w:val="24"/>
          <w:szCs w:val="24"/>
          <w:lang w:val="sr-Cyrl-RS"/>
        </w:rPr>
        <w:t xml:space="preserve"> 55</w:t>
      </w:r>
      <w:r w:rsidRPr="003C4D06">
        <w:rPr>
          <w:rFonts w:ascii="Arial" w:hAnsi="Arial" w:cs="Arial"/>
          <w:sz w:val="24"/>
          <w:szCs w:val="24"/>
        </w:rPr>
        <w:t>.</w:t>
      </w:r>
      <w:r w:rsidR="00B9067F">
        <w:rPr>
          <w:rFonts w:ascii="Arial" w:hAnsi="Arial" w:cs="Arial"/>
          <w:sz w:val="24"/>
          <w:szCs w:val="24"/>
          <w:lang w:val="sr-Cyrl-RS"/>
        </w:rPr>
        <w:t>1</w:t>
      </w:r>
      <w:r w:rsidR="000E0255">
        <w:rPr>
          <w:rFonts w:ascii="Arial" w:hAnsi="Arial" w:cs="Arial"/>
          <w:sz w:val="24"/>
          <w:szCs w:val="24"/>
          <w:lang w:val="sr-Cyrl-RS"/>
        </w:rPr>
        <w:t>67</w:t>
      </w:r>
      <w:proofErr w:type="gramStart"/>
      <w:r w:rsidRPr="003C4D06">
        <w:rPr>
          <w:rFonts w:ascii="Arial" w:hAnsi="Arial" w:cs="Arial"/>
          <w:sz w:val="24"/>
          <w:szCs w:val="24"/>
        </w:rPr>
        <w:t>,</w:t>
      </w:r>
      <w:r w:rsidR="000E0255">
        <w:rPr>
          <w:rFonts w:ascii="Arial" w:hAnsi="Arial" w:cs="Arial"/>
          <w:sz w:val="24"/>
          <w:szCs w:val="24"/>
          <w:lang w:val="sr-Cyrl-RS"/>
        </w:rPr>
        <w:t>58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>2.2. Трансфери за социјалну заштиту</w:t>
      </w:r>
      <w:r w:rsidRPr="003C4D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3B1913">
        <w:rPr>
          <w:rFonts w:ascii="Arial" w:hAnsi="Arial" w:cs="Arial"/>
          <w:sz w:val="24"/>
          <w:szCs w:val="24"/>
          <w:lang w:val="sr-Cyrl-RS"/>
        </w:rPr>
        <w:tab/>
      </w:r>
      <w:r w:rsidR="003B1913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3C4D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3B1913">
        <w:rPr>
          <w:rFonts w:ascii="Arial" w:hAnsi="Arial" w:cs="Arial"/>
          <w:sz w:val="24"/>
          <w:szCs w:val="24"/>
        </w:rPr>
        <w:t xml:space="preserve">  </w:t>
      </w:r>
      <w:r w:rsidR="003B1913">
        <w:rPr>
          <w:rFonts w:ascii="Arial" w:hAnsi="Arial" w:cs="Arial"/>
          <w:sz w:val="24"/>
          <w:szCs w:val="24"/>
          <w:lang w:val="sr-Cyrl-RS"/>
        </w:rPr>
        <w:t>4</w:t>
      </w:r>
      <w:r w:rsidRPr="003C4D06">
        <w:rPr>
          <w:rFonts w:ascii="Arial" w:hAnsi="Arial" w:cs="Arial"/>
          <w:sz w:val="24"/>
          <w:szCs w:val="24"/>
        </w:rPr>
        <w:t>.</w:t>
      </w:r>
      <w:r w:rsidR="003B1913">
        <w:rPr>
          <w:rFonts w:ascii="Arial" w:hAnsi="Arial" w:cs="Arial"/>
          <w:sz w:val="24"/>
          <w:szCs w:val="24"/>
          <w:lang w:val="sr-Cyrl-RS"/>
        </w:rPr>
        <w:t>110</w:t>
      </w:r>
      <w:proofErr w:type="gramStart"/>
      <w:r w:rsidRPr="003C4D06">
        <w:rPr>
          <w:rFonts w:ascii="Arial" w:hAnsi="Arial" w:cs="Arial"/>
          <w:sz w:val="24"/>
          <w:szCs w:val="24"/>
        </w:rPr>
        <w:t>,00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lastRenderedPageBreak/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 xml:space="preserve">Укупно </w:t>
      </w:r>
      <w:r w:rsidR="00D76BBE">
        <w:rPr>
          <w:rFonts w:ascii="Arial" w:hAnsi="Arial" w:cs="Arial"/>
          <w:sz w:val="24"/>
          <w:szCs w:val="24"/>
        </w:rPr>
        <w:t>2.</w:t>
      </w:r>
      <w:r w:rsidRPr="003C4D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="00CA26D2"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Pr="003C4D06">
        <w:rPr>
          <w:rFonts w:ascii="Arial" w:hAnsi="Arial" w:cs="Arial"/>
          <w:sz w:val="24"/>
          <w:szCs w:val="24"/>
        </w:rPr>
        <w:t>28</w:t>
      </w:r>
      <w:r w:rsidR="00CA26D2">
        <w:rPr>
          <w:rFonts w:ascii="Arial" w:hAnsi="Arial" w:cs="Arial"/>
          <w:sz w:val="24"/>
          <w:szCs w:val="24"/>
          <w:lang w:val="sr-Cyrl-RS"/>
        </w:rPr>
        <w:t>9</w:t>
      </w:r>
      <w:r w:rsidRPr="003C4D06">
        <w:rPr>
          <w:rFonts w:ascii="Arial" w:hAnsi="Arial" w:cs="Arial"/>
          <w:sz w:val="24"/>
          <w:szCs w:val="24"/>
        </w:rPr>
        <w:t>.</w:t>
      </w:r>
      <w:r w:rsidR="00CA26D2">
        <w:rPr>
          <w:rFonts w:ascii="Arial" w:hAnsi="Arial" w:cs="Arial"/>
          <w:sz w:val="24"/>
          <w:szCs w:val="24"/>
          <w:lang w:val="sr-Cyrl-RS"/>
        </w:rPr>
        <w:t>8</w:t>
      </w:r>
      <w:r w:rsidR="000E0255">
        <w:rPr>
          <w:rFonts w:ascii="Arial" w:hAnsi="Arial" w:cs="Arial"/>
          <w:sz w:val="24"/>
          <w:szCs w:val="24"/>
          <w:lang w:val="sr-Cyrl-RS"/>
        </w:rPr>
        <w:t>25</w:t>
      </w:r>
      <w:proofErr w:type="gramStart"/>
      <w:r w:rsidR="00CA26D2">
        <w:rPr>
          <w:rFonts w:ascii="Arial" w:hAnsi="Arial" w:cs="Arial"/>
          <w:sz w:val="24"/>
          <w:szCs w:val="24"/>
          <w:lang w:val="sr-Cyrl-RS"/>
        </w:rPr>
        <w:t>,</w:t>
      </w:r>
      <w:r w:rsidR="000E0255">
        <w:rPr>
          <w:rFonts w:ascii="Arial" w:hAnsi="Arial" w:cs="Arial"/>
          <w:sz w:val="24"/>
          <w:szCs w:val="24"/>
          <w:lang w:val="sr-Cyrl-RS"/>
        </w:rPr>
        <w:t>57</w:t>
      </w:r>
      <w:proofErr w:type="gramEnd"/>
      <w:r w:rsidRPr="003C4D06">
        <w:rPr>
          <w:rFonts w:ascii="Arial" w:hAnsi="Arial" w:cs="Arial"/>
          <w:sz w:val="24"/>
          <w:szCs w:val="24"/>
        </w:rPr>
        <w:t>€</w:t>
      </w:r>
      <w:r w:rsidRPr="003C4D06">
        <w:rPr>
          <w:rFonts w:ascii="Arial" w:hAnsi="Arial" w:cs="Arial"/>
          <w:sz w:val="24"/>
          <w:szCs w:val="24"/>
        </w:rPr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CA26D2" w:rsidP="003C4D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</w:t>
      </w:r>
      <w:r w:rsidR="00D76BBE">
        <w:rPr>
          <w:rFonts w:ascii="Arial" w:hAnsi="Arial" w:cs="Arial"/>
          <w:sz w:val="24"/>
          <w:szCs w:val="24"/>
        </w:rPr>
        <w:t>1-2:</w:t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4D06" w:rsidRPr="00CA7129">
        <w:rPr>
          <w:rFonts w:ascii="Arial" w:hAnsi="Arial" w:cs="Arial"/>
          <w:b/>
          <w:sz w:val="24"/>
          <w:szCs w:val="24"/>
        </w:rPr>
        <w:t xml:space="preserve">            3.</w:t>
      </w:r>
      <w:r w:rsidR="00510999">
        <w:rPr>
          <w:rFonts w:ascii="Arial" w:hAnsi="Arial" w:cs="Arial"/>
          <w:b/>
          <w:sz w:val="24"/>
          <w:szCs w:val="24"/>
          <w:lang w:val="sr-Cyrl-RS"/>
        </w:rPr>
        <w:t>4</w:t>
      </w:r>
      <w:r w:rsidR="00582A72">
        <w:rPr>
          <w:rFonts w:ascii="Arial" w:hAnsi="Arial" w:cs="Arial"/>
          <w:b/>
          <w:sz w:val="24"/>
          <w:szCs w:val="24"/>
        </w:rPr>
        <w:t>41</w:t>
      </w:r>
      <w:proofErr w:type="gramStart"/>
      <w:r w:rsidR="003C4D06" w:rsidRPr="00CA7129">
        <w:rPr>
          <w:rFonts w:ascii="Arial" w:hAnsi="Arial" w:cs="Arial"/>
          <w:b/>
          <w:sz w:val="24"/>
          <w:szCs w:val="24"/>
        </w:rPr>
        <w:t>,</w:t>
      </w:r>
      <w:r w:rsidR="00510999">
        <w:rPr>
          <w:rFonts w:ascii="Arial" w:hAnsi="Arial" w:cs="Arial"/>
          <w:b/>
          <w:sz w:val="24"/>
          <w:szCs w:val="24"/>
          <w:lang w:val="sr-Cyrl-RS"/>
        </w:rPr>
        <w:t>7</w:t>
      </w:r>
      <w:r w:rsidR="00582A72">
        <w:rPr>
          <w:rFonts w:ascii="Arial" w:hAnsi="Arial" w:cs="Arial"/>
          <w:b/>
          <w:sz w:val="24"/>
          <w:szCs w:val="24"/>
        </w:rPr>
        <w:t>3</w:t>
      </w:r>
      <w:proofErr w:type="gramEnd"/>
      <w:r w:rsidR="003C4D06" w:rsidRPr="00CA7129">
        <w:rPr>
          <w:rFonts w:ascii="Arial" w:hAnsi="Arial" w:cs="Arial"/>
          <w:b/>
          <w:sz w:val="24"/>
          <w:szCs w:val="24"/>
        </w:rPr>
        <w:t>€</w:t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  <w:r w:rsidR="003C4D06" w:rsidRPr="003C4D06">
        <w:rPr>
          <w:rFonts w:ascii="Arial" w:hAnsi="Arial" w:cs="Arial"/>
          <w:sz w:val="24"/>
          <w:szCs w:val="24"/>
        </w:rPr>
        <w:tab/>
      </w: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C4D06" w:rsidRDefault="003C4D06" w:rsidP="003C4D06">
      <w:pPr>
        <w:jc w:val="both"/>
        <w:rPr>
          <w:rFonts w:ascii="Arial" w:hAnsi="Arial" w:cs="Arial"/>
          <w:sz w:val="24"/>
          <w:szCs w:val="24"/>
        </w:rPr>
      </w:pPr>
    </w:p>
    <w:p w:rsidR="003C4D06" w:rsidRPr="003B1913" w:rsidRDefault="003C4D06" w:rsidP="003C4D06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 xml:space="preserve">     ДИРЕКТОР</w:t>
      </w:r>
      <w:r w:rsidR="003B1913">
        <w:rPr>
          <w:rFonts w:ascii="Arial" w:hAnsi="Arial" w:cs="Arial"/>
          <w:sz w:val="24"/>
          <w:szCs w:val="24"/>
          <w:lang w:val="sr-Cyrl-RS"/>
        </w:rPr>
        <w:t>,</w:t>
      </w:r>
    </w:p>
    <w:p w:rsidR="00912B42" w:rsidRPr="00583DFA" w:rsidRDefault="003C4D06" w:rsidP="003C4D06">
      <w:pPr>
        <w:jc w:val="both"/>
        <w:rPr>
          <w:rFonts w:ascii="Arial" w:hAnsi="Arial" w:cs="Arial"/>
          <w:sz w:val="24"/>
          <w:szCs w:val="24"/>
        </w:rPr>
      </w:pP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</w:r>
      <w:r w:rsidRPr="003C4D06">
        <w:rPr>
          <w:rFonts w:ascii="Arial" w:hAnsi="Arial" w:cs="Arial"/>
          <w:sz w:val="24"/>
          <w:szCs w:val="24"/>
        </w:rPr>
        <w:tab/>
        <w:t>Радо</w:t>
      </w:r>
      <w:r w:rsidR="003B1913">
        <w:rPr>
          <w:rFonts w:ascii="Arial" w:hAnsi="Arial" w:cs="Arial"/>
          <w:sz w:val="24"/>
          <w:szCs w:val="24"/>
          <w:lang w:val="sr-Cyrl-RS"/>
        </w:rPr>
        <w:t>ван Драгнић</w:t>
      </w:r>
      <w:r w:rsidR="00C85A0B">
        <w:rPr>
          <w:rFonts w:ascii="Arial" w:hAnsi="Arial" w:cs="Arial"/>
          <w:sz w:val="24"/>
          <w:szCs w:val="24"/>
          <w:lang w:val="sr-Cyrl-RS"/>
        </w:rPr>
        <w:t>, с.р.</w:t>
      </w:r>
      <w:bookmarkStart w:id="0" w:name="_GoBack"/>
      <w:bookmarkEnd w:id="0"/>
    </w:p>
    <w:sectPr w:rsidR="00912B42" w:rsidRPr="00583DFA" w:rsidSect="005625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CF" w:rsidRDefault="005605CF" w:rsidP="00562567">
      <w:pPr>
        <w:spacing w:after="0" w:line="240" w:lineRule="auto"/>
      </w:pPr>
      <w:r>
        <w:separator/>
      </w:r>
    </w:p>
  </w:endnote>
  <w:endnote w:type="continuationSeparator" w:id="0">
    <w:p w:rsidR="005605CF" w:rsidRDefault="005605CF" w:rsidP="005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95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BEB" w:rsidRDefault="001D4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D4BEB" w:rsidRDefault="001D4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CF" w:rsidRDefault="005605CF" w:rsidP="00562567">
      <w:pPr>
        <w:spacing w:after="0" w:line="240" w:lineRule="auto"/>
      </w:pPr>
      <w:r>
        <w:separator/>
      </w:r>
    </w:p>
  </w:footnote>
  <w:footnote w:type="continuationSeparator" w:id="0">
    <w:p w:rsidR="005605CF" w:rsidRDefault="005605CF" w:rsidP="00562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5"/>
    <w:rsid w:val="00000E34"/>
    <w:rsid w:val="000E0255"/>
    <w:rsid w:val="000E4EE0"/>
    <w:rsid w:val="00121324"/>
    <w:rsid w:val="001350CA"/>
    <w:rsid w:val="00166FA0"/>
    <w:rsid w:val="001D4BEB"/>
    <w:rsid w:val="001E332B"/>
    <w:rsid w:val="00254C01"/>
    <w:rsid w:val="003213F5"/>
    <w:rsid w:val="00340146"/>
    <w:rsid w:val="003B1913"/>
    <w:rsid w:val="003C105F"/>
    <w:rsid w:val="003C4D06"/>
    <w:rsid w:val="003D2AE8"/>
    <w:rsid w:val="00410BEF"/>
    <w:rsid w:val="00413553"/>
    <w:rsid w:val="004245E8"/>
    <w:rsid w:val="00467635"/>
    <w:rsid w:val="004C314B"/>
    <w:rsid w:val="005038D9"/>
    <w:rsid w:val="00510999"/>
    <w:rsid w:val="005605CF"/>
    <w:rsid w:val="00562567"/>
    <w:rsid w:val="00582A72"/>
    <w:rsid w:val="00583DFA"/>
    <w:rsid w:val="005B5F30"/>
    <w:rsid w:val="005F4AED"/>
    <w:rsid w:val="00623120"/>
    <w:rsid w:val="00635192"/>
    <w:rsid w:val="00660D92"/>
    <w:rsid w:val="006B37CF"/>
    <w:rsid w:val="006F540B"/>
    <w:rsid w:val="00726C6A"/>
    <w:rsid w:val="007E0731"/>
    <w:rsid w:val="007F4A91"/>
    <w:rsid w:val="00810A9B"/>
    <w:rsid w:val="00817583"/>
    <w:rsid w:val="00864FFC"/>
    <w:rsid w:val="00866936"/>
    <w:rsid w:val="008B0A25"/>
    <w:rsid w:val="008F4B04"/>
    <w:rsid w:val="008F5967"/>
    <w:rsid w:val="00912B42"/>
    <w:rsid w:val="00977F31"/>
    <w:rsid w:val="00981BDD"/>
    <w:rsid w:val="00997495"/>
    <w:rsid w:val="009D00AD"/>
    <w:rsid w:val="009F08A1"/>
    <w:rsid w:val="009F487D"/>
    <w:rsid w:val="00A4011D"/>
    <w:rsid w:val="00AD69F7"/>
    <w:rsid w:val="00AE16CC"/>
    <w:rsid w:val="00B06110"/>
    <w:rsid w:val="00B10EB0"/>
    <w:rsid w:val="00B8715F"/>
    <w:rsid w:val="00B9067F"/>
    <w:rsid w:val="00BB0215"/>
    <w:rsid w:val="00BE2DAA"/>
    <w:rsid w:val="00C160EA"/>
    <w:rsid w:val="00C4046B"/>
    <w:rsid w:val="00C85A0B"/>
    <w:rsid w:val="00C91389"/>
    <w:rsid w:val="00CA26D2"/>
    <w:rsid w:val="00CA7129"/>
    <w:rsid w:val="00CE07B1"/>
    <w:rsid w:val="00D274DC"/>
    <w:rsid w:val="00D40BFF"/>
    <w:rsid w:val="00D62C54"/>
    <w:rsid w:val="00D76BBE"/>
    <w:rsid w:val="00D8183A"/>
    <w:rsid w:val="00DC7F71"/>
    <w:rsid w:val="00DE57B5"/>
    <w:rsid w:val="00E618AA"/>
    <w:rsid w:val="00E73611"/>
    <w:rsid w:val="00E81A57"/>
    <w:rsid w:val="00ED4FA6"/>
    <w:rsid w:val="00F22071"/>
    <w:rsid w:val="00F81DAB"/>
    <w:rsid w:val="00FC21B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75451-BDCA-4A69-A913-FF7D816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67"/>
  </w:style>
  <w:style w:type="paragraph" w:styleId="Footer">
    <w:name w:val="footer"/>
    <w:basedOn w:val="Normal"/>
    <w:link w:val="FooterChar"/>
    <w:uiPriority w:val="99"/>
    <w:unhideWhenUsed/>
    <w:rsid w:val="0056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B661-C5EE-42A6-ABB5-4A33307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Microsoft account</cp:lastModifiedBy>
  <cp:revision>3</cp:revision>
  <cp:lastPrinted>2022-02-28T07:46:00Z</cp:lastPrinted>
  <dcterms:created xsi:type="dcterms:W3CDTF">2022-02-28T10:51:00Z</dcterms:created>
  <dcterms:modified xsi:type="dcterms:W3CDTF">2022-02-28T11:13:00Z</dcterms:modified>
</cp:coreProperties>
</file>