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55947" w14:textId="77777777" w:rsidR="00D73E8B" w:rsidRDefault="00D73E8B" w:rsidP="00D73E8B"/>
    <w:p w14:paraId="64F74BB4" w14:textId="6A1138B5" w:rsidR="00D73E8B" w:rsidRDefault="00301F93" w:rsidP="00301F93">
      <w:pPr>
        <w:jc w:val="center"/>
      </w:pPr>
      <w:r>
        <w:rPr>
          <w:rFonts w:ascii="Times New Roman" w:hAnsi="Times New Roman" w:cs="Times New Roman"/>
          <w:noProof/>
          <w:sz w:val="24"/>
          <w:szCs w:val="24"/>
          <w:lang w:val="sr-Latn-RS" w:eastAsia="sr-Latn-RS"/>
        </w:rPr>
        <w:drawing>
          <wp:inline distT="0" distB="0" distL="0" distR="0" wp14:anchorId="31B971D0" wp14:editId="32500E48">
            <wp:extent cx="2468880" cy="1046291"/>
            <wp:effectExtent l="19050" t="0" r="7620" b="0"/>
            <wp:docPr id="6" name="Picture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2468880" cy="1046291"/>
                    </a:xfrm>
                    <a:prstGeom prst="rect">
                      <a:avLst/>
                    </a:prstGeom>
                  </pic:spPr>
                </pic:pic>
              </a:graphicData>
            </a:graphic>
          </wp:inline>
        </w:drawing>
      </w:r>
    </w:p>
    <w:p w14:paraId="5BE5082D" w14:textId="77777777" w:rsidR="00301F93" w:rsidRDefault="00301F93" w:rsidP="00301F93">
      <w:pPr>
        <w:pStyle w:val="NoSpacing"/>
        <w:jc w:val="center"/>
        <w:rPr>
          <w:rFonts w:ascii="Times New Roman" w:hAnsi="Times New Roman" w:cs="Times New Roman"/>
          <w:b/>
          <w:sz w:val="28"/>
          <w:szCs w:val="28"/>
        </w:rPr>
      </w:pPr>
    </w:p>
    <w:p w14:paraId="7C779EC1" w14:textId="77777777" w:rsidR="00301F93" w:rsidRDefault="00301F93" w:rsidP="00301F93">
      <w:pPr>
        <w:pStyle w:val="NoSpacing"/>
        <w:jc w:val="center"/>
        <w:rPr>
          <w:rFonts w:ascii="Times New Roman" w:hAnsi="Times New Roman" w:cs="Times New Roman"/>
          <w:b/>
          <w:sz w:val="28"/>
          <w:szCs w:val="28"/>
        </w:rPr>
      </w:pPr>
    </w:p>
    <w:p w14:paraId="14124E59" w14:textId="77777777" w:rsidR="00301F93" w:rsidRDefault="00301F93" w:rsidP="00301F93">
      <w:pPr>
        <w:pStyle w:val="NoSpacing"/>
        <w:jc w:val="center"/>
        <w:rPr>
          <w:rFonts w:ascii="Times New Roman" w:hAnsi="Times New Roman" w:cs="Times New Roman"/>
          <w:b/>
          <w:sz w:val="28"/>
          <w:szCs w:val="28"/>
        </w:rPr>
      </w:pPr>
    </w:p>
    <w:p w14:paraId="49DDCF02" w14:textId="77777777" w:rsidR="00301F93" w:rsidRDefault="00301F93" w:rsidP="00301F93">
      <w:pPr>
        <w:pStyle w:val="NoSpacing"/>
        <w:rPr>
          <w:rFonts w:ascii="Times New Roman" w:hAnsi="Times New Roman" w:cs="Times New Roman"/>
          <w:b/>
          <w:sz w:val="28"/>
          <w:szCs w:val="28"/>
        </w:rPr>
      </w:pPr>
    </w:p>
    <w:p w14:paraId="5D5B5837" w14:textId="77777777" w:rsidR="00301F93" w:rsidRDefault="00301F93" w:rsidP="00301F93">
      <w:pPr>
        <w:pStyle w:val="NoSpacing"/>
        <w:jc w:val="center"/>
        <w:rPr>
          <w:rFonts w:ascii="Times New Roman" w:hAnsi="Times New Roman" w:cs="Times New Roman"/>
          <w:b/>
          <w:sz w:val="28"/>
          <w:szCs w:val="28"/>
        </w:rPr>
      </w:pPr>
    </w:p>
    <w:p w14:paraId="56C8B32E" w14:textId="01D5EBDD" w:rsidR="00301F93" w:rsidRPr="00301F93" w:rsidRDefault="00D73E8B" w:rsidP="00301F93">
      <w:pPr>
        <w:pStyle w:val="NoSpacing"/>
        <w:spacing w:line="276" w:lineRule="auto"/>
        <w:jc w:val="center"/>
        <w:rPr>
          <w:rFonts w:ascii="Times New Roman" w:hAnsi="Times New Roman" w:cs="Times New Roman"/>
          <w:b/>
          <w:sz w:val="28"/>
          <w:szCs w:val="28"/>
        </w:rPr>
      </w:pPr>
      <w:r w:rsidRPr="00301F93">
        <w:rPr>
          <w:rFonts w:ascii="Times New Roman" w:hAnsi="Times New Roman" w:cs="Times New Roman"/>
          <w:b/>
          <w:sz w:val="28"/>
          <w:szCs w:val="28"/>
        </w:rPr>
        <w:t>ИЗВЈЕШТАЈ О РАДУ ТУРИСТИЧKЕ ОРГАНИЗАЦИЈЕ НИKШИЋ</w:t>
      </w:r>
    </w:p>
    <w:p w14:paraId="0C75D1E2" w14:textId="6C8EDC07" w:rsidR="00D73E8B" w:rsidRPr="00301F93" w:rsidRDefault="00D73E8B" w:rsidP="00301F93">
      <w:pPr>
        <w:pStyle w:val="NoSpacing"/>
        <w:spacing w:line="276" w:lineRule="auto"/>
        <w:jc w:val="center"/>
        <w:rPr>
          <w:rFonts w:ascii="Times New Roman" w:hAnsi="Times New Roman" w:cs="Times New Roman"/>
          <w:b/>
          <w:sz w:val="28"/>
          <w:szCs w:val="28"/>
        </w:rPr>
      </w:pPr>
      <w:r w:rsidRPr="00301F93">
        <w:rPr>
          <w:rFonts w:ascii="Times New Roman" w:hAnsi="Times New Roman" w:cs="Times New Roman"/>
          <w:b/>
          <w:sz w:val="28"/>
          <w:szCs w:val="28"/>
        </w:rPr>
        <w:t>ЗА 2021. ГОДИНУ СА ФИНАНСИЈСKИМ ИЗВЈЕШТАЈЕМ</w:t>
      </w:r>
    </w:p>
    <w:p w14:paraId="7461006D" w14:textId="77777777" w:rsidR="00D73E8B" w:rsidRDefault="00D73E8B" w:rsidP="00301F93"/>
    <w:p w14:paraId="48927993" w14:textId="77777777" w:rsidR="00D73E8B" w:rsidRDefault="00D73E8B" w:rsidP="00301F93"/>
    <w:p w14:paraId="317FF221" w14:textId="77777777" w:rsidR="00301F93" w:rsidRDefault="00301F93" w:rsidP="00301F93"/>
    <w:p w14:paraId="1478996F" w14:textId="77777777" w:rsidR="00301F93" w:rsidRDefault="00301F93" w:rsidP="00301F93"/>
    <w:p w14:paraId="71A2E8B3" w14:textId="77777777" w:rsidR="00301F93" w:rsidRDefault="00301F93" w:rsidP="00301F93"/>
    <w:p w14:paraId="11C60FC5" w14:textId="77777777" w:rsidR="00301F93" w:rsidRDefault="00301F93" w:rsidP="00301F93"/>
    <w:p w14:paraId="7657AC0A" w14:textId="77777777" w:rsidR="00301F93" w:rsidRDefault="00301F93" w:rsidP="00301F93"/>
    <w:p w14:paraId="1C6FF3AC" w14:textId="77777777" w:rsidR="00301F93" w:rsidRDefault="00301F93" w:rsidP="00301F93"/>
    <w:p w14:paraId="0DE3C0AA" w14:textId="77777777" w:rsidR="00301F93" w:rsidRDefault="00301F93" w:rsidP="00301F93"/>
    <w:p w14:paraId="7562EF8E" w14:textId="77777777" w:rsidR="00301F93" w:rsidRDefault="00301F93" w:rsidP="00301F93"/>
    <w:p w14:paraId="6F8D0475" w14:textId="77777777" w:rsidR="00301F93" w:rsidRDefault="00301F93" w:rsidP="00301F93"/>
    <w:p w14:paraId="0FF0EFAC" w14:textId="77777777" w:rsidR="00301F93" w:rsidRDefault="00301F93" w:rsidP="00301F93"/>
    <w:p w14:paraId="29275401" w14:textId="77777777" w:rsidR="00301F93" w:rsidRDefault="00301F93" w:rsidP="00301F93"/>
    <w:p w14:paraId="64CE7EE1" w14:textId="77777777" w:rsidR="00301F93" w:rsidRDefault="00301F93" w:rsidP="00301F93"/>
    <w:p w14:paraId="04D95F78" w14:textId="77777777" w:rsidR="00301F93" w:rsidRDefault="00301F93" w:rsidP="00301F93"/>
    <w:p w14:paraId="06EB97D1" w14:textId="77777777" w:rsidR="00D73E8B" w:rsidRDefault="00D73E8B" w:rsidP="00301F93"/>
    <w:p w14:paraId="6BD4D6B6" w14:textId="77777777" w:rsidR="00D73E8B" w:rsidRDefault="00D73E8B" w:rsidP="00301F93"/>
    <w:p w14:paraId="30BB8C80" w14:textId="01014AC3" w:rsidR="00D73E8B" w:rsidRPr="00301F93" w:rsidRDefault="00D73E8B" w:rsidP="00301F93">
      <w:pPr>
        <w:pStyle w:val="NoSpacing"/>
        <w:jc w:val="center"/>
        <w:rPr>
          <w:rFonts w:ascii="Times New Roman" w:hAnsi="Times New Roman" w:cs="Times New Roman"/>
          <w:sz w:val="24"/>
          <w:szCs w:val="24"/>
        </w:rPr>
      </w:pPr>
      <w:r w:rsidRPr="00301F93">
        <w:rPr>
          <w:rFonts w:ascii="Times New Roman" w:hAnsi="Times New Roman" w:cs="Times New Roman"/>
          <w:sz w:val="24"/>
          <w:szCs w:val="24"/>
        </w:rPr>
        <w:t>Никшић, фебруар  2022. године</w:t>
      </w:r>
    </w:p>
    <w:p w14:paraId="7001B773" w14:textId="77777777" w:rsidR="00301F93" w:rsidRDefault="00301F93" w:rsidP="00301F93"/>
    <w:p w14:paraId="27C51CEF" w14:textId="14DB00D4" w:rsidR="00D73E8B" w:rsidRPr="0031578A" w:rsidRDefault="00D73E8B" w:rsidP="0031578A">
      <w:pPr>
        <w:pStyle w:val="NoSpacing"/>
        <w:spacing w:line="276" w:lineRule="auto"/>
        <w:rPr>
          <w:b/>
        </w:rPr>
      </w:pPr>
      <w:r w:rsidRPr="0031578A">
        <w:rPr>
          <w:b/>
        </w:rPr>
        <w:lastRenderedPageBreak/>
        <w:t>САДРЖАЈ:</w:t>
      </w:r>
    </w:p>
    <w:p w14:paraId="6BF42767" w14:textId="77777777" w:rsidR="0031578A" w:rsidRPr="0031578A" w:rsidRDefault="0031578A" w:rsidP="0031578A">
      <w:pPr>
        <w:pStyle w:val="NoSpacing"/>
        <w:spacing w:line="276" w:lineRule="auto"/>
      </w:pPr>
    </w:p>
    <w:p w14:paraId="4FF3B745" w14:textId="77777777" w:rsidR="00D73E8B" w:rsidRDefault="00D73E8B" w:rsidP="0031578A">
      <w:pPr>
        <w:pStyle w:val="NoSpacing"/>
        <w:spacing w:line="276" w:lineRule="auto"/>
      </w:pPr>
      <w:r>
        <w:t xml:space="preserve"> 1.  УВОД</w:t>
      </w:r>
    </w:p>
    <w:p w14:paraId="53CA9F9E" w14:textId="77777777" w:rsidR="00D73E8B" w:rsidRDefault="00D73E8B" w:rsidP="0031578A">
      <w:pPr>
        <w:pStyle w:val="NoSpacing"/>
        <w:spacing w:line="276" w:lineRule="auto"/>
      </w:pPr>
      <w:r>
        <w:t xml:space="preserve"> 2.  ОПШТЕ ИНФОРМАЦИЈЕ О ТУРИСТИЧKОЈ ОРГАНИЗАЦИЈИ НИKШИЋ................................................2</w:t>
      </w:r>
    </w:p>
    <w:p w14:paraId="1F5A4A2A" w14:textId="645E99FB" w:rsidR="00D73E8B" w:rsidRDefault="00D73E8B" w:rsidP="0031578A">
      <w:pPr>
        <w:pStyle w:val="NoSpacing"/>
        <w:spacing w:line="276" w:lineRule="auto"/>
      </w:pPr>
      <w:r>
        <w:rPr>
          <w:lang w:val="sr-Cyrl-RS"/>
        </w:rPr>
        <w:t xml:space="preserve">   </w:t>
      </w:r>
      <w:r w:rsidR="0031578A">
        <w:t>2.1</w:t>
      </w:r>
      <w:r w:rsidR="0031578A">
        <w:tab/>
        <w:t>Осн</w:t>
      </w:r>
      <w:r w:rsidR="0031578A">
        <w:rPr>
          <w:lang w:val="sr-Cyrl-ME"/>
        </w:rPr>
        <w:t>ивање.......................................................................................................................................</w:t>
      </w:r>
      <w:r>
        <w:t>2</w:t>
      </w:r>
    </w:p>
    <w:p w14:paraId="65DBF7F6" w14:textId="4C62810E" w:rsidR="00D73E8B" w:rsidRDefault="00D73E8B" w:rsidP="0031578A">
      <w:pPr>
        <w:pStyle w:val="NoSpacing"/>
        <w:spacing w:line="276" w:lineRule="auto"/>
      </w:pPr>
      <w:r>
        <w:rPr>
          <w:lang w:val="sr-Cyrl-RS"/>
        </w:rPr>
        <w:t xml:space="preserve">   </w:t>
      </w:r>
      <w:r>
        <w:t>2.</w:t>
      </w:r>
      <w:r>
        <w:rPr>
          <w:lang w:val="sr-Cyrl-RS"/>
        </w:rPr>
        <w:t>2        Дј</w:t>
      </w:r>
      <w:r>
        <w:t>елатност..................................................................................................................................</w:t>
      </w:r>
      <w:r>
        <w:rPr>
          <w:lang w:val="sr-Cyrl-RS"/>
        </w:rPr>
        <w:t xml:space="preserve">  </w:t>
      </w:r>
      <w:r>
        <w:t>2</w:t>
      </w:r>
    </w:p>
    <w:p w14:paraId="42C475E1" w14:textId="29107914" w:rsidR="00D73E8B" w:rsidRDefault="00D73E8B" w:rsidP="0031578A">
      <w:pPr>
        <w:pStyle w:val="NoSpacing"/>
        <w:spacing w:line="276" w:lineRule="auto"/>
      </w:pPr>
      <w:r>
        <w:rPr>
          <w:lang w:val="sr-Cyrl-RS"/>
        </w:rPr>
        <w:t xml:space="preserve">   </w:t>
      </w:r>
      <w:r w:rsidR="0031578A">
        <w:t>2.3</w:t>
      </w:r>
      <w:r w:rsidR="0031578A">
        <w:tab/>
        <w:t>Органи организације…</w:t>
      </w:r>
      <w:r w:rsidR="0031578A">
        <w:rPr>
          <w:lang w:val="sr-Cyrl-ME"/>
        </w:rPr>
        <w:t>..................................................................................................................</w:t>
      </w:r>
      <w:r>
        <w:t>3</w:t>
      </w:r>
    </w:p>
    <w:p w14:paraId="40BA0050" w14:textId="3AAACAB0" w:rsidR="0031578A" w:rsidRDefault="00D73E8B" w:rsidP="0031578A">
      <w:pPr>
        <w:pStyle w:val="NoSpacing"/>
        <w:spacing w:line="276" w:lineRule="auto"/>
      </w:pPr>
      <w:r>
        <w:rPr>
          <w:lang w:val="sr-Cyrl-RS"/>
        </w:rPr>
        <w:t xml:space="preserve">   </w:t>
      </w:r>
      <w:r w:rsidR="0031578A">
        <w:t>2.4</w:t>
      </w:r>
      <w:r w:rsidR="0031578A">
        <w:tab/>
        <w:t>Приходи…</w:t>
      </w:r>
      <w:r w:rsidR="0031578A">
        <w:rPr>
          <w:lang w:val="sr-Cyrl-ME"/>
        </w:rPr>
        <w:t>.......................................................................................................................................</w:t>
      </w:r>
      <w:r>
        <w:t>3</w:t>
      </w:r>
    </w:p>
    <w:p w14:paraId="452EA2AC" w14:textId="77777777" w:rsidR="0031578A" w:rsidRDefault="0031578A" w:rsidP="0031578A">
      <w:pPr>
        <w:pStyle w:val="NoSpacing"/>
        <w:spacing w:line="276" w:lineRule="auto"/>
      </w:pPr>
    </w:p>
    <w:p w14:paraId="24689E22" w14:textId="61F792BB" w:rsidR="00D73E8B" w:rsidRDefault="0031578A" w:rsidP="0031578A">
      <w:pPr>
        <w:pStyle w:val="NoSpacing"/>
        <w:spacing w:line="276" w:lineRule="auto"/>
        <w:rPr>
          <w:lang w:val="sr-Cyrl-RS"/>
        </w:rPr>
      </w:pPr>
      <w:r>
        <w:rPr>
          <w:lang w:val="sr-Cyrl-ME"/>
        </w:rPr>
        <w:t xml:space="preserve">  </w:t>
      </w:r>
      <w:r w:rsidR="00D73E8B">
        <w:t>3</w:t>
      </w:r>
      <w:r>
        <w:rPr>
          <w:lang w:val="sr-Cyrl-ME"/>
        </w:rPr>
        <w:t>.</w:t>
      </w:r>
      <w:r w:rsidR="00C12D8B">
        <w:t xml:space="preserve">  ПРОГРАМСKЕ АKТИВНОСТ</w:t>
      </w:r>
      <w:r w:rsidR="00C12D8B">
        <w:rPr>
          <w:lang w:val="sr-Cyrl-ME"/>
        </w:rPr>
        <w:t>И.................................................................................................................4</w:t>
      </w:r>
      <w:r w:rsidR="00D73E8B">
        <w:rPr>
          <w:lang w:val="sr-Cyrl-RS"/>
        </w:rPr>
        <w:t xml:space="preserve">                                                                                                                               </w:t>
      </w:r>
    </w:p>
    <w:p w14:paraId="29236712" w14:textId="77777777" w:rsidR="0031578A" w:rsidRDefault="0031578A" w:rsidP="0031578A">
      <w:pPr>
        <w:pStyle w:val="NoSpacing"/>
        <w:spacing w:line="276" w:lineRule="auto"/>
      </w:pPr>
    </w:p>
    <w:p w14:paraId="5C873892" w14:textId="57AB2194" w:rsidR="00D73E8B" w:rsidRDefault="00D73E8B" w:rsidP="0031578A">
      <w:pPr>
        <w:pStyle w:val="NoSpacing"/>
        <w:spacing w:line="276" w:lineRule="auto"/>
      </w:pPr>
      <w:r>
        <w:rPr>
          <w:lang w:val="sr-Cyrl-RS"/>
        </w:rPr>
        <w:t xml:space="preserve">   </w:t>
      </w:r>
      <w:r w:rsidR="0031578A">
        <w:t>3.1</w:t>
      </w:r>
      <w:r w:rsidR="0031578A">
        <w:tab/>
        <w:t>„Никшић , гдје љубав почиње“, фебруар…</w:t>
      </w:r>
      <w:r w:rsidR="0031578A">
        <w:rPr>
          <w:lang w:val="sr-Cyrl-ME"/>
        </w:rPr>
        <w:t>..................................................................................</w:t>
      </w:r>
      <w:r>
        <w:t>4</w:t>
      </w:r>
    </w:p>
    <w:p w14:paraId="4A92180C" w14:textId="613ADCD4" w:rsidR="00D73E8B" w:rsidRDefault="00D73E8B" w:rsidP="0031578A">
      <w:pPr>
        <w:pStyle w:val="NoSpacing"/>
        <w:spacing w:line="276" w:lineRule="auto"/>
      </w:pPr>
      <w:r>
        <w:rPr>
          <w:lang w:val="sr-Cyrl-RS"/>
        </w:rPr>
        <w:t xml:space="preserve">   </w:t>
      </w:r>
      <w:r w:rsidR="0031578A">
        <w:t>3.2</w:t>
      </w:r>
      <w:r w:rsidR="0031578A">
        <w:tab/>
        <w:t>Зимски Маратон, фебруар…</w:t>
      </w:r>
      <w:r w:rsidR="0031578A">
        <w:rPr>
          <w:lang w:val="sr-Cyrl-ME"/>
        </w:rPr>
        <w:t>..........................................................................................................</w:t>
      </w:r>
      <w:r>
        <w:t>4</w:t>
      </w:r>
    </w:p>
    <w:p w14:paraId="61B16A7C" w14:textId="0233FE1A" w:rsidR="00D73E8B" w:rsidRDefault="00D73E8B" w:rsidP="0031578A">
      <w:pPr>
        <w:pStyle w:val="NoSpacing"/>
        <w:spacing w:line="276" w:lineRule="auto"/>
      </w:pPr>
      <w:r>
        <w:rPr>
          <w:lang w:val="sr-Cyrl-RS"/>
        </w:rPr>
        <w:t xml:space="preserve">   </w:t>
      </w:r>
      <w:r>
        <w:t>3.3</w:t>
      </w:r>
      <w:r>
        <w:tab/>
        <w:t xml:space="preserve">Свјетски </w:t>
      </w:r>
      <w:r w:rsidR="0031578A">
        <w:t>дан туристичких водича, фебруар…</w:t>
      </w:r>
      <w:r w:rsidR="0031578A">
        <w:rPr>
          <w:lang w:val="sr-Cyrl-ME"/>
        </w:rPr>
        <w:t>..............................................................................</w:t>
      </w:r>
      <w:r>
        <w:t>5</w:t>
      </w:r>
    </w:p>
    <w:p w14:paraId="6E4F06FD" w14:textId="329E87BC" w:rsidR="00D73E8B" w:rsidRDefault="00D73E8B" w:rsidP="0031578A">
      <w:pPr>
        <w:pStyle w:val="NoSpacing"/>
        <w:spacing w:line="276" w:lineRule="auto"/>
      </w:pPr>
      <w:r>
        <w:rPr>
          <w:lang w:val="sr-Cyrl-RS"/>
        </w:rPr>
        <w:t xml:space="preserve">   </w:t>
      </w:r>
      <w:r w:rsidR="0031578A">
        <w:t>3.4</w:t>
      </w:r>
      <w:r w:rsidR="0031578A">
        <w:tab/>
        <w:t>„Жени с љубављу“, март…</w:t>
      </w:r>
      <w:r w:rsidR="0031578A">
        <w:rPr>
          <w:lang w:val="sr-Cyrl-ME"/>
        </w:rPr>
        <w:t>.............................................................................................................</w:t>
      </w:r>
      <w:r>
        <w:t>5</w:t>
      </w:r>
    </w:p>
    <w:p w14:paraId="68CBFFFC" w14:textId="40D4BEEA" w:rsidR="00D73E8B" w:rsidRDefault="00D73E8B" w:rsidP="0031578A">
      <w:pPr>
        <w:pStyle w:val="NoSpacing"/>
        <w:spacing w:line="276" w:lineRule="auto"/>
      </w:pPr>
      <w:r>
        <w:rPr>
          <w:lang w:val="sr-Cyrl-RS"/>
        </w:rPr>
        <w:t xml:space="preserve">   </w:t>
      </w:r>
      <w:r>
        <w:t>3.5</w:t>
      </w:r>
      <w:r>
        <w:tab/>
        <w:t>Еколошка акција Требј</w:t>
      </w:r>
      <w:r w:rsidR="0031578A">
        <w:t>еса, април…</w:t>
      </w:r>
      <w:r w:rsidR="0031578A">
        <w:rPr>
          <w:lang w:val="sr-Cyrl-ME"/>
        </w:rPr>
        <w:t>..............................................................................................</w:t>
      </w:r>
      <w:r>
        <w:t>5</w:t>
      </w:r>
    </w:p>
    <w:p w14:paraId="75284BEC" w14:textId="37AEF3E3" w:rsidR="00D73E8B" w:rsidRDefault="00D73E8B" w:rsidP="0031578A">
      <w:pPr>
        <w:pStyle w:val="NoSpacing"/>
        <w:spacing w:line="276" w:lineRule="auto"/>
      </w:pPr>
      <w:r>
        <w:rPr>
          <w:lang w:val="sr-Cyrl-RS"/>
        </w:rPr>
        <w:t xml:space="preserve">   </w:t>
      </w:r>
      <w:r w:rsidR="00C12D8B">
        <w:t>3.6</w:t>
      </w:r>
      <w:r w:rsidR="00C12D8B">
        <w:tab/>
        <w:t>Првомајски уранак, мај…</w:t>
      </w:r>
      <w:r w:rsidR="00C12D8B">
        <w:rPr>
          <w:lang w:val="sr-Cyrl-ME"/>
        </w:rPr>
        <w:t>...............................................................................................................</w:t>
      </w:r>
      <w:r>
        <w:t>6</w:t>
      </w:r>
    </w:p>
    <w:p w14:paraId="25F593B9" w14:textId="5E84347D" w:rsidR="00D73E8B" w:rsidRDefault="00641A68" w:rsidP="0031578A">
      <w:pPr>
        <w:pStyle w:val="NoSpacing"/>
        <w:spacing w:line="276" w:lineRule="auto"/>
      </w:pPr>
      <w:r>
        <w:rPr>
          <w:lang w:val="sr-Cyrl-RS"/>
        </w:rPr>
        <w:t xml:space="preserve">   </w:t>
      </w:r>
      <w:r w:rsidR="00D73E8B">
        <w:t>3.7</w:t>
      </w:r>
      <w:r w:rsidR="00D73E8B">
        <w:tab/>
        <w:t>Kајакарење Сланим,Kрупачким и Граховским језером, мај</w:t>
      </w:r>
      <w:r w:rsidR="00D73E8B">
        <w:tab/>
      </w:r>
      <w:r>
        <w:rPr>
          <w:lang w:val="sr-Cyrl-RS"/>
        </w:rPr>
        <w:t xml:space="preserve">                                                       </w:t>
      </w:r>
      <w:r w:rsidR="00D73E8B">
        <w:t>6</w:t>
      </w:r>
    </w:p>
    <w:p w14:paraId="5930E4C4" w14:textId="70E79F9E" w:rsidR="00D73E8B" w:rsidRDefault="00641A68" w:rsidP="0031578A">
      <w:pPr>
        <w:pStyle w:val="NoSpacing"/>
        <w:spacing w:line="276" w:lineRule="auto"/>
      </w:pPr>
      <w:r>
        <w:rPr>
          <w:lang w:val="sr-Cyrl-RS"/>
        </w:rPr>
        <w:t xml:space="preserve">   </w:t>
      </w:r>
      <w:r w:rsidR="00D73E8B">
        <w:t>3.8</w:t>
      </w:r>
      <w:r w:rsidR="00D73E8B">
        <w:tab/>
        <w:t>Међународни дан бицикла</w:t>
      </w:r>
      <w:r w:rsidR="00D73E8B">
        <w:tab/>
      </w:r>
      <w:r>
        <w:rPr>
          <w:lang w:val="sr-Cyrl-RS"/>
        </w:rPr>
        <w:t xml:space="preserve">                                                                                                                 </w:t>
      </w:r>
      <w:r w:rsidR="00D73E8B">
        <w:t>6</w:t>
      </w:r>
    </w:p>
    <w:p w14:paraId="43C514C3" w14:textId="6D7099AC" w:rsidR="00D73E8B" w:rsidRDefault="00D73E8B" w:rsidP="0031578A">
      <w:pPr>
        <w:pStyle w:val="NoSpacing"/>
        <w:spacing w:line="276" w:lineRule="auto"/>
      </w:pPr>
      <w:r>
        <w:t xml:space="preserve">    3.9       Риболовни ревир - слано језер</w:t>
      </w:r>
      <w:r w:rsidR="00641A68">
        <w:rPr>
          <w:lang w:val="sr-Cyrl-RS"/>
        </w:rPr>
        <w:t xml:space="preserve">о </w:t>
      </w:r>
      <w:r>
        <w:t>ју</w:t>
      </w:r>
      <w:r w:rsidR="00641A68">
        <w:rPr>
          <w:lang w:val="sr-Cyrl-RS"/>
        </w:rPr>
        <w:t xml:space="preserve">н                                                                                                      </w:t>
      </w:r>
      <w:r>
        <w:t>7</w:t>
      </w:r>
    </w:p>
    <w:p w14:paraId="7ABA4358" w14:textId="025C12FE" w:rsidR="00D73E8B" w:rsidRDefault="00641A68" w:rsidP="0031578A">
      <w:pPr>
        <w:pStyle w:val="NoSpacing"/>
        <w:spacing w:line="276" w:lineRule="auto"/>
      </w:pPr>
      <w:r>
        <w:rPr>
          <w:lang w:val="sr-Cyrl-RS"/>
        </w:rPr>
        <w:t xml:space="preserve">    </w:t>
      </w:r>
      <w:r w:rsidR="00D73E8B">
        <w:t>3.10</w:t>
      </w:r>
      <w:r w:rsidR="00D73E8B">
        <w:tab/>
        <w:t>Лаке фест, август</w:t>
      </w:r>
      <w:r w:rsidR="00D73E8B">
        <w:tab/>
      </w:r>
      <w:r>
        <w:rPr>
          <w:lang w:val="sr-Cyrl-RS"/>
        </w:rPr>
        <w:t xml:space="preserve">                                                                                                                                </w:t>
      </w:r>
      <w:r w:rsidR="00D73E8B">
        <w:t>7</w:t>
      </w:r>
    </w:p>
    <w:p w14:paraId="56B6843F" w14:textId="3A3B76D8" w:rsidR="00D73E8B" w:rsidRDefault="00641A68" w:rsidP="0031578A">
      <w:pPr>
        <w:pStyle w:val="NoSpacing"/>
        <w:spacing w:line="276" w:lineRule="auto"/>
      </w:pPr>
      <w:r>
        <w:rPr>
          <w:lang w:val="sr-Cyrl-RS"/>
        </w:rPr>
        <w:t xml:space="preserve">    </w:t>
      </w:r>
      <w:r w:rsidR="00D73E8B">
        <w:t>3.11</w:t>
      </w:r>
      <w:r w:rsidR="00D73E8B">
        <w:tab/>
        <w:t>Свјетски дан туризма</w:t>
      </w:r>
      <w:r w:rsidR="00D73E8B">
        <w:tab/>
      </w:r>
      <w:r>
        <w:rPr>
          <w:lang w:val="sr-Cyrl-RS"/>
        </w:rPr>
        <w:t xml:space="preserve">                                                                                                                                </w:t>
      </w:r>
      <w:r w:rsidR="00D73E8B">
        <w:t>7</w:t>
      </w:r>
    </w:p>
    <w:p w14:paraId="32FC59B3" w14:textId="05E21655" w:rsidR="00D73E8B" w:rsidRDefault="00641A68" w:rsidP="0031578A">
      <w:pPr>
        <w:pStyle w:val="NoSpacing"/>
        <w:spacing w:line="276" w:lineRule="auto"/>
      </w:pPr>
      <w:r>
        <w:rPr>
          <w:lang w:val="sr-Cyrl-RS"/>
        </w:rPr>
        <w:t xml:space="preserve">    </w:t>
      </w:r>
      <w:r w:rsidR="00D73E8B">
        <w:t>3.12</w:t>
      </w:r>
      <w:r w:rsidR="00D73E8B">
        <w:tab/>
        <w:t>Туроператори из Словеније, децембар</w:t>
      </w:r>
      <w:r w:rsidR="00D73E8B">
        <w:tab/>
      </w:r>
      <w:r>
        <w:rPr>
          <w:lang w:val="sr-Cyrl-RS"/>
        </w:rPr>
        <w:t xml:space="preserve">                                                                                    </w:t>
      </w:r>
      <w:r w:rsidR="00D73E8B">
        <w:t>8</w:t>
      </w:r>
    </w:p>
    <w:p w14:paraId="160A08B0" w14:textId="0FFB7C4F" w:rsidR="00D73E8B" w:rsidRDefault="00641A68" w:rsidP="0031578A">
      <w:pPr>
        <w:pStyle w:val="NoSpacing"/>
        <w:spacing w:line="276" w:lineRule="auto"/>
      </w:pPr>
      <w:r>
        <w:rPr>
          <w:lang w:val="sr-Cyrl-RS"/>
        </w:rPr>
        <w:t xml:space="preserve">    </w:t>
      </w:r>
      <w:r w:rsidR="00D73E8B">
        <w:t>3.12</w:t>
      </w:r>
      <w:r w:rsidR="00D73E8B">
        <w:tab/>
        <w:t>Новогодишња чаролија у излогу, децембар</w:t>
      </w:r>
      <w:r w:rsidR="00D73E8B">
        <w:tab/>
      </w:r>
      <w:r>
        <w:rPr>
          <w:lang w:val="sr-Cyrl-RS"/>
        </w:rPr>
        <w:t xml:space="preserve">                                                                                    </w:t>
      </w:r>
      <w:r w:rsidR="00D73E8B">
        <w:t>8</w:t>
      </w:r>
    </w:p>
    <w:p w14:paraId="19FC078E" w14:textId="5652EE2E" w:rsidR="00D73E8B" w:rsidRDefault="00641A68" w:rsidP="0031578A">
      <w:pPr>
        <w:pStyle w:val="NoSpacing"/>
        <w:spacing w:line="276" w:lineRule="auto"/>
      </w:pPr>
      <w:r>
        <w:rPr>
          <w:lang w:val="sr-Cyrl-RS"/>
        </w:rPr>
        <w:t xml:space="preserve">    </w:t>
      </w:r>
      <w:r w:rsidR="00D73E8B">
        <w:t>3.13</w:t>
      </w:r>
      <w:r w:rsidR="00D73E8B">
        <w:tab/>
        <w:t>Новогодишњи сајам локалних производа, децембар</w:t>
      </w:r>
      <w:r w:rsidR="00D73E8B">
        <w:tab/>
      </w:r>
      <w:r>
        <w:rPr>
          <w:lang w:val="sr-Cyrl-RS"/>
        </w:rPr>
        <w:t xml:space="preserve">                                                                      </w:t>
      </w:r>
      <w:r w:rsidR="00D73E8B">
        <w:t>8</w:t>
      </w:r>
    </w:p>
    <w:p w14:paraId="4DCF2827" w14:textId="77777777" w:rsidR="00C12D8B" w:rsidRDefault="00C12D8B" w:rsidP="0031578A">
      <w:pPr>
        <w:pStyle w:val="NoSpacing"/>
        <w:spacing w:line="276" w:lineRule="auto"/>
      </w:pPr>
    </w:p>
    <w:p w14:paraId="74BA8E3A" w14:textId="055F70E1" w:rsidR="00D73E8B" w:rsidRDefault="00D73E8B" w:rsidP="0031578A">
      <w:pPr>
        <w:pStyle w:val="NoSpacing"/>
        <w:spacing w:line="276" w:lineRule="auto"/>
      </w:pPr>
      <w:r>
        <w:t>4.  ПРАЋЕЊЕ ТУРИСТИЧKОГ ПРОМЕТА</w:t>
      </w:r>
      <w:r>
        <w:tab/>
      </w:r>
      <w:r w:rsidR="00641A68">
        <w:rPr>
          <w:lang w:val="sr-Cyrl-RS"/>
        </w:rPr>
        <w:t xml:space="preserve">                                                                                                                 </w:t>
      </w:r>
      <w:r>
        <w:t>8</w:t>
      </w:r>
    </w:p>
    <w:p w14:paraId="1F442E19" w14:textId="77777777" w:rsidR="00C12D8B" w:rsidRDefault="00C12D8B" w:rsidP="0031578A">
      <w:pPr>
        <w:pStyle w:val="NoSpacing"/>
        <w:spacing w:line="276" w:lineRule="auto"/>
      </w:pPr>
    </w:p>
    <w:p w14:paraId="33EF3764" w14:textId="3F228FA3" w:rsidR="00D73E8B" w:rsidRDefault="00641A68" w:rsidP="0031578A">
      <w:pPr>
        <w:pStyle w:val="NoSpacing"/>
        <w:spacing w:line="276" w:lineRule="auto"/>
      </w:pPr>
      <w:r>
        <w:rPr>
          <w:lang w:val="sr-Cyrl-RS"/>
        </w:rPr>
        <w:t xml:space="preserve">     </w:t>
      </w:r>
      <w:r w:rsidR="00D73E8B">
        <w:t>4.1     Мониторинг броја гостију</w:t>
      </w:r>
      <w:r w:rsidR="00D73E8B">
        <w:tab/>
      </w:r>
      <w:r>
        <w:rPr>
          <w:lang w:val="sr-Cyrl-RS"/>
        </w:rPr>
        <w:t xml:space="preserve">                                                                                                                 </w:t>
      </w:r>
      <w:r w:rsidR="00D73E8B">
        <w:t>9</w:t>
      </w:r>
    </w:p>
    <w:p w14:paraId="71C4F9F4" w14:textId="77777777" w:rsidR="00C12D8B" w:rsidRDefault="00C12D8B" w:rsidP="0031578A">
      <w:pPr>
        <w:pStyle w:val="NoSpacing"/>
        <w:spacing w:line="276" w:lineRule="auto"/>
      </w:pPr>
    </w:p>
    <w:p w14:paraId="7B2CB597" w14:textId="7FB2434E" w:rsidR="00D73E8B" w:rsidRDefault="00D73E8B" w:rsidP="0031578A">
      <w:pPr>
        <w:pStyle w:val="NoSpacing"/>
        <w:spacing w:line="276" w:lineRule="auto"/>
      </w:pPr>
      <w:r>
        <w:t>5.  САРАДЊА</w:t>
      </w:r>
      <w:r w:rsidR="00641A68">
        <w:rPr>
          <w:lang w:val="sr-Cyrl-RS"/>
        </w:rPr>
        <w:t xml:space="preserve">                                                                                                                                                                 </w:t>
      </w:r>
      <w:r>
        <w:t>9</w:t>
      </w:r>
    </w:p>
    <w:p w14:paraId="2CB606AB" w14:textId="77777777" w:rsidR="00C12D8B" w:rsidRDefault="00C12D8B" w:rsidP="0031578A">
      <w:pPr>
        <w:pStyle w:val="NoSpacing"/>
        <w:spacing w:line="276" w:lineRule="auto"/>
      </w:pPr>
    </w:p>
    <w:p w14:paraId="7D3F5FE2" w14:textId="13652B60" w:rsidR="00D73E8B" w:rsidRDefault="00D73E8B" w:rsidP="0031578A">
      <w:pPr>
        <w:pStyle w:val="NoSpacing"/>
        <w:spacing w:line="276" w:lineRule="auto"/>
      </w:pPr>
      <w:r>
        <w:t xml:space="preserve">     5.1       Радни састанак НТО - ЛТО, октобар</w:t>
      </w:r>
      <w:r w:rsidR="00641A68">
        <w:rPr>
          <w:lang w:val="sr-Cyrl-RS"/>
        </w:rPr>
        <w:t xml:space="preserve">                                                                                                   </w:t>
      </w:r>
      <w:r>
        <w:t>10</w:t>
      </w:r>
    </w:p>
    <w:p w14:paraId="034E4F07" w14:textId="1FFB514E" w:rsidR="00D73E8B" w:rsidRDefault="00D73E8B" w:rsidP="0031578A">
      <w:pPr>
        <w:pStyle w:val="NoSpacing"/>
        <w:spacing w:line="276" w:lineRule="auto"/>
      </w:pPr>
      <w:r>
        <w:t xml:space="preserve">     5.2       Посјета  ЈУ "Економска школа", смјер туризам, Туристичкој организациј</w:t>
      </w:r>
      <w:r w:rsidR="00641A68">
        <w:rPr>
          <w:lang w:val="sr-Cyrl-RS"/>
        </w:rPr>
        <w:t xml:space="preserve">а                             </w:t>
      </w:r>
      <w:r>
        <w:t>10</w:t>
      </w:r>
    </w:p>
    <w:p w14:paraId="6E3A5EA3" w14:textId="116BB4AB" w:rsidR="00D73E8B" w:rsidRDefault="00D73E8B" w:rsidP="0031578A">
      <w:pPr>
        <w:pStyle w:val="NoSpacing"/>
        <w:spacing w:line="276" w:lineRule="auto"/>
      </w:pPr>
      <w:r>
        <w:t xml:space="preserve">     5.3       Приправници, сарадња Туристичке организације и Завода за запошљава</w:t>
      </w:r>
      <w:r w:rsidR="00641A68">
        <w:rPr>
          <w:lang w:val="sr-Cyrl-RS"/>
        </w:rPr>
        <w:t xml:space="preserve">ње                      </w:t>
      </w:r>
      <w:r>
        <w:t>10</w:t>
      </w:r>
    </w:p>
    <w:p w14:paraId="5E2A9FDE" w14:textId="77777777" w:rsidR="00C12D8B" w:rsidRDefault="00C12D8B" w:rsidP="0031578A">
      <w:pPr>
        <w:pStyle w:val="NoSpacing"/>
        <w:spacing w:line="276" w:lineRule="auto"/>
      </w:pPr>
    </w:p>
    <w:p w14:paraId="504D7BAB" w14:textId="732EC21C" w:rsidR="00D73E8B" w:rsidRDefault="00641A68" w:rsidP="0031578A">
      <w:pPr>
        <w:pStyle w:val="NoSpacing"/>
        <w:spacing w:line="276" w:lineRule="auto"/>
      </w:pPr>
      <w:r>
        <w:rPr>
          <w:lang w:val="sr-Cyrl-RS"/>
        </w:rPr>
        <w:t xml:space="preserve"> </w:t>
      </w:r>
      <w:r w:rsidR="00D73E8B">
        <w:t>6.</w:t>
      </w:r>
      <w:r>
        <w:rPr>
          <w:lang w:val="sr-Cyrl-RS"/>
        </w:rPr>
        <w:t xml:space="preserve">     </w:t>
      </w:r>
      <w:r w:rsidR="00D73E8B">
        <w:t>ФИНАНСИЈСKИ ИЗВЈЕШТАЈ ТУРИСТИЧKЕ ОРГАНИЗАЦИЈЕ НИKШИЋ ЗА 2021. ГОДИНУ</w:t>
      </w:r>
      <w:r w:rsidR="00D73E8B">
        <w:tab/>
      </w:r>
      <w:r>
        <w:rPr>
          <w:lang w:val="sr-Cyrl-RS"/>
        </w:rPr>
        <w:t xml:space="preserve">         </w:t>
      </w:r>
      <w:r w:rsidR="00D73E8B">
        <w:t>11</w:t>
      </w:r>
    </w:p>
    <w:p w14:paraId="2443E802" w14:textId="77777777" w:rsidR="00C12D8B" w:rsidRDefault="00C12D8B" w:rsidP="0031578A">
      <w:pPr>
        <w:pStyle w:val="NoSpacing"/>
        <w:spacing w:line="276" w:lineRule="auto"/>
      </w:pPr>
    </w:p>
    <w:p w14:paraId="478E219E" w14:textId="0E5D29DF" w:rsidR="00D73E8B" w:rsidRDefault="00641A68" w:rsidP="0031578A">
      <w:pPr>
        <w:pStyle w:val="NoSpacing"/>
        <w:spacing w:line="276" w:lineRule="auto"/>
      </w:pPr>
      <w:r>
        <w:rPr>
          <w:lang w:val="sr-Cyrl-RS"/>
        </w:rPr>
        <w:t xml:space="preserve">      </w:t>
      </w:r>
      <w:r w:rsidR="00D73E8B">
        <w:t>6.1</w:t>
      </w:r>
      <w:r w:rsidR="00D73E8B">
        <w:tab/>
        <w:t>Приходи</w:t>
      </w:r>
      <w:r w:rsidR="00D73E8B">
        <w:tab/>
      </w:r>
      <w:r>
        <w:rPr>
          <w:lang w:val="sr-Cyrl-RS"/>
        </w:rPr>
        <w:t xml:space="preserve">                                                                                                                                            </w:t>
      </w:r>
      <w:r w:rsidR="00D73E8B">
        <w:t>11</w:t>
      </w:r>
    </w:p>
    <w:p w14:paraId="32AC83B7" w14:textId="02F0862E" w:rsidR="00D73E8B" w:rsidRDefault="00641A68" w:rsidP="0031578A">
      <w:pPr>
        <w:pStyle w:val="NoSpacing"/>
        <w:spacing w:line="276" w:lineRule="auto"/>
      </w:pPr>
      <w:r>
        <w:rPr>
          <w:lang w:val="sr-Cyrl-RS"/>
        </w:rPr>
        <w:t xml:space="preserve">      </w:t>
      </w:r>
      <w:r w:rsidR="00D73E8B">
        <w:t>6.2</w:t>
      </w:r>
      <w:r w:rsidR="00D73E8B">
        <w:tab/>
        <w:t>Приходи од буџета Општине</w:t>
      </w:r>
      <w:r w:rsidR="00D73E8B">
        <w:tab/>
      </w:r>
      <w:r>
        <w:rPr>
          <w:lang w:val="sr-Cyrl-RS"/>
        </w:rPr>
        <w:t xml:space="preserve">                                                                                                               </w:t>
      </w:r>
      <w:r w:rsidR="00D73E8B">
        <w:t>12</w:t>
      </w:r>
    </w:p>
    <w:p w14:paraId="1F45CABD" w14:textId="2C0A878B" w:rsidR="00D73E8B" w:rsidRDefault="00641A68" w:rsidP="0031578A">
      <w:pPr>
        <w:pStyle w:val="NoSpacing"/>
        <w:spacing w:line="276" w:lineRule="auto"/>
      </w:pPr>
      <w:r>
        <w:rPr>
          <w:lang w:val="sr-Cyrl-RS"/>
        </w:rPr>
        <w:t xml:space="preserve">      </w:t>
      </w:r>
      <w:r w:rsidR="00D73E8B">
        <w:t>6.3</w:t>
      </w:r>
      <w:r w:rsidR="00D73E8B">
        <w:tab/>
        <w:t>Члански допринос и боравишна такса</w:t>
      </w:r>
      <w:r w:rsidR="00D73E8B">
        <w:tab/>
      </w:r>
      <w:r>
        <w:rPr>
          <w:lang w:val="sr-Cyrl-RS"/>
        </w:rPr>
        <w:t xml:space="preserve">                                                                                                </w:t>
      </w:r>
      <w:r w:rsidR="00D73E8B">
        <w:t>12</w:t>
      </w:r>
    </w:p>
    <w:p w14:paraId="537F8488" w14:textId="4C29B15A" w:rsidR="00D73E8B" w:rsidRDefault="00641A68" w:rsidP="0031578A">
      <w:pPr>
        <w:pStyle w:val="NoSpacing"/>
        <w:spacing w:line="276" w:lineRule="auto"/>
      </w:pPr>
      <w:r>
        <w:rPr>
          <w:lang w:val="sr-Cyrl-RS"/>
        </w:rPr>
        <w:t xml:space="preserve">      </w:t>
      </w:r>
      <w:r w:rsidR="00D73E8B">
        <w:t>6.4</w:t>
      </w:r>
      <w:r w:rsidR="00D73E8B">
        <w:tab/>
        <w:t>Пројекти</w:t>
      </w:r>
      <w:r w:rsidR="00D73E8B">
        <w:tab/>
      </w:r>
      <w:r>
        <w:rPr>
          <w:lang w:val="sr-Cyrl-RS"/>
        </w:rPr>
        <w:t xml:space="preserve">                                                                                                                                            </w:t>
      </w:r>
      <w:r w:rsidR="00D73E8B">
        <w:t>13</w:t>
      </w:r>
    </w:p>
    <w:p w14:paraId="5E0C475F" w14:textId="0D6AE6B6" w:rsidR="00D73E8B" w:rsidRDefault="00641A68" w:rsidP="0031578A">
      <w:pPr>
        <w:pStyle w:val="NoSpacing"/>
        <w:spacing w:line="276" w:lineRule="auto"/>
      </w:pPr>
      <w:r>
        <w:rPr>
          <w:lang w:val="sr-Cyrl-RS"/>
        </w:rPr>
        <w:lastRenderedPageBreak/>
        <w:t xml:space="preserve">      6</w:t>
      </w:r>
      <w:r w:rsidR="00D73E8B">
        <w:t>.5</w:t>
      </w:r>
      <w:r w:rsidR="00D73E8B">
        <w:tab/>
        <w:t>Расходи</w:t>
      </w:r>
      <w:r w:rsidR="00D73E8B">
        <w:tab/>
      </w:r>
      <w:r>
        <w:rPr>
          <w:lang w:val="sr-Cyrl-RS"/>
        </w:rPr>
        <w:t xml:space="preserve">                                                                                                                                            </w:t>
      </w:r>
      <w:r w:rsidR="00D73E8B">
        <w:t>13</w:t>
      </w:r>
    </w:p>
    <w:p w14:paraId="181AEBEB" w14:textId="6E889E87" w:rsidR="00D73E8B" w:rsidRDefault="00641A68" w:rsidP="0031578A">
      <w:pPr>
        <w:pStyle w:val="NoSpacing"/>
        <w:spacing w:line="276" w:lineRule="auto"/>
      </w:pPr>
      <w:r>
        <w:rPr>
          <w:lang w:val="sr-Cyrl-RS"/>
        </w:rPr>
        <w:t xml:space="preserve">      6</w:t>
      </w:r>
      <w:r w:rsidR="00D73E8B">
        <w:t>.6</w:t>
      </w:r>
      <w:r w:rsidR="00D73E8B">
        <w:tab/>
        <w:t>Пословни резултат</w:t>
      </w:r>
      <w:r w:rsidR="00D73E8B">
        <w:tab/>
      </w:r>
      <w:r>
        <w:rPr>
          <w:lang w:val="sr-Cyrl-RS"/>
        </w:rPr>
        <w:t xml:space="preserve">                                                                                                                             </w:t>
      </w:r>
      <w:r w:rsidR="00D73E8B">
        <w:t>13</w:t>
      </w:r>
    </w:p>
    <w:p w14:paraId="5BD95921" w14:textId="77777777" w:rsidR="00D73E8B" w:rsidRDefault="00D73E8B" w:rsidP="00301F93"/>
    <w:p w14:paraId="3C3D411F" w14:textId="77777777" w:rsidR="00D73E8B" w:rsidRDefault="00D73E8B" w:rsidP="00301F93">
      <w:r>
        <w:t xml:space="preserve"> </w:t>
      </w:r>
    </w:p>
    <w:p w14:paraId="5C285ED4" w14:textId="77777777" w:rsidR="00C12D8B" w:rsidRDefault="00C12D8B" w:rsidP="00301F93"/>
    <w:p w14:paraId="13CADD82" w14:textId="77777777" w:rsidR="00C12D8B" w:rsidRDefault="00C12D8B" w:rsidP="00301F93"/>
    <w:p w14:paraId="68A08CAE" w14:textId="77777777" w:rsidR="00C12D8B" w:rsidRDefault="00C12D8B" w:rsidP="00301F93"/>
    <w:p w14:paraId="7241E1D9" w14:textId="77777777" w:rsidR="00C12D8B" w:rsidRDefault="00C12D8B" w:rsidP="00301F93"/>
    <w:p w14:paraId="64823E96" w14:textId="77777777" w:rsidR="00C12D8B" w:rsidRDefault="00C12D8B" w:rsidP="00301F93"/>
    <w:p w14:paraId="73A7EAF6" w14:textId="77777777" w:rsidR="00C12D8B" w:rsidRDefault="00C12D8B" w:rsidP="00301F93"/>
    <w:p w14:paraId="0BEDE3D8" w14:textId="77777777" w:rsidR="00C12D8B" w:rsidRDefault="00C12D8B" w:rsidP="00301F93"/>
    <w:p w14:paraId="404A8E57" w14:textId="77777777" w:rsidR="00C12D8B" w:rsidRDefault="00C12D8B" w:rsidP="00301F93"/>
    <w:p w14:paraId="07437447" w14:textId="77777777" w:rsidR="00C12D8B" w:rsidRDefault="00C12D8B" w:rsidP="00301F93"/>
    <w:p w14:paraId="41D08502" w14:textId="77777777" w:rsidR="00C12D8B" w:rsidRDefault="00C12D8B" w:rsidP="00301F93"/>
    <w:p w14:paraId="778B86EC" w14:textId="77777777" w:rsidR="00C12D8B" w:rsidRDefault="00C12D8B" w:rsidP="00301F93"/>
    <w:p w14:paraId="3EC40CD6" w14:textId="77777777" w:rsidR="00C12D8B" w:rsidRDefault="00C12D8B" w:rsidP="00301F93"/>
    <w:p w14:paraId="022D4663" w14:textId="77777777" w:rsidR="00C12D8B" w:rsidRDefault="00C12D8B" w:rsidP="00301F93"/>
    <w:p w14:paraId="1DF1F2DF" w14:textId="77777777" w:rsidR="00C12D8B" w:rsidRDefault="00C12D8B" w:rsidP="00301F93"/>
    <w:p w14:paraId="65FF239D" w14:textId="77777777" w:rsidR="00C12D8B" w:rsidRDefault="00C12D8B" w:rsidP="00301F93"/>
    <w:p w14:paraId="08061D46" w14:textId="77777777" w:rsidR="00C12D8B" w:rsidRDefault="00C12D8B" w:rsidP="00301F93"/>
    <w:p w14:paraId="6D9DB4BC" w14:textId="77777777" w:rsidR="00C12D8B" w:rsidRDefault="00C12D8B" w:rsidP="00301F93"/>
    <w:p w14:paraId="562B73E0" w14:textId="77777777" w:rsidR="00C12D8B" w:rsidRDefault="00C12D8B" w:rsidP="00301F93"/>
    <w:p w14:paraId="5C0941A6" w14:textId="77777777" w:rsidR="00C12D8B" w:rsidRDefault="00C12D8B" w:rsidP="00301F93"/>
    <w:p w14:paraId="6A285F02" w14:textId="77777777" w:rsidR="00C12D8B" w:rsidRDefault="00C12D8B" w:rsidP="00301F93"/>
    <w:p w14:paraId="29D1CA89" w14:textId="77777777" w:rsidR="00C12D8B" w:rsidRDefault="00C12D8B" w:rsidP="00301F93"/>
    <w:p w14:paraId="7053B871" w14:textId="77777777" w:rsidR="00C12D8B" w:rsidRDefault="00C12D8B" w:rsidP="00301F93"/>
    <w:p w14:paraId="56D7BC9D" w14:textId="77777777" w:rsidR="00C12D8B" w:rsidRDefault="00C12D8B" w:rsidP="00301F93"/>
    <w:p w14:paraId="2D6BACBA" w14:textId="77777777" w:rsidR="00C12D8B" w:rsidRDefault="00C12D8B" w:rsidP="00301F93"/>
    <w:p w14:paraId="16CE1F4F" w14:textId="77777777" w:rsidR="00C12D8B" w:rsidRDefault="00C12D8B" w:rsidP="00301F93"/>
    <w:p w14:paraId="7C93D4F7" w14:textId="77777777" w:rsidR="00C12D8B" w:rsidRDefault="00C12D8B" w:rsidP="00301F93"/>
    <w:p w14:paraId="14F81EF3" w14:textId="77777777" w:rsidR="00D73E8B" w:rsidRPr="00C12D8B" w:rsidRDefault="00D73E8B" w:rsidP="00C12D8B">
      <w:pPr>
        <w:pStyle w:val="NoSpacing"/>
        <w:rPr>
          <w:rFonts w:ascii="Times New Roman" w:hAnsi="Times New Roman" w:cs="Times New Roman"/>
          <w:b/>
          <w:sz w:val="24"/>
          <w:szCs w:val="24"/>
        </w:rPr>
      </w:pPr>
      <w:r w:rsidRPr="00C12D8B">
        <w:rPr>
          <w:rFonts w:ascii="Times New Roman" w:hAnsi="Times New Roman" w:cs="Times New Roman"/>
          <w:b/>
          <w:sz w:val="24"/>
          <w:szCs w:val="24"/>
        </w:rPr>
        <w:lastRenderedPageBreak/>
        <w:t>1. УВОД</w:t>
      </w:r>
    </w:p>
    <w:p w14:paraId="0DC81E35" w14:textId="77777777" w:rsidR="00D73E8B" w:rsidRPr="00C12D8B" w:rsidRDefault="00D73E8B" w:rsidP="00C12D8B">
      <w:pPr>
        <w:pStyle w:val="NoSpacing"/>
        <w:rPr>
          <w:rFonts w:ascii="Times New Roman" w:hAnsi="Times New Roman" w:cs="Times New Roman"/>
          <w:sz w:val="24"/>
          <w:szCs w:val="24"/>
        </w:rPr>
      </w:pPr>
    </w:p>
    <w:p w14:paraId="513B8722"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Туристичка организација Никшић се у 2021. години бавила промоцијом туристичких потенцијала, сарадњом са туристичком привредом у циљу праћења туристичког промета, унапрјеђењем општих услова боравка туриста кроз формирање сегмената туристичке понуде, медијским и путем друштвених мрежа представљањем, у циљу развијања свијести наших суграђана  о могућностима и важности развоја туризма на локалну заједницу. Због епидемије корона вируса која је наступила у марту 2020.године и различитим интензитетом обиљежила и извјештајну 2021.годину, планови су се релативно измијенили, те се Програм рада који је усвојила Скупштина општине Никшић реализовао у мјери у којој је то било могуће. У периоду од јуна до краја децембра радили смо у отежаним условима, без извршног директора, али смо имали значајну помоћ, у реализацији редовних активности, од предсједника ТОН г. Марка Kовачевића. </w:t>
      </w:r>
    </w:p>
    <w:p w14:paraId="73BBFFCF" w14:textId="77777777" w:rsidR="00D73E8B" w:rsidRPr="00C12D8B" w:rsidRDefault="00D73E8B" w:rsidP="00C12D8B">
      <w:pPr>
        <w:pStyle w:val="NoSpacing"/>
        <w:jc w:val="both"/>
        <w:rPr>
          <w:rFonts w:ascii="Times New Roman" w:hAnsi="Times New Roman" w:cs="Times New Roman"/>
          <w:sz w:val="24"/>
          <w:szCs w:val="24"/>
        </w:rPr>
      </w:pPr>
    </w:p>
    <w:p w14:paraId="0E51ADF3"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У циљу квалитетније и ђелотворније промоције туристичке понуде општине Никшић, а и саме организације, сарадња се континуирано одвијала са Министарством економског развоја, Националном туристичком организацијом, службама локалне управе, осталим локалним туристичким организацијама, јавним установама и предузећима, НВО сектором, приватним сектором, спортским друштвим, образовним институцијама, као и са представницима креативне индустрије (фотографима, дрон пилотима, графичким дизајнерима) уз чију помоћ смо се трудили да побољшамо имиџ организације. </w:t>
      </w:r>
    </w:p>
    <w:p w14:paraId="6E8AFF98" w14:textId="77777777" w:rsidR="00D73E8B" w:rsidRDefault="00D73E8B" w:rsidP="00301F93"/>
    <w:p w14:paraId="657C4C86" w14:textId="77777777" w:rsidR="00D73E8B" w:rsidRDefault="00D73E8B" w:rsidP="00301F93"/>
    <w:p w14:paraId="6C909681" w14:textId="77777777" w:rsidR="00D73E8B" w:rsidRDefault="00D73E8B" w:rsidP="00301F93"/>
    <w:p w14:paraId="01EACD4D" w14:textId="77777777" w:rsidR="00D73E8B" w:rsidRDefault="00D73E8B" w:rsidP="00301F93"/>
    <w:p w14:paraId="27D2AEF5" w14:textId="77777777" w:rsidR="00D73E8B" w:rsidRDefault="00D73E8B" w:rsidP="00301F93"/>
    <w:p w14:paraId="588EB862" w14:textId="77777777" w:rsidR="00D73E8B" w:rsidRDefault="00D73E8B" w:rsidP="00301F93"/>
    <w:p w14:paraId="76446E1A" w14:textId="77777777" w:rsidR="00D73E8B" w:rsidRDefault="00D73E8B" w:rsidP="00301F93"/>
    <w:p w14:paraId="3A40C7DE" w14:textId="77777777" w:rsidR="00D73E8B" w:rsidRDefault="00D73E8B" w:rsidP="00301F93"/>
    <w:p w14:paraId="62406331" w14:textId="77777777" w:rsidR="00D73E8B" w:rsidRDefault="00D73E8B" w:rsidP="00301F93"/>
    <w:p w14:paraId="5B2A3CF2" w14:textId="77777777" w:rsidR="00D73E8B" w:rsidRDefault="00D73E8B" w:rsidP="00301F93"/>
    <w:p w14:paraId="7E70EA33" w14:textId="77777777" w:rsidR="00D73E8B" w:rsidRDefault="00D73E8B" w:rsidP="00301F93"/>
    <w:p w14:paraId="4CD5A202" w14:textId="77777777" w:rsidR="00D73E8B" w:rsidRDefault="00D73E8B" w:rsidP="00301F93"/>
    <w:p w14:paraId="3AB50DC1" w14:textId="77777777" w:rsidR="00D73E8B" w:rsidRDefault="00D73E8B" w:rsidP="00301F93"/>
    <w:p w14:paraId="4EDD7596" w14:textId="77777777" w:rsidR="00D73E8B" w:rsidRDefault="00D73E8B" w:rsidP="00301F93"/>
    <w:p w14:paraId="20F4D87B" w14:textId="77777777" w:rsidR="00D73E8B" w:rsidRDefault="00D73E8B" w:rsidP="00301F93"/>
    <w:p w14:paraId="6C21AA1E" w14:textId="77777777" w:rsidR="00D73E8B" w:rsidRDefault="00D73E8B" w:rsidP="00301F93"/>
    <w:p w14:paraId="233B66AE" w14:textId="77777777" w:rsidR="00C12D8B" w:rsidRDefault="00C12D8B" w:rsidP="00301F93"/>
    <w:p w14:paraId="7194A7AA" w14:textId="77777777" w:rsidR="00D73E8B" w:rsidRPr="00C12D8B" w:rsidRDefault="00D73E8B" w:rsidP="00C12D8B">
      <w:pPr>
        <w:pStyle w:val="NoSpacing"/>
        <w:rPr>
          <w:rFonts w:ascii="Times New Roman" w:hAnsi="Times New Roman" w:cs="Times New Roman"/>
          <w:b/>
          <w:sz w:val="24"/>
          <w:szCs w:val="24"/>
        </w:rPr>
      </w:pPr>
      <w:r w:rsidRPr="00C12D8B">
        <w:rPr>
          <w:rFonts w:ascii="Times New Roman" w:hAnsi="Times New Roman" w:cs="Times New Roman"/>
          <w:b/>
          <w:sz w:val="24"/>
          <w:szCs w:val="24"/>
        </w:rPr>
        <w:t>2. ОПШТЕ ИНФОРМАЦИЈЕ О ТУРИСТИЧKОЈ ОРГАНИЗАЦИЈИ НИKШИЋ</w:t>
      </w:r>
    </w:p>
    <w:p w14:paraId="6EF10B7B" w14:textId="77777777" w:rsidR="00D73E8B" w:rsidRPr="00C12D8B" w:rsidRDefault="00D73E8B" w:rsidP="00C12D8B">
      <w:pPr>
        <w:pStyle w:val="NoSpacing"/>
        <w:rPr>
          <w:rFonts w:ascii="Times New Roman" w:hAnsi="Times New Roman" w:cs="Times New Roman"/>
          <w:sz w:val="24"/>
          <w:szCs w:val="24"/>
        </w:rPr>
      </w:pPr>
    </w:p>
    <w:p w14:paraId="30526F16"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У овом дијелу даће се опште информације о Туристичкој организацији Никшић које се тичу њеног оснивања, ђелатности, органа организације, прихода које организација остварује и запослених.</w:t>
      </w:r>
    </w:p>
    <w:p w14:paraId="7173E939" w14:textId="77777777" w:rsidR="00D73E8B" w:rsidRPr="00C12D8B" w:rsidRDefault="00D73E8B" w:rsidP="00C12D8B">
      <w:pPr>
        <w:pStyle w:val="NoSpacing"/>
        <w:jc w:val="both"/>
        <w:rPr>
          <w:rFonts w:ascii="Times New Roman" w:hAnsi="Times New Roman" w:cs="Times New Roman"/>
          <w:sz w:val="24"/>
          <w:szCs w:val="24"/>
        </w:rPr>
      </w:pPr>
    </w:p>
    <w:p w14:paraId="06C7262C" w14:textId="77777777" w:rsidR="00D73E8B" w:rsidRPr="00C12D8B" w:rsidRDefault="00D73E8B" w:rsidP="00C12D8B">
      <w:pPr>
        <w:pStyle w:val="NoSpacing"/>
        <w:ind w:left="720" w:firstLine="720"/>
        <w:jc w:val="both"/>
        <w:rPr>
          <w:rFonts w:ascii="Times New Roman" w:hAnsi="Times New Roman" w:cs="Times New Roman"/>
          <w:b/>
          <w:sz w:val="24"/>
          <w:szCs w:val="24"/>
        </w:rPr>
      </w:pPr>
      <w:r w:rsidRPr="00C12D8B">
        <w:rPr>
          <w:rFonts w:ascii="Times New Roman" w:hAnsi="Times New Roman" w:cs="Times New Roman"/>
          <w:b/>
          <w:sz w:val="24"/>
          <w:szCs w:val="24"/>
        </w:rPr>
        <w:t>2.1  Оснивање</w:t>
      </w:r>
    </w:p>
    <w:p w14:paraId="21102035" w14:textId="77777777" w:rsidR="00D73E8B" w:rsidRPr="00C12D8B" w:rsidRDefault="00D73E8B" w:rsidP="00C12D8B">
      <w:pPr>
        <w:pStyle w:val="NoSpacing"/>
        <w:jc w:val="both"/>
        <w:rPr>
          <w:rFonts w:ascii="Times New Roman" w:hAnsi="Times New Roman" w:cs="Times New Roman"/>
          <w:sz w:val="24"/>
          <w:szCs w:val="24"/>
        </w:rPr>
      </w:pPr>
    </w:p>
    <w:p w14:paraId="02B049E7"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Туристичка организација Никшић је основана на основу члана 7 Закона о туристичким организацијама и члана 13 став 1 тачка 1  Одлуке о оснивању Туристичке организације Никшић  из 2005. године. Има статус правног лица, са правима и обавезама утврђеним Законом, Одлуком и Статутом.</w:t>
      </w:r>
    </w:p>
    <w:p w14:paraId="400FE2AF" w14:textId="77777777" w:rsidR="00D73E8B" w:rsidRPr="00C12D8B" w:rsidRDefault="00D73E8B" w:rsidP="00C12D8B">
      <w:pPr>
        <w:pStyle w:val="NoSpacing"/>
        <w:jc w:val="both"/>
        <w:rPr>
          <w:rFonts w:ascii="Times New Roman" w:hAnsi="Times New Roman" w:cs="Times New Roman"/>
          <w:sz w:val="24"/>
          <w:szCs w:val="24"/>
        </w:rPr>
      </w:pPr>
    </w:p>
    <w:p w14:paraId="6703603F" w14:textId="1059B63D" w:rsidR="00D73E8B" w:rsidRPr="00C12D8B" w:rsidRDefault="00C12D8B" w:rsidP="00C12D8B">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 2.2  </w:t>
      </w:r>
      <w:r>
        <w:rPr>
          <w:rFonts w:ascii="Times New Roman" w:hAnsi="Times New Roman" w:cs="Times New Roman"/>
          <w:b/>
          <w:sz w:val="24"/>
          <w:szCs w:val="24"/>
          <w:lang w:val="sr-Cyrl-ME"/>
        </w:rPr>
        <w:t>Дј</w:t>
      </w:r>
      <w:r w:rsidR="00D73E8B" w:rsidRPr="00C12D8B">
        <w:rPr>
          <w:rFonts w:ascii="Times New Roman" w:hAnsi="Times New Roman" w:cs="Times New Roman"/>
          <w:b/>
          <w:sz w:val="24"/>
          <w:szCs w:val="24"/>
        </w:rPr>
        <w:t>елатност</w:t>
      </w:r>
    </w:p>
    <w:p w14:paraId="07902D21" w14:textId="77777777" w:rsidR="00D73E8B" w:rsidRPr="00C12D8B" w:rsidRDefault="00D73E8B" w:rsidP="00C12D8B">
      <w:pPr>
        <w:pStyle w:val="NoSpacing"/>
        <w:rPr>
          <w:rFonts w:ascii="Times New Roman" w:hAnsi="Times New Roman" w:cs="Times New Roman"/>
          <w:sz w:val="24"/>
          <w:szCs w:val="24"/>
        </w:rPr>
      </w:pPr>
    </w:p>
    <w:p w14:paraId="411FEF1B"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Задаци локалне туристичке организације су:</w:t>
      </w:r>
    </w:p>
    <w:p w14:paraId="0124A76B" w14:textId="77777777" w:rsidR="00D73E8B" w:rsidRPr="00C12D8B" w:rsidRDefault="00D73E8B" w:rsidP="00C12D8B">
      <w:pPr>
        <w:pStyle w:val="NoSpacing"/>
        <w:jc w:val="both"/>
        <w:rPr>
          <w:rFonts w:ascii="Times New Roman" w:hAnsi="Times New Roman" w:cs="Times New Roman"/>
          <w:sz w:val="24"/>
          <w:szCs w:val="24"/>
        </w:rPr>
      </w:pPr>
    </w:p>
    <w:p w14:paraId="763767B8"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w:t>
      </w:r>
      <w:r w:rsidRPr="00C12D8B">
        <w:rPr>
          <w:rFonts w:ascii="Times New Roman" w:hAnsi="Times New Roman" w:cs="Times New Roman"/>
          <w:sz w:val="24"/>
          <w:szCs w:val="24"/>
        </w:rPr>
        <w:tab/>
        <w:t>унапрјеђење и промоција изворних вриједности подручја општине за коју је основана;</w:t>
      </w:r>
    </w:p>
    <w:p w14:paraId="4692F25C"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w:t>
      </w:r>
      <w:r w:rsidRPr="00C12D8B">
        <w:rPr>
          <w:rFonts w:ascii="Times New Roman" w:hAnsi="Times New Roman" w:cs="Times New Roman"/>
          <w:sz w:val="24"/>
          <w:szCs w:val="24"/>
        </w:rPr>
        <w:tab/>
        <w:t>прикупљање и ажурирање података о туристичкој понуди општине и њихово објављивање на својој интернет страници;</w:t>
      </w:r>
    </w:p>
    <w:p w14:paraId="0E6883D3"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3.</w:t>
      </w:r>
      <w:r w:rsidRPr="00C12D8B">
        <w:rPr>
          <w:rFonts w:ascii="Times New Roman" w:hAnsi="Times New Roman" w:cs="Times New Roman"/>
          <w:sz w:val="24"/>
          <w:szCs w:val="24"/>
        </w:rPr>
        <w:tab/>
        <w:t>учешће у реализацији пројеката за развој и диверзификацију туристичке понуде;</w:t>
      </w:r>
    </w:p>
    <w:p w14:paraId="5A95E54E"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4.</w:t>
      </w:r>
      <w:r w:rsidRPr="00C12D8B">
        <w:rPr>
          <w:rFonts w:ascii="Times New Roman" w:hAnsi="Times New Roman" w:cs="Times New Roman"/>
          <w:sz w:val="24"/>
          <w:szCs w:val="24"/>
        </w:rPr>
        <w:tab/>
        <w:t>стварање услова за активирање туристичких ресурса на територији општине;</w:t>
      </w:r>
    </w:p>
    <w:p w14:paraId="438ACF41"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5.</w:t>
      </w:r>
      <w:r w:rsidRPr="00C12D8B">
        <w:rPr>
          <w:rFonts w:ascii="Times New Roman" w:hAnsi="Times New Roman" w:cs="Times New Roman"/>
          <w:sz w:val="24"/>
          <w:szCs w:val="24"/>
        </w:rPr>
        <w:tab/>
        <w:t>сарадња са правним лицима, физичким лицима, удружењима и невладиним организацијама које за предмет пословања имају туристичку и угоститељску или њој комплементарну ђелатност у циљу договарања, утврђивања и спровођења политике развоја туризма и побољшања услова боравка туриста на територији општине;</w:t>
      </w:r>
    </w:p>
    <w:p w14:paraId="3F3DDC5C"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6.</w:t>
      </w:r>
      <w:r w:rsidRPr="00C12D8B">
        <w:rPr>
          <w:rFonts w:ascii="Times New Roman" w:hAnsi="Times New Roman" w:cs="Times New Roman"/>
          <w:sz w:val="24"/>
          <w:szCs w:val="24"/>
        </w:rPr>
        <w:tab/>
        <w:t>израда туристичко-пропагандног и другог информативног материјала;</w:t>
      </w:r>
    </w:p>
    <w:p w14:paraId="433B96E7"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7.</w:t>
      </w:r>
      <w:r w:rsidRPr="00C12D8B">
        <w:rPr>
          <w:rFonts w:ascii="Times New Roman" w:hAnsi="Times New Roman" w:cs="Times New Roman"/>
          <w:sz w:val="24"/>
          <w:szCs w:val="24"/>
        </w:rPr>
        <w:tab/>
        <w:t>подстицање, координирање и организовање културних, умјетничких, забавних, привредних, спортских и других манифестација, које доприносе обогаћивању туристичке понуде;</w:t>
      </w:r>
    </w:p>
    <w:p w14:paraId="601901D2"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8.</w:t>
      </w:r>
      <w:r w:rsidRPr="00C12D8B">
        <w:rPr>
          <w:rFonts w:ascii="Times New Roman" w:hAnsi="Times New Roman" w:cs="Times New Roman"/>
          <w:sz w:val="24"/>
          <w:szCs w:val="24"/>
        </w:rPr>
        <w:tab/>
        <w:t>пружање информација гостима о расположивим смјештајним капацитетима у примарним и комплементарним угоститељским објектима, угоститељским објектима за пружање услуге припремања и услуживања хране и пића и капацитетима приватног смјештаја, културним манифестацијама, догађајима и другим сервисним информацијама о туристичким услугама на територији општине;</w:t>
      </w:r>
    </w:p>
    <w:p w14:paraId="3A67B054"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9.</w:t>
      </w:r>
      <w:r w:rsidRPr="00C12D8B">
        <w:rPr>
          <w:rFonts w:ascii="Times New Roman" w:hAnsi="Times New Roman" w:cs="Times New Roman"/>
          <w:sz w:val="24"/>
          <w:szCs w:val="24"/>
        </w:rPr>
        <w:tab/>
        <w:t>пружање информација о радном времену здравствених установа, банака, поште, трговине и других информација потребних за боравак туриста;</w:t>
      </w:r>
    </w:p>
    <w:p w14:paraId="36E45497"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10.</w:t>
      </w:r>
      <w:r w:rsidRPr="00C12D8B">
        <w:rPr>
          <w:rFonts w:ascii="Times New Roman" w:hAnsi="Times New Roman" w:cs="Times New Roman"/>
          <w:sz w:val="24"/>
          <w:szCs w:val="24"/>
        </w:rPr>
        <w:tab/>
        <w:t>посредовање и пружање помоћи приликом резервације и давање информација о смјештајним капацитетима ако у туристичком мјесту за које је основана туристичка организација не постоји регистрована туристичка агенција;</w:t>
      </w:r>
    </w:p>
    <w:p w14:paraId="708E0908"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11.</w:t>
      </w:r>
      <w:r w:rsidRPr="00C12D8B">
        <w:rPr>
          <w:rFonts w:ascii="Times New Roman" w:hAnsi="Times New Roman" w:cs="Times New Roman"/>
          <w:sz w:val="24"/>
          <w:szCs w:val="24"/>
        </w:rPr>
        <w:tab/>
        <w:t>достављање пријаве и ођаве боравка у складу са законом;</w:t>
      </w:r>
    </w:p>
    <w:p w14:paraId="13FD727E"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12.</w:t>
      </w:r>
      <w:r w:rsidRPr="00C12D8B">
        <w:rPr>
          <w:rFonts w:ascii="Times New Roman" w:hAnsi="Times New Roman" w:cs="Times New Roman"/>
          <w:sz w:val="24"/>
          <w:szCs w:val="24"/>
        </w:rPr>
        <w:tab/>
        <w:t>подстицање активирања подручја општине која нијесу или су недовољно укључена у туристички промет;</w:t>
      </w:r>
    </w:p>
    <w:p w14:paraId="7D1E058A" w14:textId="77777777" w:rsidR="00D73E8B" w:rsidRPr="00C12D8B" w:rsidRDefault="00D73E8B" w:rsidP="00C12D8B">
      <w:pPr>
        <w:pStyle w:val="NoSpacing"/>
        <w:rPr>
          <w:rFonts w:ascii="Times New Roman" w:hAnsi="Times New Roman" w:cs="Times New Roman"/>
          <w:sz w:val="24"/>
          <w:szCs w:val="24"/>
        </w:rPr>
      </w:pPr>
      <w:r w:rsidRPr="00C12D8B">
        <w:rPr>
          <w:rFonts w:ascii="Times New Roman" w:hAnsi="Times New Roman" w:cs="Times New Roman"/>
          <w:sz w:val="24"/>
          <w:szCs w:val="24"/>
        </w:rPr>
        <w:t>13.</w:t>
      </w:r>
      <w:r w:rsidRPr="00C12D8B">
        <w:rPr>
          <w:rFonts w:ascii="Times New Roman" w:hAnsi="Times New Roman" w:cs="Times New Roman"/>
          <w:sz w:val="24"/>
          <w:szCs w:val="24"/>
        </w:rPr>
        <w:tab/>
        <w:t>подстицање и организовање акција усмјерених на заштиту и очување туристичког простора, животне средине и културног насљеђа;</w:t>
      </w:r>
    </w:p>
    <w:p w14:paraId="03C78110"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lastRenderedPageBreak/>
        <w:t>14.</w:t>
      </w:r>
      <w:r w:rsidRPr="00C12D8B">
        <w:rPr>
          <w:rFonts w:ascii="Times New Roman" w:hAnsi="Times New Roman" w:cs="Times New Roman"/>
          <w:sz w:val="24"/>
          <w:szCs w:val="24"/>
        </w:rPr>
        <w:tab/>
        <w:t>реализовање програма активности боравка студијских група и новинара на територији свог ђеловања;</w:t>
      </w:r>
    </w:p>
    <w:p w14:paraId="17AEF518"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15.</w:t>
      </w:r>
      <w:r w:rsidRPr="00C12D8B">
        <w:rPr>
          <w:rFonts w:ascii="Times New Roman" w:hAnsi="Times New Roman" w:cs="Times New Roman"/>
          <w:sz w:val="24"/>
          <w:szCs w:val="24"/>
        </w:rPr>
        <w:tab/>
        <w:t>вођење евиденције у циљу контроле издавања и коришћења смјештајних јединица у викенд становима, у сарадњи са органима локалне управе и сачињавање извјештаја који најмање двомјесечно доставља Министарству;</w:t>
      </w:r>
    </w:p>
    <w:p w14:paraId="2DFD48A0"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16.</w:t>
      </w:r>
      <w:r w:rsidRPr="00C12D8B">
        <w:rPr>
          <w:rFonts w:ascii="Times New Roman" w:hAnsi="Times New Roman" w:cs="Times New Roman"/>
          <w:sz w:val="24"/>
          <w:szCs w:val="24"/>
        </w:rPr>
        <w:tab/>
        <w:t xml:space="preserve"> организовање туристичко-информативних бироа у туристичким мјестима, за које оцијени потребу;</w:t>
      </w:r>
    </w:p>
    <w:p w14:paraId="68D7F0B9"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17.</w:t>
      </w:r>
      <w:r w:rsidRPr="00C12D8B">
        <w:rPr>
          <w:rFonts w:ascii="Times New Roman" w:hAnsi="Times New Roman" w:cs="Times New Roman"/>
          <w:sz w:val="24"/>
          <w:szCs w:val="24"/>
        </w:rPr>
        <w:tab/>
        <w:t>прикупљање и обрада података (дневна, неђељна и мјесечна) о туристичком промету (број туриста и број ноћења) и његовој структури на подручју општине, као и израда мјесечног извјештаја о туристичком промету (број туриста и број ноћења) за потребе надлежног органа за послове статистике и Националне туристичке организације;</w:t>
      </w:r>
    </w:p>
    <w:p w14:paraId="3F3AD7CD"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18.</w:t>
      </w:r>
      <w:r w:rsidRPr="00C12D8B">
        <w:rPr>
          <w:rFonts w:ascii="Times New Roman" w:hAnsi="Times New Roman" w:cs="Times New Roman"/>
          <w:sz w:val="24"/>
          <w:szCs w:val="24"/>
        </w:rPr>
        <w:tab/>
        <w:t>вођење евиденције о наплати боравишне таксе, излетничке, туристичке таксе и чланског доприноса;</w:t>
      </w:r>
    </w:p>
    <w:p w14:paraId="4F75B135"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19.</w:t>
      </w:r>
      <w:r w:rsidRPr="00C12D8B">
        <w:rPr>
          <w:rFonts w:ascii="Times New Roman" w:hAnsi="Times New Roman" w:cs="Times New Roman"/>
          <w:sz w:val="24"/>
          <w:szCs w:val="24"/>
        </w:rPr>
        <w:tab/>
        <w:t>процјена необухваћеног туристичког промета на нивоу општине;</w:t>
      </w:r>
    </w:p>
    <w:p w14:paraId="711C2102"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20.</w:t>
      </w:r>
      <w:r w:rsidRPr="00C12D8B">
        <w:rPr>
          <w:rFonts w:ascii="Times New Roman" w:hAnsi="Times New Roman" w:cs="Times New Roman"/>
          <w:sz w:val="24"/>
          <w:szCs w:val="24"/>
        </w:rPr>
        <w:tab/>
        <w:t>сарадња са органима општине у циљу доношења и спровођења локалних мјера за побољшање услова боравка туриста на територији општине;</w:t>
      </w:r>
    </w:p>
    <w:p w14:paraId="5F2B3300"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21.</w:t>
      </w:r>
      <w:r w:rsidRPr="00C12D8B">
        <w:rPr>
          <w:rFonts w:ascii="Times New Roman" w:hAnsi="Times New Roman" w:cs="Times New Roman"/>
          <w:sz w:val="24"/>
          <w:szCs w:val="24"/>
        </w:rPr>
        <w:tab/>
        <w:t>сарадња са локалним удружењима и невладиним организацијама из области туризма и угоститељства и њима комплементарним ђелатностима;</w:t>
      </w:r>
    </w:p>
    <w:p w14:paraId="175068C9"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22.</w:t>
      </w:r>
      <w:r w:rsidRPr="00C12D8B">
        <w:rPr>
          <w:rFonts w:ascii="Times New Roman" w:hAnsi="Times New Roman" w:cs="Times New Roman"/>
          <w:sz w:val="24"/>
          <w:szCs w:val="24"/>
        </w:rPr>
        <w:tab/>
        <w:t>сарадња са другим локалним туристичким организацијама у Црној Гори;</w:t>
      </w:r>
    </w:p>
    <w:p w14:paraId="02D09C13"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23.</w:t>
      </w:r>
      <w:r w:rsidRPr="00C12D8B">
        <w:rPr>
          <w:rFonts w:ascii="Times New Roman" w:hAnsi="Times New Roman" w:cs="Times New Roman"/>
          <w:sz w:val="24"/>
          <w:szCs w:val="24"/>
        </w:rPr>
        <w:tab/>
        <w:t>спровођење анкета и других истраживања у циљу утврђивања оцјене квалитета туристичког производа на територији општине;</w:t>
      </w:r>
    </w:p>
    <w:p w14:paraId="18002918"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24.</w:t>
      </w:r>
      <w:r w:rsidRPr="00C12D8B">
        <w:rPr>
          <w:rFonts w:ascii="Times New Roman" w:hAnsi="Times New Roman" w:cs="Times New Roman"/>
          <w:sz w:val="24"/>
          <w:szCs w:val="24"/>
        </w:rPr>
        <w:tab/>
        <w:t>израда извјештаја и информација за потребе Националне туристичке организације;</w:t>
      </w:r>
    </w:p>
    <w:p w14:paraId="59354D4B"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25.</w:t>
      </w:r>
      <w:r w:rsidRPr="00C12D8B">
        <w:rPr>
          <w:rFonts w:ascii="Times New Roman" w:hAnsi="Times New Roman" w:cs="Times New Roman"/>
          <w:sz w:val="24"/>
          <w:szCs w:val="24"/>
        </w:rPr>
        <w:tab/>
        <w:t>достављање годишњег плана за унапрјеђење и развој туризма на увид и одобрење Националној туристичкој организацији;</w:t>
      </w:r>
    </w:p>
    <w:p w14:paraId="6CE32357"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26.</w:t>
      </w:r>
      <w:r w:rsidRPr="00C12D8B">
        <w:rPr>
          <w:rFonts w:ascii="Times New Roman" w:hAnsi="Times New Roman" w:cs="Times New Roman"/>
          <w:sz w:val="24"/>
          <w:szCs w:val="24"/>
        </w:rPr>
        <w:tab/>
        <w:t>обављање и других послова у циљу промоције туристичког производа на територији општине;</w:t>
      </w:r>
    </w:p>
    <w:p w14:paraId="60CFAC6D"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27.</w:t>
      </w:r>
      <w:r w:rsidRPr="00C12D8B">
        <w:rPr>
          <w:rFonts w:ascii="Times New Roman" w:hAnsi="Times New Roman" w:cs="Times New Roman"/>
          <w:sz w:val="24"/>
          <w:szCs w:val="24"/>
        </w:rPr>
        <w:tab/>
        <w:t>сарадња са истим или сличним организацијама ван Црне Горе.</w:t>
      </w:r>
    </w:p>
    <w:p w14:paraId="1A16BA20" w14:textId="77777777" w:rsidR="00D73E8B" w:rsidRDefault="00D73E8B" w:rsidP="00C12D8B">
      <w:pPr>
        <w:pStyle w:val="NoSpacing"/>
        <w:jc w:val="both"/>
        <w:rPr>
          <w:rFonts w:ascii="Times New Roman" w:hAnsi="Times New Roman" w:cs="Times New Roman"/>
          <w:sz w:val="24"/>
          <w:szCs w:val="24"/>
        </w:rPr>
      </w:pPr>
    </w:p>
    <w:p w14:paraId="2AE1A02F" w14:textId="77777777" w:rsidR="00C12D8B" w:rsidRPr="00C12D8B" w:rsidRDefault="00C12D8B" w:rsidP="00C12D8B">
      <w:pPr>
        <w:pStyle w:val="NoSpacing"/>
        <w:jc w:val="both"/>
        <w:rPr>
          <w:rFonts w:ascii="Times New Roman" w:hAnsi="Times New Roman" w:cs="Times New Roman"/>
          <w:sz w:val="24"/>
          <w:szCs w:val="24"/>
        </w:rPr>
      </w:pPr>
    </w:p>
    <w:p w14:paraId="74EF2002" w14:textId="77777777" w:rsidR="00D73E8B" w:rsidRPr="00C12D8B" w:rsidRDefault="00D73E8B" w:rsidP="00C12D8B">
      <w:pPr>
        <w:pStyle w:val="NoSpacing"/>
        <w:jc w:val="both"/>
        <w:rPr>
          <w:rFonts w:ascii="Times New Roman" w:hAnsi="Times New Roman" w:cs="Times New Roman"/>
          <w:b/>
          <w:sz w:val="24"/>
          <w:szCs w:val="24"/>
        </w:rPr>
      </w:pPr>
      <w:r w:rsidRPr="00C12D8B">
        <w:rPr>
          <w:rFonts w:ascii="Times New Roman" w:hAnsi="Times New Roman" w:cs="Times New Roman"/>
          <w:b/>
          <w:sz w:val="24"/>
          <w:szCs w:val="24"/>
        </w:rPr>
        <w:t xml:space="preserve">              2.3  Органи организације</w:t>
      </w:r>
    </w:p>
    <w:p w14:paraId="14ABEA62" w14:textId="77777777" w:rsidR="00D73E8B" w:rsidRPr="00C12D8B" w:rsidRDefault="00D73E8B" w:rsidP="00C12D8B">
      <w:pPr>
        <w:pStyle w:val="NoSpacing"/>
        <w:jc w:val="both"/>
        <w:rPr>
          <w:rFonts w:ascii="Times New Roman" w:hAnsi="Times New Roman" w:cs="Times New Roman"/>
          <w:sz w:val="24"/>
          <w:szCs w:val="24"/>
        </w:rPr>
      </w:pPr>
    </w:p>
    <w:p w14:paraId="6EBB49A2" w14:textId="2204BD5F" w:rsidR="00C12D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Органи организације су:</w:t>
      </w:r>
    </w:p>
    <w:p w14:paraId="44F81954"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w:t>
      </w:r>
      <w:r w:rsidRPr="00C12D8B">
        <w:rPr>
          <w:rFonts w:ascii="Times New Roman" w:hAnsi="Times New Roman" w:cs="Times New Roman"/>
          <w:sz w:val="24"/>
          <w:szCs w:val="24"/>
        </w:rPr>
        <w:tab/>
        <w:t>Скупштина - предсједник и 14 чланова;</w:t>
      </w:r>
    </w:p>
    <w:p w14:paraId="7CF08F3E"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w:t>
      </w:r>
      <w:r w:rsidRPr="00C12D8B">
        <w:rPr>
          <w:rFonts w:ascii="Times New Roman" w:hAnsi="Times New Roman" w:cs="Times New Roman"/>
          <w:sz w:val="24"/>
          <w:szCs w:val="24"/>
        </w:rPr>
        <w:tab/>
        <w:t>Извршни одбор - предсједник и 4 члана, које бира Скупштина ТОН;</w:t>
      </w:r>
    </w:p>
    <w:p w14:paraId="33B434A9"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3.</w:t>
      </w:r>
      <w:r w:rsidRPr="00C12D8B">
        <w:rPr>
          <w:rFonts w:ascii="Times New Roman" w:hAnsi="Times New Roman" w:cs="Times New Roman"/>
          <w:sz w:val="24"/>
          <w:szCs w:val="24"/>
        </w:rPr>
        <w:tab/>
        <w:t>Надзорни одбор - предсједник и 2 члана;</w:t>
      </w:r>
    </w:p>
    <w:p w14:paraId="23550A0B"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4.</w:t>
      </w:r>
      <w:r w:rsidRPr="00C12D8B">
        <w:rPr>
          <w:rFonts w:ascii="Times New Roman" w:hAnsi="Times New Roman" w:cs="Times New Roman"/>
          <w:sz w:val="24"/>
          <w:szCs w:val="24"/>
        </w:rPr>
        <w:tab/>
        <w:t>Предсједник.</w:t>
      </w:r>
    </w:p>
    <w:p w14:paraId="106F08E3" w14:textId="77777777" w:rsidR="00D73E8B" w:rsidRPr="00C12D8B" w:rsidRDefault="00D73E8B" w:rsidP="00C12D8B">
      <w:pPr>
        <w:pStyle w:val="NoSpacing"/>
        <w:jc w:val="both"/>
        <w:rPr>
          <w:rFonts w:ascii="Times New Roman" w:hAnsi="Times New Roman" w:cs="Times New Roman"/>
          <w:sz w:val="24"/>
          <w:szCs w:val="24"/>
        </w:rPr>
      </w:pPr>
    </w:p>
    <w:p w14:paraId="0EB4AB7C"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Мандат органа организације траје 4 године.</w:t>
      </w:r>
    </w:p>
    <w:p w14:paraId="1BE5C143" w14:textId="77777777" w:rsidR="00D73E8B" w:rsidRPr="00C12D8B" w:rsidRDefault="00D73E8B" w:rsidP="00C12D8B">
      <w:pPr>
        <w:pStyle w:val="NoSpacing"/>
        <w:jc w:val="both"/>
        <w:rPr>
          <w:rFonts w:ascii="Times New Roman" w:hAnsi="Times New Roman" w:cs="Times New Roman"/>
          <w:sz w:val="24"/>
          <w:szCs w:val="24"/>
        </w:rPr>
      </w:pPr>
    </w:p>
    <w:p w14:paraId="5833E288" w14:textId="77777777" w:rsidR="00D73E8B" w:rsidRPr="00C12D8B" w:rsidRDefault="00D73E8B" w:rsidP="00C12D8B">
      <w:pPr>
        <w:pStyle w:val="NoSpacing"/>
        <w:ind w:firstLine="720"/>
        <w:jc w:val="both"/>
        <w:rPr>
          <w:rFonts w:ascii="Times New Roman" w:hAnsi="Times New Roman" w:cs="Times New Roman"/>
          <w:b/>
          <w:sz w:val="24"/>
          <w:szCs w:val="24"/>
        </w:rPr>
      </w:pPr>
      <w:r w:rsidRPr="00C12D8B">
        <w:rPr>
          <w:rFonts w:ascii="Times New Roman" w:hAnsi="Times New Roman" w:cs="Times New Roman"/>
          <w:b/>
          <w:sz w:val="24"/>
          <w:szCs w:val="24"/>
        </w:rPr>
        <w:t>2.4  Приходи</w:t>
      </w:r>
    </w:p>
    <w:p w14:paraId="59866847" w14:textId="77777777" w:rsidR="00D73E8B" w:rsidRPr="00C12D8B" w:rsidRDefault="00D73E8B" w:rsidP="00C12D8B">
      <w:pPr>
        <w:pStyle w:val="NoSpacing"/>
        <w:jc w:val="both"/>
        <w:rPr>
          <w:rFonts w:ascii="Times New Roman" w:hAnsi="Times New Roman" w:cs="Times New Roman"/>
          <w:sz w:val="24"/>
          <w:szCs w:val="24"/>
        </w:rPr>
      </w:pPr>
    </w:p>
    <w:p w14:paraId="145B42B6"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Организација остварује приходе из сљедећих извора:</w:t>
      </w:r>
    </w:p>
    <w:p w14:paraId="0C1B0E92"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1.</w:t>
      </w:r>
      <w:r w:rsidRPr="00C12D8B">
        <w:rPr>
          <w:rFonts w:ascii="Times New Roman" w:hAnsi="Times New Roman" w:cs="Times New Roman"/>
          <w:sz w:val="24"/>
          <w:szCs w:val="24"/>
        </w:rPr>
        <w:tab/>
        <w:t>Средстава буџета Општине;</w:t>
      </w:r>
    </w:p>
    <w:p w14:paraId="050AB156"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2.</w:t>
      </w:r>
      <w:r w:rsidRPr="00C12D8B">
        <w:rPr>
          <w:rFonts w:ascii="Times New Roman" w:hAnsi="Times New Roman" w:cs="Times New Roman"/>
          <w:sz w:val="24"/>
          <w:szCs w:val="24"/>
        </w:rPr>
        <w:tab/>
        <w:t>Чланског доприноса, у складу са посебним законом;</w:t>
      </w:r>
    </w:p>
    <w:p w14:paraId="0641EFDC"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3.</w:t>
      </w:r>
      <w:r w:rsidRPr="00C12D8B">
        <w:rPr>
          <w:rFonts w:ascii="Times New Roman" w:hAnsi="Times New Roman" w:cs="Times New Roman"/>
          <w:sz w:val="24"/>
          <w:szCs w:val="24"/>
        </w:rPr>
        <w:tab/>
        <w:t>Боравишне таксе, у складу са посебним законом;</w:t>
      </w:r>
    </w:p>
    <w:p w14:paraId="2A9B8691" w14:textId="77777777" w:rsidR="00D73E8B" w:rsidRP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4.</w:t>
      </w:r>
      <w:r w:rsidRPr="00C12D8B">
        <w:rPr>
          <w:rFonts w:ascii="Times New Roman" w:hAnsi="Times New Roman" w:cs="Times New Roman"/>
          <w:sz w:val="24"/>
          <w:szCs w:val="24"/>
        </w:rPr>
        <w:tab/>
        <w:t>Пројеката и спонзорстава;</w:t>
      </w:r>
    </w:p>
    <w:p w14:paraId="34CCA021" w14:textId="77777777" w:rsidR="00C12D8B" w:rsidRDefault="00D73E8B" w:rsidP="00C12D8B">
      <w:pPr>
        <w:pStyle w:val="NoSpacing"/>
        <w:jc w:val="both"/>
        <w:rPr>
          <w:rFonts w:ascii="Times New Roman" w:hAnsi="Times New Roman" w:cs="Times New Roman"/>
          <w:sz w:val="24"/>
          <w:szCs w:val="24"/>
        </w:rPr>
      </w:pPr>
      <w:r w:rsidRPr="00C12D8B">
        <w:rPr>
          <w:rFonts w:ascii="Times New Roman" w:hAnsi="Times New Roman" w:cs="Times New Roman"/>
          <w:sz w:val="24"/>
          <w:szCs w:val="24"/>
        </w:rPr>
        <w:t>5.</w:t>
      </w:r>
      <w:r w:rsidRPr="00C12D8B">
        <w:rPr>
          <w:rFonts w:ascii="Times New Roman" w:hAnsi="Times New Roman" w:cs="Times New Roman"/>
          <w:sz w:val="24"/>
          <w:szCs w:val="24"/>
        </w:rPr>
        <w:tab/>
        <w:t>Kредита и из других извора у складу са Законом.</w:t>
      </w:r>
    </w:p>
    <w:p w14:paraId="7BDC9231" w14:textId="77777777" w:rsidR="00C12D8B" w:rsidRDefault="00C12D8B" w:rsidP="00C12D8B">
      <w:pPr>
        <w:pStyle w:val="NoSpacing"/>
        <w:jc w:val="both"/>
        <w:rPr>
          <w:rFonts w:ascii="Times New Roman" w:hAnsi="Times New Roman" w:cs="Times New Roman"/>
          <w:sz w:val="24"/>
          <w:szCs w:val="24"/>
        </w:rPr>
      </w:pPr>
    </w:p>
    <w:p w14:paraId="57E16560" w14:textId="77777777" w:rsidR="00C12D8B" w:rsidRDefault="00C12D8B" w:rsidP="00C12D8B">
      <w:pPr>
        <w:pStyle w:val="NoSpacing"/>
        <w:jc w:val="both"/>
        <w:rPr>
          <w:rFonts w:ascii="Times New Roman" w:hAnsi="Times New Roman" w:cs="Times New Roman"/>
          <w:b/>
          <w:sz w:val="24"/>
          <w:szCs w:val="24"/>
        </w:rPr>
      </w:pPr>
    </w:p>
    <w:p w14:paraId="5B5D3D31" w14:textId="2927EDDA" w:rsidR="00D73E8B" w:rsidRPr="00C12D8B" w:rsidRDefault="00D73E8B" w:rsidP="00C12D8B">
      <w:pPr>
        <w:pStyle w:val="NoSpacing"/>
        <w:jc w:val="both"/>
        <w:rPr>
          <w:rFonts w:ascii="Times New Roman" w:hAnsi="Times New Roman" w:cs="Times New Roman"/>
          <w:b/>
          <w:sz w:val="24"/>
          <w:szCs w:val="24"/>
        </w:rPr>
      </w:pPr>
      <w:r w:rsidRPr="00C12D8B">
        <w:rPr>
          <w:rFonts w:ascii="Times New Roman" w:hAnsi="Times New Roman" w:cs="Times New Roman"/>
          <w:b/>
          <w:sz w:val="24"/>
          <w:szCs w:val="24"/>
        </w:rPr>
        <w:t>3.  ПРОГРАМСKЕ АKТИВНОСТИ</w:t>
      </w:r>
    </w:p>
    <w:p w14:paraId="23015E3D" w14:textId="77777777" w:rsidR="00D73E8B" w:rsidRPr="00C12D8B" w:rsidRDefault="00D73E8B" w:rsidP="00C12D8B">
      <w:pPr>
        <w:pStyle w:val="NoSpacing"/>
        <w:jc w:val="both"/>
        <w:rPr>
          <w:rFonts w:ascii="Times New Roman" w:hAnsi="Times New Roman" w:cs="Times New Roman"/>
          <w:sz w:val="24"/>
          <w:szCs w:val="24"/>
        </w:rPr>
      </w:pPr>
    </w:p>
    <w:p w14:paraId="0689110C"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Туристичка организација Никшић сарађује са свим субјектима са подручја општине у циљу боље туристичке валоризације, промоције и развоја квалитетније туристичке понуде. У току цијеле године наша организација пружа информације свим заинтересованим лицима, било да се ради о смјештају, цијенама, исхрани, саобраћају, културним дешавањима, спортским манифестацијама или другим битним дешавањима у нашем граду. Улога манифестација у креирању туристичке понуде дестинације је изузетно значајна. Манифестације представљају дио туристичке понуде којом се привлачи велики број посјетилаца. Оне могу бити и опређељујући разлог да туристи посјете одређену дестинацију. </w:t>
      </w:r>
    </w:p>
    <w:p w14:paraId="177F2A8A"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Манифестацијама се промовише традиција и аутентичност одређених дестинација и њиховог становништва, обиљежавају се историјски догађаји или једноставно креирају нови догађаји и активности у сврху забаве и уживања у музици и другим активностима. Организацијом манифестација пружа се могућност, барем привременог, запошљавања локалног становништва и повећава се укупни приход од туризма. Због свега наведеног, план је био да Туристичка организација Никшић опредијели чак 18.000 еура како би се креирале нове и подржале неке од постојећих манифестација којима би се на најбољи начин промовисао Никшић. </w:t>
      </w:r>
    </w:p>
    <w:p w14:paraId="0BB229AE" w14:textId="77777777" w:rsidR="00D73E8B" w:rsidRPr="00C12D8B" w:rsidRDefault="00D73E8B" w:rsidP="00C12D8B">
      <w:pPr>
        <w:pStyle w:val="NoSpacing"/>
        <w:jc w:val="both"/>
        <w:rPr>
          <w:rFonts w:ascii="Times New Roman" w:hAnsi="Times New Roman" w:cs="Times New Roman"/>
          <w:sz w:val="24"/>
          <w:szCs w:val="24"/>
        </w:rPr>
      </w:pPr>
    </w:p>
    <w:p w14:paraId="4CF5A52B" w14:textId="10AF53DD" w:rsidR="00D73E8B" w:rsidRPr="00C12D8B" w:rsidRDefault="00C12D8B" w:rsidP="00C12D8B">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2D8B">
        <w:rPr>
          <w:rFonts w:ascii="Times New Roman" w:hAnsi="Times New Roman" w:cs="Times New Roman"/>
          <w:b/>
          <w:sz w:val="24"/>
          <w:szCs w:val="24"/>
        </w:rPr>
        <w:t>3.1  „Никшић , гдје</w:t>
      </w:r>
      <w:r w:rsidR="00D73E8B" w:rsidRPr="00C12D8B">
        <w:rPr>
          <w:rFonts w:ascii="Times New Roman" w:hAnsi="Times New Roman" w:cs="Times New Roman"/>
          <w:b/>
          <w:sz w:val="24"/>
          <w:szCs w:val="24"/>
        </w:rPr>
        <w:t xml:space="preserve"> љубав почиње“, фебруар</w:t>
      </w:r>
    </w:p>
    <w:p w14:paraId="30DB4D93" w14:textId="77777777" w:rsidR="00D73E8B" w:rsidRPr="00C12D8B" w:rsidRDefault="00D73E8B" w:rsidP="00C12D8B">
      <w:pPr>
        <w:pStyle w:val="NoSpacing"/>
        <w:jc w:val="both"/>
        <w:rPr>
          <w:rFonts w:ascii="Times New Roman" w:hAnsi="Times New Roman" w:cs="Times New Roman"/>
          <w:sz w:val="24"/>
          <w:szCs w:val="24"/>
        </w:rPr>
      </w:pPr>
    </w:p>
    <w:p w14:paraId="683BD465"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У сусрет 14. фебруару “Дан Заљубљених” Туристичка организација Никшић организовала је активност „Никшић, гђе љубав почиње”. Догађај је реализован у сарадњи са тржним центром “Никшић”, гђе се, специјално за тај догађај, опремила једна просторија са кутком за фотографисање. Заинтересовани суграђани који су се фотографисали са својим партнерима  учествовали су у наградној игри. За њих и посјетиоце који су се тог дана придружили Туристичкој организацији Никшић обезбијеђене су  симболичне награде. </w:t>
      </w:r>
    </w:p>
    <w:p w14:paraId="4DC06A15" w14:textId="31310281" w:rsidR="00D73E8B" w:rsidRPr="00C12D8B" w:rsidRDefault="00D73E8B" w:rsidP="00C12D8B">
      <w:pPr>
        <w:pStyle w:val="NoSpacing"/>
        <w:jc w:val="both"/>
        <w:rPr>
          <w:rFonts w:ascii="Times New Roman" w:hAnsi="Times New Roman" w:cs="Times New Roman"/>
          <w:sz w:val="24"/>
          <w:szCs w:val="24"/>
        </w:rPr>
      </w:pPr>
    </w:p>
    <w:p w14:paraId="69B27EFE" w14:textId="77777777" w:rsidR="00D73E8B" w:rsidRPr="00C12D8B" w:rsidRDefault="00D73E8B" w:rsidP="00C12D8B">
      <w:pPr>
        <w:pStyle w:val="NoSpacing"/>
        <w:ind w:left="720" w:firstLine="720"/>
        <w:jc w:val="both"/>
        <w:rPr>
          <w:rFonts w:ascii="Times New Roman" w:hAnsi="Times New Roman" w:cs="Times New Roman"/>
          <w:b/>
          <w:sz w:val="24"/>
          <w:szCs w:val="24"/>
        </w:rPr>
      </w:pPr>
      <w:r w:rsidRPr="00C12D8B">
        <w:rPr>
          <w:rFonts w:ascii="Times New Roman" w:hAnsi="Times New Roman" w:cs="Times New Roman"/>
          <w:b/>
          <w:sz w:val="24"/>
          <w:szCs w:val="24"/>
        </w:rPr>
        <w:t>3.2  Зимски Маратон, фебруар</w:t>
      </w:r>
    </w:p>
    <w:p w14:paraId="560625B3" w14:textId="77777777" w:rsidR="00D73E8B" w:rsidRPr="00C12D8B" w:rsidRDefault="00D73E8B" w:rsidP="00C12D8B">
      <w:pPr>
        <w:pStyle w:val="NoSpacing"/>
        <w:jc w:val="both"/>
        <w:rPr>
          <w:rFonts w:ascii="Times New Roman" w:hAnsi="Times New Roman" w:cs="Times New Roman"/>
          <w:sz w:val="24"/>
          <w:szCs w:val="24"/>
        </w:rPr>
      </w:pPr>
    </w:p>
    <w:p w14:paraId="44E12C41"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Први зимски маратон у Никшићу  одржан је 20. и 21. фебруара 2021. године.  Идеју  НВО„ Љубитељи природе” да се на Вучју организује овај догађај подржали су општина Никшић и Туристичка организација. Циљ манифестација је промоција активности на снијегу, зимске сезоне у Никшићу и ски центра “Вучје”.</w:t>
      </w:r>
    </w:p>
    <w:p w14:paraId="0D6B867E" w14:textId="77777777" w:rsidR="00D73E8B" w:rsidRPr="00C12D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У оквиру догађаја организоване су двије трке; главна трка у дужини од 25 километара- одржана је првог дана на простору висоравни Kоњско, а другог дана  одржана је породична трка у дужини од 3 километра на којој је учествовало десетак породица са ђецом. </w:t>
      </w:r>
    </w:p>
    <w:p w14:paraId="7113512F" w14:textId="77777777" w:rsidR="00D73E8B" w:rsidRDefault="00D73E8B" w:rsidP="00C12D8B">
      <w:pPr>
        <w:pStyle w:val="NoSpacing"/>
        <w:ind w:firstLine="720"/>
        <w:jc w:val="both"/>
        <w:rPr>
          <w:rFonts w:ascii="Times New Roman" w:hAnsi="Times New Roman" w:cs="Times New Roman"/>
          <w:sz w:val="24"/>
          <w:szCs w:val="24"/>
        </w:rPr>
      </w:pPr>
      <w:r w:rsidRPr="00C12D8B">
        <w:rPr>
          <w:rFonts w:ascii="Times New Roman" w:hAnsi="Times New Roman" w:cs="Times New Roman"/>
          <w:sz w:val="24"/>
          <w:szCs w:val="24"/>
        </w:rPr>
        <w:t xml:space="preserve">Маратон се одржао у 3 дисциплине : крпље, турне скије и нордијске скије. Старт и циљ трке био је Ски Центар Вучје 1350 мнв. Догађај је пратио познати фотограф Предраг Вучкович а настале фотографије користе се за промоцију потенцијала на друштвеним мрежама инстаграм и фацебоок. </w:t>
      </w:r>
    </w:p>
    <w:p w14:paraId="03E5164D" w14:textId="77777777" w:rsidR="00F31CF2" w:rsidRPr="00C12D8B" w:rsidRDefault="00F31CF2" w:rsidP="00C12D8B">
      <w:pPr>
        <w:pStyle w:val="NoSpacing"/>
        <w:ind w:firstLine="720"/>
        <w:jc w:val="both"/>
        <w:rPr>
          <w:rFonts w:ascii="Times New Roman" w:hAnsi="Times New Roman" w:cs="Times New Roman"/>
          <w:sz w:val="24"/>
          <w:szCs w:val="24"/>
        </w:rPr>
      </w:pPr>
    </w:p>
    <w:p w14:paraId="0D1E67DF"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lastRenderedPageBreak/>
        <w:t xml:space="preserve">Све је  организовано  уз поштовање мјера које су биле на снази ,везане за пандемију вирусом ЦОВИД19, па су у складу са тим постојала и одређена правила која су учесници морали поштовати. Због ситуације са вирусом, број учесника био је ограничен на 80. Учесници су били из Црне Горе и земаља региона. </w:t>
      </w:r>
    </w:p>
    <w:p w14:paraId="6B49D190" w14:textId="77777777" w:rsidR="00D73E8B" w:rsidRPr="00F31CF2" w:rsidRDefault="00D73E8B" w:rsidP="00F31CF2">
      <w:pPr>
        <w:pStyle w:val="NoSpacing"/>
        <w:jc w:val="both"/>
        <w:rPr>
          <w:rFonts w:ascii="Times New Roman" w:hAnsi="Times New Roman" w:cs="Times New Roman"/>
          <w:sz w:val="24"/>
          <w:szCs w:val="24"/>
        </w:rPr>
      </w:pPr>
    </w:p>
    <w:p w14:paraId="09F97096"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3.3  Свјетски дан туристичких водича, фебруар</w:t>
      </w:r>
    </w:p>
    <w:p w14:paraId="4160D3EE" w14:textId="77777777" w:rsidR="00D73E8B" w:rsidRPr="00F31CF2" w:rsidRDefault="00D73E8B" w:rsidP="00F31CF2">
      <w:pPr>
        <w:pStyle w:val="NoSpacing"/>
        <w:jc w:val="both"/>
        <w:rPr>
          <w:rFonts w:ascii="Times New Roman" w:hAnsi="Times New Roman" w:cs="Times New Roman"/>
          <w:sz w:val="24"/>
          <w:szCs w:val="24"/>
        </w:rPr>
      </w:pPr>
    </w:p>
    <w:p w14:paraId="3AAF1619"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Свјетски дан туристичких водича 21. фебруар, Туристичка организавија Никшић је  у сарадњи са туристичком агенцијом „Престиге травел“, обиљежила организацијом сусрета туристичких водича и представника Асоцијације туристичких водича Црне Горе на Вучју. Била је то прилика да се туристички водичи, веома значајна карика у туристичком производу, упознају са потенцијалима за зимску понуду ски центра, активностима на снијегу, гасто понудом, љубазношћу и присним односом према сваком госту који се традиционално његује на Вучју. Директор ТО Никшић са присутнима је разговарао о могућностима за валоризацију туристичких потенцијала Никшића и  будућој сарадњи у циљу бољег позиционирања Никшића као дијела интегралног туристичког производа Црне Горе.</w:t>
      </w:r>
    </w:p>
    <w:p w14:paraId="23F15646" w14:textId="77777777" w:rsidR="00D73E8B" w:rsidRPr="00F31CF2" w:rsidRDefault="00D73E8B" w:rsidP="00F31CF2">
      <w:pPr>
        <w:pStyle w:val="NoSpacing"/>
        <w:jc w:val="both"/>
        <w:rPr>
          <w:rFonts w:ascii="Times New Roman" w:hAnsi="Times New Roman" w:cs="Times New Roman"/>
          <w:sz w:val="24"/>
          <w:szCs w:val="24"/>
        </w:rPr>
      </w:pPr>
    </w:p>
    <w:p w14:paraId="7C8792B8"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3.4  „Жени с љубављу“, март</w:t>
      </w:r>
    </w:p>
    <w:p w14:paraId="78148E22" w14:textId="77777777" w:rsidR="00D73E8B" w:rsidRPr="00F31CF2" w:rsidRDefault="00D73E8B" w:rsidP="00F31CF2">
      <w:pPr>
        <w:pStyle w:val="NoSpacing"/>
        <w:jc w:val="both"/>
        <w:rPr>
          <w:rFonts w:ascii="Times New Roman" w:hAnsi="Times New Roman" w:cs="Times New Roman"/>
          <w:sz w:val="24"/>
          <w:szCs w:val="24"/>
        </w:rPr>
      </w:pPr>
    </w:p>
    <w:p w14:paraId="479DA0C4"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Туристичка организација Никшић је у сарадњи са Општином Никшић, поводом 8. марта, организовала догађај „Жени с љубављу“. На градском тргу постављено је 16 кућица које су дате на коришћење нашим креативним суграђанкама које израђују сувенире, умјетнине, производе од вуне, стакла, производе од воћа и поврћа у сувенирским паковањима, органску козметику, разне дезерте и сл. Циљ је био дати снажну подршку женском предузетништву и свим суграђанкама које својим радом и производима доприносе препознатљивости нашег простора, града и традиције. Догађај је био симболичан начин подршке којим смо женама захвалили на огромном доприносу којим оплемењују нашу заједницу.</w:t>
      </w:r>
    </w:p>
    <w:p w14:paraId="31BC76F0" w14:textId="48E0366E" w:rsidR="00D73E8B" w:rsidRPr="00F31CF2" w:rsidRDefault="00D73E8B" w:rsidP="00F31CF2">
      <w:pPr>
        <w:pStyle w:val="NoSpacing"/>
        <w:jc w:val="both"/>
        <w:rPr>
          <w:rFonts w:ascii="Times New Roman" w:hAnsi="Times New Roman" w:cs="Times New Roman"/>
          <w:sz w:val="24"/>
          <w:szCs w:val="24"/>
        </w:rPr>
      </w:pPr>
    </w:p>
    <w:p w14:paraId="262B970E"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3.5  Еколошка акција Требјеса, април</w:t>
      </w:r>
    </w:p>
    <w:p w14:paraId="714EB199" w14:textId="77777777" w:rsidR="00D73E8B" w:rsidRPr="00F31CF2" w:rsidRDefault="00D73E8B" w:rsidP="00F31CF2">
      <w:pPr>
        <w:pStyle w:val="NoSpacing"/>
        <w:jc w:val="both"/>
        <w:rPr>
          <w:rFonts w:ascii="Times New Roman" w:hAnsi="Times New Roman" w:cs="Times New Roman"/>
          <w:sz w:val="24"/>
          <w:szCs w:val="24"/>
        </w:rPr>
      </w:pPr>
    </w:p>
    <w:p w14:paraId="73003FA7" w14:textId="77777777" w:rsidR="00D73E8B" w:rsidRPr="00F31CF2" w:rsidRDefault="00D73E8B" w:rsidP="00F31CF2">
      <w:pPr>
        <w:pStyle w:val="NoSpacing"/>
        <w:jc w:val="both"/>
        <w:rPr>
          <w:rFonts w:ascii="Times New Roman" w:hAnsi="Times New Roman" w:cs="Times New Roman"/>
          <w:sz w:val="24"/>
          <w:szCs w:val="24"/>
        </w:rPr>
      </w:pPr>
      <w:r w:rsidRPr="00F31CF2">
        <w:rPr>
          <w:rFonts w:ascii="Times New Roman" w:hAnsi="Times New Roman" w:cs="Times New Roman"/>
          <w:sz w:val="24"/>
          <w:szCs w:val="24"/>
        </w:rPr>
        <w:t xml:space="preserve">У оквиру програмских активности ТО Никшић је у сарадњи са НВО “Путевима предака” реализовала акцију чишћења заштићеног природног пређела Требјеса. Одабран је дио простора поред тениских терена, такозвана прва окука, јер је се на том простору налазила већа количина отпада. То је асфалтни пут  којим  туристи и посјетиоци Требјесе најчећће иду ка врху брда, а прва окука је и први сусрет са Требјесом.  </w:t>
      </w:r>
    </w:p>
    <w:p w14:paraId="7162582D" w14:textId="77777777" w:rsidR="00F31CF2" w:rsidRDefault="00D73E8B" w:rsidP="00F31CF2">
      <w:pPr>
        <w:pStyle w:val="NoSpacing"/>
        <w:jc w:val="both"/>
        <w:rPr>
          <w:rFonts w:ascii="Times New Roman" w:hAnsi="Times New Roman" w:cs="Times New Roman"/>
          <w:sz w:val="24"/>
          <w:szCs w:val="24"/>
        </w:rPr>
      </w:pPr>
      <w:r w:rsidRPr="00F31CF2">
        <w:rPr>
          <w:rFonts w:ascii="Times New Roman" w:hAnsi="Times New Roman" w:cs="Times New Roman"/>
          <w:sz w:val="24"/>
          <w:szCs w:val="24"/>
        </w:rPr>
        <w:t>У акцији чишћења учествовали су и представници ПСД „Јаворак”, ДМЕН-а, „ Екопатриотизма”, БK Перун, „Унифиед Цлуб”, Млади инфо, Дефендологије, Медиа Тим, Млади тим волонтера и НВО „  Никшић” као и запослени  радници и директор Туристичке организације Никшић. ТО Никшић је обезбиједила алат потребан за  акцију, рукавице за учеснике, као и освјежење,  и ситне слаткише за све присутне. Поред наведених учесника, на нашу радост, акцији се одазвао и знатан  број  наших суграђана различите старосне доби, такорећи од 7 до 77 година. Уз лијепо дружење и озбиљан рад овај простор је очишћен, сакупљено је преко педесет великих кеса смећа које су одвезли радници Kомуналног предузећа. Била је ово прва од десетак планираних акција чишћења туристичких локалитета у нашем граду.</w:t>
      </w:r>
    </w:p>
    <w:p w14:paraId="27C27BA1" w14:textId="77777777" w:rsidR="00F31CF2" w:rsidRDefault="00F31CF2" w:rsidP="00F31CF2">
      <w:pPr>
        <w:pStyle w:val="NoSpacing"/>
        <w:jc w:val="both"/>
        <w:rPr>
          <w:rFonts w:ascii="Times New Roman" w:hAnsi="Times New Roman" w:cs="Times New Roman"/>
          <w:sz w:val="24"/>
          <w:szCs w:val="24"/>
        </w:rPr>
      </w:pPr>
    </w:p>
    <w:p w14:paraId="4DEB248B" w14:textId="64DDB054"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3.6  Првомајски уранак, мај</w:t>
      </w:r>
    </w:p>
    <w:p w14:paraId="50E5B43F" w14:textId="77777777" w:rsidR="00D73E8B" w:rsidRPr="00F31CF2" w:rsidRDefault="00D73E8B" w:rsidP="00F31CF2">
      <w:pPr>
        <w:pStyle w:val="NoSpacing"/>
        <w:rPr>
          <w:rFonts w:ascii="Times New Roman" w:hAnsi="Times New Roman" w:cs="Times New Roman"/>
          <w:sz w:val="24"/>
          <w:szCs w:val="24"/>
        </w:rPr>
      </w:pPr>
    </w:p>
    <w:p w14:paraId="1740C73B"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 xml:space="preserve">Првомајски уранак је традиционална манифестација, међународног карактера која окупиља љубитеље природе раличитих животних доби, искустава и професија, са  истим или сличним  интересовањима и планинаре Црне Горе и региона. Туристичка организација је помогла организацију ове манифестације коју организује планинарски клуб Монтенегротим Никшић. Циљ сваког планинара је, добро маркираном стазом стићи на врх Војника 1998 мнв. са којег се види Никшић и све планине Црне Горе. За оне мање спремне довољна је планинарска шетња до Штирог дола и назад до Молове колибе. Ту, одакле почиње и гђе се завршава стаза, организатори традиционално спремају пасуљ за све учеснике. Након напорног успона планинари се дочекују чајем и соковима. Музика и природно окружење доприносе лијепом расположењу и склапању нових познанстава. Првомајски уранак и успон на планину Војник симболично означава почетак љетње сезоне у планинама и боравка у природи. </w:t>
      </w:r>
    </w:p>
    <w:p w14:paraId="2B27DCF4"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 xml:space="preserve">Посебно је значајно што је све више младих склоно дружењу са планином, чиме се на најбољи начин промовише здрав начин живота. На планини се овим поводом окупи велики број планинара и љубитеља природе. </w:t>
      </w:r>
    </w:p>
    <w:p w14:paraId="33545129" w14:textId="77777777" w:rsidR="00D73E8B" w:rsidRPr="00F31CF2" w:rsidRDefault="00D73E8B" w:rsidP="00F31CF2">
      <w:pPr>
        <w:pStyle w:val="NoSpacing"/>
        <w:jc w:val="both"/>
        <w:rPr>
          <w:rFonts w:ascii="Times New Roman" w:hAnsi="Times New Roman" w:cs="Times New Roman"/>
          <w:sz w:val="24"/>
          <w:szCs w:val="24"/>
        </w:rPr>
      </w:pPr>
    </w:p>
    <w:p w14:paraId="44BA678A" w14:textId="6B0DA5A7" w:rsidR="00D73E8B" w:rsidRPr="00F31CF2" w:rsidRDefault="00D73E8B" w:rsidP="00F31CF2">
      <w:pPr>
        <w:pStyle w:val="NoSpacing"/>
        <w:jc w:val="both"/>
        <w:rPr>
          <w:rFonts w:ascii="Times New Roman" w:hAnsi="Times New Roman" w:cs="Times New Roman"/>
          <w:b/>
          <w:sz w:val="24"/>
          <w:szCs w:val="24"/>
        </w:rPr>
      </w:pPr>
      <w:r w:rsidRPr="00F31CF2">
        <w:rPr>
          <w:rFonts w:ascii="Times New Roman" w:hAnsi="Times New Roman" w:cs="Times New Roman"/>
          <w:sz w:val="24"/>
          <w:szCs w:val="24"/>
        </w:rPr>
        <w:tab/>
        <w:t xml:space="preserve">   </w:t>
      </w:r>
      <w:r w:rsidR="00F31CF2">
        <w:rPr>
          <w:rFonts w:ascii="Times New Roman" w:hAnsi="Times New Roman" w:cs="Times New Roman"/>
          <w:sz w:val="24"/>
          <w:szCs w:val="24"/>
        </w:rPr>
        <w:tab/>
      </w:r>
      <w:r w:rsidRPr="00F31CF2">
        <w:rPr>
          <w:rFonts w:ascii="Times New Roman" w:hAnsi="Times New Roman" w:cs="Times New Roman"/>
          <w:b/>
          <w:sz w:val="24"/>
          <w:szCs w:val="24"/>
        </w:rPr>
        <w:t xml:space="preserve"> 3.7  Kајакарење Сланим, Kрупачким и Граховским језером</w:t>
      </w:r>
    </w:p>
    <w:p w14:paraId="3E22E436" w14:textId="77777777" w:rsidR="00D73E8B" w:rsidRPr="00F31CF2" w:rsidRDefault="00D73E8B" w:rsidP="00F31CF2">
      <w:pPr>
        <w:pStyle w:val="NoSpacing"/>
        <w:jc w:val="both"/>
        <w:rPr>
          <w:rFonts w:ascii="Times New Roman" w:hAnsi="Times New Roman" w:cs="Times New Roman"/>
          <w:b/>
          <w:sz w:val="24"/>
          <w:szCs w:val="24"/>
        </w:rPr>
      </w:pPr>
    </w:p>
    <w:p w14:paraId="5B99C59B"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 xml:space="preserve">Туристичка организација Никшић је склопила Уговор о сарадњи са  Туристичком агенцијом Монтагна Травел Монтенегро у циљу промоције Никшићких језера. Прва у низу активности била је организација кајакачке туре Сланим језером. Петнаестак кајака и око тридесет учесника са Широке улице отиснуло се ка највећем острво на Сланом језеру, Вижи.  Прелијепа чиста вода језера, мир који су нарушавали само удари весала у воду и покоја шала упућена онима који су заостајали, допринијели су лијепом угођају. На острву су биле организоване различите активности, гађање стријелом и праћком у мету, обука за коришчење СУП даске, шетња острвом и слично. Организатор је припремио и квалитетан ручак, а на менију је било и рибе из језера. Током ове активности направљено је много фотографија које Туристичка организација Никшић користи у промотивне сврхе, </w:t>
      </w:r>
    </w:p>
    <w:p w14:paraId="353EAAEB" w14:textId="77777777" w:rsidR="00D73E8B" w:rsidRPr="00F31CF2" w:rsidRDefault="00D73E8B" w:rsidP="00F31CF2">
      <w:pPr>
        <w:pStyle w:val="NoSpacing"/>
        <w:jc w:val="both"/>
        <w:rPr>
          <w:rFonts w:ascii="Times New Roman" w:hAnsi="Times New Roman" w:cs="Times New Roman"/>
          <w:sz w:val="24"/>
          <w:szCs w:val="24"/>
        </w:rPr>
      </w:pPr>
      <w:r w:rsidRPr="00F31CF2">
        <w:rPr>
          <w:rFonts w:ascii="Times New Roman" w:hAnsi="Times New Roman" w:cs="Times New Roman"/>
          <w:sz w:val="24"/>
          <w:szCs w:val="24"/>
        </w:rPr>
        <w:t>Kајакарење је, током љетњих мјесеци, организовано и на Kрупачком и Граховском језеру са сличним активностима, а све у циљу промоције Никшићких језера и потенцијала.</w:t>
      </w:r>
    </w:p>
    <w:p w14:paraId="402FCA85" w14:textId="77777777" w:rsidR="00D73E8B" w:rsidRPr="00F31CF2" w:rsidRDefault="00D73E8B" w:rsidP="00F31CF2">
      <w:pPr>
        <w:pStyle w:val="NoSpacing"/>
        <w:jc w:val="both"/>
        <w:rPr>
          <w:rFonts w:ascii="Times New Roman" w:hAnsi="Times New Roman" w:cs="Times New Roman"/>
          <w:sz w:val="24"/>
          <w:szCs w:val="24"/>
        </w:rPr>
      </w:pPr>
    </w:p>
    <w:p w14:paraId="5638E0FB" w14:textId="0598F38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3.8  Међународни дан бицикла, јун</w:t>
      </w:r>
    </w:p>
    <w:p w14:paraId="5F1BD4D9" w14:textId="77777777" w:rsidR="00D73E8B" w:rsidRPr="00F31CF2" w:rsidRDefault="00D73E8B" w:rsidP="00F31CF2">
      <w:pPr>
        <w:pStyle w:val="NoSpacing"/>
        <w:jc w:val="both"/>
        <w:rPr>
          <w:rFonts w:ascii="Times New Roman" w:hAnsi="Times New Roman" w:cs="Times New Roman"/>
          <w:sz w:val="24"/>
          <w:szCs w:val="24"/>
        </w:rPr>
      </w:pPr>
    </w:p>
    <w:p w14:paraId="49C1769A"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Туристичка организација је у сарадњи са БK “Перун” и Основном школом „Радоје Чизмовић”,  учествовала у обиљежавању Међународног дана бицикла. Циљ ове активности био је приближити школској популацији предности боравка у природи и вожње бицикла за укупно здравље, као и промоција простора Озрнића и Сливља са околином. Учесници су возили бицикл од школе, стазом кроз Озрниће, до школе. На платоу поред школе, за запослене у школи и заинтересоване грађане, особље приватне здравствене установе “ Баланс” мјерило је кисоник И шечер у крви.   Уз лијепо дружење, било је обезбијеђено освјежење.</w:t>
      </w:r>
    </w:p>
    <w:p w14:paraId="1DEFCFC2" w14:textId="77777777" w:rsidR="00D73E8B" w:rsidRDefault="00D73E8B" w:rsidP="00301F93"/>
    <w:p w14:paraId="140208D7" w14:textId="77777777" w:rsidR="00D73E8B" w:rsidRDefault="00D73E8B" w:rsidP="00301F93"/>
    <w:p w14:paraId="2D19DEE6" w14:textId="77777777" w:rsidR="00D73E8B" w:rsidRDefault="00D73E8B" w:rsidP="00301F93">
      <w:r>
        <w:lastRenderedPageBreak/>
        <w:tab/>
      </w:r>
      <w:r>
        <w:tab/>
      </w:r>
    </w:p>
    <w:p w14:paraId="5488D946"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 9  Риболовни ревир - Слано језеро</w:t>
      </w:r>
    </w:p>
    <w:p w14:paraId="36CD1421" w14:textId="77777777" w:rsidR="00D73E8B" w:rsidRPr="00F31CF2" w:rsidRDefault="00D73E8B" w:rsidP="00F31CF2">
      <w:pPr>
        <w:pStyle w:val="NoSpacing"/>
        <w:jc w:val="both"/>
        <w:rPr>
          <w:rFonts w:ascii="Times New Roman" w:hAnsi="Times New Roman" w:cs="Times New Roman"/>
          <w:sz w:val="24"/>
          <w:szCs w:val="24"/>
        </w:rPr>
      </w:pPr>
    </w:p>
    <w:p w14:paraId="748A070F" w14:textId="77777777" w:rsidR="00D73E8B" w:rsidRPr="00F31CF2" w:rsidRDefault="00D73E8B" w:rsidP="00F31CF2">
      <w:pPr>
        <w:pStyle w:val="NoSpacing"/>
        <w:jc w:val="both"/>
        <w:rPr>
          <w:rFonts w:ascii="Times New Roman" w:hAnsi="Times New Roman" w:cs="Times New Roman"/>
          <w:sz w:val="24"/>
          <w:szCs w:val="24"/>
        </w:rPr>
      </w:pPr>
      <w:r w:rsidRPr="00F31CF2">
        <w:rPr>
          <w:rFonts w:ascii="Times New Roman" w:hAnsi="Times New Roman" w:cs="Times New Roman"/>
          <w:sz w:val="24"/>
          <w:szCs w:val="24"/>
        </w:rPr>
        <w:t>Туристичка организација Никшић у сарадњи са Риболовним клубом Никшић организовала је догађај којим се Слано језеро приказује као изузетно богат риболовни ревир. Искусни риболовци и чланови клуба омогућили су учесницима превоз новим, лаким, рибарским чамцем до острва Вижа. Обезбиједили су и штапове и мамце за пецање, а свим заинтересованим  показали су како се користи риболовни штап, на који мамац иде која риба, кад је најбоље и гђе ловити одређене врсте рибе и сл. Чувари и контролори излова рибе на Сланом језеру провозали су сваког учесника језером и показали завидно знање о настанку језера, интересантим мјестима око језера, на острвима и објектима под водом. У разговору са запосленима из Туристичке организације начелно је постигнут договор да се учине заједничке активности како би се дошло до праве ввалоризације потенцијала Сланог језера.</w:t>
      </w:r>
    </w:p>
    <w:p w14:paraId="6E3DB8D1" w14:textId="77777777" w:rsidR="00D73E8B" w:rsidRPr="00F31CF2" w:rsidRDefault="00D73E8B" w:rsidP="00F31CF2">
      <w:pPr>
        <w:pStyle w:val="NoSpacing"/>
        <w:jc w:val="both"/>
        <w:rPr>
          <w:rFonts w:ascii="Times New Roman" w:hAnsi="Times New Roman" w:cs="Times New Roman"/>
          <w:sz w:val="24"/>
          <w:szCs w:val="24"/>
        </w:rPr>
      </w:pPr>
    </w:p>
    <w:p w14:paraId="731B62F6"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3.10  Лаке фест, август</w:t>
      </w:r>
    </w:p>
    <w:p w14:paraId="7CB0625D" w14:textId="77777777" w:rsidR="00D73E8B" w:rsidRPr="00F31CF2" w:rsidRDefault="00D73E8B" w:rsidP="00F31CF2">
      <w:pPr>
        <w:pStyle w:val="NoSpacing"/>
        <w:jc w:val="both"/>
        <w:rPr>
          <w:rFonts w:ascii="Times New Roman" w:hAnsi="Times New Roman" w:cs="Times New Roman"/>
          <w:sz w:val="24"/>
          <w:szCs w:val="24"/>
        </w:rPr>
      </w:pPr>
    </w:p>
    <w:p w14:paraId="15BA7250"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Највећи рок фестивал у Црној Гори ове године одржан је уз поштовање свих епидемиолошких мјера везаних за пандемију Цовид 19. Иако је и број посјетилаца био знатно мањи него ранијих година  Туристичка организација Никшић је током трајања фестивала омогућила страним држављанима да пријаву боравка изврше у просторијама Туристичке организације Никшић.</w:t>
      </w:r>
    </w:p>
    <w:p w14:paraId="2CC02987" w14:textId="77777777" w:rsidR="00D73E8B" w:rsidRPr="00F31CF2" w:rsidRDefault="00D73E8B" w:rsidP="00F31CF2">
      <w:pPr>
        <w:pStyle w:val="NoSpacing"/>
        <w:jc w:val="both"/>
        <w:rPr>
          <w:rFonts w:ascii="Times New Roman" w:hAnsi="Times New Roman" w:cs="Times New Roman"/>
          <w:sz w:val="24"/>
          <w:szCs w:val="24"/>
        </w:rPr>
      </w:pPr>
    </w:p>
    <w:p w14:paraId="7239FF5B" w14:textId="77777777" w:rsidR="00D73E8B" w:rsidRPr="00F31CF2" w:rsidRDefault="00D73E8B" w:rsidP="00F31CF2">
      <w:pPr>
        <w:pStyle w:val="NoSpacing"/>
        <w:ind w:left="720" w:firstLine="720"/>
        <w:jc w:val="both"/>
        <w:rPr>
          <w:rFonts w:ascii="Times New Roman" w:hAnsi="Times New Roman" w:cs="Times New Roman"/>
          <w:b/>
          <w:sz w:val="24"/>
          <w:szCs w:val="24"/>
        </w:rPr>
      </w:pPr>
      <w:r w:rsidRPr="00F31CF2">
        <w:rPr>
          <w:rFonts w:ascii="Times New Roman" w:hAnsi="Times New Roman" w:cs="Times New Roman"/>
          <w:b/>
          <w:sz w:val="24"/>
          <w:szCs w:val="24"/>
        </w:rPr>
        <w:t>3.11  Свјетски дан Туризма, септембар</w:t>
      </w:r>
    </w:p>
    <w:p w14:paraId="360638DA" w14:textId="77777777" w:rsidR="00D73E8B" w:rsidRPr="00F31CF2" w:rsidRDefault="00D73E8B" w:rsidP="00F31CF2">
      <w:pPr>
        <w:pStyle w:val="NoSpacing"/>
        <w:jc w:val="both"/>
        <w:rPr>
          <w:rFonts w:ascii="Times New Roman" w:hAnsi="Times New Roman" w:cs="Times New Roman"/>
          <w:sz w:val="24"/>
          <w:szCs w:val="24"/>
        </w:rPr>
      </w:pPr>
    </w:p>
    <w:p w14:paraId="27BFC12A" w14:textId="77777777" w:rsidR="00D73E8B" w:rsidRPr="00F31CF2" w:rsidRDefault="00D73E8B" w:rsidP="00F31CF2">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 xml:space="preserve">Туристичка организација Никшић од свог оснивања пригодним активностима обиљежава 27. Септембар Свјетски дан туризма. Тему за овај празник сваке године одређује Свјетска туристичка организација како би била у складу са актуелним дешавањима на глобалном нивоу и како би се веома комплексној и мултифункционалној области као што је турузам дало на значају. Обзиром да је пандемија Цовид 19 обиљежила пословне 2020. и 2021. годину тема Свјетског дана туризма 2021. била је „Туризам и инклузивни раст“. Да би у складу са темом обиљежили овај дан из  Туристичке организације Никшић упућен је позив проф. Др Раду Ратковићу декану Факултета за туризм и бизнис из Будве, да са представником Туристичке организације и представником општине Никшић буде гост телевизији Никшић у оквиру редовне емисије Фокус. Емисија је емитована уживо, учесници су, свако понаособ, одговорили на многа питања која се тичу туризма у Црној Гори, Никшићу, глобалном нивоу и сл.  Током емисије организована је наградна игра за гледаоце. Награде су дали партнери Туристичке организације ( ресторани: Граховац, Флоyд, Риверсиде, сеоско домаћинство „Јелен“ и Ттуристичка агенција „Монтагна“ ). Други дан запослени у Туристичкој организацији су на Градском тргу дијелили промотивни материјал и ситне промотивне поклоне ( оловке, упаљаче, блокове, разгледнице) за све грађане. Истог дана запослени су посјетили сеоско газдинство „ Јелен“ у Велимљу како би промовисали активности и добре праксе, за сада још увијек, појединаца, у развоју руралног туризма.   </w:t>
      </w:r>
    </w:p>
    <w:p w14:paraId="0262240E" w14:textId="77777777" w:rsidR="00D73E8B" w:rsidRDefault="00D73E8B" w:rsidP="00301F93"/>
    <w:p w14:paraId="0A0DDE9E" w14:textId="77777777" w:rsidR="00D73E8B" w:rsidRDefault="00D73E8B" w:rsidP="00301F93">
      <w:r>
        <w:tab/>
        <w:t xml:space="preserve"> </w:t>
      </w:r>
    </w:p>
    <w:p w14:paraId="51220959" w14:textId="77777777" w:rsidR="00D73E8B" w:rsidRDefault="00D73E8B" w:rsidP="00301F93"/>
    <w:p w14:paraId="21CD83C6" w14:textId="77777777" w:rsidR="00D73E8B" w:rsidRPr="00253877" w:rsidRDefault="00D73E8B" w:rsidP="00253877">
      <w:pPr>
        <w:pStyle w:val="NoSpacing"/>
        <w:ind w:left="720" w:firstLine="720"/>
        <w:rPr>
          <w:rFonts w:ascii="Times New Roman" w:hAnsi="Times New Roman" w:cs="Times New Roman"/>
          <w:b/>
          <w:sz w:val="24"/>
          <w:szCs w:val="24"/>
        </w:rPr>
      </w:pPr>
      <w:r w:rsidRPr="00253877">
        <w:rPr>
          <w:rFonts w:ascii="Times New Roman" w:hAnsi="Times New Roman" w:cs="Times New Roman"/>
          <w:b/>
          <w:sz w:val="24"/>
          <w:szCs w:val="24"/>
        </w:rPr>
        <w:t>3.12  Туроператори из Словеније, децембар</w:t>
      </w:r>
    </w:p>
    <w:p w14:paraId="6445156D" w14:textId="77777777" w:rsidR="00D73E8B" w:rsidRPr="00F31CF2" w:rsidRDefault="00D73E8B" w:rsidP="00F31CF2">
      <w:pPr>
        <w:pStyle w:val="NoSpacing"/>
        <w:rPr>
          <w:rFonts w:ascii="Times New Roman" w:hAnsi="Times New Roman" w:cs="Times New Roman"/>
          <w:sz w:val="24"/>
          <w:szCs w:val="24"/>
        </w:rPr>
      </w:pPr>
    </w:p>
    <w:p w14:paraId="4953CFE9" w14:textId="77777777" w:rsidR="00D73E8B" w:rsidRPr="00F31CF2" w:rsidRDefault="00D73E8B" w:rsidP="00253877">
      <w:pPr>
        <w:pStyle w:val="NoSpacing"/>
        <w:jc w:val="both"/>
        <w:rPr>
          <w:rFonts w:ascii="Times New Roman" w:hAnsi="Times New Roman" w:cs="Times New Roman"/>
          <w:sz w:val="24"/>
          <w:szCs w:val="24"/>
        </w:rPr>
      </w:pPr>
      <w:r w:rsidRPr="00F31CF2">
        <w:rPr>
          <w:rFonts w:ascii="Times New Roman" w:hAnsi="Times New Roman" w:cs="Times New Roman"/>
          <w:sz w:val="24"/>
          <w:szCs w:val="24"/>
        </w:rPr>
        <w:t>Туристичка организација је у  сарадњи са Националном Туристичком организацијом Црне Горе  угостила групу туроператора из Словеније. Цијенимо веома значајним што су  туроператори исказали инересовање за Никшић и што ће се Никшић наћи у њиховим аранжманима. У пратњи искусног туристичког водича г. Миљана Мијушковића обишли су планиране туристичке локалитете у Никшићу: Градски трг, Трг Шака Петровића, Музеј, Саборну цркву Св Василија Острошког, лапидаријум, Требјесу, манастир Острог,  Бедем, Kрупачко језеро и ски центар Вучје. Туристичка организација је за њих припремила комплете промотивног материјала како би имали све неопходне информације о туристичким потенцијалима и угоститељским и смјештајним капацитетима Општине Никшић.</w:t>
      </w:r>
    </w:p>
    <w:p w14:paraId="7928FF93" w14:textId="77777777" w:rsidR="00D73E8B" w:rsidRPr="00F31CF2" w:rsidRDefault="00D73E8B" w:rsidP="00253877">
      <w:pPr>
        <w:pStyle w:val="NoSpacing"/>
        <w:jc w:val="both"/>
        <w:rPr>
          <w:rFonts w:ascii="Times New Roman" w:hAnsi="Times New Roman" w:cs="Times New Roman"/>
          <w:sz w:val="24"/>
          <w:szCs w:val="24"/>
        </w:rPr>
      </w:pPr>
    </w:p>
    <w:p w14:paraId="34E19C5F" w14:textId="77777777" w:rsidR="00D73E8B" w:rsidRPr="00253877" w:rsidRDefault="00D73E8B" w:rsidP="00253877">
      <w:pPr>
        <w:pStyle w:val="NoSpacing"/>
        <w:ind w:left="720" w:firstLine="720"/>
        <w:jc w:val="both"/>
        <w:rPr>
          <w:rFonts w:ascii="Times New Roman" w:hAnsi="Times New Roman" w:cs="Times New Roman"/>
          <w:b/>
          <w:sz w:val="24"/>
          <w:szCs w:val="24"/>
        </w:rPr>
      </w:pPr>
      <w:r w:rsidRPr="00253877">
        <w:rPr>
          <w:rFonts w:ascii="Times New Roman" w:hAnsi="Times New Roman" w:cs="Times New Roman"/>
          <w:b/>
          <w:sz w:val="24"/>
          <w:szCs w:val="24"/>
        </w:rPr>
        <w:t>3.13 „Новогодишња чаролија у излогу“, децембар</w:t>
      </w:r>
    </w:p>
    <w:p w14:paraId="4E38A6A0" w14:textId="77777777" w:rsidR="00D73E8B" w:rsidRPr="00F31CF2" w:rsidRDefault="00D73E8B" w:rsidP="00253877">
      <w:pPr>
        <w:pStyle w:val="NoSpacing"/>
        <w:jc w:val="both"/>
        <w:rPr>
          <w:rFonts w:ascii="Times New Roman" w:hAnsi="Times New Roman" w:cs="Times New Roman"/>
          <w:sz w:val="24"/>
          <w:szCs w:val="24"/>
        </w:rPr>
      </w:pPr>
    </w:p>
    <w:p w14:paraId="6E5D3837" w14:textId="77777777" w:rsidR="00D73E8B" w:rsidRPr="00F31CF2" w:rsidRDefault="00D73E8B" w:rsidP="00253877">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Туристичка организација Никшић је поводом новогодишњих празника организовала акцију за избор најљепшег новогодишњег излога под називом „Новогодишња чаролија у излогу“. Акција је имала за циљ мотивисати власнике пословних објеката да искажу своју машту и креативност, како би допринијели празничном расположењу у нашем граду.Ово је друга година да Туристичка организација са партнерима доприноси украшавању града за новогодишње празнике. Први пут је, на  скроман начин, био украшен и простор око пословне зграде у којој се налази Туристичка организација.</w:t>
      </w:r>
    </w:p>
    <w:p w14:paraId="09428BFF" w14:textId="77777777" w:rsidR="00D73E8B" w:rsidRPr="00F31CF2" w:rsidRDefault="00D73E8B" w:rsidP="00253877">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У овој акцији учешће је узело преко 45 такмичара. Добитници су награђени плакетама  и новчаним наградама, док су свим осталим учесницима уручене захвалнице и „Сувенир Никшића“</w:t>
      </w:r>
    </w:p>
    <w:p w14:paraId="26A8C985" w14:textId="77777777" w:rsidR="00D73E8B" w:rsidRPr="00F31CF2" w:rsidRDefault="00D73E8B" w:rsidP="00253877">
      <w:pPr>
        <w:pStyle w:val="NoSpacing"/>
        <w:jc w:val="both"/>
        <w:rPr>
          <w:rFonts w:ascii="Times New Roman" w:hAnsi="Times New Roman" w:cs="Times New Roman"/>
          <w:sz w:val="24"/>
          <w:szCs w:val="24"/>
        </w:rPr>
      </w:pPr>
    </w:p>
    <w:p w14:paraId="3447B0D5" w14:textId="77777777" w:rsidR="00D73E8B" w:rsidRPr="00253877" w:rsidRDefault="00D73E8B" w:rsidP="00253877">
      <w:pPr>
        <w:pStyle w:val="NoSpacing"/>
        <w:ind w:left="720" w:firstLine="720"/>
        <w:jc w:val="both"/>
        <w:rPr>
          <w:rFonts w:ascii="Times New Roman" w:hAnsi="Times New Roman" w:cs="Times New Roman"/>
          <w:b/>
          <w:sz w:val="24"/>
          <w:szCs w:val="24"/>
        </w:rPr>
      </w:pPr>
      <w:r w:rsidRPr="00253877">
        <w:rPr>
          <w:rFonts w:ascii="Times New Roman" w:hAnsi="Times New Roman" w:cs="Times New Roman"/>
          <w:b/>
          <w:sz w:val="24"/>
          <w:szCs w:val="24"/>
        </w:rPr>
        <w:t>3.14 Новогодишњи сајам локалних производа, децембар</w:t>
      </w:r>
    </w:p>
    <w:p w14:paraId="3D57BA17" w14:textId="77777777" w:rsidR="00D73E8B" w:rsidRPr="00F31CF2" w:rsidRDefault="00D73E8B" w:rsidP="00253877">
      <w:pPr>
        <w:pStyle w:val="NoSpacing"/>
        <w:jc w:val="both"/>
        <w:rPr>
          <w:rFonts w:ascii="Times New Roman" w:hAnsi="Times New Roman" w:cs="Times New Roman"/>
          <w:sz w:val="24"/>
          <w:szCs w:val="24"/>
        </w:rPr>
      </w:pPr>
      <w:r w:rsidRPr="00F31CF2">
        <w:rPr>
          <w:rFonts w:ascii="Times New Roman" w:hAnsi="Times New Roman" w:cs="Times New Roman"/>
          <w:sz w:val="24"/>
          <w:szCs w:val="24"/>
        </w:rPr>
        <w:t xml:space="preserve"> </w:t>
      </w:r>
    </w:p>
    <w:p w14:paraId="0D2510BD" w14:textId="77777777" w:rsidR="00D73E8B" w:rsidRPr="00F31CF2" w:rsidRDefault="00D73E8B" w:rsidP="00253877">
      <w:pPr>
        <w:pStyle w:val="NoSpacing"/>
        <w:ind w:firstLine="720"/>
        <w:jc w:val="both"/>
        <w:rPr>
          <w:rFonts w:ascii="Times New Roman" w:hAnsi="Times New Roman" w:cs="Times New Roman"/>
          <w:sz w:val="24"/>
          <w:szCs w:val="24"/>
        </w:rPr>
      </w:pPr>
      <w:r w:rsidRPr="00F31CF2">
        <w:rPr>
          <w:rFonts w:ascii="Times New Roman" w:hAnsi="Times New Roman" w:cs="Times New Roman"/>
          <w:sz w:val="24"/>
          <w:szCs w:val="24"/>
        </w:rPr>
        <w:t xml:space="preserve">Манифестација која траје осам година и из године у годину окупља све већи број произвођача традиционалних и аутохтоних производа, са подручја, не само Никшића, већ и цијеле Црне Горе, али и земаља региона. Организатори овогодишњег сајма били су Општина Никшић, Туристичка организација Никшић, ИПЦ Технополис, Мрежа за рурални развој, Министарство пољопривреде, шумарства и водопривреде и Спортски центар Никшић. Општина партнер је била Требиње, а локална туристичка организација Требиња изложила је производе познате под  називом „Херцеговачка кућа“ и туристичко промотивни материјал.  Сајам је идеална прилика да се покаже гастро богатство нашег краја, креативни људи који израђују сувенире, органски производи и слично. Одржан  у прериоду од 24.-26. децембра у хали Спортског центра Никшић уз поштовање епидемиолошких мјера. </w:t>
      </w:r>
    </w:p>
    <w:p w14:paraId="61FFE2DF" w14:textId="77777777" w:rsidR="00D73E8B" w:rsidRPr="00F31CF2" w:rsidRDefault="00D73E8B" w:rsidP="00253877">
      <w:pPr>
        <w:pStyle w:val="NoSpacing"/>
        <w:jc w:val="both"/>
        <w:rPr>
          <w:rFonts w:ascii="Times New Roman" w:hAnsi="Times New Roman" w:cs="Times New Roman"/>
          <w:sz w:val="24"/>
          <w:szCs w:val="24"/>
        </w:rPr>
      </w:pPr>
    </w:p>
    <w:p w14:paraId="30AF7867" w14:textId="77777777" w:rsidR="00D73E8B" w:rsidRPr="00F31CF2" w:rsidRDefault="00D73E8B" w:rsidP="00253877">
      <w:pPr>
        <w:pStyle w:val="NoSpacing"/>
        <w:jc w:val="both"/>
        <w:rPr>
          <w:rFonts w:ascii="Times New Roman" w:hAnsi="Times New Roman" w:cs="Times New Roman"/>
          <w:sz w:val="24"/>
          <w:szCs w:val="24"/>
        </w:rPr>
      </w:pPr>
    </w:p>
    <w:p w14:paraId="56AAD6C4" w14:textId="77777777" w:rsidR="00D73E8B" w:rsidRPr="00F31CF2" w:rsidRDefault="00D73E8B" w:rsidP="00253877">
      <w:pPr>
        <w:pStyle w:val="NoSpacing"/>
        <w:jc w:val="both"/>
        <w:rPr>
          <w:rFonts w:ascii="Times New Roman" w:hAnsi="Times New Roman" w:cs="Times New Roman"/>
          <w:sz w:val="24"/>
          <w:szCs w:val="24"/>
        </w:rPr>
      </w:pPr>
    </w:p>
    <w:p w14:paraId="72FE04C0" w14:textId="77777777" w:rsidR="00D73E8B" w:rsidRDefault="00D73E8B" w:rsidP="00253877">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4.   ПРАЋЕЊЕ ТУРИСТИЧKОГ ПРОМЕТА</w:t>
      </w:r>
    </w:p>
    <w:p w14:paraId="7739D09F" w14:textId="77777777" w:rsidR="00253877" w:rsidRPr="00253877" w:rsidRDefault="00253877" w:rsidP="00253877">
      <w:pPr>
        <w:pStyle w:val="NoSpacing"/>
        <w:jc w:val="both"/>
        <w:rPr>
          <w:rFonts w:ascii="Times New Roman" w:hAnsi="Times New Roman" w:cs="Times New Roman"/>
          <w:b/>
          <w:sz w:val="24"/>
          <w:szCs w:val="24"/>
        </w:rPr>
      </w:pPr>
    </w:p>
    <w:p w14:paraId="16093B01" w14:textId="77777777" w:rsidR="00D73E8B" w:rsidRPr="00F31CF2" w:rsidRDefault="00D73E8B" w:rsidP="00253877">
      <w:pPr>
        <w:pStyle w:val="NoSpacing"/>
        <w:jc w:val="both"/>
        <w:rPr>
          <w:rFonts w:ascii="Times New Roman" w:hAnsi="Times New Roman" w:cs="Times New Roman"/>
          <w:sz w:val="24"/>
          <w:szCs w:val="24"/>
        </w:rPr>
      </w:pPr>
    </w:p>
    <w:p w14:paraId="7B295593" w14:textId="77777777" w:rsidR="00D73E8B" w:rsidRPr="00253877" w:rsidRDefault="00D73E8B" w:rsidP="00253877">
      <w:pPr>
        <w:pStyle w:val="NoSpacing"/>
        <w:jc w:val="both"/>
        <w:rPr>
          <w:rFonts w:ascii="Times New Roman" w:hAnsi="Times New Roman" w:cs="Times New Roman"/>
          <w:sz w:val="24"/>
          <w:szCs w:val="24"/>
        </w:rPr>
      </w:pPr>
      <w:r w:rsidRPr="00F31CF2">
        <w:rPr>
          <w:rFonts w:ascii="Times New Roman" w:hAnsi="Times New Roman" w:cs="Times New Roman"/>
          <w:sz w:val="24"/>
          <w:szCs w:val="24"/>
        </w:rPr>
        <w:lastRenderedPageBreak/>
        <w:t>Праћење туристичког промета и извјештавање о истом је законска обавеза сваке Локалне Туристичке организације. Уз програмске активности које у току године спроводи наша организација, једнако важне су и ове „невидљиве активности“ без којих систем не би</w:t>
      </w:r>
      <w:r>
        <w:t xml:space="preserve"> </w:t>
      </w:r>
      <w:r w:rsidRPr="00253877">
        <w:rPr>
          <w:rFonts w:ascii="Times New Roman" w:hAnsi="Times New Roman" w:cs="Times New Roman"/>
          <w:sz w:val="24"/>
          <w:szCs w:val="24"/>
        </w:rPr>
        <w:t>функционисао на исправан начин, а институције које се баве праћењем трендова у туризму, па и привреди уопште, не би имале праву слику стварности. Наравно, улога Туристичке организације Никшић је јако битна, јер иста кроз своју ђелатност повезује бројне локалне и државне институције и промовише све туристичке посленике који се у оквиру наше Општине налазе у легалним токовима пословања.</w:t>
      </w:r>
    </w:p>
    <w:p w14:paraId="4A30CA18" w14:textId="77777777" w:rsidR="00D73E8B" w:rsidRPr="00253877" w:rsidRDefault="00D73E8B" w:rsidP="00253877">
      <w:pPr>
        <w:pStyle w:val="NoSpacing"/>
        <w:jc w:val="both"/>
        <w:rPr>
          <w:rFonts w:ascii="Times New Roman" w:hAnsi="Times New Roman" w:cs="Times New Roman"/>
          <w:sz w:val="24"/>
          <w:szCs w:val="24"/>
        </w:rPr>
      </w:pPr>
    </w:p>
    <w:p w14:paraId="4CC5E258" w14:textId="77777777" w:rsidR="00D73E8B" w:rsidRPr="00253877" w:rsidRDefault="00D73E8B" w:rsidP="00253877">
      <w:pPr>
        <w:pStyle w:val="NoSpacing"/>
        <w:ind w:left="720" w:firstLine="720"/>
        <w:jc w:val="both"/>
        <w:rPr>
          <w:rFonts w:ascii="Times New Roman" w:hAnsi="Times New Roman" w:cs="Times New Roman"/>
          <w:b/>
          <w:sz w:val="24"/>
          <w:szCs w:val="24"/>
        </w:rPr>
      </w:pPr>
      <w:r w:rsidRPr="00253877">
        <w:rPr>
          <w:rFonts w:ascii="Times New Roman" w:hAnsi="Times New Roman" w:cs="Times New Roman"/>
          <w:b/>
          <w:sz w:val="24"/>
          <w:szCs w:val="24"/>
        </w:rPr>
        <w:t>4.1 Мониторинг броја гостију</w:t>
      </w:r>
    </w:p>
    <w:p w14:paraId="5E892BD3" w14:textId="77777777" w:rsidR="00D73E8B" w:rsidRPr="00253877" w:rsidRDefault="00D73E8B" w:rsidP="00253877">
      <w:pPr>
        <w:pStyle w:val="NoSpacing"/>
        <w:jc w:val="both"/>
        <w:rPr>
          <w:rFonts w:ascii="Times New Roman" w:hAnsi="Times New Roman" w:cs="Times New Roman"/>
          <w:sz w:val="24"/>
          <w:szCs w:val="24"/>
        </w:rPr>
      </w:pPr>
    </w:p>
    <w:p w14:paraId="4F632008" w14:textId="77777777" w:rsidR="00D73E8B" w:rsidRPr="00253877" w:rsidRDefault="00D73E8B" w:rsidP="00253877">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Мониторинг броја гостију врши се сваког петка, тако што се у директном контакту са свим туристичким субјектима прикупљају подаци о броју туриста и на тај начин се долази до броја гостију у регистрованим угоститељским објектима за смјештај туриста. Истовремено, врши се упоредни приказ туристичког промета са истим периодом претходних година. Достављање података у различитој периодици Националној туристичкој организацији, Министарству одрживог развоја и туризма, Општини Никшић и Управи за статистику је редовна активност која се ради по истом принципу у свим градовима Црне Горе, а која има велики значај за доносиоце одлука од чијег ђеловања зависи успјешност туристичке сезоне у Црној Гори.</w:t>
      </w:r>
    </w:p>
    <w:p w14:paraId="28D0BFB4" w14:textId="77777777" w:rsidR="00D73E8B" w:rsidRPr="00253877" w:rsidRDefault="00D73E8B" w:rsidP="00253877">
      <w:pPr>
        <w:pStyle w:val="NoSpacing"/>
        <w:jc w:val="both"/>
        <w:rPr>
          <w:rFonts w:ascii="Times New Roman" w:hAnsi="Times New Roman" w:cs="Times New Roman"/>
          <w:sz w:val="24"/>
          <w:szCs w:val="24"/>
        </w:rPr>
      </w:pPr>
    </w:p>
    <w:p w14:paraId="0A4CD82E" w14:textId="77777777" w:rsidR="00D73E8B" w:rsidRDefault="00D73E8B" w:rsidP="00253877">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У табели су приказани доласци и ноћења туриста у Никшићу, 2021. године:</w:t>
      </w:r>
    </w:p>
    <w:p w14:paraId="30ABA8BF" w14:textId="77777777" w:rsidR="00253877" w:rsidRPr="00253877" w:rsidRDefault="00253877" w:rsidP="00253877">
      <w:pPr>
        <w:pStyle w:val="NoSpacing"/>
        <w:ind w:firstLine="720"/>
        <w:jc w:val="both"/>
        <w:rPr>
          <w:rFonts w:ascii="Times New Roman" w:hAnsi="Times New Roman" w:cs="Times New Roman"/>
          <w:sz w:val="24"/>
          <w:szCs w:val="24"/>
        </w:rPr>
      </w:pPr>
    </w:p>
    <w:p w14:paraId="410E16C8" w14:textId="77777777" w:rsidR="00D73E8B" w:rsidRPr="00253877" w:rsidRDefault="00D73E8B" w:rsidP="0025387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1559"/>
        <w:gridCol w:w="1418"/>
        <w:gridCol w:w="2098"/>
        <w:gridCol w:w="1870"/>
      </w:tblGrid>
      <w:tr w:rsidR="00253877" w:rsidRPr="00253877" w14:paraId="556048E0" w14:textId="77777777" w:rsidTr="00253877">
        <w:tc>
          <w:tcPr>
            <w:tcW w:w="2405" w:type="dxa"/>
          </w:tcPr>
          <w:p w14:paraId="734A59F3" w14:textId="77777777" w:rsidR="00253877" w:rsidRPr="00253877" w:rsidRDefault="00253877" w:rsidP="005630FA">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Врста смјештаја</w:t>
            </w:r>
          </w:p>
        </w:tc>
        <w:tc>
          <w:tcPr>
            <w:tcW w:w="1559" w:type="dxa"/>
          </w:tcPr>
          <w:p w14:paraId="0669B020" w14:textId="77777777" w:rsidR="00253877" w:rsidRPr="00253877" w:rsidRDefault="00253877" w:rsidP="005630FA">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Доласци</w:t>
            </w:r>
          </w:p>
        </w:tc>
        <w:tc>
          <w:tcPr>
            <w:tcW w:w="1418" w:type="dxa"/>
          </w:tcPr>
          <w:p w14:paraId="1F965E05" w14:textId="77777777" w:rsidR="00253877" w:rsidRPr="00253877" w:rsidRDefault="00253877" w:rsidP="005630FA">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Ноћења</w:t>
            </w:r>
          </w:p>
        </w:tc>
        <w:tc>
          <w:tcPr>
            <w:tcW w:w="2098" w:type="dxa"/>
          </w:tcPr>
          <w:p w14:paraId="66A1A79A" w14:textId="77777777" w:rsidR="00253877" w:rsidRPr="00253877" w:rsidRDefault="00253877" w:rsidP="005630FA">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Индекс доласци</w:t>
            </w:r>
          </w:p>
        </w:tc>
        <w:tc>
          <w:tcPr>
            <w:tcW w:w="1870" w:type="dxa"/>
          </w:tcPr>
          <w:p w14:paraId="62A7AB37" w14:textId="77777777" w:rsidR="00253877" w:rsidRPr="00253877" w:rsidRDefault="00253877" w:rsidP="005630FA">
            <w:pPr>
              <w:pStyle w:val="NoSpacing"/>
              <w:jc w:val="both"/>
              <w:rPr>
                <w:rFonts w:ascii="Times New Roman" w:hAnsi="Times New Roman" w:cs="Times New Roman"/>
                <w:b/>
                <w:sz w:val="24"/>
                <w:szCs w:val="24"/>
              </w:rPr>
            </w:pPr>
            <w:r w:rsidRPr="00253877">
              <w:rPr>
                <w:rFonts w:ascii="Times New Roman" w:hAnsi="Times New Roman" w:cs="Times New Roman"/>
                <w:b/>
                <w:sz w:val="24"/>
                <w:szCs w:val="24"/>
              </w:rPr>
              <w:t>Индекс ноћења</w:t>
            </w:r>
          </w:p>
        </w:tc>
      </w:tr>
      <w:tr w:rsidR="00253877" w:rsidRPr="00253877" w14:paraId="6065E7FA" w14:textId="77777777" w:rsidTr="00253877">
        <w:tc>
          <w:tcPr>
            <w:tcW w:w="2405" w:type="dxa"/>
          </w:tcPr>
          <w:p w14:paraId="69D8A8CB" w14:textId="77777777" w:rsidR="00253877" w:rsidRPr="00253877" w:rsidRDefault="00253877" w:rsidP="005630FA">
            <w:pPr>
              <w:pStyle w:val="NoSpacing"/>
              <w:jc w:val="both"/>
              <w:rPr>
                <w:rFonts w:ascii="Times New Roman" w:hAnsi="Times New Roman" w:cs="Times New Roman"/>
                <w:sz w:val="24"/>
                <w:szCs w:val="24"/>
              </w:rPr>
            </w:pPr>
            <w:r w:rsidRPr="00253877">
              <w:rPr>
                <w:rFonts w:ascii="Times New Roman" w:hAnsi="Times New Roman" w:cs="Times New Roman"/>
                <w:sz w:val="24"/>
                <w:szCs w:val="24"/>
              </w:rPr>
              <w:t>Kолективни смјештај (хотели и слични смјештајни капацитети)</w:t>
            </w:r>
          </w:p>
        </w:tc>
        <w:tc>
          <w:tcPr>
            <w:tcW w:w="1559" w:type="dxa"/>
            <w:vAlign w:val="center"/>
          </w:tcPr>
          <w:p w14:paraId="37D05168"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6034</w:t>
            </w:r>
          </w:p>
        </w:tc>
        <w:tc>
          <w:tcPr>
            <w:tcW w:w="1418" w:type="dxa"/>
            <w:vAlign w:val="center"/>
          </w:tcPr>
          <w:p w14:paraId="4DCFDE91"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11579</w:t>
            </w:r>
          </w:p>
        </w:tc>
        <w:tc>
          <w:tcPr>
            <w:tcW w:w="2098" w:type="dxa"/>
            <w:vAlign w:val="center"/>
          </w:tcPr>
          <w:p w14:paraId="3A9A4E12"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237.9</w:t>
            </w:r>
          </w:p>
        </w:tc>
        <w:tc>
          <w:tcPr>
            <w:tcW w:w="1870" w:type="dxa"/>
            <w:vAlign w:val="center"/>
          </w:tcPr>
          <w:p w14:paraId="4CB1E9DF"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151.8</w:t>
            </w:r>
          </w:p>
        </w:tc>
      </w:tr>
      <w:tr w:rsidR="00253877" w:rsidRPr="00253877" w14:paraId="1508FA6B" w14:textId="77777777" w:rsidTr="00253877">
        <w:tc>
          <w:tcPr>
            <w:tcW w:w="2405" w:type="dxa"/>
          </w:tcPr>
          <w:p w14:paraId="4081451A" w14:textId="77777777" w:rsidR="00253877" w:rsidRPr="00253877" w:rsidRDefault="00253877" w:rsidP="005630FA">
            <w:pPr>
              <w:pStyle w:val="NoSpacing"/>
              <w:jc w:val="both"/>
              <w:rPr>
                <w:rFonts w:ascii="Times New Roman" w:hAnsi="Times New Roman" w:cs="Times New Roman"/>
                <w:sz w:val="24"/>
                <w:szCs w:val="24"/>
              </w:rPr>
            </w:pPr>
            <w:r w:rsidRPr="00253877">
              <w:rPr>
                <w:rFonts w:ascii="Times New Roman" w:hAnsi="Times New Roman" w:cs="Times New Roman"/>
                <w:sz w:val="24"/>
                <w:szCs w:val="24"/>
              </w:rPr>
              <w:t>Приватни смјештај</w:t>
            </w:r>
          </w:p>
        </w:tc>
        <w:tc>
          <w:tcPr>
            <w:tcW w:w="1559" w:type="dxa"/>
            <w:vAlign w:val="center"/>
          </w:tcPr>
          <w:p w14:paraId="3A44C3C6"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1791</w:t>
            </w:r>
          </w:p>
        </w:tc>
        <w:tc>
          <w:tcPr>
            <w:tcW w:w="1418" w:type="dxa"/>
            <w:vAlign w:val="center"/>
          </w:tcPr>
          <w:p w14:paraId="7B1747C9"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4945</w:t>
            </w:r>
          </w:p>
        </w:tc>
        <w:tc>
          <w:tcPr>
            <w:tcW w:w="2098" w:type="dxa"/>
            <w:vAlign w:val="center"/>
          </w:tcPr>
          <w:p w14:paraId="4729E773"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238.5</w:t>
            </w:r>
          </w:p>
        </w:tc>
        <w:tc>
          <w:tcPr>
            <w:tcW w:w="1870" w:type="dxa"/>
            <w:vAlign w:val="center"/>
          </w:tcPr>
          <w:p w14:paraId="2DA10351"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166.6</w:t>
            </w:r>
          </w:p>
        </w:tc>
      </w:tr>
      <w:tr w:rsidR="00253877" w:rsidRPr="00253877" w14:paraId="728A4D99" w14:textId="77777777" w:rsidTr="00253877">
        <w:tc>
          <w:tcPr>
            <w:tcW w:w="2405" w:type="dxa"/>
          </w:tcPr>
          <w:p w14:paraId="147B92FF" w14:textId="77777777" w:rsidR="00253877" w:rsidRPr="00253877" w:rsidRDefault="00253877" w:rsidP="005630FA">
            <w:pPr>
              <w:pStyle w:val="NoSpacing"/>
              <w:jc w:val="both"/>
              <w:rPr>
                <w:rFonts w:ascii="Times New Roman" w:hAnsi="Times New Roman" w:cs="Times New Roman"/>
                <w:sz w:val="24"/>
                <w:szCs w:val="24"/>
              </w:rPr>
            </w:pPr>
            <w:r w:rsidRPr="00253877">
              <w:rPr>
                <w:rFonts w:ascii="Times New Roman" w:hAnsi="Times New Roman" w:cs="Times New Roman"/>
                <w:sz w:val="24"/>
                <w:szCs w:val="24"/>
              </w:rPr>
              <w:t>Укупно</w:t>
            </w:r>
          </w:p>
        </w:tc>
        <w:tc>
          <w:tcPr>
            <w:tcW w:w="1559" w:type="dxa"/>
            <w:vAlign w:val="center"/>
          </w:tcPr>
          <w:p w14:paraId="63C2F5FC"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7825</w:t>
            </w:r>
          </w:p>
        </w:tc>
        <w:tc>
          <w:tcPr>
            <w:tcW w:w="1418" w:type="dxa"/>
            <w:vAlign w:val="center"/>
          </w:tcPr>
          <w:p w14:paraId="4963AAF9"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16524</w:t>
            </w:r>
          </w:p>
        </w:tc>
        <w:tc>
          <w:tcPr>
            <w:tcW w:w="2098" w:type="dxa"/>
            <w:vAlign w:val="center"/>
          </w:tcPr>
          <w:p w14:paraId="0FA2F7EA"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238.1</w:t>
            </w:r>
          </w:p>
        </w:tc>
        <w:tc>
          <w:tcPr>
            <w:tcW w:w="1870" w:type="dxa"/>
            <w:vAlign w:val="center"/>
          </w:tcPr>
          <w:p w14:paraId="7A0D7D3C" w14:textId="77777777" w:rsidR="00253877" w:rsidRPr="00253877" w:rsidRDefault="00253877" w:rsidP="00253877">
            <w:pPr>
              <w:pStyle w:val="NoSpacing"/>
              <w:jc w:val="center"/>
              <w:rPr>
                <w:rFonts w:ascii="Times New Roman" w:hAnsi="Times New Roman" w:cs="Times New Roman"/>
                <w:sz w:val="24"/>
                <w:szCs w:val="24"/>
              </w:rPr>
            </w:pPr>
            <w:r w:rsidRPr="00253877">
              <w:rPr>
                <w:rFonts w:ascii="Times New Roman" w:hAnsi="Times New Roman" w:cs="Times New Roman"/>
                <w:sz w:val="24"/>
                <w:szCs w:val="24"/>
              </w:rPr>
              <w:t>155.9</w:t>
            </w:r>
          </w:p>
        </w:tc>
      </w:tr>
    </w:tbl>
    <w:p w14:paraId="7F0B3135" w14:textId="77777777" w:rsidR="00D73E8B" w:rsidRPr="00253877" w:rsidRDefault="00D73E8B" w:rsidP="00253877">
      <w:pPr>
        <w:pStyle w:val="NoSpacing"/>
        <w:jc w:val="both"/>
        <w:rPr>
          <w:rFonts w:ascii="Times New Roman" w:hAnsi="Times New Roman" w:cs="Times New Roman"/>
          <w:sz w:val="24"/>
          <w:szCs w:val="24"/>
        </w:rPr>
      </w:pPr>
    </w:p>
    <w:p w14:paraId="6B6BAA86" w14:textId="77777777" w:rsidR="00D73E8B" w:rsidRPr="00253877" w:rsidRDefault="00D73E8B" w:rsidP="00253877">
      <w:pPr>
        <w:pStyle w:val="NoSpacing"/>
        <w:jc w:val="both"/>
        <w:rPr>
          <w:rFonts w:ascii="Times New Roman" w:hAnsi="Times New Roman" w:cs="Times New Roman"/>
          <w:sz w:val="24"/>
          <w:szCs w:val="24"/>
        </w:rPr>
      </w:pPr>
    </w:p>
    <w:p w14:paraId="1C79C2A7" w14:textId="77777777" w:rsidR="00D73E8B" w:rsidRPr="00253877" w:rsidRDefault="00D73E8B" w:rsidP="00253877">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 xml:space="preserve">Из података је видљиво да је присутан пораст туристичког промета. Оно што је битно јесте то да је број остварених ноћења у Никшићу  остварио раст за 55.9%, знатно мање него што је то случај са доласцима туриста који биљеже раст од 138.1%. То је јасан показатељ да Никшић има шта за понудити туристима, па је број просјечног задржавања туристе 2.1 дана у 2021. години. </w:t>
      </w:r>
    </w:p>
    <w:p w14:paraId="062D50C5" w14:textId="77777777" w:rsidR="00D73E8B" w:rsidRPr="00253877" w:rsidRDefault="00D73E8B" w:rsidP="00253877">
      <w:pPr>
        <w:pStyle w:val="NoSpacing"/>
        <w:jc w:val="both"/>
        <w:rPr>
          <w:rFonts w:ascii="Times New Roman" w:hAnsi="Times New Roman" w:cs="Times New Roman"/>
          <w:sz w:val="24"/>
          <w:szCs w:val="24"/>
        </w:rPr>
      </w:pPr>
    </w:p>
    <w:p w14:paraId="13804FB7" w14:textId="77777777" w:rsidR="00D73E8B" w:rsidRPr="00253877" w:rsidRDefault="00D73E8B" w:rsidP="00253877">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 xml:space="preserve">Kада су у питању статистички показатељи, непотребно је наведену табелу рашчлањивати по мјесецима, јер подаци нијесу релевантни, с обзиром на то да су у различитим мјесецима важиле различите епидемиолошке мјере, па је туристички промет у појединим мјесецима директно зависио од истих. </w:t>
      </w:r>
    </w:p>
    <w:p w14:paraId="3C7ED129" w14:textId="77777777" w:rsidR="00D73E8B" w:rsidRPr="00253877" w:rsidRDefault="00D73E8B" w:rsidP="00253877">
      <w:pPr>
        <w:pStyle w:val="NoSpacing"/>
        <w:jc w:val="both"/>
        <w:rPr>
          <w:rFonts w:ascii="Times New Roman" w:hAnsi="Times New Roman" w:cs="Times New Roman"/>
          <w:sz w:val="24"/>
          <w:szCs w:val="24"/>
        </w:rPr>
      </w:pPr>
    </w:p>
    <w:p w14:paraId="682AD5C7" w14:textId="77777777" w:rsidR="00D73E8B" w:rsidRPr="00253877" w:rsidRDefault="00D73E8B" w:rsidP="00253877">
      <w:pPr>
        <w:pStyle w:val="NoSpacing"/>
        <w:jc w:val="both"/>
        <w:rPr>
          <w:rFonts w:ascii="Times New Roman" w:hAnsi="Times New Roman" w:cs="Times New Roman"/>
          <w:sz w:val="24"/>
          <w:szCs w:val="24"/>
        </w:rPr>
      </w:pPr>
    </w:p>
    <w:p w14:paraId="4E5822DC" w14:textId="77777777" w:rsidR="00D73E8B" w:rsidRPr="00C80445" w:rsidRDefault="00D73E8B" w:rsidP="00253877">
      <w:pPr>
        <w:pStyle w:val="NoSpacing"/>
        <w:jc w:val="both"/>
        <w:rPr>
          <w:rFonts w:ascii="Times New Roman" w:hAnsi="Times New Roman" w:cs="Times New Roman"/>
          <w:b/>
          <w:sz w:val="24"/>
          <w:szCs w:val="24"/>
        </w:rPr>
      </w:pPr>
      <w:r w:rsidRPr="00C80445">
        <w:rPr>
          <w:rFonts w:ascii="Times New Roman" w:hAnsi="Times New Roman" w:cs="Times New Roman"/>
          <w:b/>
          <w:sz w:val="24"/>
          <w:szCs w:val="24"/>
        </w:rPr>
        <w:t>5.  САРАДЊА</w:t>
      </w:r>
    </w:p>
    <w:p w14:paraId="263E3D85" w14:textId="77777777" w:rsidR="00D73E8B" w:rsidRPr="00253877" w:rsidRDefault="00D73E8B" w:rsidP="00253877">
      <w:pPr>
        <w:pStyle w:val="NoSpacing"/>
        <w:jc w:val="both"/>
        <w:rPr>
          <w:rFonts w:ascii="Times New Roman" w:hAnsi="Times New Roman" w:cs="Times New Roman"/>
          <w:sz w:val="24"/>
          <w:szCs w:val="24"/>
        </w:rPr>
      </w:pPr>
    </w:p>
    <w:p w14:paraId="3CCAEADD" w14:textId="77777777" w:rsidR="00D73E8B" w:rsidRPr="00253877" w:rsidRDefault="00D73E8B" w:rsidP="00C80445">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 xml:space="preserve">Сарадња са Националном туристичком организацијом Црне Горе, Министарством економског развоја, Локалним туристичким организацијама и свим субјектима са подручја општине и државе који на директан и индиректан начин учествују у креирању туристичке понуде је основа за успјешан и квалитетан рад. Иста је у претходној години била на високом нивоу. Представници Стручне службе Туристичке организација учествовали су на састанцима у Министарству економског развоја како би се упознали са Нацртом стратегије за развој туризма Црне Горе до 2025 године и дали своје предлоге за исту. Било је и низ састанака и радионица и у министарству и у Националној туристичкој организацији с циљем израде маркетинг стратегије, промоције на регионалном и иностраном тржишту. </w:t>
      </w:r>
    </w:p>
    <w:p w14:paraId="4475698C" w14:textId="77777777" w:rsidR="00253877" w:rsidRPr="00253877" w:rsidRDefault="00253877" w:rsidP="00253877">
      <w:pPr>
        <w:pStyle w:val="NoSpacing"/>
        <w:jc w:val="both"/>
        <w:rPr>
          <w:rFonts w:ascii="Times New Roman" w:hAnsi="Times New Roman" w:cs="Times New Roman"/>
          <w:sz w:val="24"/>
          <w:szCs w:val="24"/>
        </w:rPr>
      </w:pPr>
    </w:p>
    <w:p w14:paraId="6AF3AE76" w14:textId="77777777" w:rsidR="00D73E8B" w:rsidRPr="00C80445" w:rsidRDefault="00D73E8B" w:rsidP="00C80445">
      <w:pPr>
        <w:pStyle w:val="NoSpacing"/>
        <w:ind w:left="720" w:firstLine="720"/>
        <w:jc w:val="both"/>
        <w:rPr>
          <w:rFonts w:ascii="Times New Roman" w:hAnsi="Times New Roman" w:cs="Times New Roman"/>
          <w:b/>
          <w:sz w:val="24"/>
          <w:szCs w:val="24"/>
        </w:rPr>
      </w:pPr>
      <w:r w:rsidRPr="00C80445">
        <w:rPr>
          <w:rFonts w:ascii="Times New Roman" w:hAnsi="Times New Roman" w:cs="Times New Roman"/>
          <w:b/>
          <w:sz w:val="24"/>
          <w:szCs w:val="24"/>
        </w:rPr>
        <w:t>5.1  Радни састанак Национална туристичка организација ЛТО Никшић</w:t>
      </w:r>
    </w:p>
    <w:p w14:paraId="2178E05A" w14:textId="77777777" w:rsidR="00D73E8B" w:rsidRPr="00253877" w:rsidRDefault="00D73E8B" w:rsidP="00253877">
      <w:pPr>
        <w:pStyle w:val="NoSpacing"/>
        <w:jc w:val="both"/>
        <w:rPr>
          <w:rFonts w:ascii="Times New Roman" w:hAnsi="Times New Roman" w:cs="Times New Roman"/>
          <w:sz w:val="24"/>
          <w:szCs w:val="24"/>
        </w:rPr>
      </w:pPr>
    </w:p>
    <w:p w14:paraId="35439D5C" w14:textId="77777777" w:rsidR="00D73E8B" w:rsidRPr="00253877" w:rsidRDefault="00D73E8B" w:rsidP="00C80445">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Представници Националне туристичке организације су 19.10.2021. године посјетили Туристичку организацију Никшић и на радном састанку са запосленима разговарали о сардањи, проблемима, финансирању, утицају Цовид 19 на пословање ТО НK и слично. Било је доста ријечи и о начинима промоције дестинације, о сарадњи међу актерима који креирају туристичку понуду, о сарадњи са локалном управом и слично. За туристичку организацију припремљена ј анкета са тридесетак питања у циљу сагледавања стварног стања и проблема које има ТО НK  у свом раду.</w:t>
      </w:r>
    </w:p>
    <w:p w14:paraId="7DF8A2E4" w14:textId="77777777" w:rsidR="00D73E8B" w:rsidRPr="00253877" w:rsidRDefault="00D73E8B" w:rsidP="00253877">
      <w:pPr>
        <w:pStyle w:val="NoSpacing"/>
        <w:jc w:val="both"/>
        <w:rPr>
          <w:rFonts w:ascii="Times New Roman" w:hAnsi="Times New Roman" w:cs="Times New Roman"/>
          <w:sz w:val="24"/>
          <w:szCs w:val="24"/>
        </w:rPr>
      </w:pPr>
    </w:p>
    <w:p w14:paraId="468E082D" w14:textId="71D4FE98" w:rsidR="00D73E8B" w:rsidRPr="00C80445" w:rsidRDefault="00D73E8B" w:rsidP="00253877">
      <w:pPr>
        <w:pStyle w:val="NoSpacing"/>
        <w:jc w:val="both"/>
        <w:rPr>
          <w:rFonts w:ascii="Times New Roman" w:hAnsi="Times New Roman" w:cs="Times New Roman"/>
          <w:b/>
          <w:sz w:val="24"/>
          <w:szCs w:val="24"/>
        </w:rPr>
      </w:pPr>
      <w:r w:rsidRPr="00253877">
        <w:rPr>
          <w:rFonts w:ascii="Times New Roman" w:hAnsi="Times New Roman" w:cs="Times New Roman"/>
          <w:sz w:val="24"/>
          <w:szCs w:val="24"/>
        </w:rPr>
        <w:tab/>
      </w:r>
      <w:r w:rsidR="00C80445">
        <w:rPr>
          <w:rFonts w:ascii="Times New Roman" w:hAnsi="Times New Roman" w:cs="Times New Roman"/>
          <w:sz w:val="24"/>
          <w:szCs w:val="24"/>
        </w:rPr>
        <w:tab/>
      </w:r>
      <w:r w:rsidRPr="00C80445">
        <w:rPr>
          <w:rFonts w:ascii="Times New Roman" w:hAnsi="Times New Roman" w:cs="Times New Roman"/>
          <w:b/>
          <w:sz w:val="24"/>
          <w:szCs w:val="24"/>
        </w:rPr>
        <w:t>5.2  Посјета ученика ЈУ Економска школа – смјер туризам Туристичкој организацији</w:t>
      </w:r>
    </w:p>
    <w:p w14:paraId="51DC9038" w14:textId="77777777" w:rsidR="00D73E8B" w:rsidRPr="00253877" w:rsidRDefault="00D73E8B" w:rsidP="00253877">
      <w:pPr>
        <w:pStyle w:val="NoSpacing"/>
        <w:jc w:val="both"/>
        <w:rPr>
          <w:rFonts w:ascii="Times New Roman" w:hAnsi="Times New Roman" w:cs="Times New Roman"/>
          <w:sz w:val="24"/>
          <w:szCs w:val="24"/>
        </w:rPr>
      </w:pPr>
    </w:p>
    <w:p w14:paraId="1595A770" w14:textId="77777777" w:rsidR="00D73E8B" w:rsidRPr="00253877" w:rsidRDefault="00D73E8B" w:rsidP="00C80445">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t>У оквиру вишегодишње сарадње и програмских активности Туристичке организације  ученици туристичког смјера ЈУ „Економска школа“ посјећују просторије Туристичке организације како би се ближе упознали са активностима и радом ТОН. Ове године посјета ученика организована је у три групе. Предтавник Стручне службе представио им је начин рада, сарадње, финансирања и планове развоја Туристичке организације, Ученици су били јако заинересовани за поједине области и поставили су више питања, гђе су се након одговора укључивали у дискусију. У разговору су показали да им се свиђа рад у туризму, али и искрено саопштили, да до сада нијесу били у прилици да посјете неке туристичке локалитете у граду, те да би то могао бити и разлог да се сарадња настави и у едукативом дијелу. Ученици су почашчени слаткишима, а након посјете добили су промотивни материјал.</w:t>
      </w:r>
    </w:p>
    <w:p w14:paraId="2945272A" w14:textId="77777777" w:rsidR="00D73E8B" w:rsidRPr="00253877" w:rsidRDefault="00D73E8B" w:rsidP="00253877">
      <w:pPr>
        <w:pStyle w:val="NoSpacing"/>
        <w:jc w:val="both"/>
        <w:rPr>
          <w:rFonts w:ascii="Times New Roman" w:hAnsi="Times New Roman" w:cs="Times New Roman"/>
          <w:sz w:val="24"/>
          <w:szCs w:val="24"/>
        </w:rPr>
      </w:pPr>
    </w:p>
    <w:p w14:paraId="5CFC47EE" w14:textId="77777777" w:rsidR="00D73E8B" w:rsidRPr="00C80445" w:rsidRDefault="00D73E8B" w:rsidP="00C80445">
      <w:pPr>
        <w:pStyle w:val="NoSpacing"/>
        <w:ind w:left="720" w:firstLine="720"/>
        <w:jc w:val="both"/>
        <w:rPr>
          <w:rFonts w:ascii="Times New Roman" w:hAnsi="Times New Roman" w:cs="Times New Roman"/>
          <w:b/>
          <w:sz w:val="24"/>
          <w:szCs w:val="24"/>
        </w:rPr>
      </w:pPr>
      <w:r w:rsidRPr="00C80445">
        <w:rPr>
          <w:rFonts w:ascii="Times New Roman" w:hAnsi="Times New Roman" w:cs="Times New Roman"/>
          <w:b/>
          <w:sz w:val="24"/>
          <w:szCs w:val="24"/>
        </w:rPr>
        <w:t>5.3   Сарадња са ЗЗЗЦГ приправнички стаж</w:t>
      </w:r>
    </w:p>
    <w:p w14:paraId="55604ED9" w14:textId="77777777" w:rsidR="00D73E8B" w:rsidRPr="00253877" w:rsidRDefault="00D73E8B" w:rsidP="00253877">
      <w:pPr>
        <w:pStyle w:val="NoSpacing"/>
        <w:jc w:val="both"/>
        <w:rPr>
          <w:rFonts w:ascii="Times New Roman" w:hAnsi="Times New Roman" w:cs="Times New Roman"/>
          <w:sz w:val="24"/>
          <w:szCs w:val="24"/>
        </w:rPr>
      </w:pPr>
    </w:p>
    <w:p w14:paraId="6ABDCF6B" w14:textId="1337FCCA" w:rsidR="00D73E8B" w:rsidRPr="00253877" w:rsidRDefault="00D73E8B" w:rsidP="00253877">
      <w:pPr>
        <w:pStyle w:val="NoSpacing"/>
        <w:jc w:val="both"/>
        <w:rPr>
          <w:rFonts w:ascii="Times New Roman" w:hAnsi="Times New Roman" w:cs="Times New Roman"/>
          <w:sz w:val="24"/>
          <w:szCs w:val="24"/>
        </w:rPr>
      </w:pPr>
      <w:r w:rsidRPr="00253877">
        <w:rPr>
          <w:rFonts w:ascii="Times New Roman" w:hAnsi="Times New Roman" w:cs="Times New Roman"/>
          <w:sz w:val="24"/>
          <w:szCs w:val="24"/>
        </w:rPr>
        <w:t xml:space="preserve"> </w:t>
      </w:r>
      <w:r w:rsidR="00C80445">
        <w:rPr>
          <w:rFonts w:ascii="Times New Roman" w:hAnsi="Times New Roman" w:cs="Times New Roman"/>
          <w:sz w:val="24"/>
          <w:szCs w:val="24"/>
        </w:rPr>
        <w:tab/>
      </w:r>
      <w:r w:rsidRPr="00253877">
        <w:rPr>
          <w:rFonts w:ascii="Times New Roman" w:hAnsi="Times New Roman" w:cs="Times New Roman"/>
          <w:sz w:val="24"/>
          <w:szCs w:val="24"/>
        </w:rPr>
        <w:t xml:space="preserve">У оквиру сарадње са Заводом за запошљавање Црне Горе у Туристичкој организацији приправнички стаж одрадило је пет кандидата. У периоду од девет мејсеци упознали су се са радом Туристичке организације, плановима за развој и сл. Приправници су се равноправно укључили у рад и дали свој допринос на организацији манифестација, припреми података за сајт, одржавању друштвених мрежа, пријави странаца, праћењу туристичког промета и сл. За свој рад добили су највише оцјене.  </w:t>
      </w:r>
    </w:p>
    <w:p w14:paraId="23B00EE4" w14:textId="77777777" w:rsidR="00D73E8B" w:rsidRPr="00253877" w:rsidRDefault="00D73E8B" w:rsidP="00C80445">
      <w:pPr>
        <w:pStyle w:val="NoSpacing"/>
        <w:ind w:firstLine="720"/>
        <w:jc w:val="both"/>
        <w:rPr>
          <w:rFonts w:ascii="Times New Roman" w:hAnsi="Times New Roman" w:cs="Times New Roman"/>
          <w:sz w:val="24"/>
          <w:szCs w:val="24"/>
        </w:rPr>
      </w:pPr>
      <w:r w:rsidRPr="00253877">
        <w:rPr>
          <w:rFonts w:ascii="Times New Roman" w:hAnsi="Times New Roman" w:cs="Times New Roman"/>
          <w:sz w:val="24"/>
          <w:szCs w:val="24"/>
        </w:rPr>
        <w:lastRenderedPageBreak/>
        <w:t xml:space="preserve">Туристичка организација Никшић је имала активну комуникацију са учесницима у туристичкој привреди који ђелују на територији града. Посебно треба  истаћи  рад појединих НВО које су дале значајан допринос у промоцији Никшића као интересантне туристичке дестинације. </w:t>
      </w:r>
    </w:p>
    <w:p w14:paraId="3437FB59" w14:textId="77777777" w:rsidR="00D73E8B" w:rsidRDefault="00D73E8B" w:rsidP="00253877">
      <w:pPr>
        <w:jc w:val="both"/>
      </w:pPr>
    </w:p>
    <w:p w14:paraId="5BD94936" w14:textId="77777777" w:rsidR="00D73E8B" w:rsidRDefault="00D73E8B" w:rsidP="00301F93"/>
    <w:p w14:paraId="65E996B1" w14:textId="77777777" w:rsidR="00C80445" w:rsidRDefault="00C80445" w:rsidP="00301F93"/>
    <w:p w14:paraId="0E3E5D19" w14:textId="77777777" w:rsidR="00C80445" w:rsidRPr="00C80445" w:rsidRDefault="00D73E8B" w:rsidP="00C80445">
      <w:pPr>
        <w:pStyle w:val="NoSpacing"/>
        <w:jc w:val="center"/>
        <w:rPr>
          <w:rFonts w:ascii="Times New Roman" w:hAnsi="Times New Roman" w:cs="Times New Roman"/>
          <w:b/>
          <w:sz w:val="24"/>
          <w:szCs w:val="24"/>
        </w:rPr>
      </w:pPr>
      <w:r w:rsidRPr="00C80445">
        <w:rPr>
          <w:rFonts w:ascii="Times New Roman" w:hAnsi="Times New Roman" w:cs="Times New Roman"/>
          <w:b/>
          <w:sz w:val="24"/>
          <w:szCs w:val="24"/>
        </w:rPr>
        <w:t xml:space="preserve">ФИНАНСИЈСKИ ИЗВЈЕШТАЈ ТУРИСТИЧKЕ ОРГАНИЗАЦИЈЕ НИKШИЋ </w:t>
      </w:r>
    </w:p>
    <w:p w14:paraId="39DA8944" w14:textId="09864D2B" w:rsidR="00D73E8B" w:rsidRPr="00C80445" w:rsidRDefault="00D73E8B" w:rsidP="00C80445">
      <w:pPr>
        <w:pStyle w:val="NoSpacing"/>
        <w:jc w:val="center"/>
        <w:rPr>
          <w:rFonts w:ascii="Times New Roman" w:hAnsi="Times New Roman" w:cs="Times New Roman"/>
          <w:b/>
          <w:sz w:val="24"/>
          <w:szCs w:val="24"/>
        </w:rPr>
      </w:pPr>
      <w:r w:rsidRPr="00C80445">
        <w:rPr>
          <w:rFonts w:ascii="Times New Roman" w:hAnsi="Times New Roman" w:cs="Times New Roman"/>
          <w:b/>
          <w:sz w:val="24"/>
          <w:szCs w:val="24"/>
        </w:rPr>
        <w:t>ЗА 2021. ГОДИНУ</w:t>
      </w:r>
    </w:p>
    <w:p w14:paraId="0FD0B7B8" w14:textId="77777777" w:rsidR="00D73E8B" w:rsidRPr="00C80445" w:rsidRDefault="00D73E8B" w:rsidP="00C80445">
      <w:pPr>
        <w:pStyle w:val="NoSpacing"/>
        <w:jc w:val="both"/>
        <w:rPr>
          <w:rFonts w:ascii="Times New Roman" w:hAnsi="Times New Roman" w:cs="Times New Roman"/>
          <w:sz w:val="24"/>
          <w:szCs w:val="24"/>
        </w:rPr>
      </w:pPr>
    </w:p>
    <w:p w14:paraId="5524C24B" w14:textId="77777777" w:rsidR="00D73E8B" w:rsidRPr="00C80445" w:rsidRDefault="00D73E8B" w:rsidP="00C80445">
      <w:pPr>
        <w:pStyle w:val="NoSpacing"/>
        <w:jc w:val="both"/>
        <w:rPr>
          <w:rFonts w:ascii="Times New Roman" w:hAnsi="Times New Roman" w:cs="Times New Roman"/>
          <w:sz w:val="24"/>
          <w:szCs w:val="24"/>
        </w:rPr>
      </w:pPr>
      <w:r w:rsidRPr="00C80445">
        <w:rPr>
          <w:rFonts w:ascii="Times New Roman" w:hAnsi="Times New Roman" w:cs="Times New Roman"/>
          <w:sz w:val="24"/>
          <w:szCs w:val="24"/>
        </w:rPr>
        <w:t xml:space="preserve">Анализа финансија ТО Никшић у претходних годину дана садржи  приходе и расходе са којима је располагала Туристичка организација Никшић. Оно што се може рећи, јесте то да се у Туристичкој организацији Никшић водило рачуна и о најмањем трошку и да се штеђело због велике неизвјесности која влада на глобалном нивоу када је ситуација са корона вирусом у питању. </w:t>
      </w:r>
    </w:p>
    <w:p w14:paraId="7E3E96C7" w14:textId="77777777" w:rsidR="00D73E8B" w:rsidRPr="00C80445" w:rsidRDefault="00D73E8B" w:rsidP="00C80445">
      <w:pPr>
        <w:pStyle w:val="NoSpacing"/>
        <w:rPr>
          <w:rFonts w:ascii="Times New Roman" w:hAnsi="Times New Roman" w:cs="Times New Roman"/>
          <w:sz w:val="24"/>
          <w:szCs w:val="24"/>
        </w:rPr>
      </w:pPr>
    </w:p>
    <w:p w14:paraId="422B40D6" w14:textId="77777777" w:rsidR="00D73E8B" w:rsidRPr="00C80445" w:rsidRDefault="00D73E8B" w:rsidP="00C80445">
      <w:pPr>
        <w:pStyle w:val="NoSpacing"/>
        <w:rPr>
          <w:rFonts w:ascii="Times New Roman" w:hAnsi="Times New Roman" w:cs="Times New Roman"/>
          <w:sz w:val="24"/>
          <w:szCs w:val="24"/>
        </w:rPr>
      </w:pPr>
      <w:r w:rsidRPr="00C80445">
        <w:rPr>
          <w:rFonts w:ascii="Times New Roman" w:hAnsi="Times New Roman" w:cs="Times New Roman"/>
          <w:sz w:val="24"/>
          <w:szCs w:val="24"/>
        </w:rPr>
        <w:t>1. ПРИХОДИ</w:t>
      </w:r>
    </w:p>
    <w:p w14:paraId="106324FE" w14:textId="77777777" w:rsidR="00D73E8B" w:rsidRPr="00C80445" w:rsidRDefault="00D73E8B" w:rsidP="00C80445">
      <w:pPr>
        <w:pStyle w:val="NoSpacing"/>
        <w:rPr>
          <w:rFonts w:ascii="Times New Roman" w:hAnsi="Times New Roman" w:cs="Times New Roman"/>
          <w:sz w:val="24"/>
          <w:szCs w:val="24"/>
        </w:rPr>
      </w:pPr>
    </w:p>
    <w:p w14:paraId="468ED02E" w14:textId="77777777" w:rsidR="00D73E8B" w:rsidRDefault="00D73E8B" w:rsidP="00C80445">
      <w:pPr>
        <w:pStyle w:val="NoSpacing"/>
        <w:rPr>
          <w:rFonts w:ascii="Times New Roman" w:hAnsi="Times New Roman" w:cs="Times New Roman"/>
          <w:sz w:val="24"/>
          <w:szCs w:val="24"/>
        </w:rPr>
      </w:pPr>
      <w:r w:rsidRPr="00C80445">
        <w:rPr>
          <w:rFonts w:ascii="Times New Roman" w:hAnsi="Times New Roman" w:cs="Times New Roman"/>
          <w:sz w:val="24"/>
          <w:szCs w:val="24"/>
        </w:rPr>
        <w:t>У сљедећој табели приказани су приходи за 2021. годину:</w:t>
      </w:r>
    </w:p>
    <w:p w14:paraId="004B303C" w14:textId="77777777" w:rsidR="00C80445" w:rsidRPr="00C80445" w:rsidRDefault="00C80445" w:rsidP="00C804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0445" w:rsidRPr="00C80445" w14:paraId="1D741500" w14:textId="77777777" w:rsidTr="00C80445">
        <w:tc>
          <w:tcPr>
            <w:tcW w:w="9350" w:type="dxa"/>
          </w:tcPr>
          <w:p w14:paraId="4079D884" w14:textId="7C07F96E"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РБР</w:t>
            </w:r>
            <w:r w:rsidRPr="00C80445">
              <w:rPr>
                <w:rFonts w:ascii="Times New Roman" w:hAnsi="Times New Roman" w:cs="Times New Roman"/>
                <w:b/>
                <w:sz w:val="24"/>
                <w:szCs w:val="24"/>
              </w:rPr>
              <w:tab/>
              <w:t>Приходи</w:t>
            </w:r>
            <w:r w:rsidRPr="00C80445">
              <w:rPr>
                <w:rFonts w:ascii="Times New Roman" w:hAnsi="Times New Roman" w:cs="Times New Roman"/>
                <w:b/>
                <w:sz w:val="24"/>
                <w:szCs w:val="24"/>
              </w:rPr>
              <w:tab/>
            </w:r>
            <w:r w:rsidRPr="00C80445">
              <w:rPr>
                <w:rFonts w:ascii="Times New Roman" w:hAnsi="Times New Roman" w:cs="Times New Roman"/>
                <w:b/>
                <w:sz w:val="24"/>
                <w:szCs w:val="24"/>
                <w:lang w:val="sr-Cyrl-ME"/>
              </w:rPr>
              <w:t xml:space="preserve">                                          </w:t>
            </w:r>
            <w:r w:rsidRPr="00C80445">
              <w:rPr>
                <w:rFonts w:ascii="Times New Roman" w:hAnsi="Times New Roman" w:cs="Times New Roman"/>
                <w:b/>
                <w:sz w:val="24"/>
                <w:szCs w:val="24"/>
              </w:rPr>
              <w:t>2021. година (у €)</w:t>
            </w:r>
            <w:r w:rsidRPr="00C80445">
              <w:rPr>
                <w:rFonts w:ascii="Times New Roman" w:hAnsi="Times New Roman" w:cs="Times New Roman"/>
                <w:b/>
                <w:sz w:val="24"/>
                <w:szCs w:val="24"/>
              </w:rPr>
              <w:tab/>
            </w:r>
            <w:r w:rsidRPr="00C80445">
              <w:rPr>
                <w:rFonts w:ascii="Times New Roman" w:hAnsi="Times New Roman" w:cs="Times New Roman"/>
                <w:b/>
                <w:sz w:val="24"/>
                <w:szCs w:val="24"/>
                <w:lang w:val="sr-Cyrl-ME"/>
              </w:rPr>
              <w:t xml:space="preserve">       </w:t>
            </w:r>
            <w:r w:rsidRPr="00C80445">
              <w:rPr>
                <w:rFonts w:ascii="Times New Roman" w:hAnsi="Times New Roman" w:cs="Times New Roman"/>
                <w:b/>
                <w:sz w:val="24"/>
                <w:szCs w:val="24"/>
              </w:rPr>
              <w:t>Учешће (у %)</w:t>
            </w:r>
          </w:p>
        </w:tc>
      </w:tr>
      <w:tr w:rsidR="00C80445" w:rsidRPr="00C80445" w14:paraId="50E23342" w14:textId="77777777" w:rsidTr="00C80445">
        <w:tc>
          <w:tcPr>
            <w:tcW w:w="9350" w:type="dxa"/>
          </w:tcPr>
          <w:p w14:paraId="09565AB3" w14:textId="01E681DD"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1</w:t>
            </w:r>
            <w:r w:rsidRPr="00C80445">
              <w:rPr>
                <w:rFonts w:ascii="Times New Roman" w:hAnsi="Times New Roman" w:cs="Times New Roman"/>
                <w:sz w:val="24"/>
                <w:szCs w:val="24"/>
              </w:rPr>
              <w:tab/>
              <w:t>Приходи од буџета Општине</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75.829,00</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46,4</w:t>
            </w:r>
          </w:p>
        </w:tc>
      </w:tr>
      <w:tr w:rsidR="00C80445" w:rsidRPr="00C80445" w14:paraId="612832D0" w14:textId="77777777" w:rsidTr="00C80445">
        <w:tc>
          <w:tcPr>
            <w:tcW w:w="9350" w:type="dxa"/>
          </w:tcPr>
          <w:p w14:paraId="10D54797" w14:textId="177AC063"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2</w:t>
            </w:r>
            <w:r w:rsidRPr="00C80445">
              <w:rPr>
                <w:rFonts w:ascii="Times New Roman" w:hAnsi="Times New Roman" w:cs="Times New Roman"/>
                <w:sz w:val="24"/>
                <w:szCs w:val="24"/>
              </w:rPr>
              <w:tab/>
              <w:t>Члански допринос</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58.524,11</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38,8</w:t>
            </w:r>
          </w:p>
        </w:tc>
      </w:tr>
      <w:tr w:rsidR="00C80445" w:rsidRPr="00C80445" w14:paraId="4665732F" w14:textId="77777777" w:rsidTr="00C80445">
        <w:tc>
          <w:tcPr>
            <w:tcW w:w="9350" w:type="dxa"/>
          </w:tcPr>
          <w:p w14:paraId="5E322FED" w14:textId="59252AC4"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3</w:t>
            </w:r>
            <w:r w:rsidRPr="00C80445">
              <w:rPr>
                <w:rFonts w:ascii="Times New Roman" w:hAnsi="Times New Roman" w:cs="Times New Roman"/>
                <w:sz w:val="24"/>
                <w:szCs w:val="24"/>
              </w:rPr>
              <w:tab/>
              <w:t>Пројекти и подршка активностима</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4.989,30</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3,3</w:t>
            </w:r>
          </w:p>
        </w:tc>
      </w:tr>
      <w:tr w:rsidR="00C80445" w:rsidRPr="00C80445" w14:paraId="5F2BD208" w14:textId="77777777" w:rsidTr="00C80445">
        <w:tc>
          <w:tcPr>
            <w:tcW w:w="9350" w:type="dxa"/>
          </w:tcPr>
          <w:p w14:paraId="3D00B4FB" w14:textId="33DEEB90"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4</w:t>
            </w:r>
            <w:r w:rsidRPr="00C80445">
              <w:rPr>
                <w:rFonts w:ascii="Times New Roman" w:hAnsi="Times New Roman" w:cs="Times New Roman"/>
                <w:sz w:val="24"/>
                <w:szCs w:val="24"/>
              </w:rPr>
              <w:tab/>
              <w:t>Боравишна такса</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17.237,65</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11,4</w:t>
            </w:r>
          </w:p>
        </w:tc>
      </w:tr>
      <w:tr w:rsidR="00C80445" w:rsidRPr="00C80445" w14:paraId="466F4FB5" w14:textId="77777777" w:rsidTr="00C80445">
        <w:tc>
          <w:tcPr>
            <w:tcW w:w="9350" w:type="dxa"/>
          </w:tcPr>
          <w:p w14:paraId="2F25565F" w14:textId="367F088C"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5</w:t>
            </w:r>
            <w:r w:rsidRPr="00C80445">
              <w:rPr>
                <w:rFonts w:ascii="Times New Roman" w:hAnsi="Times New Roman" w:cs="Times New Roman"/>
                <w:sz w:val="24"/>
                <w:szCs w:val="24"/>
              </w:rPr>
              <w:tab/>
              <w:t>Остали приходи</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0,24</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0,0</w:t>
            </w:r>
          </w:p>
        </w:tc>
      </w:tr>
      <w:tr w:rsidR="00C80445" w:rsidRPr="00C80445" w14:paraId="509C9451" w14:textId="77777777" w:rsidTr="00C80445">
        <w:tc>
          <w:tcPr>
            <w:tcW w:w="9350" w:type="dxa"/>
          </w:tcPr>
          <w:p w14:paraId="37519A63" w14:textId="08077FC3"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w:t>
            </w:r>
            <w:r w:rsidRPr="00C80445">
              <w:rPr>
                <w:rFonts w:ascii="Times New Roman" w:hAnsi="Times New Roman" w:cs="Times New Roman"/>
                <w:sz w:val="24"/>
                <w:szCs w:val="24"/>
              </w:rPr>
              <w:tab/>
              <w:t>Kамата</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0,72</w:t>
            </w:r>
            <w:r w:rsidRPr="00C80445">
              <w:rPr>
                <w:rFonts w:ascii="Times New Roman" w:hAnsi="Times New Roman" w:cs="Times New Roman"/>
                <w:sz w:val="24"/>
                <w:szCs w:val="24"/>
              </w:rPr>
              <w:tab/>
            </w:r>
            <w:r>
              <w:rPr>
                <w:rFonts w:ascii="Times New Roman" w:hAnsi="Times New Roman" w:cs="Times New Roman"/>
                <w:sz w:val="24"/>
                <w:szCs w:val="24"/>
                <w:lang w:val="sr-Cyrl-ME"/>
              </w:rPr>
              <w:t xml:space="preserve">                           </w:t>
            </w:r>
            <w:r w:rsidRPr="00C80445">
              <w:rPr>
                <w:rFonts w:ascii="Times New Roman" w:hAnsi="Times New Roman" w:cs="Times New Roman"/>
                <w:sz w:val="24"/>
                <w:szCs w:val="24"/>
              </w:rPr>
              <w:t>0,0</w:t>
            </w:r>
          </w:p>
        </w:tc>
      </w:tr>
      <w:tr w:rsidR="00C80445" w:rsidRPr="00C80445" w14:paraId="7974394B" w14:textId="77777777" w:rsidTr="00C80445">
        <w:tc>
          <w:tcPr>
            <w:tcW w:w="9350" w:type="dxa"/>
          </w:tcPr>
          <w:p w14:paraId="21F2C4CA" w14:textId="4985CDA9"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ab/>
              <w:t>Укупно</w:t>
            </w:r>
            <w:r w:rsidRPr="00C80445">
              <w:rPr>
                <w:rFonts w:ascii="Times New Roman" w:hAnsi="Times New Roman" w:cs="Times New Roman"/>
                <w:b/>
                <w:sz w:val="24"/>
                <w:szCs w:val="24"/>
              </w:rPr>
              <w:tab/>
            </w:r>
            <w:r w:rsidRPr="00C80445">
              <w:rPr>
                <w:rFonts w:ascii="Times New Roman" w:hAnsi="Times New Roman" w:cs="Times New Roman"/>
                <w:b/>
                <w:sz w:val="24"/>
                <w:szCs w:val="24"/>
                <w:lang w:val="sr-Cyrl-ME"/>
              </w:rPr>
              <w:t xml:space="preserve">                                                       </w:t>
            </w:r>
            <w:r w:rsidRPr="00C80445">
              <w:rPr>
                <w:rFonts w:ascii="Times New Roman" w:hAnsi="Times New Roman" w:cs="Times New Roman"/>
                <w:b/>
                <w:sz w:val="24"/>
                <w:szCs w:val="24"/>
              </w:rPr>
              <w:t>156.581,02</w:t>
            </w:r>
            <w:r w:rsidRPr="00C80445">
              <w:rPr>
                <w:rFonts w:ascii="Times New Roman" w:hAnsi="Times New Roman" w:cs="Times New Roman"/>
                <w:b/>
                <w:sz w:val="24"/>
                <w:szCs w:val="24"/>
              </w:rPr>
              <w:tab/>
            </w:r>
            <w:r w:rsidRPr="00C80445">
              <w:rPr>
                <w:rFonts w:ascii="Times New Roman" w:hAnsi="Times New Roman" w:cs="Times New Roman"/>
                <w:b/>
                <w:sz w:val="24"/>
                <w:szCs w:val="24"/>
                <w:lang w:val="sr-Cyrl-ME"/>
              </w:rPr>
              <w:t xml:space="preserve">                       </w:t>
            </w:r>
            <w:r w:rsidRPr="00C80445">
              <w:rPr>
                <w:rFonts w:ascii="Times New Roman" w:hAnsi="Times New Roman" w:cs="Times New Roman"/>
                <w:b/>
                <w:sz w:val="24"/>
                <w:szCs w:val="24"/>
              </w:rPr>
              <w:t>100,0</w:t>
            </w:r>
          </w:p>
        </w:tc>
      </w:tr>
    </w:tbl>
    <w:p w14:paraId="4737A2BF" w14:textId="77777777" w:rsidR="00C80445" w:rsidRDefault="00C80445" w:rsidP="00C80445">
      <w:pPr>
        <w:pStyle w:val="NoSpacing"/>
        <w:rPr>
          <w:rFonts w:ascii="Times New Roman" w:hAnsi="Times New Roman" w:cs="Times New Roman"/>
          <w:sz w:val="24"/>
          <w:szCs w:val="24"/>
        </w:rPr>
      </w:pPr>
    </w:p>
    <w:p w14:paraId="4D63C256" w14:textId="77777777" w:rsidR="00D73E8B"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Туристичка организација Никшић има статус правног лица, са правима и обавезама утврђеним Законом, Одлуком и Статутом. Ђелатност Туристичке организације је вршење послова од јавног интереса у области туризма, без остваривања непосредне добити.</w:t>
      </w:r>
    </w:p>
    <w:p w14:paraId="588F1EB7" w14:textId="77777777" w:rsidR="00C80445" w:rsidRPr="00C80445" w:rsidRDefault="00C80445" w:rsidP="00C80445">
      <w:pPr>
        <w:pStyle w:val="NoSpacing"/>
        <w:ind w:firstLine="720"/>
        <w:jc w:val="both"/>
        <w:rPr>
          <w:rFonts w:ascii="Times New Roman" w:hAnsi="Times New Roman" w:cs="Times New Roman"/>
          <w:sz w:val="24"/>
          <w:szCs w:val="24"/>
        </w:rPr>
      </w:pPr>
    </w:p>
    <w:p w14:paraId="6BF3DE96" w14:textId="77777777" w:rsidR="00D73E8B"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 xml:space="preserve">ЛТО остварује сљедеће приходе: 80% од укупне наплате боравишне таксе, 60% од укупне наплате чланског доприноса, средстава из буџета Општине, пројеката, спонзорстава, кредита и других извора у складу са Законом. </w:t>
      </w:r>
    </w:p>
    <w:p w14:paraId="059A38C3" w14:textId="77777777" w:rsidR="00C80445" w:rsidRPr="00C80445" w:rsidRDefault="00C80445" w:rsidP="00C80445">
      <w:pPr>
        <w:pStyle w:val="NoSpacing"/>
        <w:ind w:firstLine="720"/>
        <w:jc w:val="both"/>
        <w:rPr>
          <w:rFonts w:ascii="Times New Roman" w:hAnsi="Times New Roman" w:cs="Times New Roman"/>
          <w:sz w:val="24"/>
          <w:szCs w:val="24"/>
        </w:rPr>
      </w:pPr>
    </w:p>
    <w:p w14:paraId="25E2F3E6" w14:textId="77777777" w:rsidR="00D73E8B"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Приходи Туристичке организације Никшић остварени у 2021. години су већи за 6.6% у односу на 2020. годину када су исти износили 141.350,01 еура.</w:t>
      </w:r>
    </w:p>
    <w:p w14:paraId="088041FF" w14:textId="77777777" w:rsidR="00C80445" w:rsidRPr="00C80445" w:rsidRDefault="00C80445" w:rsidP="00C80445">
      <w:pPr>
        <w:pStyle w:val="NoSpacing"/>
        <w:ind w:firstLine="720"/>
        <w:jc w:val="both"/>
        <w:rPr>
          <w:rFonts w:ascii="Times New Roman" w:hAnsi="Times New Roman" w:cs="Times New Roman"/>
          <w:sz w:val="24"/>
          <w:szCs w:val="24"/>
        </w:rPr>
      </w:pPr>
    </w:p>
    <w:p w14:paraId="19495F1E" w14:textId="77777777" w:rsidR="00D73E8B"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Укупан приход остварен у 2021. години, као и средства пренесена из 2020. године дата су сљедећој табели:</w:t>
      </w:r>
    </w:p>
    <w:p w14:paraId="420F1B17" w14:textId="77777777" w:rsidR="00C80445" w:rsidRDefault="00C80445" w:rsidP="00C80445">
      <w:pPr>
        <w:pStyle w:val="NoSpacing"/>
        <w:ind w:firstLine="720"/>
        <w:jc w:val="both"/>
        <w:rPr>
          <w:rFonts w:ascii="Times New Roman" w:hAnsi="Times New Roman" w:cs="Times New Roman"/>
          <w:sz w:val="24"/>
          <w:szCs w:val="24"/>
        </w:rPr>
      </w:pPr>
    </w:p>
    <w:p w14:paraId="3C6B545A" w14:textId="77777777" w:rsidR="00C80445" w:rsidRPr="00C80445" w:rsidRDefault="00C80445" w:rsidP="00C80445">
      <w:pPr>
        <w:pStyle w:val="NoSpacing"/>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828"/>
        <w:gridCol w:w="2338"/>
        <w:gridCol w:w="2338"/>
      </w:tblGrid>
      <w:tr w:rsidR="00C80445" w:rsidRPr="00C80445" w14:paraId="6E1BB354" w14:textId="77777777" w:rsidTr="00C80445">
        <w:tc>
          <w:tcPr>
            <w:tcW w:w="846" w:type="dxa"/>
          </w:tcPr>
          <w:p w14:paraId="2740854C"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РБР</w:t>
            </w:r>
          </w:p>
        </w:tc>
        <w:tc>
          <w:tcPr>
            <w:tcW w:w="3828" w:type="dxa"/>
          </w:tcPr>
          <w:p w14:paraId="71468B4C"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Расположива средства</w:t>
            </w:r>
          </w:p>
        </w:tc>
        <w:tc>
          <w:tcPr>
            <w:tcW w:w="2338" w:type="dxa"/>
          </w:tcPr>
          <w:p w14:paraId="3A5AE8E2"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2021. година (у €)</w:t>
            </w:r>
          </w:p>
        </w:tc>
        <w:tc>
          <w:tcPr>
            <w:tcW w:w="2338" w:type="dxa"/>
          </w:tcPr>
          <w:p w14:paraId="4CA4ECC2"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Учешће (у %)</w:t>
            </w:r>
          </w:p>
        </w:tc>
      </w:tr>
      <w:tr w:rsidR="00C80445" w:rsidRPr="00C80445" w14:paraId="2AA4FF72" w14:textId="77777777" w:rsidTr="00C80445">
        <w:tc>
          <w:tcPr>
            <w:tcW w:w="846" w:type="dxa"/>
          </w:tcPr>
          <w:p w14:paraId="37BB8A1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lastRenderedPageBreak/>
              <w:t>1</w:t>
            </w:r>
          </w:p>
        </w:tc>
        <w:tc>
          <w:tcPr>
            <w:tcW w:w="3828" w:type="dxa"/>
          </w:tcPr>
          <w:p w14:paraId="30AD4F7A"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Приходи</w:t>
            </w:r>
          </w:p>
        </w:tc>
        <w:tc>
          <w:tcPr>
            <w:tcW w:w="2338" w:type="dxa"/>
          </w:tcPr>
          <w:p w14:paraId="03CEBADD"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156.581,02</w:t>
            </w:r>
          </w:p>
        </w:tc>
        <w:tc>
          <w:tcPr>
            <w:tcW w:w="2338" w:type="dxa"/>
          </w:tcPr>
          <w:p w14:paraId="2CE364F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71,6</w:t>
            </w:r>
          </w:p>
        </w:tc>
      </w:tr>
      <w:tr w:rsidR="00C80445" w:rsidRPr="00C80445" w14:paraId="38B418A2" w14:textId="77777777" w:rsidTr="00C80445">
        <w:tc>
          <w:tcPr>
            <w:tcW w:w="846" w:type="dxa"/>
          </w:tcPr>
          <w:p w14:paraId="16E8763C"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2</w:t>
            </w:r>
          </w:p>
        </w:tc>
        <w:tc>
          <w:tcPr>
            <w:tcW w:w="3828" w:type="dxa"/>
          </w:tcPr>
          <w:p w14:paraId="6F0C89A7"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Жиро рачун, 31.12.2020. године</w:t>
            </w:r>
          </w:p>
        </w:tc>
        <w:tc>
          <w:tcPr>
            <w:tcW w:w="2338" w:type="dxa"/>
          </w:tcPr>
          <w:p w14:paraId="4F09ABCD"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61.951,10</w:t>
            </w:r>
          </w:p>
        </w:tc>
        <w:tc>
          <w:tcPr>
            <w:tcW w:w="2338" w:type="dxa"/>
          </w:tcPr>
          <w:p w14:paraId="4110B31C"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28,4</w:t>
            </w:r>
          </w:p>
        </w:tc>
      </w:tr>
      <w:tr w:rsidR="00C80445" w:rsidRPr="00C80445" w14:paraId="7F075CC3" w14:textId="77777777" w:rsidTr="00C80445">
        <w:tc>
          <w:tcPr>
            <w:tcW w:w="846" w:type="dxa"/>
          </w:tcPr>
          <w:p w14:paraId="7021C20F" w14:textId="77777777" w:rsidR="00C80445" w:rsidRPr="00C80445" w:rsidRDefault="00C80445" w:rsidP="005630FA">
            <w:pPr>
              <w:pStyle w:val="NoSpacing"/>
              <w:rPr>
                <w:rFonts w:ascii="Times New Roman" w:hAnsi="Times New Roman" w:cs="Times New Roman"/>
                <w:sz w:val="24"/>
                <w:szCs w:val="24"/>
              </w:rPr>
            </w:pPr>
          </w:p>
        </w:tc>
        <w:tc>
          <w:tcPr>
            <w:tcW w:w="3828" w:type="dxa"/>
          </w:tcPr>
          <w:p w14:paraId="5A1EB707"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Укупно</w:t>
            </w:r>
          </w:p>
        </w:tc>
        <w:tc>
          <w:tcPr>
            <w:tcW w:w="2338" w:type="dxa"/>
          </w:tcPr>
          <w:p w14:paraId="676071DD"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218.532,12</w:t>
            </w:r>
          </w:p>
        </w:tc>
        <w:tc>
          <w:tcPr>
            <w:tcW w:w="2338" w:type="dxa"/>
          </w:tcPr>
          <w:p w14:paraId="79FD21D2"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100,0</w:t>
            </w:r>
          </w:p>
        </w:tc>
      </w:tr>
    </w:tbl>
    <w:p w14:paraId="78E723B6" w14:textId="77777777" w:rsidR="00D73E8B" w:rsidRDefault="00D73E8B" w:rsidP="00301F93"/>
    <w:p w14:paraId="2F20230C" w14:textId="77777777" w:rsidR="00C80445" w:rsidRDefault="00C80445" w:rsidP="00301F93"/>
    <w:p w14:paraId="4E4B83E1" w14:textId="77777777" w:rsidR="00C80445" w:rsidRDefault="00C80445" w:rsidP="00301F93"/>
    <w:p w14:paraId="51C7AAF5" w14:textId="77777777" w:rsidR="00C80445" w:rsidRDefault="00C80445" w:rsidP="00C80445">
      <w:pPr>
        <w:pStyle w:val="NoSpacing"/>
      </w:pPr>
    </w:p>
    <w:p w14:paraId="5651E6D7" w14:textId="1F3497A5" w:rsidR="00D73E8B" w:rsidRDefault="00D73E8B" w:rsidP="005630FA">
      <w:pPr>
        <w:pStyle w:val="NoSpacing"/>
        <w:numPr>
          <w:ilvl w:val="1"/>
          <w:numId w:val="1"/>
        </w:numPr>
        <w:rPr>
          <w:rFonts w:ascii="Times New Roman" w:hAnsi="Times New Roman" w:cs="Times New Roman"/>
          <w:b/>
          <w:sz w:val="24"/>
          <w:szCs w:val="24"/>
        </w:rPr>
      </w:pPr>
      <w:r w:rsidRPr="00C80445">
        <w:rPr>
          <w:rFonts w:ascii="Times New Roman" w:hAnsi="Times New Roman" w:cs="Times New Roman"/>
          <w:b/>
          <w:sz w:val="24"/>
          <w:szCs w:val="24"/>
        </w:rPr>
        <w:t>Приходи од буџета Општине</w:t>
      </w:r>
    </w:p>
    <w:p w14:paraId="6AA38BBC" w14:textId="77777777" w:rsidR="005630FA" w:rsidRPr="00C80445" w:rsidRDefault="005630FA" w:rsidP="005630FA">
      <w:pPr>
        <w:pStyle w:val="NoSpacing"/>
        <w:ind w:left="1860"/>
        <w:rPr>
          <w:rFonts w:ascii="Times New Roman" w:hAnsi="Times New Roman" w:cs="Times New Roman"/>
          <w:b/>
          <w:sz w:val="24"/>
          <w:szCs w:val="24"/>
        </w:rPr>
      </w:pPr>
    </w:p>
    <w:p w14:paraId="1F11AB56" w14:textId="77777777" w:rsidR="00D73E8B" w:rsidRPr="00C80445" w:rsidRDefault="00D73E8B" w:rsidP="00C80445">
      <w:pPr>
        <w:pStyle w:val="NoSpacing"/>
        <w:rPr>
          <w:rFonts w:ascii="Times New Roman" w:hAnsi="Times New Roman" w:cs="Times New Roman"/>
          <w:sz w:val="24"/>
          <w:szCs w:val="24"/>
        </w:rPr>
      </w:pPr>
    </w:p>
    <w:p w14:paraId="03E6C4EF" w14:textId="77777777" w:rsidR="00D73E8B" w:rsidRPr="00C80445"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Приходи од буџета Општине за 2021.годину износе 75.829,00 еура, од чега се 69.996,00 еура односи на приход за 2021.годину, а 5.833,00 еура је приход на основу потраживања од буџета из 2020.године. За наставак планираних промотивних активности у првом кварталу 2021. године на жиро рачуну је сачувано 61.951,10 еура.</w:t>
      </w:r>
    </w:p>
    <w:p w14:paraId="471DAB43" w14:textId="77777777" w:rsidR="00D73E8B" w:rsidRPr="00C80445"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Уједно, упркос одрађеним анализама, постојала је бојазан како ће тећи задужење по основу чланског доприноса с обзиром на утицај пандемије корона вируса.</w:t>
      </w:r>
    </w:p>
    <w:p w14:paraId="58400A25" w14:textId="77777777" w:rsidR="00D73E8B" w:rsidRPr="00C80445" w:rsidRDefault="00D73E8B" w:rsidP="00C80445">
      <w:pPr>
        <w:pStyle w:val="NoSpacing"/>
        <w:rPr>
          <w:rFonts w:ascii="Times New Roman" w:hAnsi="Times New Roman" w:cs="Times New Roman"/>
          <w:sz w:val="24"/>
          <w:szCs w:val="24"/>
        </w:rPr>
      </w:pPr>
    </w:p>
    <w:p w14:paraId="2BD2215B" w14:textId="77777777" w:rsidR="00D73E8B" w:rsidRPr="00C80445" w:rsidRDefault="00D73E8B" w:rsidP="00C80445">
      <w:pPr>
        <w:pStyle w:val="NoSpacing"/>
        <w:rPr>
          <w:rFonts w:ascii="Times New Roman" w:hAnsi="Times New Roman" w:cs="Times New Roman"/>
          <w:sz w:val="24"/>
          <w:szCs w:val="24"/>
        </w:rPr>
      </w:pPr>
    </w:p>
    <w:p w14:paraId="375679D3" w14:textId="77777777" w:rsidR="00D73E8B" w:rsidRPr="00C80445" w:rsidRDefault="00D73E8B" w:rsidP="00C80445">
      <w:pPr>
        <w:pStyle w:val="NoSpacing"/>
        <w:ind w:left="720" w:firstLine="720"/>
        <w:rPr>
          <w:rFonts w:ascii="Times New Roman" w:hAnsi="Times New Roman" w:cs="Times New Roman"/>
          <w:b/>
          <w:sz w:val="24"/>
          <w:szCs w:val="24"/>
        </w:rPr>
      </w:pPr>
      <w:r w:rsidRPr="00C80445">
        <w:rPr>
          <w:rFonts w:ascii="Times New Roman" w:hAnsi="Times New Roman" w:cs="Times New Roman"/>
          <w:b/>
          <w:sz w:val="24"/>
          <w:szCs w:val="24"/>
        </w:rPr>
        <w:t>1.2  Члански допринос и боравишна такса</w:t>
      </w:r>
    </w:p>
    <w:p w14:paraId="0B8C5E5C" w14:textId="77777777" w:rsidR="00D73E8B" w:rsidRDefault="00D73E8B" w:rsidP="00C80445">
      <w:pPr>
        <w:pStyle w:val="NoSpacing"/>
        <w:rPr>
          <w:rFonts w:ascii="Times New Roman" w:hAnsi="Times New Roman" w:cs="Times New Roman"/>
          <w:sz w:val="24"/>
          <w:szCs w:val="24"/>
        </w:rPr>
      </w:pPr>
    </w:p>
    <w:p w14:paraId="0E35784D" w14:textId="77777777" w:rsidR="005630FA" w:rsidRPr="00C80445" w:rsidRDefault="005630FA" w:rsidP="00C80445">
      <w:pPr>
        <w:pStyle w:val="NoSpacing"/>
        <w:rPr>
          <w:rFonts w:ascii="Times New Roman" w:hAnsi="Times New Roman" w:cs="Times New Roman"/>
          <w:sz w:val="24"/>
          <w:szCs w:val="24"/>
        </w:rPr>
      </w:pPr>
    </w:p>
    <w:p w14:paraId="230CA692" w14:textId="77777777" w:rsidR="00D73E8B" w:rsidRDefault="00D73E8B" w:rsidP="00C80445">
      <w:pPr>
        <w:pStyle w:val="NoSpacing"/>
        <w:ind w:firstLine="720"/>
        <w:jc w:val="both"/>
        <w:rPr>
          <w:rFonts w:ascii="Times New Roman" w:hAnsi="Times New Roman" w:cs="Times New Roman"/>
          <w:sz w:val="24"/>
          <w:szCs w:val="24"/>
        </w:rPr>
      </w:pPr>
      <w:r w:rsidRPr="00C80445">
        <w:rPr>
          <w:rFonts w:ascii="Times New Roman" w:hAnsi="Times New Roman" w:cs="Times New Roman"/>
          <w:sz w:val="24"/>
          <w:szCs w:val="24"/>
        </w:rPr>
        <w:t>У сљедећој табели приказани су приходи остварени по основу боравишне таксе и чланског доприноса у посљедњих пет година:</w:t>
      </w:r>
    </w:p>
    <w:p w14:paraId="3454DED1" w14:textId="77777777" w:rsidR="005630FA" w:rsidRDefault="005630FA" w:rsidP="00C80445">
      <w:pPr>
        <w:pStyle w:val="NoSpacing"/>
        <w:ind w:firstLine="720"/>
        <w:jc w:val="both"/>
        <w:rPr>
          <w:rFonts w:ascii="Times New Roman" w:hAnsi="Times New Roman" w:cs="Times New Roman"/>
          <w:sz w:val="24"/>
          <w:szCs w:val="24"/>
        </w:rPr>
      </w:pPr>
    </w:p>
    <w:p w14:paraId="73F64966" w14:textId="77777777" w:rsidR="00C80445" w:rsidRPr="00C80445" w:rsidRDefault="00C80445" w:rsidP="00C80445">
      <w:pPr>
        <w:pStyle w:val="NoSpacing"/>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835"/>
        <w:gridCol w:w="2906"/>
        <w:gridCol w:w="2338"/>
      </w:tblGrid>
      <w:tr w:rsidR="00C80445" w:rsidRPr="00C80445" w14:paraId="4829B594" w14:textId="77777777" w:rsidTr="00C80445">
        <w:trPr>
          <w:trHeight w:val="405"/>
        </w:trPr>
        <w:tc>
          <w:tcPr>
            <w:tcW w:w="1271" w:type="dxa"/>
          </w:tcPr>
          <w:p w14:paraId="1A536CCA"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Година</w:t>
            </w:r>
          </w:p>
        </w:tc>
        <w:tc>
          <w:tcPr>
            <w:tcW w:w="2835" w:type="dxa"/>
          </w:tcPr>
          <w:p w14:paraId="0D813C0E"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Боравишна такса (у €)</w:t>
            </w:r>
          </w:p>
        </w:tc>
        <w:tc>
          <w:tcPr>
            <w:tcW w:w="2906" w:type="dxa"/>
          </w:tcPr>
          <w:p w14:paraId="31E9ACAE"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Члански допринос (у €)</w:t>
            </w:r>
          </w:p>
        </w:tc>
        <w:tc>
          <w:tcPr>
            <w:tcW w:w="2338" w:type="dxa"/>
          </w:tcPr>
          <w:p w14:paraId="6C926B42"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Укупно (у €)</w:t>
            </w:r>
          </w:p>
        </w:tc>
      </w:tr>
      <w:tr w:rsidR="00C80445" w:rsidRPr="00C80445" w14:paraId="60E1E30D" w14:textId="77777777" w:rsidTr="00C80445">
        <w:tc>
          <w:tcPr>
            <w:tcW w:w="1271" w:type="dxa"/>
          </w:tcPr>
          <w:p w14:paraId="0327D4E6"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2017</w:t>
            </w:r>
          </w:p>
        </w:tc>
        <w:tc>
          <w:tcPr>
            <w:tcW w:w="2835" w:type="dxa"/>
          </w:tcPr>
          <w:p w14:paraId="2A1F1EC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9.763,95</w:t>
            </w:r>
          </w:p>
        </w:tc>
        <w:tc>
          <w:tcPr>
            <w:tcW w:w="2906" w:type="dxa"/>
          </w:tcPr>
          <w:p w14:paraId="06EC53A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69.801,49</w:t>
            </w:r>
          </w:p>
        </w:tc>
        <w:tc>
          <w:tcPr>
            <w:tcW w:w="2338" w:type="dxa"/>
          </w:tcPr>
          <w:p w14:paraId="3351B6E3"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79.565,44</w:t>
            </w:r>
          </w:p>
        </w:tc>
      </w:tr>
      <w:tr w:rsidR="00C80445" w:rsidRPr="00C80445" w14:paraId="0041BDC0" w14:textId="77777777" w:rsidTr="00C80445">
        <w:tc>
          <w:tcPr>
            <w:tcW w:w="1271" w:type="dxa"/>
          </w:tcPr>
          <w:p w14:paraId="54D05997"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2018</w:t>
            </w:r>
          </w:p>
        </w:tc>
        <w:tc>
          <w:tcPr>
            <w:tcW w:w="2835" w:type="dxa"/>
          </w:tcPr>
          <w:p w14:paraId="5809D6F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7.704,15</w:t>
            </w:r>
          </w:p>
        </w:tc>
        <w:tc>
          <w:tcPr>
            <w:tcW w:w="2906" w:type="dxa"/>
          </w:tcPr>
          <w:p w14:paraId="0C8884CB"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59.887,23</w:t>
            </w:r>
          </w:p>
        </w:tc>
        <w:tc>
          <w:tcPr>
            <w:tcW w:w="2338" w:type="dxa"/>
          </w:tcPr>
          <w:p w14:paraId="6C5B2906"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67.591,38</w:t>
            </w:r>
          </w:p>
        </w:tc>
      </w:tr>
      <w:tr w:rsidR="00C80445" w:rsidRPr="00C80445" w14:paraId="4CF9E823" w14:textId="77777777" w:rsidTr="00C80445">
        <w:tc>
          <w:tcPr>
            <w:tcW w:w="1271" w:type="dxa"/>
          </w:tcPr>
          <w:p w14:paraId="751917E2"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2019</w:t>
            </w:r>
          </w:p>
        </w:tc>
        <w:tc>
          <w:tcPr>
            <w:tcW w:w="2835" w:type="dxa"/>
          </w:tcPr>
          <w:p w14:paraId="5EB62E97"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8.570,59</w:t>
            </w:r>
          </w:p>
        </w:tc>
        <w:tc>
          <w:tcPr>
            <w:tcW w:w="2906" w:type="dxa"/>
          </w:tcPr>
          <w:p w14:paraId="0E2637E4"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59.482,07</w:t>
            </w:r>
          </w:p>
        </w:tc>
        <w:tc>
          <w:tcPr>
            <w:tcW w:w="2338" w:type="dxa"/>
          </w:tcPr>
          <w:p w14:paraId="6B3AE1EB"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68.052,66</w:t>
            </w:r>
          </w:p>
        </w:tc>
      </w:tr>
      <w:tr w:rsidR="00C80445" w:rsidRPr="00C80445" w14:paraId="539AC9FE" w14:textId="77777777" w:rsidTr="00C80445">
        <w:tc>
          <w:tcPr>
            <w:tcW w:w="1271" w:type="dxa"/>
          </w:tcPr>
          <w:p w14:paraId="2A4B529E"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2020</w:t>
            </w:r>
          </w:p>
        </w:tc>
        <w:tc>
          <w:tcPr>
            <w:tcW w:w="2835" w:type="dxa"/>
          </w:tcPr>
          <w:p w14:paraId="26AD5150"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3.548,46</w:t>
            </w:r>
          </w:p>
        </w:tc>
        <w:tc>
          <w:tcPr>
            <w:tcW w:w="2906" w:type="dxa"/>
          </w:tcPr>
          <w:p w14:paraId="621542B3"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60.693,12</w:t>
            </w:r>
          </w:p>
        </w:tc>
        <w:tc>
          <w:tcPr>
            <w:tcW w:w="2338" w:type="dxa"/>
          </w:tcPr>
          <w:p w14:paraId="64ACC8A8"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64.241,58</w:t>
            </w:r>
          </w:p>
        </w:tc>
      </w:tr>
      <w:tr w:rsidR="00C80445" w:rsidRPr="00C80445" w14:paraId="25718359" w14:textId="77777777" w:rsidTr="00C80445">
        <w:tc>
          <w:tcPr>
            <w:tcW w:w="1271" w:type="dxa"/>
          </w:tcPr>
          <w:p w14:paraId="744403DD" w14:textId="77777777" w:rsidR="00C80445" w:rsidRPr="00C80445" w:rsidRDefault="00C80445" w:rsidP="005630FA">
            <w:pPr>
              <w:pStyle w:val="NoSpacing"/>
              <w:rPr>
                <w:rFonts w:ascii="Times New Roman" w:hAnsi="Times New Roman" w:cs="Times New Roman"/>
                <w:b/>
                <w:sz w:val="24"/>
                <w:szCs w:val="24"/>
              </w:rPr>
            </w:pPr>
            <w:r w:rsidRPr="00C80445">
              <w:rPr>
                <w:rFonts w:ascii="Times New Roman" w:hAnsi="Times New Roman" w:cs="Times New Roman"/>
                <w:b/>
                <w:sz w:val="24"/>
                <w:szCs w:val="24"/>
              </w:rPr>
              <w:t>2021</w:t>
            </w:r>
          </w:p>
        </w:tc>
        <w:tc>
          <w:tcPr>
            <w:tcW w:w="2835" w:type="dxa"/>
          </w:tcPr>
          <w:p w14:paraId="70553962"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17.237,65</w:t>
            </w:r>
          </w:p>
        </w:tc>
        <w:tc>
          <w:tcPr>
            <w:tcW w:w="2906" w:type="dxa"/>
          </w:tcPr>
          <w:p w14:paraId="1087476F"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58.524,11</w:t>
            </w:r>
          </w:p>
        </w:tc>
        <w:tc>
          <w:tcPr>
            <w:tcW w:w="2338" w:type="dxa"/>
          </w:tcPr>
          <w:p w14:paraId="30CC3748" w14:textId="77777777" w:rsidR="00C80445" w:rsidRPr="00C80445" w:rsidRDefault="00C80445" w:rsidP="005630FA">
            <w:pPr>
              <w:pStyle w:val="NoSpacing"/>
              <w:rPr>
                <w:rFonts w:ascii="Times New Roman" w:hAnsi="Times New Roman" w:cs="Times New Roman"/>
                <w:sz w:val="24"/>
                <w:szCs w:val="24"/>
              </w:rPr>
            </w:pPr>
            <w:r w:rsidRPr="00C80445">
              <w:rPr>
                <w:rFonts w:ascii="Times New Roman" w:hAnsi="Times New Roman" w:cs="Times New Roman"/>
                <w:sz w:val="24"/>
                <w:szCs w:val="24"/>
              </w:rPr>
              <w:t>75.761,76</w:t>
            </w:r>
          </w:p>
        </w:tc>
      </w:tr>
    </w:tbl>
    <w:p w14:paraId="47417D60" w14:textId="77777777" w:rsidR="00D73E8B" w:rsidRDefault="00D73E8B" w:rsidP="00301F93"/>
    <w:p w14:paraId="36F4BE49" w14:textId="77777777" w:rsidR="005630FA" w:rsidRPr="00C80445" w:rsidRDefault="005630FA" w:rsidP="00301F93"/>
    <w:p w14:paraId="3673AD0F"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 xml:space="preserve">Из приказане табеле јасно се види кретање прихода од боравишних такси и чланског доприноса, те и укупни приход ЛТО остварен по основу ове двије ставке. Највећи приход када је ријеч о боравишној такси остварен је у 2021. години, зато што је у претходној години појачана инспекцијска контрола смјештаја без обзира на утицај корона вируса на комплетну ситуатцију. </w:t>
      </w:r>
    </w:p>
    <w:p w14:paraId="0EC2E27B" w14:textId="77777777" w:rsidR="00D73E8B" w:rsidRPr="005630FA" w:rsidRDefault="00D73E8B" w:rsidP="005630FA">
      <w:pPr>
        <w:pStyle w:val="NoSpacing"/>
        <w:jc w:val="both"/>
        <w:rPr>
          <w:rFonts w:ascii="Times New Roman" w:hAnsi="Times New Roman" w:cs="Times New Roman"/>
          <w:sz w:val="24"/>
          <w:szCs w:val="24"/>
        </w:rPr>
      </w:pPr>
    </w:p>
    <w:p w14:paraId="65774DD7"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Узимајући у обзир мањкавости допуне Закона о туристичким организацијама усвојене крајем 2019. године, мишљења смо да се нијесу укинуле бизнис баријере, већ пружила већа флексибилност онима који не воде књиговодство на исправан начин и пријављују из године у годину негативно пословање.</w:t>
      </w:r>
    </w:p>
    <w:p w14:paraId="04A66042" w14:textId="77777777" w:rsidR="00D73E8B" w:rsidRDefault="00D73E8B" w:rsidP="00301F93"/>
    <w:p w14:paraId="7DC77640" w14:textId="77777777" w:rsidR="00D73E8B"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У сљедећој табели биће приказане компаније које су платиле највећи члански допринос Туристичкој организацији Никшић у 2022. години (задужење се односи на 2021. годину):</w:t>
      </w:r>
    </w:p>
    <w:p w14:paraId="23046C2E" w14:textId="77777777" w:rsidR="005630FA" w:rsidRDefault="005630FA" w:rsidP="005630FA">
      <w:pPr>
        <w:pStyle w:val="NoSpacing"/>
        <w:ind w:firstLine="720"/>
        <w:jc w:val="both"/>
        <w:rPr>
          <w:rFonts w:ascii="Times New Roman" w:hAnsi="Times New Roman" w:cs="Times New Roman"/>
          <w:sz w:val="24"/>
          <w:szCs w:val="24"/>
        </w:rPr>
      </w:pPr>
    </w:p>
    <w:p w14:paraId="7BB6ED22" w14:textId="77777777" w:rsidR="005630FA" w:rsidRDefault="005630FA" w:rsidP="005630FA">
      <w:pPr>
        <w:pStyle w:val="NoSpacing"/>
        <w:ind w:firstLine="720"/>
        <w:jc w:val="both"/>
        <w:rPr>
          <w:rFonts w:ascii="Times New Roman" w:hAnsi="Times New Roman" w:cs="Times New Roman"/>
          <w:sz w:val="24"/>
          <w:szCs w:val="24"/>
        </w:rPr>
      </w:pPr>
    </w:p>
    <w:p w14:paraId="33B43C0B" w14:textId="77777777" w:rsidR="005630FA" w:rsidRDefault="005630FA" w:rsidP="005630FA">
      <w:pPr>
        <w:pStyle w:val="NoSpacing"/>
        <w:ind w:firstLine="720"/>
        <w:jc w:val="both"/>
        <w:rPr>
          <w:rFonts w:ascii="Times New Roman" w:hAnsi="Times New Roman" w:cs="Times New Roman"/>
          <w:sz w:val="24"/>
          <w:szCs w:val="24"/>
        </w:rPr>
      </w:pPr>
    </w:p>
    <w:p w14:paraId="2470543B" w14:textId="77777777" w:rsidR="005630FA" w:rsidRDefault="005630FA" w:rsidP="005630FA">
      <w:pPr>
        <w:pStyle w:val="NoSpacing"/>
        <w:ind w:firstLine="720"/>
        <w:jc w:val="both"/>
        <w:rPr>
          <w:rFonts w:ascii="Times New Roman" w:hAnsi="Times New Roman" w:cs="Times New Roman"/>
          <w:sz w:val="24"/>
          <w:szCs w:val="24"/>
        </w:rPr>
      </w:pPr>
    </w:p>
    <w:p w14:paraId="045C13EF" w14:textId="77777777" w:rsidR="005630FA" w:rsidRDefault="005630FA" w:rsidP="005630FA">
      <w:pPr>
        <w:pStyle w:val="NoSpacing"/>
        <w:ind w:firstLine="720"/>
        <w:jc w:val="both"/>
        <w:rPr>
          <w:rFonts w:ascii="Times New Roman" w:hAnsi="Times New Roman" w:cs="Times New Roman"/>
          <w:sz w:val="24"/>
          <w:szCs w:val="24"/>
        </w:rPr>
      </w:pPr>
    </w:p>
    <w:p w14:paraId="5B7569A6" w14:textId="77777777" w:rsidR="005630FA" w:rsidRDefault="005630FA" w:rsidP="005630FA">
      <w:pPr>
        <w:pStyle w:val="NoSpacing"/>
        <w:ind w:firstLine="720"/>
        <w:jc w:val="both"/>
        <w:rPr>
          <w:rFonts w:ascii="Times New Roman" w:hAnsi="Times New Roman" w:cs="Times New Roman"/>
          <w:sz w:val="24"/>
          <w:szCs w:val="24"/>
        </w:rPr>
      </w:pPr>
    </w:p>
    <w:p w14:paraId="4262FD7D" w14:textId="77777777" w:rsidR="005630FA" w:rsidRPr="005630FA" w:rsidRDefault="005630FA" w:rsidP="005630FA">
      <w:pPr>
        <w:pStyle w:val="NoSpacing"/>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4536"/>
        <w:gridCol w:w="4110"/>
      </w:tblGrid>
      <w:tr w:rsidR="005630FA" w:rsidRPr="005630FA" w14:paraId="46A53257" w14:textId="77777777" w:rsidTr="005630FA">
        <w:tc>
          <w:tcPr>
            <w:tcW w:w="704" w:type="dxa"/>
          </w:tcPr>
          <w:p w14:paraId="413A68F8"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РБР</w:t>
            </w:r>
          </w:p>
        </w:tc>
        <w:tc>
          <w:tcPr>
            <w:tcW w:w="4536" w:type="dxa"/>
          </w:tcPr>
          <w:p w14:paraId="78D9D871"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Назив фирме</w:t>
            </w:r>
          </w:p>
        </w:tc>
        <w:tc>
          <w:tcPr>
            <w:tcW w:w="4110" w:type="dxa"/>
          </w:tcPr>
          <w:p w14:paraId="58516BE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Износ чланског доприноса (у еурима)</w:t>
            </w:r>
          </w:p>
        </w:tc>
      </w:tr>
      <w:tr w:rsidR="005630FA" w:rsidRPr="005630FA" w14:paraId="271F53C0" w14:textId="77777777" w:rsidTr="005630FA">
        <w:tc>
          <w:tcPr>
            <w:tcW w:w="704" w:type="dxa"/>
          </w:tcPr>
          <w:p w14:paraId="4A892100"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1.</w:t>
            </w:r>
          </w:p>
        </w:tc>
        <w:tc>
          <w:tcPr>
            <w:tcW w:w="4536" w:type="dxa"/>
          </w:tcPr>
          <w:p w14:paraId="09C3DE5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Аддико АД Подгорица               </w:t>
            </w:r>
          </w:p>
        </w:tc>
        <w:tc>
          <w:tcPr>
            <w:tcW w:w="4110" w:type="dxa"/>
          </w:tcPr>
          <w:p w14:paraId="3A353AD8"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4452A28F" w14:textId="77777777" w:rsidTr="005630FA">
        <w:tc>
          <w:tcPr>
            <w:tcW w:w="704" w:type="dxa"/>
          </w:tcPr>
          <w:p w14:paraId="77DCBA13"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2.</w:t>
            </w:r>
          </w:p>
        </w:tc>
        <w:tc>
          <w:tcPr>
            <w:tcW w:w="4536" w:type="dxa"/>
          </w:tcPr>
          <w:p w14:paraId="69DB561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Прва банка Црне Горе АД</w:t>
            </w:r>
          </w:p>
        </w:tc>
        <w:tc>
          <w:tcPr>
            <w:tcW w:w="4110" w:type="dxa"/>
          </w:tcPr>
          <w:p w14:paraId="1E83E0C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1C01858B" w14:textId="77777777" w:rsidTr="005630FA">
        <w:tc>
          <w:tcPr>
            <w:tcW w:w="704" w:type="dxa"/>
          </w:tcPr>
          <w:p w14:paraId="31331C3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3.</w:t>
            </w:r>
          </w:p>
        </w:tc>
        <w:tc>
          <w:tcPr>
            <w:tcW w:w="4536" w:type="dxa"/>
          </w:tcPr>
          <w:p w14:paraId="10CF5DA1"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Ерсте Банка АД</w:t>
            </w:r>
          </w:p>
        </w:tc>
        <w:tc>
          <w:tcPr>
            <w:tcW w:w="4110" w:type="dxa"/>
          </w:tcPr>
          <w:p w14:paraId="7E479A9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3D9FF889" w14:textId="77777777" w:rsidTr="005630FA">
        <w:tc>
          <w:tcPr>
            <w:tcW w:w="704" w:type="dxa"/>
          </w:tcPr>
          <w:p w14:paraId="016CE97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4.</w:t>
            </w:r>
          </w:p>
        </w:tc>
        <w:tc>
          <w:tcPr>
            <w:tcW w:w="4536" w:type="dxa"/>
          </w:tcPr>
          <w:p w14:paraId="4A44FDAD"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Хард дисцоунт Лаковић ДОО</w:t>
            </w:r>
          </w:p>
        </w:tc>
        <w:tc>
          <w:tcPr>
            <w:tcW w:w="4110" w:type="dxa"/>
          </w:tcPr>
          <w:p w14:paraId="53C4BD5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63EC2385" w14:textId="77777777" w:rsidTr="005630FA">
        <w:tc>
          <w:tcPr>
            <w:tcW w:w="704" w:type="dxa"/>
          </w:tcPr>
          <w:p w14:paraId="3D0E8260"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5.</w:t>
            </w:r>
          </w:p>
        </w:tc>
        <w:tc>
          <w:tcPr>
            <w:tcW w:w="4536" w:type="dxa"/>
          </w:tcPr>
          <w:p w14:paraId="70AC783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Хипотекарна Банка АД ПОДГОРИЦА</w:t>
            </w:r>
          </w:p>
        </w:tc>
        <w:tc>
          <w:tcPr>
            <w:tcW w:w="4110" w:type="dxa"/>
          </w:tcPr>
          <w:p w14:paraId="238C999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7915E1D0" w14:textId="77777777" w:rsidTr="005630FA">
        <w:tc>
          <w:tcPr>
            <w:tcW w:w="704" w:type="dxa"/>
          </w:tcPr>
          <w:p w14:paraId="751B88F8"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6.</w:t>
            </w:r>
          </w:p>
        </w:tc>
        <w:tc>
          <w:tcPr>
            <w:tcW w:w="4536" w:type="dxa"/>
          </w:tcPr>
          <w:p w14:paraId="3C628243"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Индустрија пива и сокова Требјеса</w:t>
            </w:r>
          </w:p>
        </w:tc>
        <w:tc>
          <w:tcPr>
            <w:tcW w:w="4110" w:type="dxa"/>
          </w:tcPr>
          <w:p w14:paraId="2A2C1B0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0D211D6A" w14:textId="77777777" w:rsidTr="005630FA">
        <w:tc>
          <w:tcPr>
            <w:tcW w:w="704" w:type="dxa"/>
          </w:tcPr>
          <w:p w14:paraId="5784D595"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7.</w:t>
            </w:r>
          </w:p>
        </w:tc>
        <w:tc>
          <w:tcPr>
            <w:tcW w:w="4536" w:type="dxa"/>
          </w:tcPr>
          <w:p w14:paraId="1E029A0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НЛБ Монтенегробанка АД Подгорица</w:t>
            </w:r>
          </w:p>
        </w:tc>
        <w:tc>
          <w:tcPr>
            <w:tcW w:w="4110" w:type="dxa"/>
          </w:tcPr>
          <w:p w14:paraId="64DCFEA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3.600,00</w:t>
            </w:r>
          </w:p>
        </w:tc>
      </w:tr>
      <w:tr w:rsidR="005630FA" w:rsidRPr="005630FA" w14:paraId="3D139553" w14:textId="77777777" w:rsidTr="005630FA">
        <w:tc>
          <w:tcPr>
            <w:tcW w:w="704" w:type="dxa"/>
          </w:tcPr>
          <w:p w14:paraId="4A722474"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8.</w:t>
            </w:r>
          </w:p>
        </w:tc>
        <w:tc>
          <w:tcPr>
            <w:tcW w:w="4536" w:type="dxa"/>
          </w:tcPr>
          <w:p w14:paraId="17ED51C8"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Завод за уџбенике и наставна средства</w:t>
            </w:r>
          </w:p>
        </w:tc>
        <w:tc>
          <w:tcPr>
            <w:tcW w:w="4110" w:type="dxa"/>
          </w:tcPr>
          <w:p w14:paraId="06671EC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3.200,00</w:t>
            </w:r>
          </w:p>
        </w:tc>
      </w:tr>
      <w:tr w:rsidR="005630FA" w:rsidRPr="005630FA" w14:paraId="6E54CB76" w14:textId="77777777" w:rsidTr="005630FA">
        <w:tc>
          <w:tcPr>
            <w:tcW w:w="704" w:type="dxa"/>
          </w:tcPr>
          <w:p w14:paraId="3354685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9.</w:t>
            </w:r>
          </w:p>
        </w:tc>
        <w:tc>
          <w:tcPr>
            <w:tcW w:w="4536" w:type="dxa"/>
          </w:tcPr>
          <w:p w14:paraId="4834C879"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Југопетрол АД Подгорица</w:t>
            </w:r>
          </w:p>
        </w:tc>
        <w:tc>
          <w:tcPr>
            <w:tcW w:w="4110" w:type="dxa"/>
          </w:tcPr>
          <w:p w14:paraId="2BFB9A2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3.200,00</w:t>
            </w:r>
          </w:p>
        </w:tc>
      </w:tr>
      <w:tr w:rsidR="005630FA" w:rsidRPr="005630FA" w14:paraId="06BCB1F0" w14:textId="77777777" w:rsidTr="005630FA">
        <w:tc>
          <w:tcPr>
            <w:tcW w:w="704" w:type="dxa"/>
          </w:tcPr>
          <w:p w14:paraId="460E682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10.</w:t>
            </w:r>
          </w:p>
        </w:tc>
        <w:tc>
          <w:tcPr>
            <w:tcW w:w="4536" w:type="dxa"/>
          </w:tcPr>
          <w:p w14:paraId="31BE646E"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 xml:space="preserve">  Ловћен Осигурање АД</w:t>
            </w:r>
          </w:p>
        </w:tc>
        <w:tc>
          <w:tcPr>
            <w:tcW w:w="4110" w:type="dxa"/>
          </w:tcPr>
          <w:p w14:paraId="701F95A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2.800,00</w:t>
            </w:r>
          </w:p>
        </w:tc>
      </w:tr>
    </w:tbl>
    <w:p w14:paraId="13E57DAF" w14:textId="77777777" w:rsidR="00D73E8B" w:rsidRDefault="00D73E8B" w:rsidP="00301F93"/>
    <w:p w14:paraId="11BEA108" w14:textId="77777777" w:rsidR="00D73E8B" w:rsidRPr="005630FA" w:rsidRDefault="00D73E8B" w:rsidP="005630FA">
      <w:pPr>
        <w:pStyle w:val="NoSpacing"/>
        <w:ind w:left="720" w:firstLine="720"/>
        <w:jc w:val="both"/>
        <w:rPr>
          <w:rFonts w:ascii="Times New Roman" w:hAnsi="Times New Roman" w:cs="Times New Roman"/>
          <w:b/>
          <w:sz w:val="24"/>
          <w:szCs w:val="24"/>
        </w:rPr>
      </w:pPr>
      <w:r w:rsidRPr="005630FA">
        <w:rPr>
          <w:rFonts w:ascii="Times New Roman" w:hAnsi="Times New Roman" w:cs="Times New Roman"/>
          <w:b/>
          <w:sz w:val="24"/>
          <w:szCs w:val="24"/>
        </w:rPr>
        <w:t>1.3  Пројекти</w:t>
      </w:r>
    </w:p>
    <w:p w14:paraId="59346DDF" w14:textId="77777777" w:rsidR="00D73E8B" w:rsidRPr="005630FA" w:rsidRDefault="00D73E8B" w:rsidP="005630FA">
      <w:pPr>
        <w:pStyle w:val="NoSpacing"/>
        <w:jc w:val="both"/>
        <w:rPr>
          <w:rFonts w:ascii="Times New Roman" w:hAnsi="Times New Roman" w:cs="Times New Roman"/>
          <w:sz w:val="24"/>
          <w:szCs w:val="24"/>
        </w:rPr>
      </w:pPr>
    </w:p>
    <w:p w14:paraId="4B67E62B"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По основу пројеката Туристичка организација Никшић је из међународних и државних фондова у овој години приходовала  4.989,30 еура.</w:t>
      </w:r>
    </w:p>
    <w:p w14:paraId="6BF5D782" w14:textId="77777777" w:rsidR="00D73E8B" w:rsidRPr="005630FA" w:rsidRDefault="00D73E8B" w:rsidP="005630FA">
      <w:pPr>
        <w:pStyle w:val="NoSpacing"/>
        <w:jc w:val="both"/>
        <w:rPr>
          <w:rFonts w:ascii="Times New Roman" w:hAnsi="Times New Roman" w:cs="Times New Roman"/>
          <w:sz w:val="24"/>
          <w:szCs w:val="24"/>
        </w:rPr>
      </w:pPr>
    </w:p>
    <w:p w14:paraId="515998E7"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Од поменутих средстава, финансирано је:</w:t>
      </w:r>
    </w:p>
    <w:p w14:paraId="754BA75D" w14:textId="7D820F12" w:rsidR="00D73E8B" w:rsidRPr="005630FA" w:rsidRDefault="00D73E8B" w:rsidP="005630FA">
      <w:pPr>
        <w:pStyle w:val="NoSpacing"/>
        <w:numPr>
          <w:ilvl w:val="0"/>
          <w:numId w:val="2"/>
        </w:numPr>
        <w:jc w:val="both"/>
        <w:rPr>
          <w:rFonts w:ascii="Times New Roman" w:hAnsi="Times New Roman" w:cs="Times New Roman"/>
          <w:sz w:val="24"/>
          <w:szCs w:val="24"/>
        </w:rPr>
      </w:pPr>
      <w:r w:rsidRPr="005630FA">
        <w:rPr>
          <w:rFonts w:ascii="Times New Roman" w:hAnsi="Times New Roman" w:cs="Times New Roman"/>
          <w:sz w:val="24"/>
          <w:szCs w:val="24"/>
        </w:rPr>
        <w:t>Зимски маратон –  4.000 еура;</w:t>
      </w:r>
    </w:p>
    <w:p w14:paraId="726085A1" w14:textId="1E7DC255" w:rsidR="00D73E8B" w:rsidRPr="005630FA" w:rsidRDefault="00D73E8B" w:rsidP="005630FA">
      <w:pPr>
        <w:pStyle w:val="NoSpacing"/>
        <w:numPr>
          <w:ilvl w:val="0"/>
          <w:numId w:val="2"/>
        </w:numPr>
        <w:jc w:val="both"/>
        <w:rPr>
          <w:rFonts w:ascii="Times New Roman" w:hAnsi="Times New Roman" w:cs="Times New Roman"/>
          <w:sz w:val="24"/>
          <w:szCs w:val="24"/>
        </w:rPr>
      </w:pPr>
      <w:r w:rsidRPr="005630FA">
        <w:rPr>
          <w:rFonts w:ascii="Times New Roman" w:hAnsi="Times New Roman" w:cs="Times New Roman"/>
          <w:sz w:val="24"/>
          <w:szCs w:val="24"/>
        </w:rPr>
        <w:t>СWГ набавка компјутерске опреме – 989,30 еура.</w:t>
      </w:r>
    </w:p>
    <w:p w14:paraId="7BF37296" w14:textId="77777777" w:rsidR="00D73E8B" w:rsidRDefault="00D73E8B" w:rsidP="00301F93"/>
    <w:p w14:paraId="457FE37F" w14:textId="77777777" w:rsidR="00D73E8B" w:rsidRPr="005630FA" w:rsidRDefault="00D73E8B" w:rsidP="005630FA">
      <w:pPr>
        <w:pStyle w:val="NoSpacing"/>
        <w:ind w:left="360" w:firstLine="360"/>
        <w:rPr>
          <w:rFonts w:ascii="Times New Roman" w:hAnsi="Times New Roman" w:cs="Times New Roman"/>
          <w:b/>
          <w:sz w:val="24"/>
          <w:szCs w:val="24"/>
        </w:rPr>
      </w:pPr>
      <w:r w:rsidRPr="005630FA">
        <w:rPr>
          <w:rFonts w:ascii="Times New Roman" w:hAnsi="Times New Roman" w:cs="Times New Roman"/>
          <w:b/>
          <w:sz w:val="24"/>
          <w:szCs w:val="24"/>
        </w:rPr>
        <w:t>2.  РАСХОДИ</w:t>
      </w:r>
    </w:p>
    <w:p w14:paraId="5647547B" w14:textId="77777777" w:rsidR="00D73E8B" w:rsidRPr="005630FA" w:rsidRDefault="00D73E8B" w:rsidP="005630FA">
      <w:pPr>
        <w:pStyle w:val="NoSpacing"/>
        <w:rPr>
          <w:rFonts w:ascii="Times New Roman" w:hAnsi="Times New Roman" w:cs="Times New Roman"/>
          <w:sz w:val="24"/>
          <w:szCs w:val="24"/>
        </w:rPr>
      </w:pPr>
    </w:p>
    <w:p w14:paraId="0980C841" w14:textId="77777777" w:rsidR="00D73E8B" w:rsidRDefault="00D73E8B"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У сљедећој табели приказани су расходи за 2021. годину:</w:t>
      </w:r>
    </w:p>
    <w:p w14:paraId="4B7887C4" w14:textId="77777777" w:rsidR="005630FA" w:rsidRPr="005630FA" w:rsidRDefault="005630FA" w:rsidP="005630F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835"/>
        <w:gridCol w:w="2071"/>
        <w:gridCol w:w="2040"/>
        <w:gridCol w:w="1700"/>
      </w:tblGrid>
      <w:tr w:rsidR="005630FA" w:rsidRPr="005630FA" w14:paraId="7DFA1BE8" w14:textId="77777777" w:rsidTr="005630FA">
        <w:tc>
          <w:tcPr>
            <w:tcW w:w="704" w:type="dxa"/>
          </w:tcPr>
          <w:p w14:paraId="13958615"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РБР</w:t>
            </w:r>
          </w:p>
        </w:tc>
        <w:tc>
          <w:tcPr>
            <w:tcW w:w="2835" w:type="dxa"/>
          </w:tcPr>
          <w:p w14:paraId="6A45903E"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Расходи</w:t>
            </w:r>
          </w:p>
        </w:tc>
        <w:tc>
          <w:tcPr>
            <w:tcW w:w="2071" w:type="dxa"/>
          </w:tcPr>
          <w:p w14:paraId="09BB98B5"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2021. година (у €)</w:t>
            </w:r>
          </w:p>
        </w:tc>
        <w:tc>
          <w:tcPr>
            <w:tcW w:w="2040" w:type="dxa"/>
          </w:tcPr>
          <w:p w14:paraId="7CDE06BB"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Индекс (2021/2020)</w:t>
            </w:r>
          </w:p>
        </w:tc>
        <w:tc>
          <w:tcPr>
            <w:tcW w:w="1700" w:type="dxa"/>
          </w:tcPr>
          <w:p w14:paraId="6CB52FDD"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Учешће (у %)</w:t>
            </w:r>
          </w:p>
        </w:tc>
      </w:tr>
      <w:tr w:rsidR="005630FA" w:rsidRPr="005630FA" w14:paraId="6E63AB72" w14:textId="77777777" w:rsidTr="005630FA">
        <w:tc>
          <w:tcPr>
            <w:tcW w:w="704" w:type="dxa"/>
          </w:tcPr>
          <w:p w14:paraId="7F0D7F66"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w:t>
            </w:r>
          </w:p>
        </w:tc>
        <w:tc>
          <w:tcPr>
            <w:tcW w:w="2835" w:type="dxa"/>
          </w:tcPr>
          <w:p w14:paraId="43DD7074"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Електрична енергија</w:t>
            </w:r>
          </w:p>
        </w:tc>
        <w:tc>
          <w:tcPr>
            <w:tcW w:w="2071" w:type="dxa"/>
          </w:tcPr>
          <w:p w14:paraId="212FEA7C"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2.251,36</w:t>
            </w:r>
          </w:p>
        </w:tc>
        <w:tc>
          <w:tcPr>
            <w:tcW w:w="2040" w:type="dxa"/>
          </w:tcPr>
          <w:p w14:paraId="46435071" w14:textId="453E23CB"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154,1</w:t>
            </w:r>
          </w:p>
        </w:tc>
        <w:tc>
          <w:tcPr>
            <w:tcW w:w="1700" w:type="dxa"/>
          </w:tcPr>
          <w:p w14:paraId="1F71DE2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1.8</w:t>
            </w:r>
          </w:p>
        </w:tc>
      </w:tr>
      <w:tr w:rsidR="005630FA" w:rsidRPr="005630FA" w14:paraId="7B34BD5D" w14:textId="77777777" w:rsidTr="005630FA">
        <w:tc>
          <w:tcPr>
            <w:tcW w:w="704" w:type="dxa"/>
          </w:tcPr>
          <w:p w14:paraId="00B5203D"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w:t>
            </w:r>
          </w:p>
        </w:tc>
        <w:tc>
          <w:tcPr>
            <w:tcW w:w="2835" w:type="dxa"/>
          </w:tcPr>
          <w:p w14:paraId="3FA28652"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Телефон и интернет</w:t>
            </w:r>
          </w:p>
        </w:tc>
        <w:tc>
          <w:tcPr>
            <w:tcW w:w="2071" w:type="dxa"/>
          </w:tcPr>
          <w:p w14:paraId="5907E08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680,76</w:t>
            </w:r>
          </w:p>
        </w:tc>
        <w:tc>
          <w:tcPr>
            <w:tcW w:w="2040" w:type="dxa"/>
          </w:tcPr>
          <w:p w14:paraId="1E3DF0E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89,2</w:t>
            </w:r>
          </w:p>
        </w:tc>
        <w:tc>
          <w:tcPr>
            <w:tcW w:w="1700" w:type="dxa"/>
          </w:tcPr>
          <w:p w14:paraId="494F1DBD"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0.6</w:t>
            </w:r>
          </w:p>
        </w:tc>
      </w:tr>
      <w:tr w:rsidR="005630FA" w:rsidRPr="005630FA" w14:paraId="55146955" w14:textId="77777777" w:rsidTr="005630FA">
        <w:tc>
          <w:tcPr>
            <w:tcW w:w="704" w:type="dxa"/>
          </w:tcPr>
          <w:p w14:paraId="31519398"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3</w:t>
            </w:r>
          </w:p>
        </w:tc>
        <w:tc>
          <w:tcPr>
            <w:tcW w:w="2835" w:type="dxa"/>
          </w:tcPr>
          <w:p w14:paraId="2197FCF8"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Вода и комуналне услуге</w:t>
            </w:r>
          </w:p>
        </w:tc>
        <w:tc>
          <w:tcPr>
            <w:tcW w:w="2071" w:type="dxa"/>
          </w:tcPr>
          <w:p w14:paraId="5ED08C4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280,70</w:t>
            </w:r>
          </w:p>
        </w:tc>
        <w:tc>
          <w:tcPr>
            <w:tcW w:w="2040" w:type="dxa"/>
          </w:tcPr>
          <w:p w14:paraId="01A1BBD6"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127,0</w:t>
            </w:r>
          </w:p>
        </w:tc>
        <w:tc>
          <w:tcPr>
            <w:tcW w:w="1700" w:type="dxa"/>
          </w:tcPr>
          <w:p w14:paraId="34AFBDE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0.2</w:t>
            </w:r>
          </w:p>
        </w:tc>
      </w:tr>
      <w:tr w:rsidR="005630FA" w:rsidRPr="005630FA" w14:paraId="20247D6D" w14:textId="77777777" w:rsidTr="005630FA">
        <w:tc>
          <w:tcPr>
            <w:tcW w:w="704" w:type="dxa"/>
          </w:tcPr>
          <w:p w14:paraId="0B19CC3E"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4</w:t>
            </w:r>
          </w:p>
        </w:tc>
        <w:tc>
          <w:tcPr>
            <w:tcW w:w="2835" w:type="dxa"/>
          </w:tcPr>
          <w:p w14:paraId="77BD26F5"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Банкарске провизије</w:t>
            </w:r>
          </w:p>
        </w:tc>
        <w:tc>
          <w:tcPr>
            <w:tcW w:w="2071" w:type="dxa"/>
          </w:tcPr>
          <w:p w14:paraId="2E8C8D4D"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299,31</w:t>
            </w:r>
          </w:p>
        </w:tc>
        <w:tc>
          <w:tcPr>
            <w:tcW w:w="2040" w:type="dxa"/>
          </w:tcPr>
          <w:p w14:paraId="61158608"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96,6</w:t>
            </w:r>
          </w:p>
        </w:tc>
        <w:tc>
          <w:tcPr>
            <w:tcW w:w="1700" w:type="dxa"/>
          </w:tcPr>
          <w:p w14:paraId="11C3D08D"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0.3</w:t>
            </w:r>
          </w:p>
        </w:tc>
      </w:tr>
      <w:tr w:rsidR="005630FA" w:rsidRPr="005630FA" w14:paraId="7EF100B1" w14:textId="77777777" w:rsidTr="005630FA">
        <w:tc>
          <w:tcPr>
            <w:tcW w:w="704" w:type="dxa"/>
          </w:tcPr>
          <w:p w14:paraId="32EC8E06"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5</w:t>
            </w:r>
          </w:p>
        </w:tc>
        <w:tc>
          <w:tcPr>
            <w:tcW w:w="2835" w:type="dxa"/>
          </w:tcPr>
          <w:p w14:paraId="3811445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Одржавање и набавка опреме</w:t>
            </w:r>
          </w:p>
        </w:tc>
        <w:tc>
          <w:tcPr>
            <w:tcW w:w="2071" w:type="dxa"/>
          </w:tcPr>
          <w:p w14:paraId="09776E0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2.679,05</w:t>
            </w:r>
          </w:p>
        </w:tc>
        <w:tc>
          <w:tcPr>
            <w:tcW w:w="2040" w:type="dxa"/>
          </w:tcPr>
          <w:p w14:paraId="45C4299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209,1</w:t>
            </w:r>
          </w:p>
        </w:tc>
        <w:tc>
          <w:tcPr>
            <w:tcW w:w="1700" w:type="dxa"/>
          </w:tcPr>
          <w:p w14:paraId="117CE1D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2.1</w:t>
            </w:r>
          </w:p>
        </w:tc>
      </w:tr>
      <w:tr w:rsidR="005630FA" w:rsidRPr="005630FA" w14:paraId="51DCAD45" w14:textId="77777777" w:rsidTr="005630FA">
        <w:tc>
          <w:tcPr>
            <w:tcW w:w="704" w:type="dxa"/>
          </w:tcPr>
          <w:p w14:paraId="7EB495B6"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lastRenderedPageBreak/>
              <w:t>6</w:t>
            </w:r>
          </w:p>
        </w:tc>
        <w:tc>
          <w:tcPr>
            <w:tcW w:w="2835" w:type="dxa"/>
          </w:tcPr>
          <w:p w14:paraId="70E05A6E"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Kанцеларијски материјал</w:t>
            </w:r>
          </w:p>
        </w:tc>
        <w:tc>
          <w:tcPr>
            <w:tcW w:w="2071" w:type="dxa"/>
          </w:tcPr>
          <w:p w14:paraId="69FA1CC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359,32</w:t>
            </w:r>
          </w:p>
        </w:tc>
        <w:tc>
          <w:tcPr>
            <w:tcW w:w="2040" w:type="dxa"/>
          </w:tcPr>
          <w:p w14:paraId="3B2EF10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95,9</w:t>
            </w:r>
          </w:p>
        </w:tc>
        <w:tc>
          <w:tcPr>
            <w:tcW w:w="1700" w:type="dxa"/>
          </w:tcPr>
          <w:p w14:paraId="12E0B71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0.3</w:t>
            </w:r>
          </w:p>
        </w:tc>
      </w:tr>
      <w:tr w:rsidR="005630FA" w:rsidRPr="005630FA" w14:paraId="072C4690" w14:textId="77777777" w:rsidTr="005630FA">
        <w:tc>
          <w:tcPr>
            <w:tcW w:w="704" w:type="dxa"/>
          </w:tcPr>
          <w:p w14:paraId="19F00796"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7</w:t>
            </w:r>
          </w:p>
        </w:tc>
        <w:tc>
          <w:tcPr>
            <w:tcW w:w="2835" w:type="dxa"/>
          </w:tcPr>
          <w:p w14:paraId="285FBEF7"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Хигијена</w:t>
            </w:r>
          </w:p>
        </w:tc>
        <w:tc>
          <w:tcPr>
            <w:tcW w:w="2071" w:type="dxa"/>
          </w:tcPr>
          <w:p w14:paraId="7C2DC96B"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494,48</w:t>
            </w:r>
          </w:p>
        </w:tc>
        <w:tc>
          <w:tcPr>
            <w:tcW w:w="2040" w:type="dxa"/>
          </w:tcPr>
          <w:p w14:paraId="0394F6D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309,6</w:t>
            </w:r>
          </w:p>
        </w:tc>
        <w:tc>
          <w:tcPr>
            <w:tcW w:w="1700" w:type="dxa"/>
          </w:tcPr>
          <w:p w14:paraId="04CEA8BE"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0.4</w:t>
            </w:r>
          </w:p>
        </w:tc>
      </w:tr>
      <w:tr w:rsidR="005630FA" w:rsidRPr="005630FA" w14:paraId="6ED50DF8" w14:textId="77777777" w:rsidTr="005630FA">
        <w:tc>
          <w:tcPr>
            <w:tcW w:w="704" w:type="dxa"/>
          </w:tcPr>
          <w:p w14:paraId="489BA501"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8</w:t>
            </w:r>
          </w:p>
        </w:tc>
        <w:tc>
          <w:tcPr>
            <w:tcW w:w="2835" w:type="dxa"/>
          </w:tcPr>
          <w:p w14:paraId="1615F507"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Инвентар</w:t>
            </w:r>
          </w:p>
        </w:tc>
        <w:tc>
          <w:tcPr>
            <w:tcW w:w="2071" w:type="dxa"/>
          </w:tcPr>
          <w:p w14:paraId="6365C2F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2.025,39</w:t>
            </w:r>
          </w:p>
        </w:tc>
        <w:tc>
          <w:tcPr>
            <w:tcW w:w="2040" w:type="dxa"/>
          </w:tcPr>
          <w:p w14:paraId="51F56B2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355,1</w:t>
            </w:r>
          </w:p>
        </w:tc>
        <w:tc>
          <w:tcPr>
            <w:tcW w:w="1700" w:type="dxa"/>
          </w:tcPr>
          <w:p w14:paraId="4F1B8BF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1.6</w:t>
            </w:r>
          </w:p>
        </w:tc>
      </w:tr>
      <w:tr w:rsidR="005630FA" w:rsidRPr="005630FA" w14:paraId="69E5E1F0" w14:textId="77777777" w:rsidTr="005630FA">
        <w:tc>
          <w:tcPr>
            <w:tcW w:w="704" w:type="dxa"/>
          </w:tcPr>
          <w:p w14:paraId="7E85C65F"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9</w:t>
            </w:r>
          </w:p>
        </w:tc>
        <w:tc>
          <w:tcPr>
            <w:tcW w:w="2835" w:type="dxa"/>
          </w:tcPr>
          <w:p w14:paraId="6D181E4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Гориво</w:t>
            </w:r>
          </w:p>
        </w:tc>
        <w:tc>
          <w:tcPr>
            <w:tcW w:w="2071" w:type="dxa"/>
          </w:tcPr>
          <w:p w14:paraId="514E55B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75,00</w:t>
            </w:r>
          </w:p>
        </w:tc>
        <w:tc>
          <w:tcPr>
            <w:tcW w:w="2040" w:type="dxa"/>
          </w:tcPr>
          <w:p w14:paraId="453A67A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187,5</w:t>
            </w:r>
          </w:p>
        </w:tc>
        <w:tc>
          <w:tcPr>
            <w:tcW w:w="1700" w:type="dxa"/>
          </w:tcPr>
          <w:p w14:paraId="6CA75146"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0.0</w:t>
            </w:r>
          </w:p>
        </w:tc>
      </w:tr>
      <w:tr w:rsidR="005630FA" w:rsidRPr="005630FA" w14:paraId="415D0CE4" w14:textId="77777777" w:rsidTr="005630FA">
        <w:tc>
          <w:tcPr>
            <w:tcW w:w="704" w:type="dxa"/>
          </w:tcPr>
          <w:p w14:paraId="3319A99A"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10</w:t>
            </w:r>
          </w:p>
        </w:tc>
        <w:tc>
          <w:tcPr>
            <w:tcW w:w="2835" w:type="dxa"/>
          </w:tcPr>
          <w:p w14:paraId="7A8C449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Остало</w:t>
            </w:r>
          </w:p>
        </w:tc>
        <w:tc>
          <w:tcPr>
            <w:tcW w:w="2071" w:type="dxa"/>
          </w:tcPr>
          <w:p w14:paraId="7231732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955,57</w:t>
            </w:r>
          </w:p>
        </w:tc>
        <w:tc>
          <w:tcPr>
            <w:tcW w:w="2040" w:type="dxa"/>
          </w:tcPr>
          <w:p w14:paraId="6E1AC46D"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434,8</w:t>
            </w:r>
          </w:p>
        </w:tc>
        <w:tc>
          <w:tcPr>
            <w:tcW w:w="1700" w:type="dxa"/>
          </w:tcPr>
          <w:p w14:paraId="13EE8B2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0.8</w:t>
            </w:r>
          </w:p>
        </w:tc>
      </w:tr>
      <w:tr w:rsidR="005630FA" w:rsidRPr="005630FA" w14:paraId="73437AC5" w14:textId="77777777" w:rsidTr="005630FA">
        <w:tc>
          <w:tcPr>
            <w:tcW w:w="704" w:type="dxa"/>
          </w:tcPr>
          <w:p w14:paraId="29C469BC"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11</w:t>
            </w:r>
          </w:p>
        </w:tc>
        <w:tc>
          <w:tcPr>
            <w:tcW w:w="2835" w:type="dxa"/>
          </w:tcPr>
          <w:p w14:paraId="6F192224"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Текући трошкови (1-10)</w:t>
            </w:r>
          </w:p>
        </w:tc>
        <w:tc>
          <w:tcPr>
            <w:tcW w:w="2071" w:type="dxa"/>
          </w:tcPr>
          <w:p w14:paraId="323FBEE8"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10.100,94</w:t>
            </w:r>
          </w:p>
        </w:tc>
        <w:tc>
          <w:tcPr>
            <w:tcW w:w="2040" w:type="dxa"/>
          </w:tcPr>
          <w:p w14:paraId="528B9FA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187,0</w:t>
            </w:r>
          </w:p>
        </w:tc>
        <w:tc>
          <w:tcPr>
            <w:tcW w:w="1700" w:type="dxa"/>
          </w:tcPr>
          <w:p w14:paraId="517792B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8.1</w:t>
            </w:r>
          </w:p>
        </w:tc>
      </w:tr>
      <w:tr w:rsidR="005630FA" w:rsidRPr="005630FA" w14:paraId="47A49841" w14:textId="77777777" w:rsidTr="005630FA">
        <w:tc>
          <w:tcPr>
            <w:tcW w:w="704" w:type="dxa"/>
          </w:tcPr>
          <w:p w14:paraId="7EC9DC09"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12</w:t>
            </w:r>
          </w:p>
        </w:tc>
        <w:tc>
          <w:tcPr>
            <w:tcW w:w="2835" w:type="dxa"/>
          </w:tcPr>
          <w:p w14:paraId="210B4ADE"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Сајмови</w:t>
            </w:r>
          </w:p>
        </w:tc>
        <w:tc>
          <w:tcPr>
            <w:tcW w:w="2071" w:type="dxa"/>
          </w:tcPr>
          <w:p w14:paraId="4943FB6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0,00</w:t>
            </w:r>
          </w:p>
        </w:tc>
        <w:tc>
          <w:tcPr>
            <w:tcW w:w="2040" w:type="dxa"/>
          </w:tcPr>
          <w:p w14:paraId="501015E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 xml:space="preserve">                   0</w:t>
            </w:r>
          </w:p>
        </w:tc>
        <w:tc>
          <w:tcPr>
            <w:tcW w:w="1700" w:type="dxa"/>
          </w:tcPr>
          <w:p w14:paraId="1424177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w:t>
            </w:r>
          </w:p>
        </w:tc>
      </w:tr>
      <w:tr w:rsidR="005630FA" w:rsidRPr="005630FA" w14:paraId="749FE345" w14:textId="77777777" w:rsidTr="005630FA">
        <w:tc>
          <w:tcPr>
            <w:tcW w:w="704" w:type="dxa"/>
          </w:tcPr>
          <w:p w14:paraId="1071CAA9"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13</w:t>
            </w:r>
          </w:p>
        </w:tc>
        <w:tc>
          <w:tcPr>
            <w:tcW w:w="2835" w:type="dxa"/>
          </w:tcPr>
          <w:p w14:paraId="78786F16"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Едукација</w:t>
            </w:r>
          </w:p>
        </w:tc>
        <w:tc>
          <w:tcPr>
            <w:tcW w:w="2071" w:type="dxa"/>
          </w:tcPr>
          <w:p w14:paraId="3F4A99F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0,00</w:t>
            </w:r>
          </w:p>
        </w:tc>
        <w:tc>
          <w:tcPr>
            <w:tcW w:w="2040" w:type="dxa"/>
          </w:tcPr>
          <w:p w14:paraId="2C00DBF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w:t>
            </w:r>
          </w:p>
        </w:tc>
        <w:tc>
          <w:tcPr>
            <w:tcW w:w="1700" w:type="dxa"/>
          </w:tcPr>
          <w:p w14:paraId="380360A8"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w:t>
            </w:r>
          </w:p>
        </w:tc>
      </w:tr>
    </w:tbl>
    <w:p w14:paraId="57EA6C0B" w14:textId="77777777" w:rsidR="005630FA" w:rsidRDefault="005630FA" w:rsidP="005630FA">
      <w:pPr>
        <w:pStyle w:val="NoSpacing"/>
        <w:rPr>
          <w:rFonts w:ascii="Times New Roman" w:hAnsi="Times New Roman" w:cs="Times New Roman"/>
          <w:sz w:val="24"/>
          <w:szCs w:val="24"/>
        </w:rPr>
      </w:pPr>
    </w:p>
    <w:p w14:paraId="7BF00892" w14:textId="77777777" w:rsidR="005630FA" w:rsidRPr="005630FA" w:rsidRDefault="005630FA" w:rsidP="005630F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3451"/>
        <w:gridCol w:w="1785"/>
        <w:gridCol w:w="1705"/>
        <w:gridCol w:w="1705"/>
      </w:tblGrid>
      <w:tr w:rsidR="005630FA" w:rsidRPr="005630FA" w14:paraId="5DB832C5" w14:textId="77777777" w:rsidTr="005630FA">
        <w:tc>
          <w:tcPr>
            <w:tcW w:w="704" w:type="dxa"/>
          </w:tcPr>
          <w:p w14:paraId="3FB2FB28"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14</w:t>
            </w:r>
          </w:p>
        </w:tc>
        <w:tc>
          <w:tcPr>
            <w:tcW w:w="3451" w:type="dxa"/>
          </w:tcPr>
          <w:p w14:paraId="505A05A5"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Медијске и промотивне активности</w:t>
            </w:r>
          </w:p>
        </w:tc>
        <w:tc>
          <w:tcPr>
            <w:tcW w:w="1785" w:type="dxa"/>
          </w:tcPr>
          <w:p w14:paraId="28977C2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3.806,90</w:t>
            </w:r>
          </w:p>
        </w:tc>
        <w:tc>
          <w:tcPr>
            <w:tcW w:w="1705" w:type="dxa"/>
          </w:tcPr>
          <w:p w14:paraId="5682F5F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537,0</w:t>
            </w:r>
          </w:p>
        </w:tc>
        <w:tc>
          <w:tcPr>
            <w:tcW w:w="1705" w:type="dxa"/>
          </w:tcPr>
          <w:p w14:paraId="792363C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3.0</w:t>
            </w:r>
          </w:p>
        </w:tc>
      </w:tr>
      <w:tr w:rsidR="005630FA" w:rsidRPr="005630FA" w14:paraId="10F31F12" w14:textId="77777777" w:rsidTr="005630FA">
        <w:tc>
          <w:tcPr>
            <w:tcW w:w="704" w:type="dxa"/>
          </w:tcPr>
          <w:p w14:paraId="7E80891A"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15</w:t>
            </w:r>
          </w:p>
        </w:tc>
        <w:tc>
          <w:tcPr>
            <w:tcW w:w="3451" w:type="dxa"/>
          </w:tcPr>
          <w:p w14:paraId="2418ACF9"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Израда пропагандног материјала</w:t>
            </w:r>
          </w:p>
        </w:tc>
        <w:tc>
          <w:tcPr>
            <w:tcW w:w="1785" w:type="dxa"/>
          </w:tcPr>
          <w:p w14:paraId="61B0901E"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3.745,98</w:t>
            </w:r>
          </w:p>
        </w:tc>
        <w:tc>
          <w:tcPr>
            <w:tcW w:w="1705" w:type="dxa"/>
          </w:tcPr>
          <w:p w14:paraId="4D95A99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41,3</w:t>
            </w:r>
          </w:p>
        </w:tc>
        <w:tc>
          <w:tcPr>
            <w:tcW w:w="1705" w:type="dxa"/>
          </w:tcPr>
          <w:p w14:paraId="0196CAE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3.0</w:t>
            </w:r>
          </w:p>
        </w:tc>
      </w:tr>
      <w:tr w:rsidR="005630FA" w:rsidRPr="005630FA" w14:paraId="5007361A" w14:textId="77777777" w:rsidTr="005630FA">
        <w:tc>
          <w:tcPr>
            <w:tcW w:w="704" w:type="dxa"/>
          </w:tcPr>
          <w:p w14:paraId="59FBA186"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16</w:t>
            </w:r>
          </w:p>
        </w:tc>
        <w:tc>
          <w:tcPr>
            <w:tcW w:w="3451" w:type="dxa"/>
          </w:tcPr>
          <w:p w14:paraId="25706890"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Манифестације</w:t>
            </w:r>
          </w:p>
        </w:tc>
        <w:tc>
          <w:tcPr>
            <w:tcW w:w="1785" w:type="dxa"/>
          </w:tcPr>
          <w:p w14:paraId="6468140F"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18.847,42</w:t>
            </w:r>
          </w:p>
        </w:tc>
        <w:tc>
          <w:tcPr>
            <w:tcW w:w="1705" w:type="dxa"/>
          </w:tcPr>
          <w:p w14:paraId="07D662B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230,0</w:t>
            </w:r>
          </w:p>
        </w:tc>
        <w:tc>
          <w:tcPr>
            <w:tcW w:w="1705" w:type="dxa"/>
          </w:tcPr>
          <w:p w14:paraId="4694A83E"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14.9</w:t>
            </w:r>
          </w:p>
        </w:tc>
      </w:tr>
      <w:tr w:rsidR="005630FA" w:rsidRPr="005630FA" w14:paraId="796C8167" w14:textId="77777777" w:rsidTr="005630FA">
        <w:tc>
          <w:tcPr>
            <w:tcW w:w="704" w:type="dxa"/>
          </w:tcPr>
          <w:p w14:paraId="3FB36CA5"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17</w:t>
            </w:r>
          </w:p>
        </w:tc>
        <w:tc>
          <w:tcPr>
            <w:tcW w:w="3451" w:type="dxa"/>
          </w:tcPr>
          <w:p w14:paraId="615BD0AE"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Програмске активности (12-16)</w:t>
            </w:r>
          </w:p>
        </w:tc>
        <w:tc>
          <w:tcPr>
            <w:tcW w:w="1785" w:type="dxa"/>
          </w:tcPr>
          <w:p w14:paraId="1A617BC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26.400,30</w:t>
            </w:r>
          </w:p>
        </w:tc>
        <w:tc>
          <w:tcPr>
            <w:tcW w:w="1705" w:type="dxa"/>
          </w:tcPr>
          <w:p w14:paraId="28D64F98"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137,2</w:t>
            </w:r>
          </w:p>
        </w:tc>
        <w:tc>
          <w:tcPr>
            <w:tcW w:w="1705" w:type="dxa"/>
          </w:tcPr>
          <w:p w14:paraId="40B84CF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20.9</w:t>
            </w:r>
          </w:p>
        </w:tc>
      </w:tr>
      <w:tr w:rsidR="005630FA" w:rsidRPr="005630FA" w14:paraId="2BF036AE" w14:textId="77777777" w:rsidTr="005630FA">
        <w:tc>
          <w:tcPr>
            <w:tcW w:w="704" w:type="dxa"/>
          </w:tcPr>
          <w:p w14:paraId="52AD540A"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18</w:t>
            </w:r>
          </w:p>
        </w:tc>
        <w:tc>
          <w:tcPr>
            <w:tcW w:w="3451" w:type="dxa"/>
          </w:tcPr>
          <w:p w14:paraId="5E7DD4C7"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нето зарада</w:t>
            </w:r>
          </w:p>
        </w:tc>
        <w:tc>
          <w:tcPr>
            <w:tcW w:w="1785" w:type="dxa"/>
          </w:tcPr>
          <w:p w14:paraId="1C58CBA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46.710,94</w:t>
            </w:r>
          </w:p>
        </w:tc>
        <w:tc>
          <w:tcPr>
            <w:tcW w:w="1705" w:type="dxa"/>
          </w:tcPr>
          <w:p w14:paraId="1588CA90"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107,2</w:t>
            </w:r>
          </w:p>
        </w:tc>
        <w:tc>
          <w:tcPr>
            <w:tcW w:w="1705" w:type="dxa"/>
          </w:tcPr>
          <w:p w14:paraId="3BCFBF7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36.9</w:t>
            </w:r>
          </w:p>
        </w:tc>
      </w:tr>
      <w:tr w:rsidR="005630FA" w:rsidRPr="005630FA" w14:paraId="5310A7C1" w14:textId="77777777" w:rsidTr="005630FA">
        <w:tc>
          <w:tcPr>
            <w:tcW w:w="704" w:type="dxa"/>
          </w:tcPr>
          <w:p w14:paraId="396E88E1"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19</w:t>
            </w:r>
          </w:p>
        </w:tc>
        <w:tc>
          <w:tcPr>
            <w:tcW w:w="3451" w:type="dxa"/>
          </w:tcPr>
          <w:p w14:paraId="6085E725"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пореза на зараде</w:t>
            </w:r>
          </w:p>
        </w:tc>
        <w:tc>
          <w:tcPr>
            <w:tcW w:w="1785" w:type="dxa"/>
          </w:tcPr>
          <w:p w14:paraId="0C01544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6465,69</w:t>
            </w:r>
          </w:p>
        </w:tc>
        <w:tc>
          <w:tcPr>
            <w:tcW w:w="1705" w:type="dxa"/>
          </w:tcPr>
          <w:p w14:paraId="2A0A04F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109,1</w:t>
            </w:r>
          </w:p>
        </w:tc>
        <w:tc>
          <w:tcPr>
            <w:tcW w:w="1705" w:type="dxa"/>
          </w:tcPr>
          <w:p w14:paraId="5D6DA99C"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5.1</w:t>
            </w:r>
          </w:p>
        </w:tc>
      </w:tr>
      <w:tr w:rsidR="005630FA" w:rsidRPr="005630FA" w14:paraId="70097CF9" w14:textId="77777777" w:rsidTr="005630FA">
        <w:tc>
          <w:tcPr>
            <w:tcW w:w="704" w:type="dxa"/>
          </w:tcPr>
          <w:p w14:paraId="41006809"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20</w:t>
            </w:r>
          </w:p>
        </w:tc>
        <w:tc>
          <w:tcPr>
            <w:tcW w:w="3451" w:type="dxa"/>
          </w:tcPr>
          <w:p w14:paraId="47A401B4"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доприноса на терет запослених</w:t>
            </w:r>
          </w:p>
        </w:tc>
        <w:tc>
          <w:tcPr>
            <w:tcW w:w="1785" w:type="dxa"/>
          </w:tcPr>
          <w:p w14:paraId="79E22776"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16.714,93</w:t>
            </w:r>
          </w:p>
        </w:tc>
        <w:tc>
          <w:tcPr>
            <w:tcW w:w="1705" w:type="dxa"/>
          </w:tcPr>
          <w:p w14:paraId="7410C83C"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107,1</w:t>
            </w:r>
          </w:p>
        </w:tc>
        <w:tc>
          <w:tcPr>
            <w:tcW w:w="1705" w:type="dxa"/>
          </w:tcPr>
          <w:p w14:paraId="42DE951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13.2</w:t>
            </w:r>
          </w:p>
        </w:tc>
      </w:tr>
      <w:tr w:rsidR="005630FA" w:rsidRPr="005630FA" w14:paraId="1F38B6B9" w14:textId="77777777" w:rsidTr="005630FA">
        <w:tc>
          <w:tcPr>
            <w:tcW w:w="704" w:type="dxa"/>
          </w:tcPr>
          <w:p w14:paraId="370C4775"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21</w:t>
            </w:r>
          </w:p>
        </w:tc>
        <w:tc>
          <w:tcPr>
            <w:tcW w:w="3451" w:type="dxa"/>
          </w:tcPr>
          <w:p w14:paraId="6D1E15AA"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доприноса на терет послодавца</w:t>
            </w:r>
          </w:p>
        </w:tc>
        <w:tc>
          <w:tcPr>
            <w:tcW w:w="1785" w:type="dxa"/>
          </w:tcPr>
          <w:p w14:paraId="36320382"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5.920,00</w:t>
            </w:r>
          </w:p>
        </w:tc>
        <w:tc>
          <w:tcPr>
            <w:tcW w:w="1705" w:type="dxa"/>
          </w:tcPr>
          <w:p w14:paraId="37BD69AB"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107,1</w:t>
            </w:r>
          </w:p>
        </w:tc>
        <w:tc>
          <w:tcPr>
            <w:tcW w:w="1705" w:type="dxa"/>
          </w:tcPr>
          <w:p w14:paraId="788B9DFC"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4.7</w:t>
            </w:r>
          </w:p>
        </w:tc>
      </w:tr>
      <w:tr w:rsidR="005630FA" w:rsidRPr="005630FA" w14:paraId="2D0C9C7E" w14:textId="77777777" w:rsidTr="005630FA">
        <w:tc>
          <w:tcPr>
            <w:tcW w:w="704" w:type="dxa"/>
          </w:tcPr>
          <w:p w14:paraId="5DC69984"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22</w:t>
            </w:r>
          </w:p>
        </w:tc>
        <w:tc>
          <w:tcPr>
            <w:tcW w:w="3451" w:type="dxa"/>
          </w:tcPr>
          <w:p w14:paraId="26FC53A4"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осгурања запослених</w:t>
            </w:r>
          </w:p>
        </w:tc>
        <w:tc>
          <w:tcPr>
            <w:tcW w:w="1785" w:type="dxa"/>
          </w:tcPr>
          <w:p w14:paraId="392189A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142,00</w:t>
            </w:r>
          </w:p>
        </w:tc>
        <w:tc>
          <w:tcPr>
            <w:tcW w:w="1705" w:type="dxa"/>
          </w:tcPr>
          <w:p w14:paraId="56A9B12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100,0</w:t>
            </w:r>
          </w:p>
        </w:tc>
        <w:tc>
          <w:tcPr>
            <w:tcW w:w="1705" w:type="dxa"/>
          </w:tcPr>
          <w:p w14:paraId="46FE83A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0.1</w:t>
            </w:r>
          </w:p>
        </w:tc>
      </w:tr>
      <w:tr w:rsidR="005630FA" w:rsidRPr="005630FA" w14:paraId="5BD95076" w14:textId="77777777" w:rsidTr="005630FA">
        <w:tc>
          <w:tcPr>
            <w:tcW w:w="704" w:type="dxa"/>
          </w:tcPr>
          <w:p w14:paraId="57DC61EB"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23</w:t>
            </w:r>
          </w:p>
        </w:tc>
        <w:tc>
          <w:tcPr>
            <w:tcW w:w="3451" w:type="dxa"/>
          </w:tcPr>
          <w:p w14:paraId="3CA54D89"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Прирез</w:t>
            </w:r>
          </w:p>
        </w:tc>
        <w:tc>
          <w:tcPr>
            <w:tcW w:w="1785" w:type="dxa"/>
          </w:tcPr>
          <w:p w14:paraId="2C9C607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850,11</w:t>
            </w:r>
          </w:p>
        </w:tc>
        <w:tc>
          <w:tcPr>
            <w:tcW w:w="1705" w:type="dxa"/>
          </w:tcPr>
          <w:p w14:paraId="062D1A4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111,7</w:t>
            </w:r>
          </w:p>
        </w:tc>
        <w:tc>
          <w:tcPr>
            <w:tcW w:w="1705" w:type="dxa"/>
          </w:tcPr>
          <w:p w14:paraId="0B5520D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0.6</w:t>
            </w:r>
          </w:p>
        </w:tc>
      </w:tr>
      <w:tr w:rsidR="005630FA" w:rsidRPr="005630FA" w14:paraId="4EF53FBF" w14:textId="77777777" w:rsidTr="005630FA">
        <w:tc>
          <w:tcPr>
            <w:tcW w:w="704" w:type="dxa"/>
          </w:tcPr>
          <w:p w14:paraId="3AF0AAD7"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24</w:t>
            </w:r>
          </w:p>
        </w:tc>
        <w:tc>
          <w:tcPr>
            <w:tcW w:w="3451" w:type="dxa"/>
          </w:tcPr>
          <w:p w14:paraId="3DD6CA21"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Порески дуг претходних година</w:t>
            </w:r>
          </w:p>
        </w:tc>
        <w:tc>
          <w:tcPr>
            <w:tcW w:w="1785" w:type="dxa"/>
          </w:tcPr>
          <w:p w14:paraId="74152D86"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1157,58</w:t>
            </w:r>
          </w:p>
        </w:tc>
        <w:tc>
          <w:tcPr>
            <w:tcW w:w="1705" w:type="dxa"/>
          </w:tcPr>
          <w:p w14:paraId="6B80703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w:t>
            </w:r>
          </w:p>
        </w:tc>
        <w:tc>
          <w:tcPr>
            <w:tcW w:w="1705" w:type="dxa"/>
          </w:tcPr>
          <w:p w14:paraId="395D64E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0.9</w:t>
            </w:r>
          </w:p>
        </w:tc>
      </w:tr>
      <w:tr w:rsidR="005630FA" w:rsidRPr="005630FA" w14:paraId="7C8C7D49" w14:textId="77777777" w:rsidTr="005630FA">
        <w:tc>
          <w:tcPr>
            <w:tcW w:w="704" w:type="dxa"/>
          </w:tcPr>
          <w:p w14:paraId="319B5AF4"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25</w:t>
            </w:r>
          </w:p>
        </w:tc>
        <w:tc>
          <w:tcPr>
            <w:tcW w:w="3451" w:type="dxa"/>
          </w:tcPr>
          <w:p w14:paraId="2FFD10F1"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зарада, пореза и доприноса (18-24)</w:t>
            </w:r>
          </w:p>
        </w:tc>
        <w:tc>
          <w:tcPr>
            <w:tcW w:w="1785" w:type="dxa"/>
          </w:tcPr>
          <w:p w14:paraId="1A7FC046"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77.961,25</w:t>
            </w:r>
          </w:p>
        </w:tc>
        <w:tc>
          <w:tcPr>
            <w:tcW w:w="1705" w:type="dxa"/>
          </w:tcPr>
          <w:p w14:paraId="3200054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109,0</w:t>
            </w:r>
          </w:p>
        </w:tc>
        <w:tc>
          <w:tcPr>
            <w:tcW w:w="1705" w:type="dxa"/>
          </w:tcPr>
          <w:p w14:paraId="45D7A2C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61.6</w:t>
            </w:r>
          </w:p>
        </w:tc>
      </w:tr>
      <w:tr w:rsidR="005630FA" w:rsidRPr="005630FA" w14:paraId="0EA12F58" w14:textId="77777777" w:rsidTr="005630FA">
        <w:tc>
          <w:tcPr>
            <w:tcW w:w="704" w:type="dxa"/>
          </w:tcPr>
          <w:p w14:paraId="34AF6749"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26</w:t>
            </w:r>
          </w:p>
        </w:tc>
        <w:tc>
          <w:tcPr>
            <w:tcW w:w="3451" w:type="dxa"/>
          </w:tcPr>
          <w:p w14:paraId="481A2879"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по уговорима</w:t>
            </w:r>
          </w:p>
        </w:tc>
        <w:tc>
          <w:tcPr>
            <w:tcW w:w="1785" w:type="dxa"/>
          </w:tcPr>
          <w:p w14:paraId="2E8F7257"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9.956,44</w:t>
            </w:r>
          </w:p>
        </w:tc>
        <w:tc>
          <w:tcPr>
            <w:tcW w:w="1705" w:type="dxa"/>
          </w:tcPr>
          <w:p w14:paraId="502238EA"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290,2</w:t>
            </w:r>
          </w:p>
        </w:tc>
        <w:tc>
          <w:tcPr>
            <w:tcW w:w="1705" w:type="dxa"/>
          </w:tcPr>
          <w:p w14:paraId="4BEE438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7.8</w:t>
            </w:r>
          </w:p>
        </w:tc>
      </w:tr>
      <w:tr w:rsidR="005630FA" w:rsidRPr="005630FA" w14:paraId="6C29B483" w14:textId="77777777" w:rsidTr="005630FA">
        <w:tc>
          <w:tcPr>
            <w:tcW w:w="704" w:type="dxa"/>
          </w:tcPr>
          <w:p w14:paraId="58A1F744"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27</w:t>
            </w:r>
          </w:p>
        </w:tc>
        <w:tc>
          <w:tcPr>
            <w:tcW w:w="3451" w:type="dxa"/>
          </w:tcPr>
          <w:p w14:paraId="5897E3AA"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Остала лична примања</w:t>
            </w:r>
          </w:p>
        </w:tc>
        <w:tc>
          <w:tcPr>
            <w:tcW w:w="1785" w:type="dxa"/>
          </w:tcPr>
          <w:p w14:paraId="5605C32E"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2.100,00</w:t>
            </w:r>
          </w:p>
        </w:tc>
        <w:tc>
          <w:tcPr>
            <w:tcW w:w="1705" w:type="dxa"/>
          </w:tcPr>
          <w:p w14:paraId="361D8E0F"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155,5</w:t>
            </w:r>
          </w:p>
        </w:tc>
        <w:tc>
          <w:tcPr>
            <w:tcW w:w="1705" w:type="dxa"/>
          </w:tcPr>
          <w:p w14:paraId="26DFA0D4"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1.6</w:t>
            </w:r>
          </w:p>
        </w:tc>
      </w:tr>
      <w:tr w:rsidR="005630FA" w:rsidRPr="005630FA" w14:paraId="79900650" w14:textId="77777777" w:rsidTr="005630FA">
        <w:tc>
          <w:tcPr>
            <w:tcW w:w="704" w:type="dxa"/>
          </w:tcPr>
          <w:p w14:paraId="16FEFB15" w14:textId="77777777" w:rsidR="005630FA" w:rsidRPr="005630FA" w:rsidRDefault="005630FA" w:rsidP="005630FA">
            <w:pPr>
              <w:pStyle w:val="NoSpacing"/>
              <w:rPr>
                <w:rFonts w:ascii="Times New Roman" w:hAnsi="Times New Roman" w:cs="Times New Roman"/>
                <w:b/>
                <w:sz w:val="24"/>
                <w:szCs w:val="24"/>
              </w:rPr>
            </w:pPr>
            <w:r w:rsidRPr="005630FA">
              <w:rPr>
                <w:rFonts w:ascii="Times New Roman" w:hAnsi="Times New Roman" w:cs="Times New Roman"/>
                <w:b/>
                <w:sz w:val="24"/>
                <w:szCs w:val="24"/>
              </w:rPr>
              <w:t>28</w:t>
            </w:r>
          </w:p>
        </w:tc>
        <w:tc>
          <w:tcPr>
            <w:tcW w:w="3451" w:type="dxa"/>
          </w:tcPr>
          <w:p w14:paraId="4EF300E9"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Трошкови  службених путовања</w:t>
            </w:r>
          </w:p>
        </w:tc>
        <w:tc>
          <w:tcPr>
            <w:tcW w:w="1785" w:type="dxa"/>
          </w:tcPr>
          <w:p w14:paraId="5B76D1E5"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90,00</w:t>
            </w:r>
          </w:p>
        </w:tc>
        <w:tc>
          <w:tcPr>
            <w:tcW w:w="1705" w:type="dxa"/>
          </w:tcPr>
          <w:p w14:paraId="785F2391"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71,4</w:t>
            </w:r>
          </w:p>
        </w:tc>
        <w:tc>
          <w:tcPr>
            <w:tcW w:w="1705" w:type="dxa"/>
          </w:tcPr>
          <w:p w14:paraId="74E468A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0.0</w:t>
            </w:r>
          </w:p>
        </w:tc>
      </w:tr>
      <w:tr w:rsidR="005630FA" w:rsidRPr="005630FA" w14:paraId="27D3D878" w14:textId="77777777" w:rsidTr="005630FA">
        <w:tc>
          <w:tcPr>
            <w:tcW w:w="704" w:type="dxa"/>
          </w:tcPr>
          <w:p w14:paraId="254F330F" w14:textId="77777777" w:rsidR="005630FA" w:rsidRPr="005630FA" w:rsidRDefault="005630FA" w:rsidP="005630FA">
            <w:pPr>
              <w:pStyle w:val="NoSpacing"/>
              <w:rPr>
                <w:rFonts w:ascii="Times New Roman" w:hAnsi="Times New Roman" w:cs="Times New Roman"/>
                <w:sz w:val="24"/>
                <w:szCs w:val="24"/>
              </w:rPr>
            </w:pPr>
          </w:p>
        </w:tc>
        <w:tc>
          <w:tcPr>
            <w:tcW w:w="3451" w:type="dxa"/>
          </w:tcPr>
          <w:p w14:paraId="6A6693FF" w14:textId="77777777" w:rsidR="005630FA" w:rsidRPr="005630FA" w:rsidRDefault="005630FA" w:rsidP="005630FA">
            <w:pPr>
              <w:pStyle w:val="NoSpacing"/>
              <w:rPr>
                <w:rFonts w:ascii="Times New Roman" w:hAnsi="Times New Roman" w:cs="Times New Roman"/>
                <w:sz w:val="24"/>
                <w:szCs w:val="24"/>
              </w:rPr>
            </w:pPr>
            <w:r w:rsidRPr="005630FA">
              <w:rPr>
                <w:rFonts w:ascii="Times New Roman" w:hAnsi="Times New Roman" w:cs="Times New Roman"/>
                <w:sz w:val="24"/>
                <w:szCs w:val="24"/>
              </w:rPr>
              <w:t>Укупно (11+12+24+25+26+27)</w:t>
            </w:r>
          </w:p>
        </w:tc>
        <w:tc>
          <w:tcPr>
            <w:tcW w:w="1785" w:type="dxa"/>
          </w:tcPr>
          <w:p w14:paraId="7C489DC3"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126.608,93</w:t>
            </w:r>
          </w:p>
        </w:tc>
        <w:tc>
          <w:tcPr>
            <w:tcW w:w="1705" w:type="dxa"/>
          </w:tcPr>
          <w:p w14:paraId="08D932E9"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125,3</w:t>
            </w:r>
          </w:p>
        </w:tc>
        <w:tc>
          <w:tcPr>
            <w:tcW w:w="1705" w:type="dxa"/>
          </w:tcPr>
          <w:p w14:paraId="0F82CBDF" w14:textId="77777777" w:rsidR="005630FA" w:rsidRPr="005630FA" w:rsidRDefault="005630FA" w:rsidP="005630FA">
            <w:pPr>
              <w:pStyle w:val="NoSpacing"/>
              <w:jc w:val="right"/>
              <w:rPr>
                <w:rFonts w:ascii="Times New Roman" w:hAnsi="Times New Roman" w:cs="Times New Roman"/>
                <w:sz w:val="24"/>
                <w:szCs w:val="24"/>
              </w:rPr>
            </w:pPr>
            <w:r w:rsidRPr="005630FA">
              <w:rPr>
                <w:rFonts w:ascii="Times New Roman" w:hAnsi="Times New Roman" w:cs="Times New Roman"/>
                <w:sz w:val="24"/>
                <w:szCs w:val="24"/>
              </w:rPr>
              <w:t>100.0</w:t>
            </w:r>
          </w:p>
        </w:tc>
      </w:tr>
    </w:tbl>
    <w:p w14:paraId="455318D6" w14:textId="77777777" w:rsidR="00D73E8B" w:rsidRDefault="00D73E8B" w:rsidP="00301F93"/>
    <w:p w14:paraId="1FEC944C"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Уз рационално располагање средствима редовно су исплаћиване зараде запосленима, порези и доприноси, рачуни за воду и електричну енергију, телефон, интернет и комуналне накнаде. Посјете сајмовима и израда промотивног материјала реализовани су селективно, у складу са приоритетима, узимајући у обзир расположива средства и актуелну ситуацију.</w:t>
      </w:r>
    </w:p>
    <w:p w14:paraId="5201F72F" w14:textId="77777777" w:rsidR="00D73E8B" w:rsidRPr="005630FA" w:rsidRDefault="00D73E8B" w:rsidP="005630FA">
      <w:pPr>
        <w:pStyle w:val="NoSpacing"/>
        <w:jc w:val="both"/>
        <w:rPr>
          <w:rFonts w:ascii="Times New Roman" w:hAnsi="Times New Roman" w:cs="Times New Roman"/>
          <w:sz w:val="24"/>
          <w:szCs w:val="24"/>
        </w:rPr>
      </w:pPr>
    </w:p>
    <w:p w14:paraId="30749C2B"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У 2021. години највећи дио расхода се односио на зараде заопослених. Укључујући исплату средстава претходном директору ТО Никшић, износ који је исплаћен по основу зарада запосленима је 77.961,25 еура.</w:t>
      </w:r>
    </w:p>
    <w:p w14:paraId="0497EC26" w14:textId="77777777" w:rsidR="00D73E8B" w:rsidRPr="005630FA" w:rsidRDefault="00D73E8B" w:rsidP="005630FA">
      <w:pPr>
        <w:pStyle w:val="NoSpacing"/>
        <w:jc w:val="both"/>
        <w:rPr>
          <w:rFonts w:ascii="Times New Roman" w:hAnsi="Times New Roman" w:cs="Times New Roman"/>
          <w:sz w:val="24"/>
          <w:szCs w:val="24"/>
        </w:rPr>
      </w:pPr>
    </w:p>
    <w:p w14:paraId="534B2F11"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lastRenderedPageBreak/>
        <w:t xml:space="preserve">За 2021. годину смо планирали једно запослење, али то није спроведено у ђело због ситуације са корона вирусом. Потреба за стручним кадром постоји, а циљ је веће укључивање, праћење и рад на пројектима. </w:t>
      </w:r>
    </w:p>
    <w:p w14:paraId="06598109" w14:textId="77777777" w:rsidR="00D73E8B" w:rsidRPr="005630FA" w:rsidRDefault="00D73E8B" w:rsidP="005630FA">
      <w:pPr>
        <w:pStyle w:val="NoSpacing"/>
        <w:jc w:val="both"/>
        <w:rPr>
          <w:rFonts w:ascii="Times New Roman" w:hAnsi="Times New Roman" w:cs="Times New Roman"/>
          <w:sz w:val="24"/>
          <w:szCs w:val="24"/>
        </w:rPr>
      </w:pPr>
    </w:p>
    <w:p w14:paraId="32B7F24A" w14:textId="77777777" w:rsidR="00D73E8B" w:rsidRPr="005630FA" w:rsidRDefault="00D73E8B" w:rsidP="005630FA">
      <w:pPr>
        <w:pStyle w:val="NoSpacing"/>
        <w:ind w:firstLine="720"/>
        <w:jc w:val="both"/>
        <w:rPr>
          <w:rFonts w:ascii="Times New Roman" w:hAnsi="Times New Roman" w:cs="Times New Roman"/>
          <w:sz w:val="24"/>
          <w:szCs w:val="24"/>
        </w:rPr>
      </w:pPr>
      <w:r w:rsidRPr="005630FA">
        <w:rPr>
          <w:rFonts w:ascii="Times New Roman" w:hAnsi="Times New Roman" w:cs="Times New Roman"/>
          <w:sz w:val="24"/>
          <w:szCs w:val="24"/>
        </w:rPr>
        <w:t>У 2021. години смо значајно унаприједили свој простор за рад, јер су просторије проширене, а услови за рад су унапријеђени. Све канцеларије су окречене, извршени су одређени мајсторски радови на поправци дотрајалог инвентара и на прављењу новог за додатне канцеларије које смо</w:t>
      </w:r>
      <w:r>
        <w:t xml:space="preserve"> добили, док су обезбијеђена и два нова рачунара и један лаптоп. Kроз Програм стручног оспособљавања пет свршених високошколаца распоређено је на рад у </w:t>
      </w:r>
      <w:r w:rsidRPr="005630FA">
        <w:rPr>
          <w:rFonts w:ascii="Times New Roman" w:hAnsi="Times New Roman" w:cs="Times New Roman"/>
          <w:sz w:val="24"/>
          <w:szCs w:val="24"/>
        </w:rPr>
        <w:t>Туристичку организацију Никшић, па је за исте обезбијеђена потребна рачунарска опрема, канцеларијски материјал и инвентар за њихов рад.</w:t>
      </w:r>
    </w:p>
    <w:p w14:paraId="55D6C750" w14:textId="77777777" w:rsidR="00D73E8B" w:rsidRDefault="00D73E8B" w:rsidP="00301F93"/>
    <w:p w14:paraId="2BA93E60" w14:textId="77777777" w:rsidR="00D73E8B" w:rsidRDefault="00D73E8B" w:rsidP="005630FA">
      <w:pPr>
        <w:pStyle w:val="NoSpacing"/>
        <w:ind w:firstLine="720"/>
      </w:pPr>
      <w:r w:rsidRPr="005630FA">
        <w:rPr>
          <w:rFonts w:ascii="Times New Roman" w:hAnsi="Times New Roman" w:cs="Times New Roman"/>
          <w:sz w:val="24"/>
          <w:szCs w:val="24"/>
        </w:rPr>
        <w:t>У сљедећој табели приказани су расходи за 2021. годину, као и средства на рачуну Туристичке</w:t>
      </w:r>
      <w:r>
        <w:t xml:space="preserve"> </w:t>
      </w:r>
      <w:r w:rsidRPr="005630FA">
        <w:rPr>
          <w:rFonts w:ascii="Times New Roman" w:hAnsi="Times New Roman" w:cs="Times New Roman"/>
          <w:sz w:val="24"/>
          <w:szCs w:val="24"/>
        </w:rPr>
        <w:t>организације Никшић на крају године:</w:t>
      </w:r>
    </w:p>
    <w:p w14:paraId="16CABB73" w14:textId="77777777" w:rsidR="00D73E8B" w:rsidRDefault="00D73E8B" w:rsidP="00301F93"/>
    <w:tbl>
      <w:tblPr>
        <w:tblStyle w:val="TableGrid"/>
        <w:tblW w:w="0" w:type="auto"/>
        <w:tblLook w:val="04A0" w:firstRow="1" w:lastRow="0" w:firstColumn="1" w:lastColumn="0" w:noHBand="0" w:noVBand="1"/>
      </w:tblPr>
      <w:tblGrid>
        <w:gridCol w:w="846"/>
        <w:gridCol w:w="3828"/>
        <w:gridCol w:w="2338"/>
        <w:gridCol w:w="2338"/>
      </w:tblGrid>
      <w:tr w:rsidR="005630FA" w:rsidRPr="005630FA" w14:paraId="358F20B8" w14:textId="77777777" w:rsidTr="005630FA">
        <w:tc>
          <w:tcPr>
            <w:tcW w:w="846" w:type="dxa"/>
          </w:tcPr>
          <w:p w14:paraId="07BDAB2A" w14:textId="77777777" w:rsidR="005630FA" w:rsidRPr="005630FA" w:rsidRDefault="005630FA" w:rsidP="005630FA">
            <w:pPr>
              <w:rPr>
                <w:b/>
              </w:rPr>
            </w:pPr>
            <w:r w:rsidRPr="005630FA">
              <w:rPr>
                <w:b/>
              </w:rPr>
              <w:t>РБР</w:t>
            </w:r>
          </w:p>
        </w:tc>
        <w:tc>
          <w:tcPr>
            <w:tcW w:w="3828" w:type="dxa"/>
          </w:tcPr>
          <w:p w14:paraId="125C12B9" w14:textId="77777777" w:rsidR="005630FA" w:rsidRPr="005630FA" w:rsidRDefault="005630FA" w:rsidP="005630FA">
            <w:pPr>
              <w:rPr>
                <w:b/>
              </w:rPr>
            </w:pPr>
            <w:r w:rsidRPr="005630FA">
              <w:rPr>
                <w:b/>
              </w:rPr>
              <w:t>Утрошена средства и стање жр</w:t>
            </w:r>
          </w:p>
        </w:tc>
        <w:tc>
          <w:tcPr>
            <w:tcW w:w="2338" w:type="dxa"/>
          </w:tcPr>
          <w:p w14:paraId="7147057A" w14:textId="77777777" w:rsidR="005630FA" w:rsidRPr="005630FA" w:rsidRDefault="005630FA" w:rsidP="005630FA">
            <w:pPr>
              <w:rPr>
                <w:b/>
              </w:rPr>
            </w:pPr>
            <w:r w:rsidRPr="005630FA">
              <w:rPr>
                <w:b/>
              </w:rPr>
              <w:t>2021. година (у €)</w:t>
            </w:r>
          </w:p>
        </w:tc>
        <w:tc>
          <w:tcPr>
            <w:tcW w:w="2338" w:type="dxa"/>
          </w:tcPr>
          <w:p w14:paraId="4CAA1FB4" w14:textId="77777777" w:rsidR="005630FA" w:rsidRPr="005630FA" w:rsidRDefault="005630FA" w:rsidP="005630FA">
            <w:pPr>
              <w:rPr>
                <w:b/>
              </w:rPr>
            </w:pPr>
            <w:r w:rsidRPr="005630FA">
              <w:rPr>
                <w:b/>
              </w:rPr>
              <w:t>Учешће (у %)</w:t>
            </w:r>
          </w:p>
        </w:tc>
      </w:tr>
      <w:tr w:rsidR="005630FA" w:rsidRPr="005630FA" w14:paraId="362D7487" w14:textId="77777777" w:rsidTr="005630FA">
        <w:tc>
          <w:tcPr>
            <w:tcW w:w="846" w:type="dxa"/>
          </w:tcPr>
          <w:p w14:paraId="4EE71500" w14:textId="77777777" w:rsidR="005630FA" w:rsidRPr="005630FA" w:rsidRDefault="005630FA" w:rsidP="005630FA">
            <w:pPr>
              <w:rPr>
                <w:b/>
              </w:rPr>
            </w:pPr>
            <w:r w:rsidRPr="005630FA">
              <w:rPr>
                <w:b/>
              </w:rPr>
              <w:t>1</w:t>
            </w:r>
          </w:p>
        </w:tc>
        <w:tc>
          <w:tcPr>
            <w:tcW w:w="3828" w:type="dxa"/>
          </w:tcPr>
          <w:p w14:paraId="121D78E5" w14:textId="77777777" w:rsidR="005630FA" w:rsidRPr="005630FA" w:rsidRDefault="005630FA" w:rsidP="005630FA">
            <w:r w:rsidRPr="005630FA">
              <w:t>Расходи</w:t>
            </w:r>
          </w:p>
        </w:tc>
        <w:tc>
          <w:tcPr>
            <w:tcW w:w="2338" w:type="dxa"/>
          </w:tcPr>
          <w:p w14:paraId="0FB39F25" w14:textId="77777777" w:rsidR="005630FA" w:rsidRPr="005630FA" w:rsidRDefault="005630FA" w:rsidP="005630FA">
            <w:r w:rsidRPr="005630FA">
              <w:t>126.608,93</w:t>
            </w:r>
          </w:p>
        </w:tc>
        <w:tc>
          <w:tcPr>
            <w:tcW w:w="2338" w:type="dxa"/>
          </w:tcPr>
          <w:p w14:paraId="78ECF986" w14:textId="77777777" w:rsidR="005630FA" w:rsidRPr="005630FA" w:rsidRDefault="005630FA" w:rsidP="005630FA">
            <w:r w:rsidRPr="005630FA">
              <w:t>57,8</w:t>
            </w:r>
          </w:p>
        </w:tc>
      </w:tr>
      <w:tr w:rsidR="005630FA" w:rsidRPr="005630FA" w14:paraId="03CBC5A3" w14:textId="77777777" w:rsidTr="005630FA">
        <w:tc>
          <w:tcPr>
            <w:tcW w:w="846" w:type="dxa"/>
          </w:tcPr>
          <w:p w14:paraId="08DC39C9" w14:textId="77777777" w:rsidR="005630FA" w:rsidRPr="005630FA" w:rsidRDefault="005630FA" w:rsidP="005630FA">
            <w:pPr>
              <w:rPr>
                <w:b/>
              </w:rPr>
            </w:pPr>
            <w:r w:rsidRPr="005630FA">
              <w:rPr>
                <w:b/>
              </w:rPr>
              <w:t>2</w:t>
            </w:r>
          </w:p>
        </w:tc>
        <w:tc>
          <w:tcPr>
            <w:tcW w:w="3828" w:type="dxa"/>
          </w:tcPr>
          <w:p w14:paraId="03A1863A" w14:textId="77777777" w:rsidR="005630FA" w:rsidRPr="005630FA" w:rsidRDefault="005630FA" w:rsidP="005630FA">
            <w:r w:rsidRPr="005630FA">
              <w:t>Жиро рачун, 31.12.2021. године</w:t>
            </w:r>
          </w:p>
        </w:tc>
        <w:tc>
          <w:tcPr>
            <w:tcW w:w="2338" w:type="dxa"/>
          </w:tcPr>
          <w:p w14:paraId="66A70701" w14:textId="77777777" w:rsidR="005630FA" w:rsidRPr="005630FA" w:rsidRDefault="005630FA" w:rsidP="005630FA">
            <w:r w:rsidRPr="005630FA">
              <w:t>92.378,99</w:t>
            </w:r>
          </w:p>
        </w:tc>
        <w:tc>
          <w:tcPr>
            <w:tcW w:w="2338" w:type="dxa"/>
          </w:tcPr>
          <w:p w14:paraId="30C4AA73" w14:textId="77777777" w:rsidR="005630FA" w:rsidRPr="005630FA" w:rsidRDefault="005630FA" w:rsidP="005630FA">
            <w:r w:rsidRPr="005630FA">
              <w:t>42,2</w:t>
            </w:r>
          </w:p>
        </w:tc>
      </w:tr>
      <w:tr w:rsidR="005630FA" w:rsidRPr="005630FA" w14:paraId="5EEFE0BB" w14:textId="77777777" w:rsidTr="005630FA">
        <w:tc>
          <w:tcPr>
            <w:tcW w:w="846" w:type="dxa"/>
          </w:tcPr>
          <w:p w14:paraId="3B69B91C" w14:textId="77777777" w:rsidR="005630FA" w:rsidRPr="005630FA" w:rsidRDefault="005630FA" w:rsidP="005630FA">
            <w:pPr>
              <w:rPr>
                <w:b/>
              </w:rPr>
            </w:pPr>
          </w:p>
        </w:tc>
        <w:tc>
          <w:tcPr>
            <w:tcW w:w="3828" w:type="dxa"/>
          </w:tcPr>
          <w:p w14:paraId="61EF382B" w14:textId="77777777" w:rsidR="005630FA" w:rsidRPr="005630FA" w:rsidRDefault="005630FA" w:rsidP="005630FA">
            <w:r w:rsidRPr="005630FA">
              <w:t>Укупно</w:t>
            </w:r>
          </w:p>
        </w:tc>
        <w:tc>
          <w:tcPr>
            <w:tcW w:w="2338" w:type="dxa"/>
          </w:tcPr>
          <w:p w14:paraId="314AB106" w14:textId="77777777" w:rsidR="005630FA" w:rsidRPr="005630FA" w:rsidRDefault="005630FA" w:rsidP="005630FA">
            <w:r w:rsidRPr="005630FA">
              <w:t>218.987,92</w:t>
            </w:r>
          </w:p>
        </w:tc>
        <w:tc>
          <w:tcPr>
            <w:tcW w:w="2338" w:type="dxa"/>
          </w:tcPr>
          <w:p w14:paraId="19760022" w14:textId="77777777" w:rsidR="005630FA" w:rsidRPr="005630FA" w:rsidRDefault="005630FA" w:rsidP="005630FA">
            <w:r w:rsidRPr="005630FA">
              <w:t>100,0</w:t>
            </w:r>
          </w:p>
        </w:tc>
      </w:tr>
    </w:tbl>
    <w:p w14:paraId="3EB6225F" w14:textId="77777777" w:rsidR="00D73E8B" w:rsidRDefault="00D73E8B" w:rsidP="00301F93"/>
    <w:p w14:paraId="6C516286" w14:textId="77777777" w:rsidR="00D73E8B" w:rsidRPr="00586051" w:rsidRDefault="00D73E8B" w:rsidP="00586051">
      <w:pPr>
        <w:pStyle w:val="NoSpacing"/>
        <w:rPr>
          <w:rFonts w:ascii="Times New Roman" w:hAnsi="Times New Roman" w:cs="Times New Roman"/>
          <w:sz w:val="24"/>
          <w:szCs w:val="24"/>
        </w:rPr>
      </w:pPr>
      <w:r w:rsidRPr="00586051">
        <w:rPr>
          <w:rFonts w:ascii="Times New Roman" w:hAnsi="Times New Roman" w:cs="Times New Roman"/>
          <w:sz w:val="24"/>
          <w:szCs w:val="24"/>
        </w:rPr>
        <w:t xml:space="preserve">У сљедећој табели приказани су одложени расходи: </w:t>
      </w:r>
    </w:p>
    <w:p w14:paraId="093DA645" w14:textId="77777777" w:rsidR="00D73E8B" w:rsidRPr="00586051" w:rsidRDefault="00D73E8B" w:rsidP="0058605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5104"/>
        <w:gridCol w:w="3117"/>
      </w:tblGrid>
      <w:tr w:rsidR="00586051" w:rsidRPr="00586051" w14:paraId="26DD4C9C" w14:textId="77777777" w:rsidTr="00586051">
        <w:tc>
          <w:tcPr>
            <w:tcW w:w="1129" w:type="dxa"/>
          </w:tcPr>
          <w:p w14:paraId="6022941E"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РБР</w:t>
            </w:r>
          </w:p>
        </w:tc>
        <w:tc>
          <w:tcPr>
            <w:tcW w:w="5104" w:type="dxa"/>
          </w:tcPr>
          <w:p w14:paraId="29992FB2"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Одложени расходи</w:t>
            </w:r>
          </w:p>
        </w:tc>
        <w:tc>
          <w:tcPr>
            <w:tcW w:w="3117" w:type="dxa"/>
          </w:tcPr>
          <w:p w14:paraId="74C78F9C"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2020. година (у €)</w:t>
            </w:r>
          </w:p>
        </w:tc>
      </w:tr>
      <w:tr w:rsidR="00586051" w:rsidRPr="00586051" w14:paraId="576BEE42" w14:textId="77777777" w:rsidTr="00586051">
        <w:tc>
          <w:tcPr>
            <w:tcW w:w="1129" w:type="dxa"/>
          </w:tcPr>
          <w:p w14:paraId="12D0B6BF"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2</w:t>
            </w:r>
          </w:p>
        </w:tc>
        <w:tc>
          <w:tcPr>
            <w:tcW w:w="5104" w:type="dxa"/>
          </w:tcPr>
          <w:p w14:paraId="6BFF6818"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Електрична енергија 12/2021</w:t>
            </w:r>
          </w:p>
        </w:tc>
        <w:tc>
          <w:tcPr>
            <w:tcW w:w="3117" w:type="dxa"/>
          </w:tcPr>
          <w:p w14:paraId="40494F17"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332,15</w:t>
            </w:r>
          </w:p>
        </w:tc>
      </w:tr>
      <w:tr w:rsidR="00586051" w:rsidRPr="00586051" w14:paraId="486EA320" w14:textId="77777777" w:rsidTr="00586051">
        <w:tc>
          <w:tcPr>
            <w:tcW w:w="1129" w:type="dxa"/>
          </w:tcPr>
          <w:p w14:paraId="62A05010"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3</w:t>
            </w:r>
          </w:p>
        </w:tc>
        <w:tc>
          <w:tcPr>
            <w:tcW w:w="5104" w:type="dxa"/>
          </w:tcPr>
          <w:p w14:paraId="3B2C59D8"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Вода и комуналне услуге 12/2021</w:t>
            </w:r>
          </w:p>
        </w:tc>
        <w:tc>
          <w:tcPr>
            <w:tcW w:w="3117" w:type="dxa"/>
          </w:tcPr>
          <w:p w14:paraId="2F7F79C1"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72,66</w:t>
            </w:r>
          </w:p>
        </w:tc>
      </w:tr>
      <w:tr w:rsidR="00586051" w:rsidRPr="00586051" w14:paraId="4CA7948F" w14:textId="77777777" w:rsidTr="00586051">
        <w:tc>
          <w:tcPr>
            <w:tcW w:w="1129" w:type="dxa"/>
          </w:tcPr>
          <w:p w14:paraId="5774DD70" w14:textId="77777777" w:rsidR="00586051" w:rsidRPr="00586051" w:rsidRDefault="00586051" w:rsidP="0059564F">
            <w:pPr>
              <w:pStyle w:val="NoSpacing"/>
              <w:rPr>
                <w:rFonts w:ascii="Times New Roman" w:hAnsi="Times New Roman" w:cs="Times New Roman"/>
                <w:b/>
                <w:sz w:val="24"/>
                <w:szCs w:val="24"/>
              </w:rPr>
            </w:pPr>
            <w:r w:rsidRPr="00586051">
              <w:rPr>
                <w:rFonts w:ascii="Times New Roman" w:hAnsi="Times New Roman" w:cs="Times New Roman"/>
                <w:b/>
                <w:sz w:val="24"/>
                <w:szCs w:val="24"/>
              </w:rPr>
              <w:t>4</w:t>
            </w:r>
          </w:p>
        </w:tc>
        <w:tc>
          <w:tcPr>
            <w:tcW w:w="5104" w:type="dxa"/>
          </w:tcPr>
          <w:p w14:paraId="395FF139"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Телефон и интернет 12/2021</w:t>
            </w:r>
          </w:p>
        </w:tc>
        <w:tc>
          <w:tcPr>
            <w:tcW w:w="3117" w:type="dxa"/>
          </w:tcPr>
          <w:p w14:paraId="30B5E1E3"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50,99</w:t>
            </w:r>
          </w:p>
        </w:tc>
      </w:tr>
      <w:tr w:rsidR="00586051" w:rsidRPr="00586051" w14:paraId="30DAC42B" w14:textId="77777777" w:rsidTr="00586051">
        <w:tc>
          <w:tcPr>
            <w:tcW w:w="1129" w:type="dxa"/>
          </w:tcPr>
          <w:p w14:paraId="53FB1CA5" w14:textId="77777777" w:rsidR="00586051" w:rsidRPr="00586051" w:rsidRDefault="00586051" w:rsidP="0059564F">
            <w:pPr>
              <w:pStyle w:val="NoSpacing"/>
              <w:rPr>
                <w:rFonts w:ascii="Times New Roman" w:hAnsi="Times New Roman" w:cs="Times New Roman"/>
                <w:b/>
                <w:sz w:val="24"/>
                <w:szCs w:val="24"/>
              </w:rPr>
            </w:pPr>
          </w:p>
        </w:tc>
        <w:tc>
          <w:tcPr>
            <w:tcW w:w="5104" w:type="dxa"/>
          </w:tcPr>
          <w:p w14:paraId="6386D8F4"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Укупно</w:t>
            </w:r>
          </w:p>
        </w:tc>
        <w:tc>
          <w:tcPr>
            <w:tcW w:w="3117" w:type="dxa"/>
          </w:tcPr>
          <w:p w14:paraId="473E01E0" w14:textId="77777777" w:rsidR="00586051" w:rsidRPr="00586051" w:rsidRDefault="00586051" w:rsidP="0059564F">
            <w:pPr>
              <w:pStyle w:val="NoSpacing"/>
              <w:rPr>
                <w:rFonts w:ascii="Times New Roman" w:hAnsi="Times New Roman" w:cs="Times New Roman"/>
                <w:sz w:val="24"/>
                <w:szCs w:val="24"/>
              </w:rPr>
            </w:pPr>
            <w:r w:rsidRPr="00586051">
              <w:rPr>
                <w:rFonts w:ascii="Times New Roman" w:hAnsi="Times New Roman" w:cs="Times New Roman"/>
                <w:sz w:val="24"/>
                <w:szCs w:val="24"/>
              </w:rPr>
              <w:t>455,80</w:t>
            </w:r>
          </w:p>
        </w:tc>
      </w:tr>
    </w:tbl>
    <w:p w14:paraId="4851B451" w14:textId="77777777" w:rsidR="00D73E8B" w:rsidRPr="00586051" w:rsidRDefault="00D73E8B" w:rsidP="00586051">
      <w:pPr>
        <w:pStyle w:val="NoSpacing"/>
        <w:rPr>
          <w:rFonts w:ascii="Times New Roman" w:hAnsi="Times New Roman" w:cs="Times New Roman"/>
          <w:sz w:val="24"/>
          <w:szCs w:val="24"/>
        </w:rPr>
      </w:pPr>
    </w:p>
    <w:p w14:paraId="017F5DAC" w14:textId="77777777" w:rsidR="00D73E8B" w:rsidRDefault="00D73E8B" w:rsidP="00301F93">
      <w:r>
        <w:t>Под расходима који су приказани у овом дијелу подразумијевају се рачуни настали у 2021. години, са роком плаћања у првом мјесецу 2022. године.</w:t>
      </w:r>
    </w:p>
    <w:p w14:paraId="0E394596" w14:textId="77777777" w:rsidR="00D73E8B" w:rsidRDefault="00D73E8B" w:rsidP="00301F93"/>
    <w:p w14:paraId="462F4484" w14:textId="77777777" w:rsidR="00D73E8B" w:rsidRDefault="00D73E8B" w:rsidP="00301F93"/>
    <w:p w14:paraId="1E6443B3" w14:textId="77777777" w:rsidR="00D73E8B" w:rsidRPr="00586051" w:rsidRDefault="00D73E8B" w:rsidP="00586051">
      <w:pPr>
        <w:pStyle w:val="NoSpacing"/>
        <w:ind w:firstLine="720"/>
        <w:rPr>
          <w:rFonts w:ascii="Times New Roman" w:hAnsi="Times New Roman" w:cs="Times New Roman"/>
          <w:b/>
          <w:sz w:val="24"/>
          <w:szCs w:val="24"/>
        </w:rPr>
      </w:pPr>
      <w:r w:rsidRPr="00586051">
        <w:rPr>
          <w:rFonts w:ascii="Times New Roman" w:hAnsi="Times New Roman" w:cs="Times New Roman"/>
          <w:b/>
          <w:sz w:val="24"/>
          <w:szCs w:val="24"/>
        </w:rPr>
        <w:t xml:space="preserve">3.  ПОСЛОВНИ РЕЗУЛТАТ </w:t>
      </w:r>
    </w:p>
    <w:p w14:paraId="0785ED9E" w14:textId="77777777" w:rsidR="00D73E8B" w:rsidRDefault="00D73E8B" w:rsidP="00586051">
      <w:pPr>
        <w:jc w:val="both"/>
      </w:pPr>
    </w:p>
    <w:p w14:paraId="37F973BB" w14:textId="77777777" w:rsidR="00D73E8B" w:rsidRPr="00586051" w:rsidRDefault="00D73E8B" w:rsidP="00586051">
      <w:pPr>
        <w:pStyle w:val="NoSpacing"/>
        <w:ind w:firstLine="720"/>
        <w:jc w:val="both"/>
        <w:rPr>
          <w:rFonts w:ascii="Times New Roman" w:hAnsi="Times New Roman" w:cs="Times New Roman"/>
          <w:sz w:val="24"/>
          <w:szCs w:val="24"/>
        </w:rPr>
      </w:pPr>
      <w:r w:rsidRPr="00586051">
        <w:rPr>
          <w:rFonts w:ascii="Times New Roman" w:hAnsi="Times New Roman" w:cs="Times New Roman"/>
          <w:sz w:val="24"/>
          <w:szCs w:val="24"/>
        </w:rPr>
        <w:t>Kао што је већ и поменуто, Туристичка организација Никшић рационално и домаћински управља расположивим средствима, што је и приказано овим документом.</w:t>
      </w:r>
    </w:p>
    <w:p w14:paraId="77D9A2A6" w14:textId="77777777" w:rsidR="00D73E8B" w:rsidRPr="00586051" w:rsidRDefault="00D73E8B" w:rsidP="00586051">
      <w:pPr>
        <w:pStyle w:val="NoSpacing"/>
        <w:jc w:val="both"/>
        <w:rPr>
          <w:rFonts w:ascii="Times New Roman" w:hAnsi="Times New Roman" w:cs="Times New Roman"/>
          <w:sz w:val="24"/>
          <w:szCs w:val="24"/>
        </w:rPr>
      </w:pPr>
    </w:p>
    <w:p w14:paraId="7341B2B6" w14:textId="77777777" w:rsidR="00D73E8B" w:rsidRPr="00586051" w:rsidRDefault="00D73E8B" w:rsidP="00586051">
      <w:pPr>
        <w:pStyle w:val="NoSpacing"/>
        <w:ind w:firstLine="720"/>
        <w:jc w:val="both"/>
        <w:rPr>
          <w:rFonts w:ascii="Times New Roman" w:hAnsi="Times New Roman" w:cs="Times New Roman"/>
          <w:sz w:val="24"/>
          <w:szCs w:val="24"/>
        </w:rPr>
      </w:pPr>
      <w:r w:rsidRPr="00586051">
        <w:rPr>
          <w:rFonts w:ascii="Times New Roman" w:hAnsi="Times New Roman" w:cs="Times New Roman"/>
          <w:sz w:val="24"/>
          <w:szCs w:val="24"/>
        </w:rPr>
        <w:t>Оно што храбри јесте и износ на жиро рачуну, који ће обезбиједити несметано функционисање наше организације и редовно измиривање доспјелих обавеза, у првом кварталу 2022. године када је приход од чланског доприноса и боравишне таксе занемарљив.</w:t>
      </w:r>
    </w:p>
    <w:p w14:paraId="3A71EC6D" w14:textId="77777777" w:rsidR="00D73E8B" w:rsidRPr="00586051" w:rsidRDefault="00D73E8B" w:rsidP="00586051">
      <w:pPr>
        <w:pStyle w:val="NoSpacing"/>
        <w:jc w:val="both"/>
        <w:rPr>
          <w:rFonts w:ascii="Times New Roman" w:hAnsi="Times New Roman" w:cs="Times New Roman"/>
          <w:sz w:val="24"/>
          <w:szCs w:val="24"/>
        </w:rPr>
      </w:pPr>
    </w:p>
    <w:p w14:paraId="7C603A9A" w14:textId="3F87D243" w:rsidR="00E22715" w:rsidRDefault="00D73E8B" w:rsidP="00586051">
      <w:pPr>
        <w:pStyle w:val="NoSpacing"/>
        <w:ind w:firstLine="720"/>
        <w:jc w:val="both"/>
        <w:rPr>
          <w:rFonts w:ascii="Times New Roman" w:hAnsi="Times New Roman" w:cs="Times New Roman"/>
          <w:sz w:val="24"/>
          <w:szCs w:val="24"/>
        </w:rPr>
      </w:pPr>
      <w:r w:rsidRPr="00586051">
        <w:rPr>
          <w:rFonts w:ascii="Times New Roman" w:hAnsi="Times New Roman" w:cs="Times New Roman"/>
          <w:sz w:val="24"/>
          <w:szCs w:val="24"/>
        </w:rPr>
        <w:lastRenderedPageBreak/>
        <w:t>Уједно, у сарадњи са локалном самоуправом и приходима од буџета Општине Туристичкој организацији Никшић у износу од 70.000,00 еура можемо у ђело спровести и веће пројекте који би могли позитивно утицати на изглед града. Туризма нема без инвестиција, а квалитетна инфраструктура је основ од којег се мора почети.</w:t>
      </w:r>
    </w:p>
    <w:p w14:paraId="1F7EE85A" w14:textId="77777777" w:rsidR="00FD0B83" w:rsidRDefault="00FD0B83" w:rsidP="00586051">
      <w:pPr>
        <w:pStyle w:val="NoSpacing"/>
        <w:ind w:firstLine="720"/>
        <w:jc w:val="both"/>
        <w:rPr>
          <w:rFonts w:ascii="Times New Roman" w:hAnsi="Times New Roman" w:cs="Times New Roman"/>
          <w:sz w:val="24"/>
          <w:szCs w:val="24"/>
        </w:rPr>
      </w:pPr>
    </w:p>
    <w:p w14:paraId="62A487C1" w14:textId="77777777" w:rsidR="00FD0B83" w:rsidRDefault="00FD0B83" w:rsidP="00586051">
      <w:pPr>
        <w:pStyle w:val="NoSpacing"/>
        <w:ind w:firstLine="720"/>
        <w:jc w:val="both"/>
        <w:rPr>
          <w:rFonts w:ascii="Times New Roman" w:hAnsi="Times New Roman" w:cs="Times New Roman"/>
          <w:sz w:val="24"/>
          <w:szCs w:val="24"/>
        </w:rPr>
      </w:pPr>
    </w:p>
    <w:p w14:paraId="5CF8E6C1" w14:textId="77777777" w:rsidR="00FD0B83" w:rsidRDefault="00FD0B83" w:rsidP="00586051">
      <w:pPr>
        <w:pStyle w:val="NoSpacing"/>
        <w:ind w:firstLine="720"/>
        <w:jc w:val="both"/>
        <w:rPr>
          <w:rFonts w:ascii="Times New Roman" w:hAnsi="Times New Roman" w:cs="Times New Roman"/>
          <w:sz w:val="24"/>
          <w:szCs w:val="24"/>
        </w:rPr>
      </w:pPr>
    </w:p>
    <w:p w14:paraId="53B96CAE" w14:textId="70FB2828" w:rsidR="00FD0B83" w:rsidRDefault="00FD0B83" w:rsidP="00FD0B83">
      <w:pPr>
        <w:pStyle w:val="NoSpacing"/>
        <w:ind w:firstLine="720"/>
        <w:jc w:val="right"/>
        <w:rPr>
          <w:rFonts w:ascii="Times New Roman" w:hAnsi="Times New Roman" w:cs="Times New Roman"/>
          <w:sz w:val="24"/>
          <w:szCs w:val="24"/>
          <w:lang w:val="sr-Cyrl-ME"/>
        </w:rPr>
      </w:pPr>
      <w:r>
        <w:rPr>
          <w:rFonts w:ascii="Times New Roman" w:hAnsi="Times New Roman" w:cs="Times New Roman"/>
          <w:sz w:val="24"/>
          <w:szCs w:val="24"/>
          <w:lang w:val="sr-Cyrl-ME"/>
        </w:rPr>
        <w:t>ПРЕДСЈЕДНИК СКУПШТИНЕ ТОН</w:t>
      </w:r>
    </w:p>
    <w:p w14:paraId="0B8B1EA3" w14:textId="6D7DDF85" w:rsidR="00FD0B83" w:rsidRPr="00FD0B83" w:rsidRDefault="00FD0B83" w:rsidP="00FD0B83">
      <w:pPr>
        <w:pStyle w:val="NoSpacing"/>
        <w:ind w:firstLine="720"/>
        <w:jc w:val="center"/>
        <w:rPr>
          <w:rFonts w:ascii="Times New Roman" w:hAnsi="Times New Roman" w:cs="Times New Roman"/>
          <w:sz w:val="24"/>
          <w:szCs w:val="24"/>
          <w:lang w:val="sr-Cyrl-ME"/>
        </w:rPr>
      </w:pPr>
      <w:r>
        <w:rPr>
          <w:rFonts w:ascii="Times New Roman" w:hAnsi="Times New Roman" w:cs="Times New Roman"/>
          <w:sz w:val="24"/>
          <w:szCs w:val="24"/>
          <w:lang w:val="sr-Cyrl-ME"/>
        </w:rPr>
        <w:t xml:space="preserve">                                                                           </w:t>
      </w:r>
      <w:bookmarkStart w:id="0" w:name="_GoBack"/>
      <w:bookmarkEnd w:id="0"/>
      <w:r>
        <w:rPr>
          <w:rFonts w:ascii="Times New Roman" w:hAnsi="Times New Roman" w:cs="Times New Roman"/>
          <w:sz w:val="24"/>
          <w:szCs w:val="24"/>
          <w:lang w:val="sr-Cyrl-ME"/>
        </w:rPr>
        <w:t>МАРКО КОВАЧЕВИЋ,С.Р.</w:t>
      </w:r>
    </w:p>
    <w:sectPr w:rsidR="00FD0B83" w:rsidRPr="00FD0B83" w:rsidSect="00301F93">
      <w:pgSz w:w="12240" w:h="15840"/>
      <w:pgMar w:top="1134"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48970" w14:textId="77777777" w:rsidR="00AD242D" w:rsidRDefault="00AD242D" w:rsidP="00F31CF2">
      <w:pPr>
        <w:spacing w:after="0" w:line="240" w:lineRule="auto"/>
      </w:pPr>
      <w:r>
        <w:separator/>
      </w:r>
    </w:p>
  </w:endnote>
  <w:endnote w:type="continuationSeparator" w:id="0">
    <w:p w14:paraId="6199A75D" w14:textId="77777777" w:rsidR="00AD242D" w:rsidRDefault="00AD242D" w:rsidP="00F3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5472" w14:textId="77777777" w:rsidR="00AD242D" w:rsidRDefault="00AD242D" w:rsidP="00F31CF2">
      <w:pPr>
        <w:spacing w:after="0" w:line="240" w:lineRule="auto"/>
      </w:pPr>
      <w:r>
        <w:separator/>
      </w:r>
    </w:p>
  </w:footnote>
  <w:footnote w:type="continuationSeparator" w:id="0">
    <w:p w14:paraId="7181F8D4" w14:textId="77777777" w:rsidR="00AD242D" w:rsidRDefault="00AD242D" w:rsidP="00F3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90669"/>
    <w:multiLevelType w:val="multilevel"/>
    <w:tmpl w:val="11623DAA"/>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66714B6F"/>
    <w:multiLevelType w:val="hybridMultilevel"/>
    <w:tmpl w:val="0312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8B"/>
    <w:rsid w:val="00253877"/>
    <w:rsid w:val="00301F93"/>
    <w:rsid w:val="0031578A"/>
    <w:rsid w:val="005630FA"/>
    <w:rsid w:val="00586051"/>
    <w:rsid w:val="00641A68"/>
    <w:rsid w:val="006A7CA8"/>
    <w:rsid w:val="00772319"/>
    <w:rsid w:val="00AD242D"/>
    <w:rsid w:val="00C12D8B"/>
    <w:rsid w:val="00C30585"/>
    <w:rsid w:val="00C80445"/>
    <w:rsid w:val="00CC5CC9"/>
    <w:rsid w:val="00D73E8B"/>
    <w:rsid w:val="00E22715"/>
    <w:rsid w:val="00F31CF2"/>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C6B0"/>
  <w15:docId w15:val="{A1ECE78E-A8B4-427F-B6C0-95AAB8F3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93"/>
    <w:pPr>
      <w:spacing w:after="0" w:line="240" w:lineRule="auto"/>
    </w:pPr>
  </w:style>
  <w:style w:type="table" w:styleId="TableGrid">
    <w:name w:val="Table Grid"/>
    <w:basedOn w:val="TableNormal"/>
    <w:uiPriority w:val="39"/>
    <w:rsid w:val="0025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745B-60D0-4D61-9B86-B386AE8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Omladinski kulturni centar Tibor</dc:creator>
  <cp:lastModifiedBy>Biljana Đurović</cp:lastModifiedBy>
  <cp:revision>3</cp:revision>
  <dcterms:created xsi:type="dcterms:W3CDTF">2022-03-09T13:31:00Z</dcterms:created>
  <dcterms:modified xsi:type="dcterms:W3CDTF">2022-03-10T09:59:00Z</dcterms:modified>
</cp:coreProperties>
</file>