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278D67" w14:textId="77777777" w:rsidR="00C60BC0" w:rsidRDefault="00C60BC0" w:rsidP="00C60BC0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2A686F60" w14:textId="77777777" w:rsidR="00DD0D0B" w:rsidRDefault="00DD0D0B" w:rsidP="00C60BC0">
      <w:pPr>
        <w:jc w:val="center"/>
        <w:rPr>
          <w:rFonts w:ascii="Arial" w:hAnsi="Arial" w:cs="Arial"/>
          <w:b/>
        </w:rPr>
      </w:pPr>
    </w:p>
    <w:p w14:paraId="0385903E" w14:textId="77777777" w:rsidR="00DD0D0B" w:rsidRDefault="00DD0D0B" w:rsidP="00C60BC0">
      <w:pPr>
        <w:jc w:val="center"/>
        <w:rPr>
          <w:rFonts w:ascii="Arial" w:hAnsi="Arial" w:cs="Arial"/>
          <w:b/>
        </w:rPr>
      </w:pPr>
    </w:p>
    <w:p w14:paraId="35FB503F" w14:textId="77777777" w:rsidR="00C60BC0" w:rsidRDefault="00C60BC0" w:rsidP="00C60BC0">
      <w:pPr>
        <w:jc w:val="center"/>
        <w:rPr>
          <w:rFonts w:ascii="Arial" w:hAnsi="Arial" w:cs="Arial"/>
          <w:b/>
        </w:rPr>
      </w:pPr>
    </w:p>
    <w:p w14:paraId="054263CC" w14:textId="77777777" w:rsidR="00C60BC0" w:rsidRDefault="00C60BC0" w:rsidP="00C60BC0">
      <w:pPr>
        <w:jc w:val="center"/>
        <w:rPr>
          <w:rFonts w:ascii="Arial" w:hAnsi="Arial" w:cs="Arial"/>
          <w:b/>
        </w:rPr>
      </w:pPr>
    </w:p>
    <w:p w14:paraId="5EFB3398" w14:textId="77777777" w:rsidR="00C60BC0" w:rsidRDefault="00C60BC0" w:rsidP="00C60BC0">
      <w:pPr>
        <w:jc w:val="center"/>
        <w:rPr>
          <w:rFonts w:ascii="Arial" w:hAnsi="Arial" w:cs="Arial"/>
          <w:b/>
        </w:rPr>
      </w:pPr>
    </w:p>
    <w:p w14:paraId="65F727AE" w14:textId="77777777" w:rsidR="00C60BC0" w:rsidRDefault="00C60BC0" w:rsidP="00C60BC0">
      <w:pPr>
        <w:jc w:val="center"/>
        <w:rPr>
          <w:rFonts w:ascii="Arial" w:hAnsi="Arial" w:cs="Arial"/>
          <w:b/>
        </w:rPr>
      </w:pPr>
    </w:p>
    <w:p w14:paraId="64470232" w14:textId="77777777" w:rsidR="00C60BC0" w:rsidRPr="00E36C5C" w:rsidRDefault="00C60BC0" w:rsidP="007D6C76">
      <w:pPr>
        <w:rPr>
          <w:rFonts w:ascii="Times New Roman" w:hAnsi="Times New Roman" w:cs="Times New Roman"/>
          <w:b/>
          <w:sz w:val="44"/>
        </w:rPr>
      </w:pPr>
    </w:p>
    <w:p w14:paraId="132C2AE2" w14:textId="77777777" w:rsidR="00C60BC0" w:rsidRPr="0040208E" w:rsidRDefault="00C60BC0" w:rsidP="00C60BC0">
      <w:pPr>
        <w:jc w:val="center"/>
        <w:rPr>
          <w:rFonts w:ascii="Times New Roman" w:hAnsi="Times New Roman" w:cs="Times New Roman"/>
          <w:i/>
          <w:iCs/>
          <w:sz w:val="40"/>
        </w:rPr>
      </w:pPr>
      <w:r w:rsidRPr="0040208E">
        <w:rPr>
          <w:rFonts w:ascii="Times New Roman" w:hAnsi="Times New Roman" w:cs="Times New Roman"/>
          <w:i/>
          <w:iCs/>
          <w:sz w:val="40"/>
        </w:rPr>
        <w:t>Opština Nikšić</w:t>
      </w:r>
    </w:p>
    <w:p w14:paraId="63C9C05B" w14:textId="2D1004A2" w:rsidR="00C60BC0" w:rsidRPr="00193B00" w:rsidRDefault="00C60BC0" w:rsidP="00193B00">
      <w:pPr>
        <w:jc w:val="center"/>
        <w:rPr>
          <w:rFonts w:ascii="Times New Roman" w:hAnsi="Times New Roman" w:cs="Times New Roman"/>
          <w:i/>
          <w:iCs/>
          <w:sz w:val="40"/>
        </w:rPr>
      </w:pPr>
      <w:r w:rsidRPr="0040208E">
        <w:rPr>
          <w:rFonts w:ascii="Times New Roman" w:hAnsi="Times New Roman" w:cs="Times New Roman"/>
          <w:i/>
          <w:iCs/>
          <w:sz w:val="40"/>
        </w:rPr>
        <w:t>Agencija za projektovanje i planiranje DOO</w:t>
      </w:r>
    </w:p>
    <w:p w14:paraId="4DE560F0" w14:textId="77777777" w:rsidR="00F01F92" w:rsidRPr="007D6C76" w:rsidRDefault="00C60BC0" w:rsidP="00C60BC0">
      <w:pPr>
        <w:jc w:val="center"/>
        <w:rPr>
          <w:rFonts w:ascii="Times New Roman" w:hAnsi="Times New Roman" w:cs="Times New Roman"/>
          <w:b/>
          <w:i/>
          <w:iCs/>
          <w:color w:val="0070C0"/>
          <w:sz w:val="40"/>
        </w:rPr>
      </w:pPr>
      <w:r w:rsidRPr="007D6C76">
        <w:rPr>
          <w:rFonts w:ascii="Times New Roman" w:hAnsi="Times New Roman" w:cs="Times New Roman"/>
          <w:b/>
          <w:i/>
          <w:iCs/>
          <w:color w:val="0070C0"/>
          <w:sz w:val="40"/>
        </w:rPr>
        <w:t>IZVJEŠTAJ O RADU ZA 2025. GODINU</w:t>
      </w:r>
    </w:p>
    <w:p w14:paraId="73C4B705" w14:textId="77777777" w:rsidR="00C60BC0" w:rsidRPr="0040208E" w:rsidRDefault="00C60BC0" w:rsidP="00C60BC0">
      <w:pPr>
        <w:jc w:val="center"/>
        <w:rPr>
          <w:rFonts w:ascii="Times New Roman" w:hAnsi="Times New Roman" w:cs="Times New Roman"/>
          <w:b/>
          <w:i/>
          <w:iCs/>
          <w:sz w:val="40"/>
        </w:rPr>
      </w:pPr>
    </w:p>
    <w:p w14:paraId="5CAE20DE" w14:textId="77777777" w:rsidR="00C60BC0" w:rsidRPr="0040208E" w:rsidRDefault="00C60BC0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1F2FCDC6" w14:textId="77777777" w:rsidR="00C60BC0" w:rsidRPr="0040208E" w:rsidRDefault="00C60BC0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07F5F8B4" w14:textId="77777777" w:rsidR="008C77B1" w:rsidRPr="0040208E" w:rsidRDefault="008C77B1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0252C7B8" w14:textId="77777777" w:rsidR="008C77B1" w:rsidRDefault="008C77B1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5A8E7C56" w14:textId="77777777" w:rsidR="00193B00" w:rsidRDefault="00193B00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54F42C20" w14:textId="77777777" w:rsidR="007D6C76" w:rsidRPr="0040208E" w:rsidRDefault="007D6C76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3CC48568" w14:textId="77777777" w:rsidR="008C77B1" w:rsidRPr="0040208E" w:rsidRDefault="008C77B1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5A3EBD06" w14:textId="77777777" w:rsidR="00C60BC0" w:rsidRPr="0040208E" w:rsidRDefault="008C77B1" w:rsidP="00C60BC0">
      <w:pPr>
        <w:jc w:val="center"/>
        <w:rPr>
          <w:rFonts w:ascii="Times New Roman" w:hAnsi="Times New Roman" w:cs="Times New Roman"/>
          <w:b/>
          <w:sz w:val="32"/>
        </w:rPr>
      </w:pPr>
      <w:r w:rsidRPr="0040208E">
        <w:rPr>
          <w:rFonts w:ascii="Times New Roman" w:hAnsi="Times New Roman" w:cs="Times New Roman"/>
          <w:b/>
          <w:sz w:val="32"/>
        </w:rPr>
        <w:t xml:space="preserve">Nikšić, mart 2026. godine </w:t>
      </w:r>
    </w:p>
    <w:p w14:paraId="33E682A5" w14:textId="77777777" w:rsidR="00C60BC0" w:rsidRPr="00E36C5C" w:rsidRDefault="00C60BC0" w:rsidP="00C60BC0">
      <w:pPr>
        <w:jc w:val="center"/>
        <w:rPr>
          <w:rFonts w:ascii="Times New Roman" w:hAnsi="Times New Roman" w:cs="Times New Roman"/>
          <w:b/>
          <w:sz w:val="40"/>
        </w:rPr>
      </w:pPr>
    </w:p>
    <w:p w14:paraId="0750C4E0" w14:textId="409D8AC2" w:rsidR="002C1340" w:rsidRDefault="002C1340" w:rsidP="008C77B1">
      <w:pPr>
        <w:jc w:val="center"/>
        <w:rPr>
          <w:rFonts w:ascii="Times New Roman" w:hAnsi="Times New Roman" w:cs="Times New Roman"/>
          <w:b/>
          <w:sz w:val="28"/>
        </w:rPr>
      </w:pPr>
    </w:p>
    <w:p w14:paraId="44F10C2C" w14:textId="77777777" w:rsidR="002C1340" w:rsidRPr="002C1340" w:rsidRDefault="002C1340" w:rsidP="002C13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2C1340"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  <w:t>S A D R Ž A J</w:t>
      </w:r>
    </w:p>
    <w:p w14:paraId="6E6CD8D6" w14:textId="77777777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UVOD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1.1. Pravni osnov za donošenje Izvještaja o radu za 2025. godinu </w:t>
      </w:r>
    </w:p>
    <w:p w14:paraId="60C77650" w14:textId="77777777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OSNOVNI PODACI O DRUŠTVU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2.1. Osnovni statusni podaci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2.2. Organizaciona struktura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2.3. Odbor direktora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2.4. Sektor za tehničke poslove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2.5. Sektor za ekonomsko-pravne poslove </w:t>
      </w:r>
    </w:p>
    <w:p w14:paraId="5F12BC8B" w14:textId="77777777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KADROVSKI KAPACITETI </w:t>
      </w:r>
    </w:p>
    <w:p w14:paraId="6CD80665" w14:textId="77777777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TEHNIČKI KAPACITETI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4.1. Poslovni prostor i objekti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4.2. Oprema i sredstva za rad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4.3. Zaključak </w:t>
      </w:r>
    </w:p>
    <w:p w14:paraId="367A5218" w14:textId="015690C4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REALIZOVANE AKTIVNOSTI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5.1. Projekti niskogradnje, saobraćajne, komunalne, sportske i vodovodne infrastrukture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5.2. Projekti visokogradnje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5.3. Ostale aktivnosti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5.4. </w:t>
      </w:r>
      <w:r w:rsidR="007D6C76">
        <w:rPr>
          <w:rFonts w:ascii="Times New Roman" w:eastAsia="Times New Roman" w:hAnsi="Times New Roman" w:cs="Times New Roman"/>
          <w:sz w:val="24"/>
          <w:szCs w:val="24"/>
        </w:rPr>
        <w:t>Saradnja sa institucijama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AC30DF" w14:textId="0032452C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FINANSIJSKI REZULTATI POSLOVANJA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6.1. Uvod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7D6C76">
        <w:rPr>
          <w:rFonts w:ascii="Times New Roman" w:eastAsia="Times New Roman" w:hAnsi="Times New Roman" w:cs="Times New Roman"/>
          <w:sz w:val="24"/>
          <w:szCs w:val="24"/>
        </w:rPr>
        <w:t>6.2. Prihodi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="007D6C76">
        <w:rPr>
          <w:rFonts w:ascii="Times New Roman" w:eastAsia="Times New Roman" w:hAnsi="Times New Roman" w:cs="Times New Roman"/>
          <w:sz w:val="24"/>
          <w:szCs w:val="24"/>
        </w:rPr>
        <w:t>6.3. R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ashod</w:t>
      </w:r>
      <w:r w:rsidR="007D6C7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6.4. Finansijski rezultat poslovanja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br/>
      </w:r>
      <w:r w:rsidRPr="002C1340">
        <w:rPr>
          <w:rFonts w:ascii="Times New Roman" w:eastAsia="Times New Roman" w:hAnsi="Times New Roman" w:cs="Times New Roman"/>
          <w:sz w:val="24"/>
          <w:szCs w:val="24"/>
        </w:rPr>
        <w:t> </w:t>
      </w:r>
      <w:r w:rsidRPr="002C1340">
        <w:rPr>
          <w:rFonts w:ascii="Times New Roman" w:eastAsia="Times New Roman" w:hAnsi="Times New Roman" w:cs="Times New Roman"/>
          <w:sz w:val="24"/>
          <w:szCs w:val="24"/>
        </w:rPr>
        <w:t xml:space="preserve">6.5. Poreski položaj društva </w:t>
      </w:r>
    </w:p>
    <w:p w14:paraId="21DB9FCC" w14:textId="77777777" w:rsidR="002C1340" w:rsidRPr="002C1340" w:rsidRDefault="002C1340" w:rsidP="00875A0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1340">
        <w:rPr>
          <w:rFonts w:ascii="Times New Roman" w:eastAsia="Times New Roman" w:hAnsi="Times New Roman" w:cs="Times New Roman"/>
          <w:sz w:val="24"/>
          <w:szCs w:val="24"/>
        </w:rPr>
        <w:t>ZAKLJUČAK</w:t>
      </w:r>
    </w:p>
    <w:p w14:paraId="76E115F5" w14:textId="34143DE8" w:rsidR="002C1340" w:rsidRDefault="002C1340" w:rsidP="008C77B1">
      <w:pPr>
        <w:jc w:val="center"/>
        <w:rPr>
          <w:rFonts w:ascii="Times New Roman" w:hAnsi="Times New Roman" w:cs="Times New Roman"/>
          <w:b/>
          <w:sz w:val="28"/>
        </w:rPr>
      </w:pPr>
    </w:p>
    <w:p w14:paraId="0797C853" w14:textId="64ECBFDD" w:rsidR="002C1340" w:rsidRDefault="002C1340" w:rsidP="008C77B1">
      <w:pPr>
        <w:jc w:val="center"/>
        <w:rPr>
          <w:rFonts w:ascii="Times New Roman" w:hAnsi="Times New Roman" w:cs="Times New Roman"/>
          <w:b/>
          <w:sz w:val="28"/>
        </w:rPr>
      </w:pPr>
    </w:p>
    <w:p w14:paraId="0ECB560C" w14:textId="4DAC0AE2" w:rsidR="0008412F" w:rsidRDefault="0008412F" w:rsidP="00A2482A">
      <w:pPr>
        <w:pStyle w:val="TOCHeading"/>
        <w:rPr>
          <w:rFonts w:ascii="Times New Roman" w:hAnsi="Times New Roman" w:cs="Times New Roman"/>
        </w:rPr>
      </w:pPr>
    </w:p>
    <w:p w14:paraId="5C2A4F73" w14:textId="592C68EB" w:rsidR="002C1340" w:rsidRDefault="002C1340" w:rsidP="002C1340">
      <w:pPr>
        <w:rPr>
          <w:lang w:eastAsia="ja-JP"/>
        </w:rPr>
      </w:pPr>
    </w:p>
    <w:p w14:paraId="17C1EBCC" w14:textId="77777777" w:rsidR="002C1340" w:rsidRDefault="002C1340" w:rsidP="002C1340">
      <w:pPr>
        <w:rPr>
          <w:lang w:eastAsia="ja-JP"/>
        </w:rPr>
      </w:pPr>
    </w:p>
    <w:p w14:paraId="78C92F67" w14:textId="77777777" w:rsidR="002C1340" w:rsidRPr="002C1340" w:rsidRDefault="002C1340" w:rsidP="002C1340">
      <w:pPr>
        <w:rPr>
          <w:lang w:eastAsia="ja-JP"/>
        </w:rPr>
      </w:pPr>
    </w:p>
    <w:p w14:paraId="747E2A71" w14:textId="77777777" w:rsidR="0049238E" w:rsidRPr="0049238E" w:rsidRDefault="0049238E" w:rsidP="004923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</w:pPr>
      <w:r w:rsidRPr="0049238E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  <w:lastRenderedPageBreak/>
        <w:t>1. UVOD</w:t>
      </w:r>
    </w:p>
    <w:p w14:paraId="272F24AB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Na osnovu člana 27 stav 1 tačka 4 Statuta Društva sa ograničenom odgovornošću „Agencija za projektovanje i planiranje“ Nikšić („Službeni list Crne Gore – opštinski propisi“, br. 20/24), Odbor direktora Društva na V sjednici, održanoj 31.03.2026. godine, usvojio je Izvještaj o radu Društva za 2025. godinu.</w:t>
      </w:r>
    </w:p>
    <w:p w14:paraId="569E7216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Izvještaj o radu DOO „Agencija za projektovanje i planiranje“ Nikšić za 2025. godinu sačinjen je u skladu sa važećim propisima i Statutom Društva. Njime se daje pregled rada i ostvarenih rezultata Društva tokom izvještajnog perioda, sa posebnim osvrtom na realizovane projekte, organizacioni razvoj i unapređenje stručnih kapaciteta.</w:t>
      </w:r>
    </w:p>
    <w:p w14:paraId="178B9827" w14:textId="77777777" w:rsid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DOO „Agencija za projektovanje i planiranje“ osnovana je Odlukom o promjeni oblika društva „Agencija za projektovanje i planiranje“ u Društvo sa ograničenom odgovornošću („Službeni list Crne Gore – opštinski propisi“, br. 20/24 i 42/25), radi obavljanja poslova iz oblasti planiranja, projektovanja, revizije tehničke dokumentacije, stručnog nadzora, tehničkog pregleda objekata i drugih stručnih poslova u skladu sa zakonom.</w:t>
      </w:r>
    </w:p>
    <w:p w14:paraId="4430F30B" w14:textId="58CFFE27" w:rsidR="00404BD6" w:rsidRPr="00404BD6" w:rsidRDefault="00404BD6" w:rsidP="00404BD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4BD6">
        <w:rPr>
          <w:rFonts w:ascii="Times New Roman" w:eastAsia="Times New Roman" w:hAnsi="Times New Roman" w:cs="Times New Roman"/>
          <w:b/>
          <w:sz w:val="24"/>
          <w:szCs w:val="24"/>
        </w:rPr>
        <w:t>S obzirom na to da je  Agencija  stekla status Društva sa ograničenom odgovornošću u 2025. godini,</w:t>
      </w:r>
      <w:r w:rsidR="007D6C76">
        <w:rPr>
          <w:rFonts w:ascii="Times New Roman" w:eastAsia="Times New Roman" w:hAnsi="Times New Roman" w:cs="Times New Roman"/>
          <w:b/>
          <w:sz w:val="24"/>
          <w:szCs w:val="24"/>
        </w:rPr>
        <w:t xml:space="preserve"> dok je u 2024. godini poslovala</w:t>
      </w:r>
      <w:r w:rsidRPr="00404BD6">
        <w:rPr>
          <w:rFonts w:ascii="Times New Roman" w:eastAsia="Times New Roman" w:hAnsi="Times New Roman" w:cs="Times New Roman"/>
          <w:b/>
          <w:sz w:val="24"/>
          <w:szCs w:val="24"/>
        </w:rPr>
        <w:t xml:space="preserve"> u okviru Opštine, ne postoje uporedni podaci o poslovanju za prethodnu godinu. </w:t>
      </w:r>
    </w:p>
    <w:p w14:paraId="6158C1B2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Tokom 2025. godine Društvo je realizovalo aktivnosti iz oblasti izrade tehničke dokumentacije, stručnog nadzora, pripreme infrastrukturnih projekata, izrade elaborata i idejnih rješenja za potrebe Opštine Nikšić i drugih korisnika.</w:t>
      </w:r>
    </w:p>
    <w:p w14:paraId="250BA5FA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Poseban značaj za rad Društva predstavljalo je dobijanje licenci Ministarstva prostornog planiranja, urbanizma i državne imovine za:</w:t>
      </w:r>
    </w:p>
    <w:p w14:paraId="0BCB8E4C" w14:textId="77777777" w:rsidR="0071710F" w:rsidRDefault="0071710F" w:rsidP="0071710F">
      <w:pPr>
        <w:pStyle w:val="NormalWeb"/>
        <w:numPr>
          <w:ilvl w:val="0"/>
          <w:numId w:val="18"/>
        </w:numPr>
        <w:jc w:val="both"/>
      </w:pPr>
      <w:r>
        <w:t>Izradu planskih dokumenata;</w:t>
      </w:r>
    </w:p>
    <w:p w14:paraId="1B1EB302" w14:textId="77777777" w:rsidR="0071710F" w:rsidRDefault="0071710F" w:rsidP="0071710F">
      <w:pPr>
        <w:pStyle w:val="NormalWeb"/>
        <w:numPr>
          <w:ilvl w:val="0"/>
          <w:numId w:val="18"/>
        </w:numPr>
        <w:jc w:val="both"/>
      </w:pPr>
      <w:r>
        <w:t>Izradu tehničke dokumentacije;</w:t>
      </w:r>
    </w:p>
    <w:p w14:paraId="03C60C74" w14:textId="77777777" w:rsidR="0071710F" w:rsidRDefault="0071710F" w:rsidP="0071710F">
      <w:pPr>
        <w:pStyle w:val="NormalWeb"/>
        <w:numPr>
          <w:ilvl w:val="0"/>
          <w:numId w:val="18"/>
        </w:numPr>
        <w:jc w:val="both"/>
      </w:pPr>
      <w:r>
        <w:t>Reviziju tehničke dokumentacije;</w:t>
      </w:r>
    </w:p>
    <w:p w14:paraId="5FD85E82" w14:textId="77777777" w:rsidR="0071710F" w:rsidRDefault="0071710F" w:rsidP="0071710F">
      <w:pPr>
        <w:pStyle w:val="NormalWeb"/>
        <w:numPr>
          <w:ilvl w:val="0"/>
          <w:numId w:val="18"/>
        </w:numPr>
        <w:jc w:val="both"/>
      </w:pPr>
      <w:r>
        <w:t>Stručni nadzor;</w:t>
      </w:r>
    </w:p>
    <w:p w14:paraId="0AAE8D0D" w14:textId="77777777" w:rsidR="0071710F" w:rsidRDefault="0071710F" w:rsidP="0071710F">
      <w:pPr>
        <w:pStyle w:val="NormalWeb"/>
        <w:numPr>
          <w:ilvl w:val="0"/>
          <w:numId w:val="18"/>
        </w:numPr>
        <w:jc w:val="both"/>
      </w:pPr>
      <w:r>
        <w:t>Tehnički pregled objekata.</w:t>
      </w:r>
    </w:p>
    <w:p w14:paraId="5A8094F0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Dobijanjem navedenih licenci stvoreni su uslovi za dalje unapređenje stručnih i institucionalnih kapaciteta Društva i proširenje obima poslova u okviru registrovane djelatnosti.</w:t>
      </w:r>
    </w:p>
    <w:p w14:paraId="2729CFA0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Osnivač Društva, Skupština opštine Nikšić, tokom izvještajnog perioda pružao je kontinuiranu podršku radu Društva, stvarajući uslove za njegovo stabilno i efikasno poslovanje.</w:t>
      </w:r>
    </w:p>
    <w:p w14:paraId="0A0EF223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  <w:r w:rsidRPr="0049238E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t>1.1. Pravni osnov za donošenje Izvještaja o radu za 2025. godinu</w:t>
      </w:r>
    </w:p>
    <w:p w14:paraId="7A6BE75A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Izvještaj o radu DOO „Agencija za projektovanje i planiranje“ Nikšić za 2025. godinu donosi se u skladu sa:</w:t>
      </w:r>
    </w:p>
    <w:p w14:paraId="18976235" w14:textId="77777777" w:rsidR="0049238E" w:rsidRPr="0049238E" w:rsidRDefault="0049238E" w:rsidP="00717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lastRenderedPageBreak/>
        <w:t>Odlukom o promjeni oblika društva „Agencija za projektovanje i planiranje“ u Društvo sa ograničenom odgovornošću („Službeni list Crne Gore – opštinski propisi“, br. 20/24 i 42/25);</w:t>
      </w:r>
    </w:p>
    <w:p w14:paraId="029F3E22" w14:textId="77777777" w:rsidR="0049238E" w:rsidRPr="0049238E" w:rsidRDefault="0049238E" w:rsidP="00717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Statutom DOO „Agencija za projektovanje i planiranje“ („Službeni list Crne Gore – opštinski propisi“, br. 20/24);</w:t>
      </w:r>
    </w:p>
    <w:p w14:paraId="321F5EA4" w14:textId="77777777" w:rsidR="0049238E" w:rsidRPr="0049238E" w:rsidRDefault="0049238E" w:rsidP="0071710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Zakonom o privrednim društvima („Službeni list Crne Gore“, br. 65/20, 146/21 i 04/24).</w:t>
      </w:r>
    </w:p>
    <w:p w14:paraId="787E8D92" w14:textId="77777777" w:rsidR="0049238E" w:rsidRPr="0049238E" w:rsidRDefault="0049238E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238E">
        <w:rPr>
          <w:rFonts w:ascii="Times New Roman" w:eastAsia="Times New Roman" w:hAnsi="Times New Roman" w:cs="Times New Roman"/>
          <w:sz w:val="24"/>
          <w:szCs w:val="24"/>
        </w:rPr>
        <w:t>Rad Društva tokom 2025. godine bio je usklađen sa Zakonom o uređenju prostora i Zakonom o izgradnji objekata, kao i drugim propisima koji uređuju oblast planiranja, projektovanja i izgradnje objekata.</w:t>
      </w:r>
    </w:p>
    <w:p w14:paraId="3A501986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</w:pPr>
      <w:bookmarkStart w:id="1" w:name="_Toc225167612"/>
      <w:r w:rsidRPr="00193173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  <w:t>2. OSNOVNI PODACI O DRUŠTVU</w:t>
      </w:r>
    </w:p>
    <w:p w14:paraId="2DF002C5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2.1. Osnovni statusni podaci</w:t>
      </w:r>
    </w:p>
    <w:p w14:paraId="6BA71847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Naziv: Društvo sa ograničenom odgovornošću „Agencija za projektovanje i planiranje“ Nikšić</w:t>
      </w:r>
    </w:p>
    <w:p w14:paraId="045B5E66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Sjedište: Josipa Sladea br. 8, Nikšić</w:t>
      </w:r>
    </w:p>
    <w:p w14:paraId="4041133F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PIB: 02668343</w:t>
      </w:r>
    </w:p>
    <w:p w14:paraId="1B8C2777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Osnivač: Opština Nikšić</w:t>
      </w:r>
    </w:p>
    <w:p w14:paraId="6AD2AFF5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Osnovna djelatnost: 71.11 – Arhitektonska djelatnost</w:t>
      </w:r>
    </w:p>
    <w:p w14:paraId="2FB53EE5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Broj zaposlenih: 47</w:t>
      </w:r>
    </w:p>
    <w:p w14:paraId="573A9874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DOO „Agencija za projektovanje i planiranje“ obavlja poslove izrade planske i tehničke dokumentacije, revizije tehničke dokumentacije, stručnog nadzora nad izvođenjem radova, izrade elaborata i stručnih analiza, kao i druge poslove iz oblasti planiranja i projektovanja u skladu sa zakonom i osnivačkim aktima.</w:t>
      </w:r>
    </w:p>
    <w:p w14:paraId="7DF77BFE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Društvo raspolaže stručnim kadrom iz oblasti urbanizma, arhitekture, građevinarstva, saobraćaja, geodezije, elektrotehnike, mašinstva, pejzažne arhitekture, kao i pravnih i ekonomskih poslova, što predstavlja osnov za kvalitetno i profesionalno obavljanje djelatnosti.</w:t>
      </w:r>
    </w:p>
    <w:p w14:paraId="1A5CC805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Tokom 2025. godine unaprijeđeni su tehnički kapaciteti Društva nabavkom savremene računarske i geodetske opreme, čime su stvoreni bolji uslovi za kvalitetnije i efikasnije izvršavanje poslova iz djelokruga rada.</w:t>
      </w:r>
    </w:p>
    <w:p w14:paraId="74722E52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2.2. Organizaciona struktura</w:t>
      </w:r>
    </w:p>
    <w:p w14:paraId="5B67FD11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Organi Društva su:</w:t>
      </w:r>
    </w:p>
    <w:p w14:paraId="3F6469FD" w14:textId="77777777" w:rsidR="00193173" w:rsidRPr="00193173" w:rsidRDefault="00193173" w:rsidP="00717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Odbor direktora;</w:t>
      </w:r>
    </w:p>
    <w:p w14:paraId="0A42EF92" w14:textId="77777777" w:rsidR="00193173" w:rsidRPr="00193173" w:rsidRDefault="00193173" w:rsidP="0071710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Izvršni direktor.</w:t>
      </w:r>
    </w:p>
    <w:p w14:paraId="44ED73A7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lastRenderedPageBreak/>
        <w:t>Poslovi iz nadležnosti Društva obavljaju se kroz:</w:t>
      </w:r>
    </w:p>
    <w:p w14:paraId="647AAFAC" w14:textId="77777777" w:rsidR="00193173" w:rsidRPr="00193173" w:rsidRDefault="00193173" w:rsidP="00717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Sektor za tehničke poslove;</w:t>
      </w:r>
    </w:p>
    <w:p w14:paraId="51B249CD" w14:textId="77777777" w:rsidR="00193173" w:rsidRPr="00193173" w:rsidRDefault="00193173" w:rsidP="0071710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Sektor za ekonomsko-pravne poslove.</w:t>
      </w:r>
    </w:p>
    <w:p w14:paraId="481BD580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2.3. Odbor direktora</w:t>
      </w:r>
    </w:p>
    <w:p w14:paraId="6EDA751A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Organi Društva su Odbor direktora i Izvršni direktor. Odbor direktora je organ upravljanja Društva i svoje nadležnosti ostvaruje u skladu sa Zakonom o privrednim društvima, Statutom i Odlukom o osnivanju.</w:t>
      </w:r>
    </w:p>
    <w:p w14:paraId="4DCB4BF9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Članovi Odbora direktora vrše svoju funkciju u interesu Društva i postupaju sa pažnjom dobrog privrednika. Odbor direktora ima pet članova i nadležan je za:</w:t>
      </w:r>
    </w:p>
    <w:p w14:paraId="4F960B09" w14:textId="1D206D45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Donošenje Statuta Društva; </w:t>
      </w:r>
    </w:p>
    <w:p w14:paraId="20DA7215" w14:textId="77777777" w:rsid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Utvrđivanje poslovne politike i akata za njeno izvršavanje; </w:t>
      </w:r>
    </w:p>
    <w:p w14:paraId="052EB186" w14:textId="7757589B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Usvajanje planova i programa rada, uz saglasnost Osnivača; </w:t>
      </w:r>
    </w:p>
    <w:p w14:paraId="6B5D26E9" w14:textId="2EF8E2C5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Usvajanje finansijskog plana i izvještaja o radu Društva; </w:t>
      </w:r>
    </w:p>
    <w:p w14:paraId="6FAAB28D" w14:textId="01FEA53F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Predlaganje raspodjele dobiti i pokrića gubitaka; </w:t>
      </w:r>
    </w:p>
    <w:p w14:paraId="0290B972" w14:textId="67E8087B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Utvrđivanje cjenovnika usluga; </w:t>
      </w:r>
    </w:p>
    <w:p w14:paraId="05270563" w14:textId="7829F4FB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Donošenje akta o unutrašnjoj organizaciji i sistematizaciji; </w:t>
      </w:r>
    </w:p>
    <w:p w14:paraId="45065892" w14:textId="5F73B29B" w:rsidR="003E18A9" w:rsidRP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Zaključivanje Kolektivnog ugovora; </w:t>
      </w:r>
    </w:p>
    <w:p w14:paraId="4F69076D" w14:textId="77777777" w:rsidR="003E18A9" w:rsidRDefault="003E18A9" w:rsidP="003E18A9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>Obavljanje drugih poslova u skladu sa zakonom i Statutom.</w:t>
      </w:r>
    </w:p>
    <w:p w14:paraId="1B24EB96" w14:textId="0B4EAFF3" w:rsidR="00193173" w:rsidRPr="00193173" w:rsidRDefault="00193173" w:rsidP="003E18A9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Tokom 2025. godine Odbor direktora je obavljao poslove iz svoje nadležnosti, a među najznačajnijim aktivnostima izdvajaju se:</w:t>
      </w:r>
    </w:p>
    <w:p w14:paraId="726E9A9A" w14:textId="5DBB7F24" w:rsidR="00193173" w:rsidRPr="00193173" w:rsidRDefault="003E18A9" w:rsidP="007171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svajanje Programa rada Društva za 2026. godinu;</w:t>
      </w:r>
    </w:p>
    <w:p w14:paraId="182E003B" w14:textId="5157B61E" w:rsidR="00193173" w:rsidRPr="00193173" w:rsidRDefault="003E18A9" w:rsidP="007171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svajanje izmjena i dopuna Pravilnika o unutrašnjoj organizaciji i sistematizaciji;</w:t>
      </w:r>
    </w:p>
    <w:p w14:paraId="37CB9BB2" w14:textId="6EA7CC79" w:rsidR="00193173" w:rsidRPr="00193173" w:rsidRDefault="003E18A9" w:rsidP="007171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aključivanje Kolektivnog ugovora;</w:t>
      </w:r>
    </w:p>
    <w:p w14:paraId="1920C15A" w14:textId="0AD527B6" w:rsidR="00193173" w:rsidRPr="00193173" w:rsidRDefault="003E18A9" w:rsidP="007171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svajanje Plana ja</w:t>
      </w:r>
      <w:r>
        <w:rPr>
          <w:rFonts w:ascii="Times New Roman" w:eastAsia="Times New Roman" w:hAnsi="Times New Roman" w:cs="Times New Roman"/>
          <w:sz w:val="24"/>
          <w:szCs w:val="24"/>
        </w:rPr>
        <w:t>vnih nabavki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8A64A54" w14:textId="628BACF2" w:rsidR="00193173" w:rsidRPr="00193173" w:rsidRDefault="003E18A9" w:rsidP="0071710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azmatranje i usvajanje ključnih finansijskih i planskih dokumenata.</w:t>
      </w:r>
    </w:p>
    <w:p w14:paraId="3E7E2792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2.4. Sektor za tehničke poslove</w:t>
      </w:r>
    </w:p>
    <w:p w14:paraId="08C0E894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Sektor za tehničke poslove predstavlja osnovni stručni segment Društva i obavlja poslove od javnog interesa za potrebe Osnivača – Opštine Nikšić, kao i za treća lica u okviru registrovane djelatnosti.</w:t>
      </w:r>
    </w:p>
    <w:p w14:paraId="6BA735C1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U okviru svoje nadležnosti Sektor obavlja poslove koji se odnose na:</w:t>
      </w:r>
    </w:p>
    <w:p w14:paraId="08C60B9A" w14:textId="1A9314A8" w:rsidR="00193173" w:rsidRPr="00193173" w:rsidRDefault="003E18A9" w:rsidP="007171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zradu tehničke dokumentacije;</w:t>
      </w:r>
    </w:p>
    <w:p w14:paraId="30B7C85F" w14:textId="7625039C" w:rsidR="00193173" w:rsidRPr="00193173" w:rsidRDefault="003E18A9" w:rsidP="0071710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193173" w:rsidRPr="00193173">
        <w:rPr>
          <w:rFonts w:ascii="Times New Roman" w:eastAsia="Times New Roman" w:hAnsi="Times New Roman" w:cs="Times New Roman"/>
          <w:sz w:val="24"/>
          <w:szCs w:val="24"/>
        </w:rPr>
        <w:t>eviziju tehničke dokumentacije;</w:t>
      </w:r>
    </w:p>
    <w:p w14:paraId="0F418A82" w14:textId="791215FC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ršenje stručnog i projektantskog nadzora; </w:t>
      </w:r>
    </w:p>
    <w:p w14:paraId="606B4C5B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Vođenje evidencije o projektnoj i planskoj dokumentaciji; </w:t>
      </w:r>
    </w:p>
    <w:p w14:paraId="0F5D2291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i ažuriranje geodetskih podloga za potrebe planske i tehničke dokumentacije; </w:t>
      </w:r>
    </w:p>
    <w:p w14:paraId="0303D08C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Pripremu geodetskih podataka i podloga, izradu skica i snimaka postojećeg stanja objekata, parcelaciju i iskolčavanje infrastrukturnih objekata; </w:t>
      </w:r>
    </w:p>
    <w:p w14:paraId="4464435B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planskih dokumenata; </w:t>
      </w:r>
    </w:p>
    <w:p w14:paraId="5578D240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i pribavljanje baznih studija, podloga i druge dokumentacije neophodne za izradu planskih dokumenata; </w:t>
      </w:r>
    </w:p>
    <w:p w14:paraId="1726CA14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Pripremu i sprovođenje aktivnosti u postupku izrade i donošenja planskih dokumenata; </w:t>
      </w:r>
    </w:p>
    <w:p w14:paraId="46231929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Upoznavanje javnosti sa izradom planskih dokumenata i sprovođenje javnih rasprava; </w:t>
      </w:r>
    </w:p>
    <w:p w14:paraId="4B892711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Učešće u sprovođenju planskih dokumenata kroz izradu urbanističko-tehničkih uslova, stručnih analiza, mišljenja i tumačenja planskih rješenja; </w:t>
      </w:r>
    </w:p>
    <w:p w14:paraId="67AC839A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urbanističkih projekata i sprovođenje aktivnosti na njihovom donošenju; </w:t>
      </w:r>
    </w:p>
    <w:p w14:paraId="60418F46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programa privremenih objekata; </w:t>
      </w:r>
    </w:p>
    <w:p w14:paraId="4E225296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Izradu izvještaja o strateškoj procjeni uticaja planskih dokumenata na životnu sredinu; </w:t>
      </w:r>
    </w:p>
    <w:p w14:paraId="15C71C63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Pripremu odluka o određivanju lokacije sa elementima urbanističko-tehničkih uslova za objekte od opšteg interesa; </w:t>
      </w:r>
    </w:p>
    <w:p w14:paraId="1298B7EB" w14:textId="77777777" w:rsidR="003E18A9" w:rsidRPr="003E18A9" w:rsidRDefault="003E18A9" w:rsidP="003E18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 xml:space="preserve">Učešće u izradi Izvještaja o stanju uređenja prostora i Programa planiranja i uređenja prostora. </w:t>
      </w:r>
    </w:p>
    <w:p w14:paraId="58B73F31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Kroz rad ovog sektora realizovani su najznačajniji projekti Društva tokom 2025. godine, koji su detaljnije prikazani u narednim poglavljima Izvještaja.</w:t>
      </w:r>
    </w:p>
    <w:p w14:paraId="09002AF9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2.5. Sektor za ekonomsko-pravne poslove</w:t>
      </w:r>
    </w:p>
    <w:p w14:paraId="667D42B5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Sektor za ekonomsko-pravne poslove obavlja pravne, kadrovske, administrativne, finansijsko-računovodstvene i tehničke poslove neophodne za nesmetano funkcionisanje Društva.</w:t>
      </w:r>
    </w:p>
    <w:p w14:paraId="6E75190E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U okviru svoje nadležnosti Sektor prati i primjenjuje zakonske i podzakonske propise, priprema opšta i pojedinačna akta Društva, izrađuje ugovore i akta iz oblasti radnih odnosa, vodi službene evidencije i arhivu, te postupa po zahtjevima za slobodan pristup informacijama.</w:t>
      </w:r>
    </w:p>
    <w:p w14:paraId="1D4F1F3B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Sektor obavlja i finansijsko-računovodstvene poslove koji obuhvataju vođenje poslovnih knjiga, fakturisanje usluga, obračun zarada i drugih primanja zaposlenih, praćenje prihoda i rashoda, kao i kontrolu finansijskih tokova Društva.</w:t>
      </w:r>
    </w:p>
    <w:p w14:paraId="7F6DD8B2" w14:textId="77777777" w:rsidR="00193173" w:rsidRPr="00193173" w:rsidRDefault="0019317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Pored navedenog, Sektor vrši administrativno-tehničke poslove, vodi evidenciju projektne i planske dokumentacije i obezbjeđuje tehničku obradu i arhiviranje dokumentacije.</w:t>
      </w:r>
    </w:p>
    <w:p w14:paraId="670FAF30" w14:textId="054A77E2" w:rsidR="003E18A9" w:rsidRPr="0009618F" w:rsidRDefault="00193173" w:rsidP="0009618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>Tokom 2025. godine Sektor je pružao kontinuiranu stručnu i administrativnu podršku organima upravljanja i zaposlenima, obezbjeđujući zakonito, efikasno i nesmetano funkcionisanje Društva.</w:t>
      </w:r>
      <w:bookmarkEnd w:id="1"/>
    </w:p>
    <w:p w14:paraId="0455B954" w14:textId="06410CBA" w:rsidR="000F7D5D" w:rsidRPr="0040208E" w:rsidRDefault="002C3E9A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</w:pPr>
      <w:r w:rsidRPr="002C3E9A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  <w:t xml:space="preserve">3. </w:t>
      </w:r>
      <w:r w:rsidR="000F7D5D" w:rsidRPr="0040208E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  <w:t>KADROVSKI KAPACITETI</w:t>
      </w:r>
    </w:p>
    <w:p w14:paraId="5FC0A373" w14:textId="77777777" w:rsidR="003E18A9" w:rsidRPr="003E18A9" w:rsidRDefault="003E18A9" w:rsidP="003E1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t>U okviru Društva sistematizovana su radna mjesta neophodna za obavljanje poslova iz oblasti planiranja i uređenja prostora, izrade tehničke dokumentacije, revizije i stručnog nadzora, ekonomskih i pravnih poslova, kao i administrativno-tehničke podrške.</w:t>
      </w:r>
    </w:p>
    <w:p w14:paraId="6F51405F" w14:textId="77777777" w:rsidR="003E18A9" w:rsidRPr="003E18A9" w:rsidRDefault="003E18A9" w:rsidP="003E18A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18A9">
        <w:rPr>
          <w:rFonts w:ascii="Times New Roman" w:eastAsia="Times New Roman" w:hAnsi="Times New Roman" w:cs="Times New Roman"/>
          <w:sz w:val="24"/>
          <w:szCs w:val="24"/>
        </w:rPr>
        <w:lastRenderedPageBreak/>
        <w:t>Posebnu vrijednost kadrovskih kapaciteta Agencije predstavlja stručni tim ovlašćenih inženjera različitih profila, što omogućava izradu cjelovite planske i tehničke dokumentacije, vođenje i koordinaciju složenih projekata, kao i pružanje stručnih usluga organima lokalne samouprave i trećim licima. Pored stalno zaposlenih, Agencija ima mogućnost angažovanja eksternih stručnjaka i eksperata za specifične oblasti, čime dodatno jača svoje profesionalne i tehničke kapacitete u realizaciji zahtjevnih proj</w:t>
      </w:r>
      <w:r w:rsidRPr="003E18A9">
        <w:rPr>
          <w:rFonts w:ascii="Times New Roman" w:hAnsi="Times New Roman" w:cs="Times New Roman"/>
          <w:sz w:val="24"/>
          <w:szCs w:val="24"/>
        </w:rPr>
        <w:t>ekata.</w:t>
      </w:r>
    </w:p>
    <w:p w14:paraId="73ABCB57" w14:textId="77777777" w:rsidR="000F7D5D" w:rsidRPr="00193173" w:rsidRDefault="000F7D5D" w:rsidP="0071710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Kvalifikaciona struktura zaposlenih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682"/>
      </w:tblGrid>
      <w:tr w:rsidR="000F7D5D" w:rsidRPr="00193173" w14:paraId="07664773" w14:textId="77777777" w:rsidTr="00E3192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A4AF56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Nivo kvalifikacije</w:t>
            </w:r>
          </w:p>
        </w:tc>
        <w:tc>
          <w:tcPr>
            <w:tcW w:w="0" w:type="auto"/>
            <w:vAlign w:val="center"/>
            <w:hideMark/>
          </w:tcPr>
          <w:p w14:paraId="68E72AEA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Broj zaposlenih</w:t>
            </w:r>
          </w:p>
        </w:tc>
      </w:tr>
      <w:tr w:rsidR="000F7D5D" w:rsidRPr="00193173" w14:paraId="03E3DBD3" w14:textId="77777777" w:rsidTr="00E31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CFC497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VII-1</w:t>
            </w:r>
          </w:p>
        </w:tc>
        <w:tc>
          <w:tcPr>
            <w:tcW w:w="0" w:type="auto"/>
            <w:vAlign w:val="center"/>
            <w:hideMark/>
          </w:tcPr>
          <w:p w14:paraId="32B5CF70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0F7D5D" w:rsidRPr="00193173" w14:paraId="4FC13045" w14:textId="77777777" w:rsidTr="00E31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4E2DA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VI</w:t>
            </w:r>
          </w:p>
        </w:tc>
        <w:tc>
          <w:tcPr>
            <w:tcW w:w="0" w:type="auto"/>
            <w:vAlign w:val="center"/>
            <w:hideMark/>
          </w:tcPr>
          <w:p w14:paraId="3A2F9DB0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F7D5D" w:rsidRPr="00193173" w14:paraId="10829F68" w14:textId="77777777" w:rsidTr="00E31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59DE9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IV-1</w:t>
            </w:r>
          </w:p>
        </w:tc>
        <w:tc>
          <w:tcPr>
            <w:tcW w:w="0" w:type="auto"/>
            <w:vAlign w:val="center"/>
            <w:hideMark/>
          </w:tcPr>
          <w:p w14:paraId="7267BB20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F7D5D" w:rsidRPr="00193173" w14:paraId="6E98416B" w14:textId="77777777" w:rsidTr="00E31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2A1818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I-2</w:t>
            </w:r>
          </w:p>
        </w:tc>
        <w:tc>
          <w:tcPr>
            <w:tcW w:w="0" w:type="auto"/>
            <w:vAlign w:val="center"/>
            <w:hideMark/>
          </w:tcPr>
          <w:p w14:paraId="2FEB3D37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7D5D" w:rsidRPr="00193173" w14:paraId="5148D111" w14:textId="77777777" w:rsidTr="00E3192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1288ED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0" w:type="auto"/>
            <w:vAlign w:val="center"/>
            <w:hideMark/>
          </w:tcPr>
          <w:p w14:paraId="7C1BCB07" w14:textId="77777777" w:rsidR="000F7D5D" w:rsidRPr="00193173" w:rsidRDefault="000F7D5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1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</w:tr>
    </w:tbl>
    <w:p w14:paraId="71894706" w14:textId="124A6BD4" w:rsidR="000F7D5D" w:rsidRPr="00193173" w:rsidRDefault="000F7D5D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173">
        <w:rPr>
          <w:rFonts w:ascii="Times New Roman" w:eastAsia="Times New Roman" w:hAnsi="Times New Roman" w:cs="Times New Roman"/>
          <w:sz w:val="24"/>
          <w:szCs w:val="24"/>
        </w:rPr>
        <w:t xml:space="preserve">Najveći broj zaposlenih čine lica sa visokom stručnom spremom, što odgovara prirodi poslova koje </w:t>
      </w:r>
      <w:r w:rsidR="00536626">
        <w:rPr>
          <w:rFonts w:ascii="Times New Roman" w:eastAsia="Times New Roman" w:hAnsi="Times New Roman" w:cs="Times New Roman"/>
          <w:sz w:val="24"/>
          <w:szCs w:val="24"/>
        </w:rPr>
        <w:t>Agencija</w:t>
      </w:r>
      <w:r w:rsidRPr="00193173">
        <w:rPr>
          <w:rFonts w:ascii="Times New Roman" w:eastAsia="Times New Roman" w:hAnsi="Times New Roman" w:cs="Times New Roman"/>
          <w:sz w:val="24"/>
          <w:szCs w:val="24"/>
        </w:rPr>
        <w:t xml:space="preserve"> obavlja iz oblasti </w:t>
      </w:r>
      <w:r w:rsidR="00536626">
        <w:rPr>
          <w:rFonts w:ascii="Times New Roman" w:eastAsia="Times New Roman" w:hAnsi="Times New Roman" w:cs="Times New Roman"/>
          <w:sz w:val="24"/>
          <w:szCs w:val="24"/>
        </w:rPr>
        <w:t>uređenja</w:t>
      </w:r>
      <w:r w:rsidRPr="00193173">
        <w:rPr>
          <w:rFonts w:ascii="Times New Roman" w:eastAsia="Times New Roman" w:hAnsi="Times New Roman" w:cs="Times New Roman"/>
          <w:sz w:val="24"/>
          <w:szCs w:val="24"/>
        </w:rPr>
        <w:t xml:space="preserve"> prostora i izgradnje objekata.</w:t>
      </w:r>
    </w:p>
    <w:p w14:paraId="0891EC47" w14:textId="00FC022A" w:rsidR="000F7D5D" w:rsidRDefault="00536626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6626">
        <w:rPr>
          <w:rFonts w:ascii="Times New Roman" w:eastAsia="Times New Roman" w:hAnsi="Times New Roman" w:cs="Times New Roman"/>
          <w:sz w:val="24"/>
          <w:szCs w:val="24"/>
        </w:rPr>
        <w:t xml:space="preserve">U okviru postojećih kadrovskih kapaciteta posebno se ističe potreba za dodatnim jačanjem stručnog kadra iz oblasti elektrotehnike, </w:t>
      </w:r>
      <w:r>
        <w:rPr>
          <w:rFonts w:ascii="Times New Roman" w:eastAsia="Times New Roman" w:hAnsi="Times New Roman" w:cs="Times New Roman"/>
          <w:sz w:val="24"/>
          <w:szCs w:val="24"/>
        </w:rPr>
        <w:t>prije svega</w:t>
      </w:r>
      <w:r w:rsidRPr="00536626">
        <w:rPr>
          <w:rFonts w:ascii="Times New Roman" w:eastAsia="Times New Roman" w:hAnsi="Times New Roman" w:cs="Times New Roman"/>
          <w:sz w:val="24"/>
          <w:szCs w:val="24"/>
        </w:rPr>
        <w:t xml:space="preserve"> energetike, kako bi se u potpunosti odgovorilo na zahtjeve infrastrukturnih projekata</w:t>
      </w:r>
      <w:r>
        <w:rPr>
          <w:rFonts w:ascii="Times New Roman" w:eastAsia="Times New Roman" w:hAnsi="Times New Roman" w:cs="Times New Roman"/>
          <w:sz w:val="24"/>
          <w:szCs w:val="24"/>
        </w:rPr>
        <w:t>, ali i planiranja prostora.</w:t>
      </w:r>
    </w:p>
    <w:p w14:paraId="22094224" w14:textId="27B0E63E" w:rsidR="00AE7B78" w:rsidRPr="0040208E" w:rsidRDefault="00AE7B78" w:rsidP="0071710F">
      <w:pPr>
        <w:pStyle w:val="Heading1"/>
        <w:jc w:val="both"/>
        <w:rPr>
          <w:rFonts w:ascii="Times New Roman" w:eastAsia="Times New Roman" w:hAnsi="Times New Roman" w:cs="Times New Roman"/>
          <w:i/>
          <w:iCs/>
          <w:color w:val="0070C0"/>
          <w:kern w:val="36"/>
        </w:rPr>
      </w:pPr>
      <w:r w:rsidRPr="0040208E">
        <w:rPr>
          <w:rFonts w:ascii="Times New Roman" w:eastAsia="Times New Roman" w:hAnsi="Times New Roman" w:cs="Times New Roman"/>
          <w:i/>
          <w:iCs/>
          <w:color w:val="0070C0"/>
        </w:rPr>
        <w:t xml:space="preserve"> </w:t>
      </w:r>
      <w:r w:rsidRPr="0040208E">
        <w:rPr>
          <w:rFonts w:ascii="Times New Roman" w:eastAsia="Times New Roman" w:hAnsi="Times New Roman" w:cs="Times New Roman"/>
          <w:i/>
          <w:iCs/>
          <w:color w:val="0070C0"/>
          <w:kern w:val="36"/>
        </w:rPr>
        <w:t>4. TEHNIČK</w:t>
      </w:r>
      <w:r w:rsidR="00FD0100" w:rsidRPr="0040208E">
        <w:rPr>
          <w:rFonts w:ascii="Times New Roman" w:eastAsia="Times New Roman" w:hAnsi="Times New Roman" w:cs="Times New Roman"/>
          <w:i/>
          <w:iCs/>
          <w:color w:val="0070C0"/>
          <w:kern w:val="36"/>
        </w:rPr>
        <w:t xml:space="preserve">I </w:t>
      </w:r>
      <w:r w:rsidRPr="0040208E">
        <w:rPr>
          <w:rFonts w:ascii="Times New Roman" w:eastAsia="Times New Roman" w:hAnsi="Times New Roman" w:cs="Times New Roman"/>
          <w:i/>
          <w:iCs/>
          <w:color w:val="0070C0"/>
          <w:kern w:val="36"/>
        </w:rPr>
        <w:t>KAPACITETI</w:t>
      </w:r>
    </w:p>
    <w:p w14:paraId="583B28E2" w14:textId="05876AB2" w:rsidR="00AE7B78" w:rsidRPr="00AE7B78" w:rsidRDefault="00FD0100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Agencija r</w:t>
      </w:r>
      <w:r w:rsidR="00AE7B78" w:rsidRPr="00AE7B78">
        <w:rPr>
          <w:rFonts w:ascii="Times New Roman" w:eastAsia="Times New Roman" w:hAnsi="Times New Roman" w:cs="Times New Roman"/>
          <w:sz w:val="24"/>
          <w:szCs w:val="24"/>
        </w:rPr>
        <w:t xml:space="preserve">aspolaže odgovarajućim materijalno-tehničkim resursima koji omogućavaju nesmetano obavljanje poslova iz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opisanih </w:t>
      </w:r>
      <w:r w:rsidR="00AE7B78" w:rsidRPr="00AE7B78">
        <w:rPr>
          <w:rFonts w:ascii="Times New Roman" w:eastAsia="Times New Roman" w:hAnsi="Times New Roman" w:cs="Times New Roman"/>
          <w:sz w:val="24"/>
          <w:szCs w:val="24"/>
        </w:rPr>
        <w:t>djelatnosti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38B417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05698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4.1. Poslovni prostor i objekti</w:t>
      </w:r>
    </w:p>
    <w:p w14:paraId="4061D210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Agencija koristi poslovni prostor opremljen za potrebe obavljanja stručnih, administrativnih i tehničkih poslova, uključujući kancelarijski prostor, arhivu i prostor za obradu tehničke i planske dokumentacije.</w:t>
      </w:r>
    </w:p>
    <w:p w14:paraId="03C48562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Tokom 2025. godine Agencija je proširila svoje kapacitete izgradnjom aneksa poslovnog objekta, čime su stvoreni dodatni uslovi za unapređenje rada i organizaciju stručnih timova.</w:t>
      </w:r>
    </w:p>
    <w:p w14:paraId="55BE1E7A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05698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4.2. Oprema i sredstva za rad</w:t>
      </w:r>
    </w:p>
    <w:p w14:paraId="79A41D10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Agencija raspolaže savremenom računarskom, tehničkom i geodetskom opremom koja omogućava nesmetano obavljanje poslova iz oblasti planiranja, projektovanja i izrade tehničke dokumentacije.</w:t>
      </w:r>
    </w:p>
    <w:p w14:paraId="27FBDA7C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lastRenderedPageBreak/>
        <w:t>Tokom 2025. godine izvršeno je značajno unapređenje tehničkih kapaciteta kroz nabavku novih računara, čime su poboljšani uslovi za rad i povećana efikasnost u obradi i izradi projektne dokumentacije. Takođe je nabavljen dodatni GPS uređaj, čime su unaprijeđeni kapaciteti za geodetska snimanja i terenske aktivnosti.</w:t>
      </w:r>
    </w:p>
    <w:p w14:paraId="03F9A1A4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Agencija koristi i nova softverska rješenja iz oblasti projektovanja, koja su tokom 2025. godine dodatno unaprijeđena i proširena kroz nabavku savremenih programa. Na taj način obezbijeđeni su savremeni uslovi za izradu tehničke dokumentacije, precizniju obradu podataka i primjenu aktuelnih standarda u svim fazama projektovanja.</w:t>
      </w:r>
    </w:p>
    <w:p w14:paraId="1ABAB4D9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Za potrebe terenskih aktivnosti, obilazaka lokacija i stručnog nadzora, Agencija koristi jedno službeno motorno vozilo marke Opel Meriva, proizvedeno 2015. godine, koje omogućava efikasno i kontinuirano izvođenje terenskih zadataka na teritoriji opštine Nikšić i šire.</w:t>
      </w:r>
    </w:p>
    <w:p w14:paraId="1359A2CC" w14:textId="7DBAED00" w:rsidR="00AE7B78" w:rsidRPr="00AE7B78" w:rsidRDefault="00AE7B78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AE7B78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4.</w:t>
      </w:r>
      <w:r w:rsidR="00056983" w:rsidRPr="0040208E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3</w:t>
      </w:r>
      <w:r w:rsidRPr="00AE7B78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. Zaključak</w:t>
      </w:r>
    </w:p>
    <w:p w14:paraId="5EEBC0F9" w14:textId="5E78AE91" w:rsidR="00AE7B78" w:rsidRPr="00D64BA9" w:rsidRDefault="00AE7B78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7B78">
        <w:rPr>
          <w:rFonts w:ascii="Times New Roman" w:eastAsia="Times New Roman" w:hAnsi="Times New Roman" w:cs="Times New Roman"/>
          <w:sz w:val="24"/>
          <w:szCs w:val="24"/>
        </w:rPr>
        <w:t>Postojeći materijalno-tehnički resursi, uz kontinuirano unapređenje opreme i softverskih rješenja, predstavljaju osnov za kvalitetno i efikasno obavljanje djelatnosti Društva.</w:t>
      </w:r>
    </w:p>
    <w:p w14:paraId="509F3AB0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</w:pPr>
      <w:bookmarkStart w:id="2" w:name="_Toc225167623"/>
      <w:bookmarkStart w:id="3" w:name="zaključak"/>
      <w:r w:rsidRPr="00056983">
        <w:rPr>
          <w:rFonts w:ascii="Times New Roman" w:eastAsia="Times New Roman" w:hAnsi="Times New Roman" w:cs="Times New Roman"/>
          <w:b/>
          <w:bCs/>
          <w:i/>
          <w:iCs/>
          <w:color w:val="0070C0"/>
          <w:kern w:val="36"/>
          <w:sz w:val="28"/>
          <w:szCs w:val="28"/>
        </w:rPr>
        <w:t>5. REALIZOVANE AKTIVNOSTI</w:t>
      </w:r>
    </w:p>
    <w:p w14:paraId="079B5512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Tokom 2025. godine Agencija je realizovala značajan broj aktivnosti iz oblasti izrade tehničke dokumentacije za objekte niskogradnje i visokogradnje, kao i stručne i terenske poslove od značaja za Opštinu Nikšić i druge korisnike.</w:t>
      </w:r>
    </w:p>
    <w:p w14:paraId="6D1B52ED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05698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5.1. Projekti niskogradnje, saobraćajne, komunalne, sportske i vodovodne infrastrukture</w:t>
      </w:r>
    </w:p>
    <w:p w14:paraId="4C494190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Tokom 2025. godine izrađen je značajan broj glavnih projekata, idejnih rješenja, elaborata sanacije i druge tehničke dokumentacije iz oblasti saobraćajne, komunalne, sportske i vodovodne infrastrukture, među kojima se izdvajaju:</w:t>
      </w:r>
    </w:p>
    <w:p w14:paraId="316507B5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rekonstrukcije ulica II Dalmatinske brigade, Nikca od Rovina, Crnogorskih komita i dijela ulice Put pored Bistrice;</w:t>
      </w:r>
    </w:p>
    <w:p w14:paraId="0BE56ECB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rekonstrukcije ulice Stubička;</w:t>
      </w:r>
    </w:p>
    <w:p w14:paraId="7BD81285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rekonstrukcije ulice Straševska;</w:t>
      </w:r>
    </w:p>
    <w:p w14:paraId="2B4B8209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rekonstrukcije ulice Željeznička;</w:t>
      </w:r>
    </w:p>
    <w:p w14:paraId="0AC867B8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rekonstrukcije ulice Baja Pivljanina;</w:t>
      </w:r>
    </w:p>
    <w:p w14:paraId="453FA628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uređenja prostora između ulica Danila Bojovića i V proleterske;</w:t>
      </w:r>
    </w:p>
    <w:p w14:paraId="35D61BBB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Idejno rješenje dijela Južne obilaznice (I faza);</w:t>
      </w:r>
    </w:p>
    <w:p w14:paraId="71F2AE8C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Idejno rješenje ulice Jezerski put – II faza;</w:t>
      </w:r>
    </w:p>
    <w:p w14:paraId="061F13FE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Glavni projekat uređenja prostora uz stambeno-poslovni objekat „Desetka“;</w:t>
      </w:r>
    </w:p>
    <w:p w14:paraId="714EB6BC" w14:textId="77777777" w:rsidR="00056983" w:rsidRP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uređenja dijela Njegoševe ulice do ulica Josipa Sladea i Narodnih heroja;</w:t>
      </w:r>
    </w:p>
    <w:p w14:paraId="73C544BA" w14:textId="24661EC5" w:rsidR="00056983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uređenja prostora u dvorišnom dijelu Bulevara Vuka Mićunovića i Ulice Novaka Ramova;</w:t>
      </w:r>
    </w:p>
    <w:p w14:paraId="7CB72A0E" w14:textId="26E65118" w:rsidR="008A11FC" w:rsidRPr="005F76AA" w:rsidRDefault="008A11FC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6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Projekti na izgradnji vodovoda za </w:t>
      </w:r>
      <w:r w:rsidR="00302919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>sel</w:t>
      </w:r>
      <w:r w:rsidR="005F76AA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>a</w:t>
      </w:r>
      <w:r w:rsidR="00302919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Usputnica</w:t>
      </w:r>
      <w:r w:rsidR="005F76AA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i Kuside, projekat rezervoara za selo </w:t>
      </w:r>
      <w:r w:rsidR="00302919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>Tisa, projekat zamjene cementno-azbestnog cjevovoda u Kočanima</w:t>
      </w:r>
      <w:r w:rsidR="005F76AA" w:rsidRPr="005F76AA">
        <w:rPr>
          <w:rFonts w:ascii="Times New Roman" w:eastAsia="Times New Roman" w:hAnsi="Times New Roman" w:cs="Times New Roman"/>
          <w:sz w:val="24"/>
          <w:szCs w:val="24"/>
          <w:lang w:val="sr-Latn-RS"/>
        </w:rPr>
        <w:t>;</w:t>
      </w:r>
    </w:p>
    <w:p w14:paraId="71EA8C47" w14:textId="77777777" w:rsidR="00056983" w:rsidRPr="005F76AA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6AA">
        <w:rPr>
          <w:rFonts w:ascii="Times New Roman" w:eastAsia="Times New Roman" w:hAnsi="Times New Roman" w:cs="Times New Roman"/>
          <w:sz w:val="24"/>
          <w:szCs w:val="24"/>
        </w:rPr>
        <w:t>Projekat uređenja prostora kod stambenog kompleksa „Soliteri“;</w:t>
      </w:r>
    </w:p>
    <w:p w14:paraId="4E14719C" w14:textId="77777777" w:rsidR="00056983" w:rsidRPr="005F76AA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6AA">
        <w:rPr>
          <w:rFonts w:ascii="Times New Roman" w:eastAsia="Times New Roman" w:hAnsi="Times New Roman" w:cs="Times New Roman"/>
          <w:sz w:val="24"/>
          <w:szCs w:val="24"/>
        </w:rPr>
        <w:t>Idejno rješenje atletske staze na gradskom stadionu;</w:t>
      </w:r>
    </w:p>
    <w:p w14:paraId="01574438" w14:textId="77777777" w:rsidR="00056983" w:rsidRPr="005F76AA" w:rsidRDefault="00056983" w:rsidP="0071710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6AA">
        <w:rPr>
          <w:rFonts w:ascii="Times New Roman" w:eastAsia="Times New Roman" w:hAnsi="Times New Roman" w:cs="Times New Roman"/>
          <w:sz w:val="24"/>
          <w:szCs w:val="24"/>
        </w:rPr>
        <w:t>Idejna rješenja za pet košarkaških igrališta;</w:t>
      </w:r>
    </w:p>
    <w:p w14:paraId="4C7B2D1D" w14:textId="665298C5" w:rsidR="00B74DB8" w:rsidRPr="00D8563F" w:rsidRDefault="00056983" w:rsidP="00D8563F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Projekti lokalne putne infrastrukture: Dragovoljići (7 km), Balosave i Kešeljeva Gradina, Petrovići – selo Planik, Pilatovci – krak kroz Ristopolje, Smrduša – Cerovo brdo – Borak.</w:t>
      </w:r>
    </w:p>
    <w:p w14:paraId="48CA368B" w14:textId="650D5B79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05698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5.2. Projekti visokogradnje</w:t>
      </w:r>
    </w:p>
    <w:p w14:paraId="109B3BBE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Tokom 2025. godine Agencija je realizovala aktivnosti na izradi glavnih projekata, projekata adaptacije, idejnih rješenja i druge tehničke dokumentacije za objekte javne, zdravstvene, sportske, administrativne i komunalne namjene, među kojima se izdvajaju:</w:t>
      </w:r>
    </w:p>
    <w:p w14:paraId="2E4F9D86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Centar za autizam;</w:t>
      </w:r>
    </w:p>
    <w:p w14:paraId="3F5AEBAE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Filmski studio u Rastocima;</w:t>
      </w:r>
    </w:p>
    <w:p w14:paraId="1E104F6D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Rekonstrukcija porodilišta Opšte bolnice Nikšić, u skladu sa smjernicama Svjetske zdravstvene organizacije;</w:t>
      </w:r>
    </w:p>
    <w:p w14:paraId="72C3BA92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adaptacije Sportskog centra;</w:t>
      </w:r>
    </w:p>
    <w:p w14:paraId="59D97929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adaptacije skupštinske sale;</w:t>
      </w:r>
    </w:p>
    <w:p w14:paraId="0709F922" w14:textId="164A4DB9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adaptacije paviljona</w:t>
      </w:r>
      <w:r w:rsidR="008A11FC" w:rsidRPr="008A11FC"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 w:rsidR="00DD2177">
        <w:rPr>
          <w:rFonts w:ascii="Times New Roman" w:eastAsia="Times New Roman" w:hAnsi="Times New Roman" w:cs="Times New Roman"/>
          <w:sz w:val="24"/>
          <w:szCs w:val="24"/>
        </w:rPr>
        <w:t>,</w:t>
      </w:r>
      <w:r w:rsidR="008A11FC" w:rsidRPr="008A11FC">
        <w:rPr>
          <w:rFonts w:ascii="Times New Roman" w:eastAsia="Times New Roman" w:hAnsi="Times New Roman" w:cs="Times New Roman"/>
          <w:sz w:val="24"/>
          <w:szCs w:val="24"/>
        </w:rPr>
        <w:t xml:space="preserve"> JZU SBPB ”Dr Jovan Bulajić” Brezovik</w:t>
      </w:r>
      <w:r w:rsidR="008A11FC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4A73BA9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opremanja Vatrogasnog doma;</w:t>
      </w:r>
    </w:p>
    <w:p w14:paraId="3EA87F9D" w14:textId="00411608" w:rsid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Reciklažnog dvorišta;</w:t>
      </w:r>
    </w:p>
    <w:p w14:paraId="5BF6E102" w14:textId="182D7ECC" w:rsidR="008A11FC" w:rsidRPr="00056983" w:rsidRDefault="008A11FC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Idejni projekat za odlaganje neopasnog građevinskog otpada</w:t>
      </w:r>
    </w:p>
    <w:p w14:paraId="61346CDF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adaptacije dijela objekta Hitne pomoći;</w:t>
      </w:r>
    </w:p>
    <w:p w14:paraId="334181C0" w14:textId="77777777" w:rsidR="00056983" w:rsidRPr="00056983" w:rsidRDefault="00056983" w:rsidP="0071710F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Projekat adaptacije krova i pratećih prostorija u Ulici Karađorđeva.</w:t>
      </w:r>
    </w:p>
    <w:p w14:paraId="731B7B50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6983">
        <w:rPr>
          <w:rFonts w:ascii="Times New Roman" w:eastAsia="Times New Roman" w:hAnsi="Times New Roman" w:cs="Times New Roman"/>
          <w:sz w:val="24"/>
          <w:szCs w:val="24"/>
        </w:rPr>
        <w:t>Realizacijom navedenih aktivnosti stvoreni su uslovi za unapređenje javne, zdravstvene, sportske i komunalne infrastrukture na području opštine Nikšić.</w:t>
      </w:r>
    </w:p>
    <w:p w14:paraId="0056A0BB" w14:textId="77777777" w:rsidR="00056983" w:rsidRPr="00056983" w:rsidRDefault="00056983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056983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5.3. Ostale aktivnosti</w:t>
      </w:r>
    </w:p>
    <w:p w14:paraId="516A984C" w14:textId="03EDD2C4" w:rsidR="00B967A7" w:rsidRPr="00B967A7" w:rsidRDefault="00056983" w:rsidP="00B967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67A7">
        <w:rPr>
          <w:rFonts w:ascii="Times New Roman" w:eastAsia="Times New Roman" w:hAnsi="Times New Roman" w:cs="Times New Roman"/>
          <w:sz w:val="24"/>
          <w:szCs w:val="24"/>
        </w:rPr>
        <w:t>Pored navedenih projekata, Agencija je tokom 2025. godine realizovala i niz dodatnih stručnih aktivnosti, uključujući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 xml:space="preserve">: Nadzor nad izgradnjom objekata od javnog interesa Opštine Nikšić, 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>u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 xml:space="preserve">češće u izradi Programa uređenja prostora, 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>u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 xml:space="preserve">češće u izradi Plana zaštitnih zona, 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 xml:space="preserve">zrada 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>O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>dluka o lokalnim objektima od opšteg interesa, izrada izvoda iz planskih dokumenata, izjašnjenja, tumačenja i mišljenja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 xml:space="preserve"> o primjen</w:t>
      </w:r>
      <w:r w:rsidR="00B967A7" w:rsidRPr="00B967A7">
        <w:rPr>
          <w:rFonts w:ascii="Times New Roman" w:eastAsia="Times New Roman" w:hAnsi="Times New Roman" w:cs="Times New Roman"/>
          <w:sz w:val="24"/>
          <w:szCs w:val="24"/>
        </w:rPr>
        <w:t xml:space="preserve">i planskih dokumenata, upitnike o potrebi odlučivanja izrade procjene uticaja za </w:t>
      </w:r>
      <w:r w:rsidR="00B967A7">
        <w:rPr>
          <w:rFonts w:ascii="Times New Roman" w:eastAsia="Times New Roman" w:hAnsi="Times New Roman" w:cs="Times New Roman"/>
          <w:sz w:val="24"/>
          <w:szCs w:val="24"/>
        </w:rPr>
        <w:t>objekte od javnog interesa.</w:t>
      </w:r>
    </w:p>
    <w:p w14:paraId="29B80790" w14:textId="77777777" w:rsidR="00F7584B" w:rsidRPr="00BE5741" w:rsidRDefault="00F7584B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BE5741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5.4. Saradnja sa institucijama (lokalnog i državnog nivoa)</w:t>
      </w:r>
    </w:p>
    <w:p w14:paraId="1406EC6B" w14:textId="1EAD7F2C" w:rsidR="00F7584B" w:rsidRDefault="00F7584B" w:rsidP="0071710F">
      <w:pPr>
        <w:pStyle w:val="NormalWeb"/>
        <w:jc w:val="both"/>
      </w:pPr>
      <w:r>
        <w:t xml:space="preserve">Tokom 2025. godine </w:t>
      </w:r>
      <w:r w:rsidR="00BE5741">
        <w:t>Agencija</w:t>
      </w:r>
      <w:r>
        <w:t xml:space="preserve"> je ostvarival</w:t>
      </w:r>
      <w:r w:rsidR="00BE5741">
        <w:t xml:space="preserve">a </w:t>
      </w:r>
      <w:r>
        <w:t>kontinuiranu saradnju sa institucijama na lokalnom i državnom nivou, u cilju efikasnog sprovođenja planiranih aktivnosti i realizacije projekata iz djelokruga rada.</w:t>
      </w:r>
    </w:p>
    <w:p w14:paraId="68A874D3" w14:textId="05BDF999" w:rsidR="00F7584B" w:rsidRDefault="00F7584B" w:rsidP="0071710F">
      <w:pPr>
        <w:pStyle w:val="NormalWeb"/>
        <w:jc w:val="both"/>
      </w:pPr>
      <w:r>
        <w:lastRenderedPageBreak/>
        <w:t>Na lokalnom nivou, saradnja je prvenstveno ostvarena sa organima</w:t>
      </w:r>
      <w:r w:rsidR="00BE5741">
        <w:t>, sekretarijatima</w:t>
      </w:r>
      <w:r>
        <w:t xml:space="preserve"> Opštine Nikšić, javnim preduzećima i ustanovama čiji je osnivač Opština, kroz zajedničko planiranje, pripremu i realizaciju infrastrukturnih i razvojnih projekata.</w:t>
      </w:r>
    </w:p>
    <w:p w14:paraId="2196A616" w14:textId="77777777" w:rsidR="00F7584B" w:rsidRDefault="00F7584B" w:rsidP="0071710F">
      <w:pPr>
        <w:pStyle w:val="NormalWeb"/>
        <w:jc w:val="both"/>
      </w:pPr>
      <w:r>
        <w:t>Na državnom nivou, saradnja je ostvarena sa nadležnim ministarstvima, upravama i drugim državnim organima, posebno u dijelu izdavanja saglasnosti, pribavljanja uslova, usklađivanja planske i tehničke dokumentacije, kao i realizacije projekata od javnog interesa.</w:t>
      </w:r>
    </w:p>
    <w:p w14:paraId="2B6E4EE5" w14:textId="76F45845" w:rsidR="00F7584B" w:rsidRDefault="00F7584B" w:rsidP="0071710F">
      <w:pPr>
        <w:pStyle w:val="NormalWeb"/>
        <w:jc w:val="both"/>
      </w:pPr>
      <w:r>
        <w:t xml:space="preserve">Ova saradnja je doprinijela kvalitetnijoj pripremi i realizaciji projekata, kao i usklađenosti aktivnosti </w:t>
      </w:r>
      <w:r w:rsidR="00BE5741">
        <w:t>agencije</w:t>
      </w:r>
      <w:r>
        <w:t xml:space="preserve"> sa važećim zakonodavnim i strateškim okvirom.</w:t>
      </w:r>
    </w:p>
    <w:p w14:paraId="370EEE76" w14:textId="77777777" w:rsidR="00E262CA" w:rsidRPr="00E262CA" w:rsidRDefault="00E262CA" w:rsidP="0071710F">
      <w:pPr>
        <w:pStyle w:val="Heading1"/>
        <w:jc w:val="both"/>
        <w:rPr>
          <w:rFonts w:ascii="Times New Roman" w:eastAsia="Aptos" w:hAnsi="Times New Roman" w:cs="Times New Roman"/>
          <w:i/>
          <w:iCs/>
          <w:color w:val="0070C0"/>
        </w:rPr>
      </w:pPr>
      <w:r w:rsidRPr="00E262CA">
        <w:rPr>
          <w:rFonts w:ascii="Times New Roman" w:eastAsia="Aptos" w:hAnsi="Times New Roman" w:cs="Times New Roman"/>
          <w:i/>
          <w:iCs/>
          <w:color w:val="0070C0"/>
        </w:rPr>
        <w:t>6. FINANSIJSKI REZULTATI POSLOVANJA</w:t>
      </w:r>
    </w:p>
    <w:p w14:paraId="52DEFB69" w14:textId="77777777" w:rsidR="00E262CA" w:rsidRPr="00E262CA" w:rsidRDefault="00E262CA" w:rsidP="0071710F">
      <w:pPr>
        <w:pStyle w:val="Heading1"/>
        <w:jc w:val="both"/>
        <w:rPr>
          <w:rFonts w:ascii="Times New Roman" w:eastAsia="Aptos" w:hAnsi="Times New Roman" w:cs="Times New Roman"/>
          <w:color w:val="0070C0"/>
          <w:sz w:val="26"/>
          <w:szCs w:val="26"/>
        </w:rPr>
      </w:pPr>
      <w:r w:rsidRPr="00E262CA">
        <w:rPr>
          <w:rFonts w:ascii="Times New Roman" w:eastAsia="Aptos" w:hAnsi="Times New Roman" w:cs="Times New Roman"/>
          <w:color w:val="0070C0"/>
          <w:sz w:val="26"/>
          <w:szCs w:val="26"/>
        </w:rPr>
        <w:t>6.1. UVOD</w:t>
      </w:r>
    </w:p>
    <w:p w14:paraId="4F5FBD1E" w14:textId="435273D8" w:rsidR="00E262CA" w:rsidRDefault="00E262CA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2CA">
        <w:rPr>
          <w:rFonts w:ascii="Times New Roman" w:eastAsia="Times New Roman" w:hAnsi="Times New Roman" w:cs="Times New Roman"/>
          <w:sz w:val="24"/>
          <w:szCs w:val="24"/>
        </w:rPr>
        <w:t xml:space="preserve">U skladu sa zakonskim obavezama i na osnovu finansijskih izvještaja za period od 01.01.2025. do 31.12.2025. godine, sačinjen je Izvještaj o poslovanju </w:t>
      </w:r>
      <w:r w:rsidR="00F87DE9">
        <w:rPr>
          <w:rFonts w:ascii="Times New Roman" w:eastAsia="Times New Roman" w:hAnsi="Times New Roman" w:cs="Times New Roman"/>
          <w:sz w:val="24"/>
          <w:szCs w:val="24"/>
        </w:rPr>
        <w:t>DOO</w:t>
      </w:r>
      <w:r w:rsidRPr="00E262CA">
        <w:rPr>
          <w:rFonts w:ascii="Times New Roman" w:eastAsia="Times New Roman" w:hAnsi="Times New Roman" w:cs="Times New Roman"/>
          <w:sz w:val="24"/>
          <w:szCs w:val="24"/>
        </w:rPr>
        <w:t xml:space="preserve"> „Agencija za projektovanje i planiranje“ Nikšić.</w:t>
      </w:r>
    </w:p>
    <w:p w14:paraId="1118BBF3" w14:textId="77777777" w:rsidR="00E62060" w:rsidRPr="00E62060" w:rsidRDefault="00E62060" w:rsidP="0071710F">
      <w:pPr>
        <w:jc w:val="both"/>
        <w:rPr>
          <w:rFonts w:ascii="Times New Roman" w:hAnsi="Times New Roman" w:cs="Times New Roman"/>
          <w:bCs/>
          <w:sz w:val="24"/>
          <w:szCs w:val="24"/>
          <w:lang w:val="sr-Latn-CS"/>
        </w:rPr>
      </w:pPr>
      <w:r w:rsidRPr="00E62060">
        <w:rPr>
          <w:rFonts w:ascii="Times New Roman" w:hAnsi="Times New Roman" w:cs="Times New Roman"/>
          <w:bCs/>
          <w:sz w:val="24"/>
          <w:szCs w:val="24"/>
          <w:lang w:val="sr-Latn-CS"/>
        </w:rPr>
        <w:t>Pregled je sačinjen na osnovu knjigovodstvenih evidencija i predstavlja grupisani prikaz utroška sredstava po stavkama.</w:t>
      </w:r>
    </w:p>
    <w:p w14:paraId="1AE53993" w14:textId="4FFEFB79" w:rsidR="00E62060" w:rsidRPr="00E62060" w:rsidRDefault="00E62060" w:rsidP="0071710F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>Početno stanje novčanih sredstava na dan 01.01.2025. godine iznosilo je 18.165,01 eura.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>Tokom godine ostvaren je ukupan priliv sreds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t</w:t>
      </w: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>ava u iznosu od 811.777,70 eura, od čega su sredsva opredjeljena od strane Opštine Nikšić iznosila 779.922,80 eura, dok su sopstveni prihodi Društva ostvareni u iznosu od</w:t>
      </w:r>
      <w:r w:rsidR="00340D88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 </w:t>
      </w:r>
      <w:r w:rsidR="00340D88" w:rsidRPr="00F87DE9">
        <w:rPr>
          <w:rFonts w:ascii="Times New Roman" w:eastAsia="Times New Roman" w:hAnsi="Times New Roman" w:cs="Times New Roman"/>
          <w:sz w:val="24"/>
          <w:szCs w:val="24"/>
        </w:rPr>
        <w:t xml:space="preserve">31.854,90 </w:t>
      </w: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>eura.</w:t>
      </w:r>
    </w:p>
    <w:p w14:paraId="0339A594" w14:textId="5457C62C" w:rsidR="00E62060" w:rsidRPr="00E62060" w:rsidRDefault="00E62060" w:rsidP="0071710F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Ukupan odliv sredsava sa računa tokom 2025.godine iznosio je 783.423,76 eura, a stanje novčanih sredstava na žiro računu  na dan 31.12.2025. godine iznosio je 46.518,95 eura. </w:t>
      </w:r>
    </w:p>
    <w:p w14:paraId="3CA7BF19" w14:textId="5A995708" w:rsidR="006C0F94" w:rsidRPr="008B05DB" w:rsidRDefault="00E62060" w:rsidP="008B05DB">
      <w:pPr>
        <w:jc w:val="both"/>
        <w:rPr>
          <w:rFonts w:ascii="Times New Roman" w:hAnsi="Times New Roman" w:cs="Times New Roman"/>
          <w:bCs/>
          <w:sz w:val="24"/>
          <w:szCs w:val="24"/>
          <w:lang w:val="sr-Latn-ME"/>
        </w:rPr>
      </w:pP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Sredsva su korišćena za finansiranje redovnog poslovanja, realizaciju aktivnosti iz djelatnosti rada, izmirenje obaveza prema zaposlenima, dobavljačima i državnim organima, kao i za nabavku opreme i drugih sredstava neophodnih za nesmetano funkcionisanje </w:t>
      </w:r>
      <w:r>
        <w:rPr>
          <w:rFonts w:ascii="Times New Roman" w:hAnsi="Times New Roman" w:cs="Times New Roman"/>
          <w:bCs/>
          <w:sz w:val="24"/>
          <w:szCs w:val="24"/>
          <w:lang w:val="sr-Latn-ME"/>
        </w:rPr>
        <w:t>agencije</w:t>
      </w:r>
      <w:r w:rsidRPr="00E62060">
        <w:rPr>
          <w:rFonts w:ascii="Times New Roman" w:hAnsi="Times New Roman" w:cs="Times New Roman"/>
          <w:bCs/>
          <w:sz w:val="24"/>
          <w:szCs w:val="24"/>
          <w:lang w:val="sr-Latn-ME"/>
        </w:rPr>
        <w:t xml:space="preserve">. </w:t>
      </w:r>
    </w:p>
    <w:p w14:paraId="0F4F9572" w14:textId="77777777" w:rsidR="00DE0157" w:rsidRDefault="00DE0157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</w:p>
    <w:p w14:paraId="7B250071" w14:textId="77777777" w:rsidR="00DE0157" w:rsidRDefault="00DE0157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</w:p>
    <w:p w14:paraId="558EE613" w14:textId="77777777" w:rsidR="00DE0157" w:rsidRDefault="00DE0157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</w:p>
    <w:p w14:paraId="661D423D" w14:textId="77777777" w:rsidR="00DE0157" w:rsidRDefault="00DE0157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</w:p>
    <w:p w14:paraId="0B83081D" w14:textId="77777777" w:rsidR="00DE0157" w:rsidRDefault="00DE0157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</w:p>
    <w:p w14:paraId="4D8374CE" w14:textId="0097582E" w:rsidR="00F87DE9" w:rsidRPr="00F3011C" w:rsidRDefault="00F3011C" w:rsidP="0071710F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</w:pPr>
      <w:r w:rsidRPr="00F3011C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lastRenderedPageBreak/>
        <w:t>6.2. PRIHOD</w:t>
      </w:r>
      <w:r w:rsidR="0040208E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t>I</w:t>
      </w:r>
      <w:r w:rsidRPr="00F3011C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2"/>
        <w:gridCol w:w="4022"/>
      </w:tblGrid>
      <w:tr w:rsidR="00DE0157" w:rsidRPr="00DE0157" w14:paraId="1461FD6F" w14:textId="77777777" w:rsidTr="008D6C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DD0EE2" w14:textId="77777777" w:rsidR="00DE0157" w:rsidRPr="00DE0157" w:rsidRDefault="00DE0157" w:rsidP="00DE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E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Vrsta prihoda</w:t>
            </w:r>
          </w:p>
        </w:tc>
        <w:tc>
          <w:tcPr>
            <w:tcW w:w="0" w:type="auto"/>
            <w:vAlign w:val="center"/>
            <w:hideMark/>
          </w:tcPr>
          <w:p w14:paraId="6890C1A6" w14:textId="3CBF038A" w:rsidR="00DE0157" w:rsidRPr="00DE0157" w:rsidRDefault="00DE0157" w:rsidP="00DE01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</w:t>
            </w:r>
            <w:r w:rsidRPr="00DE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 (€)</w:t>
            </w:r>
          </w:p>
        </w:tc>
      </w:tr>
    </w:tbl>
    <w:p w14:paraId="0E445608" w14:textId="77777777" w:rsidR="00DE0157" w:rsidRPr="00DE0157" w:rsidRDefault="00DE0157" w:rsidP="00DE0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8"/>
        <w:gridCol w:w="1815"/>
      </w:tblGrid>
      <w:tr w:rsidR="00DE0157" w:rsidRPr="00DE0157" w14:paraId="4BF2BC89" w14:textId="77777777" w:rsidTr="00DE0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5280D" w14:textId="77777777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57">
              <w:rPr>
                <w:rFonts w:ascii="Times New Roman" w:eastAsia="Times New Roman" w:hAnsi="Times New Roman" w:cs="Times New Roman"/>
                <w:sz w:val="24"/>
                <w:szCs w:val="24"/>
              </w:rPr>
              <w:t>Finansiranje od strane Opštine Nikšić</w:t>
            </w:r>
          </w:p>
        </w:tc>
        <w:tc>
          <w:tcPr>
            <w:tcW w:w="0" w:type="auto"/>
            <w:vAlign w:val="center"/>
            <w:hideMark/>
          </w:tcPr>
          <w:p w14:paraId="50FE6EF0" w14:textId="07DCA88E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779.922,80 </w:t>
            </w:r>
          </w:p>
        </w:tc>
      </w:tr>
    </w:tbl>
    <w:p w14:paraId="3A37BB52" w14:textId="77777777" w:rsidR="00DE0157" w:rsidRPr="00DE0157" w:rsidRDefault="00DE0157" w:rsidP="00DE0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8"/>
        <w:gridCol w:w="1455"/>
      </w:tblGrid>
      <w:tr w:rsidR="00DE0157" w:rsidRPr="00DE0157" w14:paraId="3C06D4C1" w14:textId="77777777" w:rsidTr="00DE0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1A13AE" w14:textId="77777777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57">
              <w:rPr>
                <w:rFonts w:ascii="Times New Roman" w:eastAsia="Times New Roman" w:hAnsi="Times New Roman" w:cs="Times New Roman"/>
                <w:sz w:val="24"/>
                <w:szCs w:val="24"/>
              </w:rPr>
              <w:t>Prihodi od prodaje usluga pravnim licima</w:t>
            </w:r>
          </w:p>
        </w:tc>
        <w:tc>
          <w:tcPr>
            <w:tcW w:w="0" w:type="auto"/>
            <w:vAlign w:val="center"/>
            <w:hideMark/>
          </w:tcPr>
          <w:p w14:paraId="0E71BA5A" w14:textId="6E8F675E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25.985,00 </w:t>
            </w:r>
          </w:p>
        </w:tc>
      </w:tr>
    </w:tbl>
    <w:p w14:paraId="6D1CC395" w14:textId="77777777" w:rsidR="00DE0157" w:rsidRPr="00DE0157" w:rsidRDefault="00DE0157" w:rsidP="00DE0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5"/>
        <w:gridCol w:w="2775"/>
      </w:tblGrid>
      <w:tr w:rsidR="00DE0157" w:rsidRPr="00DE0157" w14:paraId="414C0C00" w14:textId="77777777" w:rsidTr="00DE0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8124F" w14:textId="77777777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57">
              <w:rPr>
                <w:rFonts w:ascii="Times New Roman" w:eastAsia="Times New Roman" w:hAnsi="Times New Roman" w:cs="Times New Roman"/>
                <w:sz w:val="24"/>
                <w:szCs w:val="24"/>
              </w:rPr>
              <w:t>Ostali prihodi iz poslovanja</w:t>
            </w:r>
          </w:p>
        </w:tc>
        <w:tc>
          <w:tcPr>
            <w:tcW w:w="0" w:type="auto"/>
            <w:vAlign w:val="center"/>
            <w:hideMark/>
          </w:tcPr>
          <w:p w14:paraId="163318D3" w14:textId="4BD8ABB0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1.692,00 </w:t>
            </w:r>
          </w:p>
        </w:tc>
      </w:tr>
    </w:tbl>
    <w:p w14:paraId="1D75426E" w14:textId="77777777" w:rsidR="00DE0157" w:rsidRPr="00DE0157" w:rsidRDefault="00DE0157" w:rsidP="00DE015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3195"/>
      </w:tblGrid>
      <w:tr w:rsidR="00DE0157" w:rsidRPr="00DE0157" w14:paraId="19D0E2DE" w14:textId="77777777" w:rsidTr="00DE015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2350D" w14:textId="77777777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1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 PRIHODA</w:t>
            </w:r>
          </w:p>
        </w:tc>
        <w:tc>
          <w:tcPr>
            <w:tcW w:w="0" w:type="auto"/>
            <w:vAlign w:val="center"/>
            <w:hideMark/>
          </w:tcPr>
          <w:p w14:paraId="3C3A0B50" w14:textId="523F6BA8" w:rsidR="00DE0157" w:rsidRPr="00DE0157" w:rsidRDefault="00DE0157" w:rsidP="00DE01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</w:t>
            </w:r>
            <w:r w:rsidR="008D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807.599,80 </w:t>
            </w:r>
          </w:p>
        </w:tc>
      </w:tr>
    </w:tbl>
    <w:p w14:paraId="4E09CE8A" w14:textId="2209F04E" w:rsidR="00F3011C" w:rsidRPr="00F3011C" w:rsidRDefault="00F3011C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70C0"/>
          <w:sz w:val="26"/>
          <w:szCs w:val="26"/>
        </w:rPr>
      </w:pPr>
      <w:r w:rsidRPr="00F3011C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t>6.3. RASHOD</w:t>
      </w:r>
      <w:r w:rsidR="0040208E" w:rsidRPr="0040208E">
        <w:rPr>
          <w:rFonts w:ascii="Times New Roman" w:eastAsia="Times New Roman" w:hAnsi="Times New Roman" w:cs="Times New Roman"/>
          <w:b/>
          <w:bCs/>
          <w:color w:val="0070C0"/>
          <w:kern w:val="36"/>
          <w:sz w:val="26"/>
          <w:szCs w:val="26"/>
        </w:rPr>
        <w:t>I</w:t>
      </w:r>
    </w:p>
    <w:p w14:paraId="69456889" w14:textId="77777777" w:rsidR="00F3011C" w:rsidRPr="00F3011C" w:rsidRDefault="00F3011C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Tokom 2025. godine najveći dio sredstava za rad Društva obezbijeđen je iz budžeta Opštine Nikšić kao osnivača.</w:t>
      </w:r>
    </w:p>
    <w:p w14:paraId="58DB7315" w14:textId="77777777" w:rsidR="003A23CE" w:rsidRDefault="00F3011C" w:rsidP="003A2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Opština Nikšić je za finansiranje rada Društva obezbijedila sredstva u iznosu od </w:t>
      </w: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>779.922,80 €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>, što p</w:t>
      </w:r>
      <w:r w:rsidR="001101C0" w:rsidRPr="00F3011C">
        <w:rPr>
          <w:rFonts w:ascii="Times New Roman" w:eastAsia="Times New Roman" w:hAnsi="Times New Roman" w:cs="Times New Roman"/>
          <w:sz w:val="24"/>
          <w:szCs w:val="24"/>
        </w:rPr>
        <w:t xml:space="preserve">redstavlja </w:t>
      </w:r>
      <w:r w:rsidR="001101C0"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>96,08% ukupnih prihoda Društva</w:t>
      </w:r>
      <w:r w:rsidR="001101C0" w:rsidRPr="00F3011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D59294" w14:textId="75DACCC2" w:rsidR="001101C0" w:rsidRPr="003A23CE" w:rsidRDefault="001101C0" w:rsidP="003A23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1C0">
        <w:rPr>
          <w:rFonts w:ascii="Times New Roman" w:hAnsi="Times New Roman" w:cs="Times New Roman"/>
          <w:sz w:val="24"/>
          <w:szCs w:val="24"/>
        </w:rPr>
        <w:t xml:space="preserve">Početno stanje novčanih sredstava na dan 01.01.2025. godine iznosilo je </w:t>
      </w:r>
      <w:r w:rsidRPr="001101C0">
        <w:rPr>
          <w:rFonts w:ascii="Times New Roman" w:hAnsi="Times New Roman" w:cs="Times New Roman"/>
          <w:b/>
          <w:bCs/>
          <w:sz w:val="24"/>
          <w:szCs w:val="24"/>
        </w:rPr>
        <w:t>18.165,01 €</w:t>
      </w:r>
      <w:r w:rsidRPr="001101C0">
        <w:rPr>
          <w:rFonts w:ascii="Times New Roman" w:hAnsi="Times New Roman" w:cs="Times New Roman"/>
          <w:sz w:val="24"/>
          <w:szCs w:val="24"/>
        </w:rPr>
        <w:t>.</w:t>
      </w:r>
    </w:p>
    <w:p w14:paraId="45651700" w14:textId="77777777" w:rsidR="001101C0" w:rsidRPr="001101C0" w:rsidRDefault="001101C0" w:rsidP="001101C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101C0">
        <w:rPr>
          <w:rFonts w:ascii="Times New Roman" w:hAnsi="Times New Roman" w:cs="Times New Roman"/>
          <w:sz w:val="24"/>
          <w:szCs w:val="24"/>
        </w:rPr>
        <w:t xml:space="preserve">Tokom godine evidentiran je ukupan priliv sredstava na žiro račun u iznosu od </w:t>
      </w:r>
      <w:r w:rsidRPr="001101C0">
        <w:rPr>
          <w:rFonts w:ascii="Times New Roman" w:hAnsi="Times New Roman" w:cs="Times New Roman"/>
          <w:b/>
          <w:bCs/>
          <w:sz w:val="24"/>
          <w:szCs w:val="24"/>
        </w:rPr>
        <w:t>811.777,70 €</w:t>
      </w:r>
      <w:r w:rsidRPr="001101C0">
        <w:rPr>
          <w:rFonts w:ascii="Times New Roman" w:hAnsi="Times New Roman" w:cs="Times New Roman"/>
          <w:sz w:val="24"/>
          <w:szCs w:val="24"/>
        </w:rPr>
        <w:t>, od čega:</w:t>
      </w:r>
    </w:p>
    <w:p w14:paraId="58099DCF" w14:textId="45E88CF3" w:rsidR="001101C0" w:rsidRPr="001101C0" w:rsidRDefault="001101C0" w:rsidP="001101C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101C0">
        <w:rPr>
          <w:rFonts w:ascii="Times New Roman" w:hAnsi="Times New Roman" w:cs="Times New Roman"/>
          <w:sz w:val="24"/>
          <w:szCs w:val="24"/>
        </w:rPr>
        <w:t xml:space="preserve">Ukupan odliv sredstava sa računa tokom godine iznosio je </w:t>
      </w:r>
      <w:r w:rsidR="00AA063A">
        <w:rPr>
          <w:rFonts w:ascii="Times New Roman" w:hAnsi="Times New Roman" w:cs="Times New Roman"/>
          <w:b/>
          <w:bCs/>
          <w:sz w:val="24"/>
          <w:szCs w:val="24"/>
        </w:rPr>
        <w:t>783.423,76</w:t>
      </w:r>
      <w:r w:rsidRPr="001101C0">
        <w:rPr>
          <w:rFonts w:ascii="Times New Roman" w:hAnsi="Times New Roman" w:cs="Times New Roman"/>
          <w:b/>
          <w:bCs/>
          <w:sz w:val="24"/>
          <w:szCs w:val="24"/>
        </w:rPr>
        <w:t xml:space="preserve"> €</w:t>
      </w:r>
      <w:r w:rsidRPr="001101C0">
        <w:rPr>
          <w:rFonts w:ascii="Times New Roman" w:hAnsi="Times New Roman" w:cs="Times New Roman"/>
          <w:sz w:val="24"/>
          <w:szCs w:val="24"/>
        </w:rPr>
        <w:t>.</w:t>
      </w:r>
    </w:p>
    <w:p w14:paraId="7EB94D74" w14:textId="772C81EC" w:rsidR="001101C0" w:rsidRPr="001101C0" w:rsidRDefault="001101C0" w:rsidP="001101C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1101C0">
        <w:rPr>
          <w:rFonts w:ascii="Times New Roman" w:hAnsi="Times New Roman" w:cs="Times New Roman"/>
          <w:sz w:val="24"/>
          <w:szCs w:val="24"/>
        </w:rPr>
        <w:t xml:space="preserve">Stanje novčanih sredstava na žiro računu na dan 31.12.2025. godine iznosilo je </w:t>
      </w:r>
      <w:r w:rsidRPr="001101C0">
        <w:rPr>
          <w:rFonts w:ascii="Times New Roman" w:hAnsi="Times New Roman" w:cs="Times New Roman"/>
          <w:b/>
          <w:bCs/>
          <w:sz w:val="24"/>
          <w:szCs w:val="24"/>
        </w:rPr>
        <w:t>46.518,95 €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7DB26" w14:textId="4BC955B0" w:rsidR="008D6C84" w:rsidRDefault="00F3011C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Sredstva su utrošena na sljedeće namjene: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268"/>
      </w:tblGrid>
      <w:tr w:rsidR="008D6C84" w:rsidRPr="008D6C84" w14:paraId="5A161555" w14:textId="77777777" w:rsidTr="008D6C84">
        <w:trPr>
          <w:tblHeader/>
          <w:tblCellSpacing w:w="15" w:type="dxa"/>
        </w:trPr>
        <w:tc>
          <w:tcPr>
            <w:tcW w:w="3216" w:type="dxa"/>
            <w:vAlign w:val="center"/>
            <w:hideMark/>
          </w:tcPr>
          <w:p w14:paraId="366E241B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Kategorija</w:t>
            </w:r>
          </w:p>
        </w:tc>
        <w:tc>
          <w:tcPr>
            <w:tcW w:w="2223" w:type="dxa"/>
            <w:vAlign w:val="center"/>
            <w:hideMark/>
          </w:tcPr>
          <w:p w14:paraId="3A6BF155" w14:textId="2A1F25A9" w:rsidR="008D6C84" w:rsidRPr="008D6C84" w:rsidRDefault="008D6C84" w:rsidP="008D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     </w:t>
            </w:r>
            <w:r w:rsidRPr="008D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 (€)</w:t>
            </w:r>
          </w:p>
        </w:tc>
      </w:tr>
      <w:tr w:rsidR="008D6C84" w:rsidRPr="008D6C84" w14:paraId="7BEF8742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C3D3459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Zarade i naknade zaposlenima</w:t>
            </w:r>
          </w:p>
        </w:tc>
        <w:tc>
          <w:tcPr>
            <w:tcW w:w="2223" w:type="dxa"/>
            <w:vAlign w:val="center"/>
            <w:hideMark/>
          </w:tcPr>
          <w:p w14:paraId="730E0555" w14:textId="30F8D099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676.036,62 </w:t>
            </w:r>
          </w:p>
        </w:tc>
      </w:tr>
      <w:tr w:rsidR="008D6C84" w:rsidRPr="008D6C84" w14:paraId="540CC76E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2F24F912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Naknade i pomoći zaposlenima</w:t>
            </w:r>
          </w:p>
        </w:tc>
        <w:tc>
          <w:tcPr>
            <w:tcW w:w="2223" w:type="dxa"/>
            <w:vAlign w:val="center"/>
            <w:hideMark/>
          </w:tcPr>
          <w:p w14:paraId="3873F863" w14:textId="189D9DEC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26.668,05 </w:t>
            </w:r>
          </w:p>
        </w:tc>
      </w:tr>
      <w:tr w:rsidR="008D6C84" w:rsidRPr="008D6C84" w14:paraId="3CD2819C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094B9C28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Materijalni i režijski troškovi</w:t>
            </w:r>
          </w:p>
        </w:tc>
        <w:tc>
          <w:tcPr>
            <w:tcW w:w="2223" w:type="dxa"/>
            <w:vAlign w:val="center"/>
            <w:hideMark/>
          </w:tcPr>
          <w:p w14:paraId="34B2722A" w14:textId="731BEB61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7.342,00 </w:t>
            </w:r>
          </w:p>
        </w:tc>
      </w:tr>
      <w:tr w:rsidR="008D6C84" w:rsidRPr="008D6C84" w14:paraId="52082AAA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72C31B08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Troškovi usluga</w:t>
            </w:r>
          </w:p>
        </w:tc>
        <w:tc>
          <w:tcPr>
            <w:tcW w:w="2223" w:type="dxa"/>
            <w:vAlign w:val="center"/>
            <w:hideMark/>
          </w:tcPr>
          <w:p w14:paraId="41F0E82F" w14:textId="5B97578A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39.946,82</w:t>
            </w:r>
          </w:p>
        </w:tc>
      </w:tr>
      <w:tr w:rsidR="008D6C84" w:rsidRPr="008D6C84" w14:paraId="6D598616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E59A290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Amortizacija</w:t>
            </w:r>
          </w:p>
        </w:tc>
        <w:tc>
          <w:tcPr>
            <w:tcW w:w="2223" w:type="dxa"/>
            <w:vAlign w:val="center"/>
            <w:hideMark/>
          </w:tcPr>
          <w:p w14:paraId="6FBE29E1" w14:textId="00DCC096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2.782,05 </w:t>
            </w:r>
          </w:p>
        </w:tc>
      </w:tr>
      <w:tr w:rsidR="008D6C84" w:rsidRPr="008D6C84" w14:paraId="10D0BA1E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1E79E2D2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sz w:val="24"/>
                <w:szCs w:val="24"/>
              </w:rPr>
              <w:t>Ostale obaveze i troškovi</w:t>
            </w:r>
          </w:p>
        </w:tc>
        <w:tc>
          <w:tcPr>
            <w:tcW w:w="2223" w:type="dxa"/>
            <w:vAlign w:val="center"/>
            <w:hideMark/>
          </w:tcPr>
          <w:p w14:paraId="44FF4A43" w14:textId="17582DA8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2.713,00 </w:t>
            </w:r>
          </w:p>
        </w:tc>
      </w:tr>
      <w:tr w:rsidR="008D6C84" w:rsidRPr="008D6C84" w14:paraId="320099DB" w14:textId="77777777" w:rsidTr="008D6C84">
        <w:trPr>
          <w:tblCellSpacing w:w="15" w:type="dxa"/>
        </w:trPr>
        <w:tc>
          <w:tcPr>
            <w:tcW w:w="3216" w:type="dxa"/>
            <w:vAlign w:val="center"/>
            <w:hideMark/>
          </w:tcPr>
          <w:p w14:paraId="3280D935" w14:textId="77777777" w:rsidR="008D6C84" w:rsidRPr="008D6C84" w:rsidRDefault="008D6C84" w:rsidP="008D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6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UKUPNO RASHODI</w:t>
            </w:r>
          </w:p>
        </w:tc>
        <w:tc>
          <w:tcPr>
            <w:tcW w:w="2223" w:type="dxa"/>
            <w:vAlign w:val="center"/>
            <w:hideMark/>
          </w:tcPr>
          <w:p w14:paraId="14198499" w14:textId="19C618BF" w:rsidR="008D6C84" w:rsidRPr="008D6C84" w:rsidRDefault="008D6C84" w:rsidP="008D6C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755.488,54 </w:t>
            </w:r>
          </w:p>
        </w:tc>
      </w:tr>
    </w:tbl>
    <w:p w14:paraId="079C1F0C" w14:textId="6611FB5F" w:rsidR="008D6C84" w:rsidRPr="00241A2D" w:rsidRDefault="008D6C84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1A2D">
        <w:rPr>
          <w:rFonts w:ascii="Times New Roman" w:eastAsia="Times New Roman" w:hAnsi="Times New Roman" w:cs="Times New Roman"/>
          <w:b/>
          <w:sz w:val="24"/>
          <w:szCs w:val="24"/>
        </w:rPr>
        <w:t>Rashodi po stavkama</w:t>
      </w:r>
    </w:p>
    <w:p w14:paraId="34FBD503" w14:textId="1618DC88" w:rsidR="00F3011C" w:rsidRPr="00F3011C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Nabavka opreme i inventara — 20.399,57 € </w:t>
      </w:r>
    </w:p>
    <w:p w14:paraId="3C27AA55" w14:textId="77777777" w:rsidR="00F3011C" w:rsidRPr="00F3011C" w:rsidRDefault="00F3011C" w:rsidP="0071710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Kompjuterska oprema: 9.868,95 € </w:t>
      </w:r>
    </w:p>
    <w:p w14:paraId="58BE5B57" w14:textId="77777777" w:rsidR="00F3011C" w:rsidRPr="00F3011C" w:rsidRDefault="00F3011C" w:rsidP="0071710F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Kancelarijski namještaj: 10.407,81 € </w:t>
      </w:r>
    </w:p>
    <w:p w14:paraId="67B08784" w14:textId="687CEDDD" w:rsidR="00F3011C" w:rsidRPr="00D8563F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2. Zarade i naknade zaposlenima</w:t>
      </w:r>
      <w:r w:rsidR="0039414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D8563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8563F" w:rsidRPr="00D8563F">
        <w:rPr>
          <w:rStyle w:val="Strong"/>
          <w:rFonts w:ascii="Times New Roman" w:hAnsi="Times New Roman" w:cs="Times New Roman"/>
          <w:sz w:val="24"/>
          <w:szCs w:val="24"/>
        </w:rPr>
        <w:t>676.036,62 €</w:t>
      </w:r>
      <w:r w:rsidR="00D8563F" w:rsidRPr="00D8563F">
        <w:rPr>
          <w:rFonts w:ascii="Times New Roman" w:hAnsi="Times New Roman" w:cs="Times New Roman"/>
          <w:sz w:val="24"/>
          <w:szCs w:val="24"/>
        </w:rPr>
        <w:t>.</w:t>
      </w:r>
    </w:p>
    <w:p w14:paraId="7A4BAE4A" w14:textId="77777777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Neto zarade: 476.091,33 € </w:t>
      </w:r>
    </w:p>
    <w:p w14:paraId="446A36D5" w14:textId="00275A5E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Porez na zarade: 2</w:t>
      </w:r>
      <w:r w:rsidR="00AA063A">
        <w:rPr>
          <w:rFonts w:ascii="Times New Roman" w:eastAsia="Times New Roman" w:hAnsi="Times New Roman" w:cs="Times New Roman"/>
          <w:sz w:val="24"/>
          <w:szCs w:val="24"/>
        </w:rPr>
        <w:t>7</w:t>
      </w:r>
      <w:r w:rsidR="00D8563F">
        <w:rPr>
          <w:rFonts w:ascii="Times New Roman" w:eastAsia="Times New Roman" w:hAnsi="Times New Roman" w:cs="Times New Roman"/>
          <w:sz w:val="24"/>
          <w:szCs w:val="24"/>
        </w:rPr>
        <w:t>.88</w:t>
      </w:r>
      <w:r w:rsidR="00AA063A">
        <w:rPr>
          <w:rFonts w:ascii="Times New Roman" w:eastAsia="Times New Roman" w:hAnsi="Times New Roman" w:cs="Times New Roman"/>
          <w:sz w:val="24"/>
          <w:szCs w:val="24"/>
        </w:rPr>
        <w:t>5,00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09F3375E" w14:textId="77777777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Doprinosi PIO: 55.593,97 € </w:t>
      </w:r>
    </w:p>
    <w:p w14:paraId="529FB497" w14:textId="77777777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Doprinosi na zarade: 11.197,86 € </w:t>
      </w:r>
    </w:p>
    <w:p w14:paraId="53DFDB79" w14:textId="77777777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Ugovori o djelu: 96.567,26 € </w:t>
      </w:r>
    </w:p>
    <w:p w14:paraId="4DF389E5" w14:textId="77777777" w:rsidR="00F3011C" w:rsidRPr="00F3011C" w:rsidRDefault="00F3011C" w:rsidP="0071710F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Naknada članovima Upravnog odbora: 8.701,20 € </w:t>
      </w:r>
    </w:p>
    <w:p w14:paraId="366C2C5C" w14:textId="1397DB5B" w:rsidR="00F3011C" w:rsidRPr="007832E6" w:rsidRDefault="007832E6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 Naknade i pomoći zaposlenim</w:t>
      </w:r>
      <w:r w:rsidRPr="007832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a- </w:t>
      </w:r>
      <w:r w:rsidRPr="007832E6">
        <w:rPr>
          <w:rStyle w:val="Strong"/>
          <w:rFonts w:ascii="Times New Roman" w:hAnsi="Times New Roman" w:cs="Times New Roman"/>
          <w:sz w:val="24"/>
          <w:szCs w:val="24"/>
        </w:rPr>
        <w:t>26.668,05 €</w:t>
      </w:r>
    </w:p>
    <w:p w14:paraId="6EEE8F26" w14:textId="43B74DB3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Zimnica: 15.</w:t>
      </w:r>
      <w:r w:rsidR="007832E6">
        <w:rPr>
          <w:rFonts w:ascii="Times New Roman" w:eastAsia="Times New Roman" w:hAnsi="Times New Roman" w:cs="Times New Roman"/>
          <w:sz w:val="24"/>
          <w:szCs w:val="24"/>
        </w:rPr>
        <w:t>378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,75 € </w:t>
      </w:r>
    </w:p>
    <w:p w14:paraId="50F69AD1" w14:textId="10650349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Jubilarne nagrade: 1.</w:t>
      </w:r>
      <w:r w:rsidR="007832E6">
        <w:rPr>
          <w:rFonts w:ascii="Times New Roman" w:eastAsia="Times New Roman" w:hAnsi="Times New Roman" w:cs="Times New Roman"/>
          <w:sz w:val="24"/>
          <w:szCs w:val="24"/>
        </w:rPr>
        <w:t>329,79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1F9E2110" w14:textId="77777777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Naknade smještaja: 378,35 € </w:t>
      </w:r>
    </w:p>
    <w:p w14:paraId="10673430" w14:textId="77777777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Dnevnice: 382,55 € </w:t>
      </w:r>
    </w:p>
    <w:p w14:paraId="6249D2F4" w14:textId="77777777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Poklon za 8. mart: 5.498,61 € </w:t>
      </w:r>
    </w:p>
    <w:p w14:paraId="2C897BF3" w14:textId="7FEB3A59" w:rsidR="00F3011C" w:rsidRPr="00F3011C" w:rsidRDefault="00F3011C" w:rsidP="0071710F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Pomoć zaposlenima: </w:t>
      </w:r>
      <w:r w:rsidR="007832E6">
        <w:rPr>
          <w:rFonts w:ascii="Times New Roman" w:eastAsia="Times New Roman" w:hAnsi="Times New Roman" w:cs="Times New Roman"/>
          <w:sz w:val="24"/>
          <w:szCs w:val="24"/>
        </w:rPr>
        <w:t>3.700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,00 € </w:t>
      </w:r>
    </w:p>
    <w:p w14:paraId="08D83730" w14:textId="67501706" w:rsidR="00F3011C" w:rsidRPr="00F3011C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Materijalni i režijski troškovi </w:t>
      </w:r>
      <w:r w:rsidR="0039414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1F6853">
        <w:rPr>
          <w:rFonts w:ascii="Times New Roman" w:eastAsia="Times New Roman" w:hAnsi="Times New Roman" w:cs="Times New Roman"/>
          <w:b/>
          <w:bCs/>
          <w:sz w:val="24"/>
          <w:szCs w:val="24"/>
        </w:rPr>
        <w:t>7.342,00</w:t>
      </w: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€ </w:t>
      </w:r>
    </w:p>
    <w:p w14:paraId="69C9D319" w14:textId="1CB0BA3D" w:rsidR="00F3011C" w:rsidRP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Materijal za održavanje: </w:t>
      </w:r>
      <w:r w:rsidR="001F6853">
        <w:rPr>
          <w:rFonts w:ascii="Times New Roman" w:eastAsia="Times New Roman" w:hAnsi="Times New Roman" w:cs="Times New Roman"/>
          <w:sz w:val="24"/>
          <w:szCs w:val="24"/>
        </w:rPr>
        <w:t>975,00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7EB45BCA" w14:textId="77777777" w:rsidR="00F3011C" w:rsidRP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Kancelarijski materijal: 2.836,01 € </w:t>
      </w:r>
    </w:p>
    <w:p w14:paraId="6832624B" w14:textId="788227D2" w:rsidR="00F3011C" w:rsidRPr="00F3011C" w:rsidRDefault="001F6853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Sitan inventar: 12</w:t>
      </w:r>
      <w:r w:rsidR="00F3011C" w:rsidRPr="00F3011C">
        <w:rPr>
          <w:rFonts w:ascii="Times New Roman" w:eastAsia="Times New Roman" w:hAnsi="Times New Roman" w:cs="Times New Roman"/>
          <w:sz w:val="24"/>
          <w:szCs w:val="24"/>
        </w:rPr>
        <w:t xml:space="preserve">2,80 € </w:t>
      </w:r>
    </w:p>
    <w:p w14:paraId="6FF1D8A5" w14:textId="77777777" w:rsidR="00F3011C" w:rsidRP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Ostali potrošni materijal: 62,81 € </w:t>
      </w:r>
    </w:p>
    <w:p w14:paraId="2C112662" w14:textId="2DF075C5" w:rsidR="00F3011C" w:rsidRP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Voda: </w:t>
      </w:r>
      <w:r w:rsidR="001F6853">
        <w:rPr>
          <w:rFonts w:ascii="Times New Roman" w:eastAsia="Times New Roman" w:hAnsi="Times New Roman" w:cs="Times New Roman"/>
          <w:sz w:val="24"/>
          <w:szCs w:val="24"/>
        </w:rPr>
        <w:t>220.2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5 € </w:t>
      </w:r>
    </w:p>
    <w:p w14:paraId="28FA3B92" w14:textId="77777777" w:rsidR="00F3011C" w:rsidRP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Komunalne usluge: 374,85 € </w:t>
      </w:r>
    </w:p>
    <w:p w14:paraId="22CC0BD5" w14:textId="77777777" w:rsidR="00F3011C" w:rsidRDefault="00F3011C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Električna energija: 1.780,52 € </w:t>
      </w:r>
    </w:p>
    <w:p w14:paraId="7CE2D4F0" w14:textId="56FD0E0A" w:rsidR="001F6853" w:rsidRPr="00F3011C" w:rsidRDefault="001F6853" w:rsidP="0071710F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Troškovi goriv:970,28</w:t>
      </w:r>
    </w:p>
    <w:p w14:paraId="4A9FAD61" w14:textId="670F3F6F" w:rsidR="00F3011C" w:rsidRPr="00F3011C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>5. Troškovi usluga</w:t>
      </w:r>
      <w:r w:rsidR="0039414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D59A7" w:rsidRPr="000D59A7">
        <w:rPr>
          <w:rStyle w:val="Strong"/>
          <w:rFonts w:ascii="Times New Roman" w:hAnsi="Times New Roman" w:cs="Times New Roman"/>
          <w:sz w:val="24"/>
          <w:szCs w:val="24"/>
        </w:rPr>
        <w:t>39.946,82 €</w:t>
      </w:r>
    </w:p>
    <w:p w14:paraId="32DF28F9" w14:textId="151812CF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Ostale usluge: </w:t>
      </w:r>
      <w:r w:rsidR="00852C84">
        <w:rPr>
          <w:rFonts w:ascii="Times New Roman" w:eastAsia="Times New Roman" w:hAnsi="Times New Roman" w:cs="Times New Roman"/>
          <w:sz w:val="24"/>
          <w:szCs w:val="24"/>
        </w:rPr>
        <w:t>7.357,33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3633B106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Izrada projekata: 1.850,00 € </w:t>
      </w:r>
    </w:p>
    <w:p w14:paraId="781B017A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Komunalne usluge: 267,75 € </w:t>
      </w:r>
    </w:p>
    <w:p w14:paraId="3F149E68" w14:textId="55EA3966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Reprezentacij</w:t>
      </w:r>
      <w:r w:rsidR="000D59A7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(proslava Nove godine): 1.473,14 € </w:t>
      </w:r>
    </w:p>
    <w:p w14:paraId="150DC3A4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Osiguranje zaposlenih: 915,42 € </w:t>
      </w:r>
    </w:p>
    <w:p w14:paraId="4C172579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Premija osiguranja: 1.869,60 € </w:t>
      </w:r>
    </w:p>
    <w:p w14:paraId="2F0563F5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Platni promet: 1.748,23 € </w:t>
      </w:r>
    </w:p>
    <w:p w14:paraId="7CD86F0A" w14:textId="77777777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Članarine: 6.015,35 € </w:t>
      </w:r>
    </w:p>
    <w:p w14:paraId="1628C5F3" w14:textId="0D910E46" w:rsidR="00F3011C" w:rsidRPr="00F3011C" w:rsidRDefault="00F3011C" w:rsidP="0071710F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>Revizija i stručni nadzor: 1</w:t>
      </w:r>
      <w:r w:rsidR="000D59A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.450,00 € </w:t>
      </w:r>
    </w:p>
    <w:p w14:paraId="2F1310CC" w14:textId="082A40B1" w:rsidR="00F3011C" w:rsidRPr="00F3011C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6. Amortizacija </w:t>
      </w:r>
      <w:r w:rsidR="0039414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F301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2.782,05 € </w:t>
      </w:r>
    </w:p>
    <w:p w14:paraId="09782626" w14:textId="27F01A93" w:rsidR="00F3011C" w:rsidRPr="00544CCA" w:rsidRDefault="00F3011C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44CCA">
        <w:rPr>
          <w:rFonts w:ascii="Times New Roman" w:eastAsia="Times New Roman" w:hAnsi="Times New Roman" w:cs="Times New Roman"/>
          <w:b/>
          <w:bCs/>
          <w:sz w:val="24"/>
          <w:szCs w:val="24"/>
        </w:rPr>
        <w:t>7. Ostale obaveze i troškovi</w:t>
      </w:r>
      <w:r w:rsidR="00394149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Pr="00544CC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D59A7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="00A8448D">
        <w:rPr>
          <w:rFonts w:ascii="Times New Roman" w:eastAsia="Times New Roman" w:hAnsi="Times New Roman" w:cs="Times New Roman"/>
          <w:b/>
          <w:bCs/>
          <w:sz w:val="24"/>
          <w:szCs w:val="24"/>
        </w:rPr>
        <w:t>713</w:t>
      </w:r>
      <w:r w:rsidR="000D59A7">
        <w:rPr>
          <w:rFonts w:ascii="Times New Roman" w:eastAsia="Times New Roman" w:hAnsi="Times New Roman" w:cs="Times New Roman"/>
          <w:b/>
          <w:bCs/>
          <w:sz w:val="24"/>
          <w:szCs w:val="24"/>
        </w:rPr>
        <w:t>,00</w:t>
      </w:r>
    </w:p>
    <w:p w14:paraId="01E61458" w14:textId="109C4C1F" w:rsidR="00F3011C" w:rsidRPr="00F3011C" w:rsidRDefault="00F3011C" w:rsidP="0071710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Ostali nematerijalni troškovi: </w:t>
      </w:r>
      <w:r w:rsidR="000D59A7">
        <w:rPr>
          <w:rFonts w:ascii="Times New Roman" w:eastAsia="Times New Roman" w:hAnsi="Times New Roman" w:cs="Times New Roman"/>
          <w:sz w:val="24"/>
          <w:szCs w:val="24"/>
        </w:rPr>
        <w:t>2.177,09</w:t>
      </w: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139DDB33" w14:textId="77777777" w:rsidR="00F3011C" w:rsidRPr="00F3011C" w:rsidRDefault="00F3011C" w:rsidP="0071710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Takse: 168,10 € </w:t>
      </w:r>
    </w:p>
    <w:p w14:paraId="29EEFD09" w14:textId="77777777" w:rsidR="00F3011C" w:rsidRPr="00F3011C" w:rsidRDefault="00F3011C" w:rsidP="0071710F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011C">
        <w:rPr>
          <w:rFonts w:ascii="Times New Roman" w:eastAsia="Times New Roman" w:hAnsi="Times New Roman" w:cs="Times New Roman"/>
          <w:sz w:val="24"/>
          <w:szCs w:val="24"/>
        </w:rPr>
        <w:t xml:space="preserve">Kazne: 63,72 € </w:t>
      </w:r>
    </w:p>
    <w:p w14:paraId="798D3523" w14:textId="682E2F7C" w:rsidR="00394149" w:rsidRPr="001E71FB" w:rsidRDefault="000D59A7" w:rsidP="001E71FB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Zatezne kamate: </w:t>
      </w:r>
      <w:r w:rsidR="00A8448D">
        <w:rPr>
          <w:rFonts w:ascii="Times New Roman" w:eastAsia="Times New Roman" w:hAnsi="Times New Roman" w:cs="Times New Roman"/>
          <w:sz w:val="24"/>
          <w:szCs w:val="24"/>
        </w:rPr>
        <w:t>304,09</w:t>
      </w:r>
      <w:r w:rsidR="00F3011C" w:rsidRPr="00F3011C">
        <w:rPr>
          <w:rFonts w:ascii="Times New Roman" w:eastAsia="Times New Roman" w:hAnsi="Times New Roman" w:cs="Times New Roman"/>
          <w:sz w:val="24"/>
          <w:szCs w:val="24"/>
        </w:rPr>
        <w:t xml:space="preserve"> € </w:t>
      </w:r>
    </w:p>
    <w:p w14:paraId="7BDFF570" w14:textId="06700F50" w:rsidR="00D64BA9" w:rsidRPr="00544CCA" w:rsidRDefault="00E262CA" w:rsidP="0039414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544C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6.4. FINANSIJSKI REZULTAT POSLOVANJA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8"/>
        <w:gridCol w:w="1275"/>
      </w:tblGrid>
      <w:tr w:rsidR="00E262CA" w:rsidRPr="00E262CA" w14:paraId="3166AA47" w14:textId="77777777" w:rsidTr="00E262C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D9BEC2" w14:textId="2A951336" w:rsidR="00E262CA" w:rsidRPr="00E262CA" w:rsidRDefault="00E262CA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2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Opis</w:t>
            </w:r>
            <w:r w:rsidR="00241A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5777FE61" w14:textId="340ED6CF" w:rsidR="00E262CA" w:rsidRPr="00E262CA" w:rsidRDefault="00241A2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E262CA" w:rsidRPr="00E2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Iznos (€)</w:t>
            </w:r>
          </w:p>
        </w:tc>
      </w:tr>
      <w:tr w:rsidR="00E262CA" w:rsidRPr="00E262CA" w14:paraId="7ED77A11" w14:textId="77777777" w:rsidTr="00E262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3BD308" w14:textId="77777777" w:rsidR="00E262CA" w:rsidRPr="00E262CA" w:rsidRDefault="00E262CA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CA">
              <w:rPr>
                <w:rFonts w:ascii="Times New Roman" w:eastAsia="Times New Roman" w:hAnsi="Times New Roman" w:cs="Times New Roman"/>
                <w:sz w:val="24"/>
                <w:szCs w:val="24"/>
              </w:rPr>
              <w:t>Oporeziva dobit</w:t>
            </w:r>
          </w:p>
        </w:tc>
        <w:tc>
          <w:tcPr>
            <w:tcW w:w="0" w:type="auto"/>
            <w:vAlign w:val="center"/>
            <w:hideMark/>
          </w:tcPr>
          <w:p w14:paraId="401BA00A" w14:textId="38539506" w:rsidR="00E262CA" w:rsidRPr="00E262CA" w:rsidRDefault="00241A2D" w:rsidP="00947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E262CA" w:rsidRPr="00E262C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9476BE">
              <w:rPr>
                <w:rFonts w:ascii="Times New Roman" w:eastAsia="Times New Roman" w:hAnsi="Times New Roman" w:cs="Times New Roman"/>
                <w:sz w:val="24"/>
                <w:szCs w:val="24"/>
              </w:rPr>
              <w:t>2.111</w:t>
            </w:r>
            <w:r w:rsidR="00E262CA" w:rsidRPr="00E262CA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262CA" w:rsidRPr="00E262CA" w14:paraId="0C6C6455" w14:textId="77777777" w:rsidTr="00E262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72E799" w14:textId="77777777" w:rsidR="00E262CA" w:rsidRPr="00E262CA" w:rsidRDefault="00E262CA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CA">
              <w:rPr>
                <w:rFonts w:ascii="Times New Roman" w:eastAsia="Times New Roman" w:hAnsi="Times New Roman" w:cs="Times New Roman"/>
                <w:sz w:val="24"/>
                <w:szCs w:val="24"/>
              </w:rPr>
              <w:t>Porez na dobit</w:t>
            </w:r>
          </w:p>
        </w:tc>
        <w:tc>
          <w:tcPr>
            <w:tcW w:w="0" w:type="auto"/>
            <w:vAlign w:val="center"/>
            <w:hideMark/>
          </w:tcPr>
          <w:p w14:paraId="722B9126" w14:textId="7988C824" w:rsidR="00E262CA" w:rsidRPr="00E262CA" w:rsidRDefault="00241A2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E262CA" w:rsidRPr="00E262CA">
              <w:rPr>
                <w:rFonts w:ascii="Times New Roman" w:eastAsia="Times New Roman" w:hAnsi="Times New Roman" w:cs="Times New Roman"/>
                <w:sz w:val="24"/>
                <w:szCs w:val="24"/>
              </w:rPr>
              <w:t>4.806,00</w:t>
            </w:r>
          </w:p>
        </w:tc>
      </w:tr>
      <w:tr w:rsidR="00E262CA" w:rsidRPr="00E262CA" w14:paraId="6BE1B8D1" w14:textId="77777777" w:rsidTr="00E262C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1B85E" w14:textId="77777777" w:rsidR="00E262CA" w:rsidRPr="00E262CA" w:rsidRDefault="00E262CA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Neto dobit</w:t>
            </w:r>
          </w:p>
        </w:tc>
        <w:tc>
          <w:tcPr>
            <w:tcW w:w="0" w:type="auto"/>
            <w:vAlign w:val="center"/>
            <w:hideMark/>
          </w:tcPr>
          <w:p w14:paraId="1B1ABD6D" w14:textId="0F72F96E" w:rsidR="00E262CA" w:rsidRPr="00E262CA" w:rsidRDefault="00241A2D" w:rsidP="007171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E262CA" w:rsidRPr="00E26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47.305,00</w:t>
            </w:r>
          </w:p>
        </w:tc>
      </w:tr>
    </w:tbl>
    <w:p w14:paraId="2A6F9EF4" w14:textId="77777777" w:rsidR="00E262CA" w:rsidRPr="00E262CA" w:rsidRDefault="00E262CA" w:rsidP="0071710F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</w:pPr>
      <w:r w:rsidRPr="00E262CA">
        <w:rPr>
          <w:rFonts w:ascii="Times New Roman" w:eastAsia="Times New Roman" w:hAnsi="Times New Roman" w:cs="Times New Roman"/>
          <w:b/>
          <w:bCs/>
          <w:color w:val="0070C0"/>
          <w:sz w:val="26"/>
          <w:szCs w:val="26"/>
        </w:rPr>
        <w:t>6.5. PORESKI POLOŽAJ DRUŠTVA</w:t>
      </w:r>
    </w:p>
    <w:p w14:paraId="2692000B" w14:textId="393C8670" w:rsidR="000843D9" w:rsidRPr="00394149" w:rsidRDefault="00E262CA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62CA">
        <w:rPr>
          <w:rFonts w:ascii="Times New Roman" w:eastAsia="Times New Roman" w:hAnsi="Times New Roman" w:cs="Times New Roman"/>
          <w:sz w:val="24"/>
          <w:szCs w:val="24"/>
        </w:rPr>
        <w:t>Poreska osnovica iznosi 5</w:t>
      </w:r>
      <w:r w:rsidR="00703BA0">
        <w:rPr>
          <w:rFonts w:ascii="Times New Roman" w:eastAsia="Times New Roman" w:hAnsi="Times New Roman" w:cs="Times New Roman"/>
          <w:sz w:val="24"/>
          <w:szCs w:val="24"/>
        </w:rPr>
        <w:t>2.111</w:t>
      </w:r>
      <w:r w:rsidRPr="00E262CA">
        <w:rPr>
          <w:rFonts w:ascii="Times New Roman" w:eastAsia="Times New Roman" w:hAnsi="Times New Roman" w:cs="Times New Roman"/>
          <w:sz w:val="24"/>
          <w:szCs w:val="24"/>
        </w:rPr>
        <w:t>,00 €, na koju je obračunat porez na dobit u iznosu od 4.806,00 €.</w:t>
      </w:r>
      <w:r w:rsidR="00E51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2CA">
        <w:rPr>
          <w:rFonts w:ascii="Times New Roman" w:eastAsia="Times New Roman" w:hAnsi="Times New Roman" w:cs="Times New Roman"/>
          <w:sz w:val="24"/>
          <w:szCs w:val="24"/>
        </w:rPr>
        <w:t>Društvo nema prenesenih poreskih gubitaka iz prethodnih godina.</w:t>
      </w:r>
      <w:r w:rsidR="00E51E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62CA">
        <w:rPr>
          <w:rFonts w:ascii="Times New Roman" w:eastAsia="Times New Roman" w:hAnsi="Times New Roman" w:cs="Times New Roman"/>
          <w:sz w:val="24"/>
          <w:szCs w:val="24"/>
        </w:rPr>
        <w:t>Ukupna poreska obaveza iznosi 4.806,00 €.</w:t>
      </w:r>
    </w:p>
    <w:p w14:paraId="1D1BE3C5" w14:textId="05DE2AC7" w:rsidR="00820EFC" w:rsidRPr="0040208E" w:rsidRDefault="00E36C5C" w:rsidP="007171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40208E">
        <w:rPr>
          <w:rFonts w:ascii="Times New Roman" w:eastAsia="Aptos" w:hAnsi="Times New Roman" w:cs="Times New Roman"/>
          <w:b/>
          <w:bCs/>
          <w:i/>
          <w:iCs/>
          <w:color w:val="0070C0"/>
          <w:sz w:val="28"/>
          <w:szCs w:val="28"/>
        </w:rPr>
        <w:t>7.</w:t>
      </w:r>
      <w:r w:rsidR="00820EFC" w:rsidRPr="0040208E">
        <w:rPr>
          <w:rFonts w:ascii="Times New Roman" w:eastAsia="Aptos" w:hAnsi="Times New Roman" w:cs="Times New Roman"/>
          <w:b/>
          <w:bCs/>
          <w:i/>
          <w:iCs/>
          <w:color w:val="0070C0"/>
          <w:sz w:val="28"/>
          <w:szCs w:val="28"/>
        </w:rPr>
        <w:t xml:space="preserve"> </w:t>
      </w:r>
      <w:r w:rsidRPr="0040208E">
        <w:rPr>
          <w:rFonts w:ascii="Times New Roman" w:eastAsia="Aptos" w:hAnsi="Times New Roman" w:cs="Times New Roman"/>
          <w:b/>
          <w:bCs/>
          <w:i/>
          <w:iCs/>
          <w:color w:val="0070C0"/>
          <w:sz w:val="28"/>
          <w:szCs w:val="28"/>
        </w:rPr>
        <w:t>ZAKLJUČAK</w:t>
      </w:r>
    </w:p>
    <w:p w14:paraId="51FDB7E9" w14:textId="77777777" w:rsidR="00820EFC" w:rsidRPr="00E36C5C" w:rsidRDefault="00820EFC" w:rsidP="0071710F">
      <w:pPr>
        <w:pStyle w:val="isselectedend"/>
        <w:jc w:val="both"/>
      </w:pPr>
      <w:r w:rsidRPr="00E36C5C">
        <w:t>Poslovanje Društva tokom 2025. godine karakteriše ostvarenje pozitivnog finansijskog rezultata, uredno izvršavanje poreskih i drugih zakonskih obaveza, održavanje finansijske stabilnosti i likvidnosti, kao i uspješna realizacija planiranih aktivnosti iz djelokruga rada Društva.</w:t>
      </w:r>
    </w:p>
    <w:bookmarkEnd w:id="2"/>
    <w:p w14:paraId="35AC9C8A" w14:textId="77777777" w:rsidR="00A84722" w:rsidRPr="00E36C5C" w:rsidRDefault="00A84722" w:rsidP="0071710F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>Tokom 2025. godine DOO „Agencija za projektovanje i planiranje“ Nikšić realizovala je značajan broj projekata iz oblasti saobraćajne infrastrukture, uređenja prostora, visokogradnje i izrade elaborata za potrebe Opštine Nikšić.</w:t>
      </w:r>
    </w:p>
    <w:p w14:paraId="39FE3D57" w14:textId="0E220AFF" w:rsidR="00A84722" w:rsidRDefault="00A84722" w:rsidP="0071710F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>Dobijanjem licenci za izradu planskih dokumenata, tehničke dokumentacije, reviziju projekata i stručni nadzor dodatno su ojačani institucionalni kapaciteti Agencije.</w:t>
      </w:r>
    </w:p>
    <w:p w14:paraId="4B0C933B" w14:textId="5CD9AEBE" w:rsidR="00E36C5C" w:rsidRPr="00E36C5C" w:rsidRDefault="00E36C5C" w:rsidP="0071710F">
      <w:pPr>
        <w:pStyle w:val="NormalWeb"/>
        <w:jc w:val="both"/>
      </w:pPr>
      <w:r w:rsidRPr="00E36C5C">
        <w:t xml:space="preserve">Ukupni prihodi Društva ostvareni u 2025. godini iznosili su </w:t>
      </w:r>
      <w:r w:rsidRPr="00E36C5C">
        <w:rPr>
          <w:rStyle w:val="Strong"/>
        </w:rPr>
        <w:t>807.599,60 €</w:t>
      </w:r>
      <w:r w:rsidRPr="00E36C5C">
        <w:t xml:space="preserve">, dok je nakon obračuna poreza ostvarena </w:t>
      </w:r>
      <w:r w:rsidRPr="00E36C5C">
        <w:rPr>
          <w:rStyle w:val="Strong"/>
        </w:rPr>
        <w:t>neto dobit u iznosu od 47.305,00 €</w:t>
      </w:r>
      <w:r w:rsidRPr="00E36C5C">
        <w:t>. Ostvareni rezultati potvrđuju stabilno i odgovorno finansijsko poslovanje Društva i predstavljaju dobru osnovu za njegovo dalje unapređenje i razvoj.</w:t>
      </w:r>
    </w:p>
    <w:p w14:paraId="6983F8F6" w14:textId="74F83DE3" w:rsidR="00A84722" w:rsidRPr="00E36C5C" w:rsidRDefault="00A84722" w:rsidP="0071710F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>Realizovane aktivnosti predstavljaju osnov za nastavak realizacije projekata planiranih Programom rada Agencije za 2026. godinu i dalji doprinos unapređenju razvoja opštine Nikšić.</w:t>
      </w:r>
    </w:p>
    <w:p w14:paraId="4FEF151B" w14:textId="77777777" w:rsidR="00432835" w:rsidRPr="00E36C5C" w:rsidRDefault="00432835" w:rsidP="00A84722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bookmarkEnd w:id="3"/>
    <w:p w14:paraId="220999D5" w14:textId="77777777" w:rsidR="00F8626F" w:rsidRPr="00E36C5C" w:rsidRDefault="00F8626F" w:rsidP="00F8626F">
      <w:pPr>
        <w:spacing w:line="240" w:lineRule="auto"/>
        <w:jc w:val="both"/>
        <w:rPr>
          <w:rFonts w:ascii="Times New Roman" w:eastAsia="Aptos" w:hAnsi="Times New Roman" w:cs="Times New Roman"/>
          <w:b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   </w:t>
      </w: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   </w:t>
      </w:r>
      <w:r w:rsidRPr="00E36C5C">
        <w:rPr>
          <w:rFonts w:ascii="Times New Roman" w:eastAsia="Aptos" w:hAnsi="Times New Roman" w:cs="Times New Roman"/>
          <w:b/>
          <w:sz w:val="24"/>
          <w:szCs w:val="24"/>
        </w:rPr>
        <w:t>DOO “Agencija za projektovanje i planiranje” Nikšić</w:t>
      </w:r>
    </w:p>
    <w:p w14:paraId="655F3EDE" w14:textId="77777777" w:rsidR="00F8626F" w:rsidRPr="00E36C5C" w:rsidRDefault="00F8626F" w:rsidP="00F8626F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                 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      </w:t>
      </w: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  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 </w:t>
      </w:r>
      <w:r w:rsidRPr="00E36C5C">
        <w:rPr>
          <w:rFonts w:ascii="Times New Roman" w:eastAsia="Aptos" w:hAnsi="Times New Roman" w:cs="Times New Roman"/>
          <w:sz w:val="24"/>
          <w:szCs w:val="24"/>
        </w:rPr>
        <w:t>Predsjednik Odbora direktora</w:t>
      </w:r>
    </w:p>
    <w:p w14:paraId="17CE3730" w14:textId="33415F03" w:rsidR="00934631" w:rsidRPr="00E36C5C" w:rsidRDefault="00F8626F" w:rsidP="00F8626F">
      <w:pPr>
        <w:spacing w:line="240" w:lineRule="auto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                                                            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    </w:t>
      </w: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Pr="00E36C5C">
        <w:rPr>
          <w:rFonts w:ascii="Times New Roman" w:eastAsia="Aptos" w:hAnsi="Times New Roman" w:cs="Times New Roman"/>
          <w:sz w:val="24"/>
          <w:szCs w:val="24"/>
        </w:rPr>
        <w:t xml:space="preserve"> Jovan Kasalica, dipl.inž.el.</w:t>
      </w:r>
    </w:p>
    <w:p w14:paraId="70266CBB" w14:textId="1A366159" w:rsidR="00730532" w:rsidRPr="00730532" w:rsidRDefault="001E71FB" w:rsidP="00F8626F">
      <w:pPr>
        <w:spacing w:line="240" w:lineRule="auto"/>
        <w:jc w:val="both"/>
        <w:rPr>
          <w:rFonts w:ascii="Arial" w:eastAsia="Aptos" w:hAnsi="Arial" w:cs="Arial"/>
          <w:sz w:val="24"/>
          <w:szCs w:val="24"/>
        </w:rPr>
      </w:pPr>
      <w:r>
        <w:rPr>
          <w:rFonts w:ascii="Times New Roman" w:eastAsia="Aptos" w:hAnsi="Times New Roman" w:cs="Times New Roman"/>
          <w:sz w:val="24"/>
          <w:szCs w:val="24"/>
        </w:rPr>
        <w:t xml:space="preserve">                             </w:t>
      </w:r>
      <w:r w:rsidR="00F8626F" w:rsidRPr="00E36C5C">
        <w:rPr>
          <w:rFonts w:ascii="Times New Roman" w:eastAsia="Aptos" w:hAnsi="Times New Roman" w:cs="Times New Roman"/>
          <w:sz w:val="24"/>
          <w:szCs w:val="24"/>
        </w:rPr>
        <w:t xml:space="preserve">                      </w:t>
      </w:r>
      <w:r w:rsidR="00432835" w:rsidRPr="00E36C5C">
        <w:rPr>
          <w:rFonts w:ascii="Times New Roman" w:eastAsia="Aptos" w:hAnsi="Times New Roman" w:cs="Times New Roman"/>
          <w:sz w:val="24"/>
          <w:szCs w:val="24"/>
        </w:rPr>
        <w:t xml:space="preserve">        </w:t>
      </w:r>
      <w:r w:rsidR="00F8626F" w:rsidRPr="00E36C5C">
        <w:rPr>
          <w:rFonts w:ascii="Times New Roman" w:eastAsia="Aptos" w:hAnsi="Times New Roman" w:cs="Times New Roman"/>
          <w:sz w:val="24"/>
          <w:szCs w:val="24"/>
        </w:rPr>
        <w:t xml:space="preserve"> _________________</w:t>
      </w:r>
      <w:r w:rsidR="00F8626F" w:rsidRPr="00F8626F">
        <w:rPr>
          <w:rFonts w:ascii="Arial" w:eastAsia="Aptos" w:hAnsi="Arial" w:cs="Arial"/>
          <w:sz w:val="24"/>
          <w:szCs w:val="24"/>
        </w:rPr>
        <w:t>________________</w:t>
      </w:r>
    </w:p>
    <w:sectPr w:rsidR="00730532" w:rsidRPr="00730532" w:rsidSect="00C60BC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D44759" w14:textId="77777777" w:rsidR="0055637B" w:rsidRDefault="0055637B" w:rsidP="00C60BC0">
      <w:pPr>
        <w:spacing w:after="0" w:line="240" w:lineRule="auto"/>
      </w:pPr>
      <w:r>
        <w:separator/>
      </w:r>
    </w:p>
  </w:endnote>
  <w:endnote w:type="continuationSeparator" w:id="0">
    <w:p w14:paraId="4D09CA6E" w14:textId="77777777" w:rsidR="0055637B" w:rsidRDefault="0055637B" w:rsidP="00C6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8739887"/>
      <w:docPartObj>
        <w:docPartGallery w:val="Page Numbers (Bottom of Page)"/>
        <w:docPartUnique/>
      </w:docPartObj>
    </w:sdtPr>
    <w:sdtEndPr/>
    <w:sdtContent>
      <w:p w14:paraId="6B2040EF" w14:textId="77777777" w:rsidR="0008412F" w:rsidRDefault="0008412F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E63F895" wp14:editId="3C4446DE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5F8B37" w14:textId="77777777" w:rsidR="0008412F" w:rsidRPr="008C77B1" w:rsidRDefault="0008412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C77B1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begin"/>
                              </w:r>
                              <w:r w:rsidRPr="008C77B1">
                                <w:rPr>
                                  <w:sz w:val="32"/>
                                  <w:szCs w:val="32"/>
                                </w:rPr>
                                <w:instrText xml:space="preserve"> PAGE    \* MERGEFORMAT </w:instrText>
                              </w:r>
                              <w:r w:rsidRPr="008C77B1">
                                <w:rPr>
                                  <w:rFonts w:eastAsiaTheme="minorEastAsia"/>
                                  <w:sz w:val="32"/>
                                  <w:szCs w:val="32"/>
                                </w:rPr>
                                <w:fldChar w:fldCharType="separate"/>
                              </w:r>
                              <w:r w:rsidR="00DD1336" w:rsidRPr="00DD133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t>6</w:t>
                              </w:r>
                              <w:r w:rsidRPr="008C77B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32"/>
                                  <w:szCs w:val="3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" adj="21600" fillcolor="#d2eaf1" stroked="f">
                  <v:textbox>
                    <w:txbxContent>
                      <w:p w14:paraId="225F8B37" w14:textId="77777777" w:rsidR="0008412F" w:rsidRPr="008C77B1" w:rsidRDefault="0008412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C77B1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begin"/>
                        </w:r>
                        <w:r w:rsidRPr="008C77B1">
                          <w:rPr>
                            <w:sz w:val="32"/>
                            <w:szCs w:val="32"/>
                          </w:rPr>
                          <w:instrText xml:space="preserve"> PAGE    \* MERGEFORMAT </w:instrText>
                        </w:r>
                        <w:r w:rsidRPr="008C77B1">
                          <w:rPr>
                            <w:rFonts w:eastAsiaTheme="minorEastAsia"/>
                            <w:sz w:val="32"/>
                            <w:szCs w:val="32"/>
                          </w:rPr>
                          <w:fldChar w:fldCharType="separate"/>
                        </w:r>
                        <w:r w:rsidR="00DD1336" w:rsidRPr="00DD1336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t>6</w:t>
                        </w:r>
                        <w:r w:rsidRPr="008C77B1">
                          <w:rPr>
                            <w:rFonts w:asciiTheme="majorHAnsi" w:eastAsiaTheme="majorEastAsia" w:hAnsiTheme="majorHAnsi" w:cstheme="majorBidi"/>
                            <w:noProof/>
                            <w:sz w:val="32"/>
                            <w:szCs w:val="3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2870E" w14:textId="77777777" w:rsidR="0055637B" w:rsidRDefault="0055637B" w:rsidP="00C60BC0">
      <w:pPr>
        <w:spacing w:after="0" w:line="240" w:lineRule="auto"/>
      </w:pPr>
      <w:r>
        <w:separator/>
      </w:r>
    </w:p>
  </w:footnote>
  <w:footnote w:type="continuationSeparator" w:id="0">
    <w:p w14:paraId="5E1E1E95" w14:textId="77777777" w:rsidR="0055637B" w:rsidRDefault="0055637B" w:rsidP="00C60B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3D0D7" w14:textId="77777777" w:rsidR="0008412F" w:rsidRPr="00623275" w:rsidRDefault="0008412F" w:rsidP="00C60BC0">
    <w:pPr>
      <w:pStyle w:val="Header"/>
      <w:jc w:val="center"/>
      <w:rPr>
        <w:b/>
        <w:i/>
      </w:rPr>
    </w:pPr>
    <w:r w:rsidRPr="00623275">
      <w:rPr>
        <w:b/>
        <w:i/>
      </w:rPr>
      <w:t>Izvještaj o radu Društva sa ograničenom odgovornošću “Agencija za projektovanje i planiranje” Nikšić</w:t>
    </w:r>
  </w:p>
  <w:p w14:paraId="521F755D" w14:textId="77777777" w:rsidR="0008412F" w:rsidRDefault="000841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BD5"/>
    <w:multiLevelType w:val="multilevel"/>
    <w:tmpl w:val="1452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65E0C"/>
    <w:multiLevelType w:val="multilevel"/>
    <w:tmpl w:val="9B0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4D34DF"/>
    <w:multiLevelType w:val="multilevel"/>
    <w:tmpl w:val="1B2C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7F3937"/>
    <w:multiLevelType w:val="multilevel"/>
    <w:tmpl w:val="4D74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073680"/>
    <w:multiLevelType w:val="multilevel"/>
    <w:tmpl w:val="0A2E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EC3C82"/>
    <w:multiLevelType w:val="multilevel"/>
    <w:tmpl w:val="F12CD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951C6C"/>
    <w:multiLevelType w:val="multilevel"/>
    <w:tmpl w:val="3714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78B34C6"/>
    <w:multiLevelType w:val="multilevel"/>
    <w:tmpl w:val="AE1E3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B95FAD"/>
    <w:multiLevelType w:val="multilevel"/>
    <w:tmpl w:val="5422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0C1A4B"/>
    <w:multiLevelType w:val="multilevel"/>
    <w:tmpl w:val="C81E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7C663A"/>
    <w:multiLevelType w:val="multilevel"/>
    <w:tmpl w:val="FAEE0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125347"/>
    <w:multiLevelType w:val="multilevel"/>
    <w:tmpl w:val="0C00D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D73192"/>
    <w:multiLevelType w:val="multilevel"/>
    <w:tmpl w:val="C3308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DFD3A33"/>
    <w:multiLevelType w:val="multilevel"/>
    <w:tmpl w:val="04A2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EC5417"/>
    <w:multiLevelType w:val="multilevel"/>
    <w:tmpl w:val="8E7EF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96D7BE3"/>
    <w:multiLevelType w:val="multilevel"/>
    <w:tmpl w:val="15C0D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723277"/>
    <w:multiLevelType w:val="multilevel"/>
    <w:tmpl w:val="88EA2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6F1EC8"/>
    <w:multiLevelType w:val="multilevel"/>
    <w:tmpl w:val="088E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A84BA4"/>
    <w:multiLevelType w:val="multilevel"/>
    <w:tmpl w:val="3148F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3E01B27"/>
    <w:multiLevelType w:val="multilevel"/>
    <w:tmpl w:val="BF780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6"/>
  </w:num>
  <w:num w:numId="5">
    <w:abstractNumId w:val="16"/>
  </w:num>
  <w:num w:numId="6">
    <w:abstractNumId w:val="10"/>
  </w:num>
  <w:num w:numId="7">
    <w:abstractNumId w:val="4"/>
  </w:num>
  <w:num w:numId="8">
    <w:abstractNumId w:val="8"/>
  </w:num>
  <w:num w:numId="9">
    <w:abstractNumId w:val="9"/>
  </w:num>
  <w:num w:numId="10">
    <w:abstractNumId w:val="1"/>
  </w:num>
  <w:num w:numId="11">
    <w:abstractNumId w:val="12"/>
  </w:num>
  <w:num w:numId="12">
    <w:abstractNumId w:val="3"/>
  </w:num>
  <w:num w:numId="13">
    <w:abstractNumId w:val="18"/>
  </w:num>
  <w:num w:numId="14">
    <w:abstractNumId w:val="7"/>
  </w:num>
  <w:num w:numId="15">
    <w:abstractNumId w:val="11"/>
  </w:num>
  <w:num w:numId="16">
    <w:abstractNumId w:val="19"/>
  </w:num>
  <w:num w:numId="17">
    <w:abstractNumId w:val="17"/>
  </w:num>
  <w:num w:numId="18">
    <w:abstractNumId w:val="15"/>
  </w:num>
  <w:num w:numId="19">
    <w:abstractNumId w:val="0"/>
  </w:num>
  <w:num w:numId="2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E30"/>
    <w:rsid w:val="00003AC3"/>
    <w:rsid w:val="00003B66"/>
    <w:rsid w:val="00040B23"/>
    <w:rsid w:val="00043B14"/>
    <w:rsid w:val="00043C1D"/>
    <w:rsid w:val="00046668"/>
    <w:rsid w:val="00056983"/>
    <w:rsid w:val="000679B2"/>
    <w:rsid w:val="0007644C"/>
    <w:rsid w:val="0008412F"/>
    <w:rsid w:val="000843D9"/>
    <w:rsid w:val="0009618F"/>
    <w:rsid w:val="000B4ECA"/>
    <w:rsid w:val="000D42B8"/>
    <w:rsid w:val="000D59A7"/>
    <w:rsid w:val="000E045B"/>
    <w:rsid w:val="000E6EB8"/>
    <w:rsid w:val="000F7D5D"/>
    <w:rsid w:val="00101095"/>
    <w:rsid w:val="001101C0"/>
    <w:rsid w:val="0012414A"/>
    <w:rsid w:val="00134867"/>
    <w:rsid w:val="001869E6"/>
    <w:rsid w:val="00193173"/>
    <w:rsid w:val="00193B00"/>
    <w:rsid w:val="00194E79"/>
    <w:rsid w:val="001A1362"/>
    <w:rsid w:val="001C47BA"/>
    <w:rsid w:val="001D6BF3"/>
    <w:rsid w:val="001E4DEE"/>
    <w:rsid w:val="001E6230"/>
    <w:rsid w:val="001E71FB"/>
    <w:rsid w:val="001F6853"/>
    <w:rsid w:val="00211D8A"/>
    <w:rsid w:val="002151B6"/>
    <w:rsid w:val="00221E35"/>
    <w:rsid w:val="00223447"/>
    <w:rsid w:val="00241A2D"/>
    <w:rsid w:val="00254527"/>
    <w:rsid w:val="002679FF"/>
    <w:rsid w:val="00275E7C"/>
    <w:rsid w:val="00294C9E"/>
    <w:rsid w:val="002A1AEA"/>
    <w:rsid w:val="002A7B51"/>
    <w:rsid w:val="002C1340"/>
    <w:rsid w:val="002C3E9A"/>
    <w:rsid w:val="002D0955"/>
    <w:rsid w:val="00302919"/>
    <w:rsid w:val="00340D88"/>
    <w:rsid w:val="00356908"/>
    <w:rsid w:val="00371B17"/>
    <w:rsid w:val="00394149"/>
    <w:rsid w:val="003A23CE"/>
    <w:rsid w:val="003B6A12"/>
    <w:rsid w:val="003B719D"/>
    <w:rsid w:val="003D707C"/>
    <w:rsid w:val="003E18A9"/>
    <w:rsid w:val="003E3245"/>
    <w:rsid w:val="0040208E"/>
    <w:rsid w:val="00404BD6"/>
    <w:rsid w:val="00405CE9"/>
    <w:rsid w:val="00421BED"/>
    <w:rsid w:val="00432835"/>
    <w:rsid w:val="00465311"/>
    <w:rsid w:val="004654F5"/>
    <w:rsid w:val="00473B69"/>
    <w:rsid w:val="00474B02"/>
    <w:rsid w:val="0049238E"/>
    <w:rsid w:val="0049520E"/>
    <w:rsid w:val="004C1FBF"/>
    <w:rsid w:val="00536626"/>
    <w:rsid w:val="00544CCA"/>
    <w:rsid w:val="0055637B"/>
    <w:rsid w:val="00582D0B"/>
    <w:rsid w:val="005D2AC5"/>
    <w:rsid w:val="005F76AA"/>
    <w:rsid w:val="0060748C"/>
    <w:rsid w:val="006104E4"/>
    <w:rsid w:val="006167A4"/>
    <w:rsid w:val="00623275"/>
    <w:rsid w:val="0063584A"/>
    <w:rsid w:val="0065453B"/>
    <w:rsid w:val="0065558A"/>
    <w:rsid w:val="00657135"/>
    <w:rsid w:val="00667F68"/>
    <w:rsid w:val="006B1BCE"/>
    <w:rsid w:val="006C0F94"/>
    <w:rsid w:val="006D085F"/>
    <w:rsid w:val="006D7DE7"/>
    <w:rsid w:val="006E6DCF"/>
    <w:rsid w:val="00702992"/>
    <w:rsid w:val="00703BA0"/>
    <w:rsid w:val="0071710F"/>
    <w:rsid w:val="00727830"/>
    <w:rsid w:val="00730532"/>
    <w:rsid w:val="00761E6D"/>
    <w:rsid w:val="007726D6"/>
    <w:rsid w:val="007832E6"/>
    <w:rsid w:val="0079247D"/>
    <w:rsid w:val="007D6C76"/>
    <w:rsid w:val="007E782D"/>
    <w:rsid w:val="00802E2F"/>
    <w:rsid w:val="00804C0E"/>
    <w:rsid w:val="00820EFC"/>
    <w:rsid w:val="00852C84"/>
    <w:rsid w:val="00863E30"/>
    <w:rsid w:val="00875A0F"/>
    <w:rsid w:val="008A115D"/>
    <w:rsid w:val="008A11FC"/>
    <w:rsid w:val="008B05DB"/>
    <w:rsid w:val="008C77B1"/>
    <w:rsid w:val="008D6C84"/>
    <w:rsid w:val="008F794E"/>
    <w:rsid w:val="00934631"/>
    <w:rsid w:val="00935696"/>
    <w:rsid w:val="009476BE"/>
    <w:rsid w:val="0097014F"/>
    <w:rsid w:val="00970D92"/>
    <w:rsid w:val="00977E4D"/>
    <w:rsid w:val="00986FB0"/>
    <w:rsid w:val="009A04EE"/>
    <w:rsid w:val="009E2A0F"/>
    <w:rsid w:val="00A2482A"/>
    <w:rsid w:val="00A45822"/>
    <w:rsid w:val="00A8448D"/>
    <w:rsid w:val="00A84722"/>
    <w:rsid w:val="00AA063A"/>
    <w:rsid w:val="00AB38AB"/>
    <w:rsid w:val="00AD58DD"/>
    <w:rsid w:val="00AE7B78"/>
    <w:rsid w:val="00B23EBD"/>
    <w:rsid w:val="00B309F1"/>
    <w:rsid w:val="00B45077"/>
    <w:rsid w:val="00B74DB8"/>
    <w:rsid w:val="00B777FE"/>
    <w:rsid w:val="00B944B2"/>
    <w:rsid w:val="00B967A7"/>
    <w:rsid w:val="00BA5A31"/>
    <w:rsid w:val="00BA7DA5"/>
    <w:rsid w:val="00BB707A"/>
    <w:rsid w:val="00BE5741"/>
    <w:rsid w:val="00BF6135"/>
    <w:rsid w:val="00C235D7"/>
    <w:rsid w:val="00C60BC0"/>
    <w:rsid w:val="00C933A3"/>
    <w:rsid w:val="00C96194"/>
    <w:rsid w:val="00CA703D"/>
    <w:rsid w:val="00CE14F8"/>
    <w:rsid w:val="00D64BA9"/>
    <w:rsid w:val="00D815B1"/>
    <w:rsid w:val="00D82580"/>
    <w:rsid w:val="00D8563F"/>
    <w:rsid w:val="00DA12E6"/>
    <w:rsid w:val="00DA22FD"/>
    <w:rsid w:val="00DB6C9E"/>
    <w:rsid w:val="00DC0E7C"/>
    <w:rsid w:val="00DD0D0B"/>
    <w:rsid w:val="00DD1336"/>
    <w:rsid w:val="00DD2177"/>
    <w:rsid w:val="00DE0157"/>
    <w:rsid w:val="00E206BF"/>
    <w:rsid w:val="00E25F7F"/>
    <w:rsid w:val="00E262CA"/>
    <w:rsid w:val="00E36C5C"/>
    <w:rsid w:val="00E51E39"/>
    <w:rsid w:val="00E62060"/>
    <w:rsid w:val="00E629E2"/>
    <w:rsid w:val="00E66E30"/>
    <w:rsid w:val="00E759C8"/>
    <w:rsid w:val="00E82C72"/>
    <w:rsid w:val="00E96049"/>
    <w:rsid w:val="00E97899"/>
    <w:rsid w:val="00ED4610"/>
    <w:rsid w:val="00EE69B2"/>
    <w:rsid w:val="00EF4401"/>
    <w:rsid w:val="00F01F92"/>
    <w:rsid w:val="00F02004"/>
    <w:rsid w:val="00F3011C"/>
    <w:rsid w:val="00F30707"/>
    <w:rsid w:val="00F54501"/>
    <w:rsid w:val="00F563A2"/>
    <w:rsid w:val="00F669A8"/>
    <w:rsid w:val="00F7584B"/>
    <w:rsid w:val="00F82DE6"/>
    <w:rsid w:val="00F8626F"/>
    <w:rsid w:val="00F87DE9"/>
    <w:rsid w:val="00FA31EA"/>
    <w:rsid w:val="00FD0100"/>
    <w:rsid w:val="00FD6874"/>
    <w:rsid w:val="00FD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F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582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C0"/>
  </w:style>
  <w:style w:type="paragraph" w:styleId="Footer">
    <w:name w:val="footer"/>
    <w:basedOn w:val="Normal"/>
    <w:link w:val="FooterChar"/>
    <w:uiPriority w:val="99"/>
    <w:unhideWhenUsed/>
    <w:rsid w:val="00C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C0"/>
  </w:style>
  <w:style w:type="paragraph" w:styleId="BalloonText">
    <w:name w:val="Balloon Text"/>
    <w:basedOn w:val="Normal"/>
    <w:link w:val="BalloonTextChar"/>
    <w:uiPriority w:val="99"/>
    <w:semiHidden/>
    <w:unhideWhenUsed/>
    <w:rsid w:val="00C6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C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60BC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60BC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C77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4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8412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841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412F"/>
    <w:rPr>
      <w:color w:val="0000FF" w:themeColor="hyperlink"/>
      <w:u w:val="single"/>
    </w:rPr>
  </w:style>
  <w:style w:type="table" w:styleId="LightGrid-Accent3">
    <w:name w:val="Light Grid Accent 3"/>
    <w:basedOn w:val="TableNormal"/>
    <w:uiPriority w:val="62"/>
    <w:rsid w:val="002A7B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isselectedend">
    <w:name w:val="isselectedend"/>
    <w:basedOn w:val="Normal"/>
    <w:rsid w:val="000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4582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820EFC"/>
    <w:rPr>
      <w:b/>
      <w:bCs/>
    </w:rPr>
  </w:style>
  <w:style w:type="character" w:styleId="Emphasis">
    <w:name w:val="Emphasis"/>
    <w:basedOn w:val="DefaultParagraphFont"/>
    <w:uiPriority w:val="20"/>
    <w:qFormat/>
    <w:rsid w:val="008A11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7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45822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1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1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BC0"/>
  </w:style>
  <w:style w:type="paragraph" w:styleId="Footer">
    <w:name w:val="footer"/>
    <w:basedOn w:val="Normal"/>
    <w:link w:val="FooterChar"/>
    <w:uiPriority w:val="99"/>
    <w:unhideWhenUsed/>
    <w:rsid w:val="00C60B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BC0"/>
  </w:style>
  <w:style w:type="paragraph" w:styleId="BalloonText">
    <w:name w:val="Balloon Text"/>
    <w:basedOn w:val="Normal"/>
    <w:link w:val="BalloonTextChar"/>
    <w:uiPriority w:val="99"/>
    <w:semiHidden/>
    <w:unhideWhenUsed/>
    <w:rsid w:val="00C60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BC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60BC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60BC0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C77B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847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08412F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8412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08412F"/>
    <w:rPr>
      <w:color w:val="0000FF" w:themeColor="hyperlink"/>
      <w:u w:val="single"/>
    </w:rPr>
  </w:style>
  <w:style w:type="table" w:styleId="LightGrid-Accent3">
    <w:name w:val="Light Grid Accent 3"/>
    <w:basedOn w:val="TableNormal"/>
    <w:uiPriority w:val="62"/>
    <w:rsid w:val="002A7B5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BF613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13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isselectedend">
    <w:name w:val="isselectedend"/>
    <w:basedOn w:val="Normal"/>
    <w:rsid w:val="000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76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4582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styleId="Strong">
    <w:name w:val="Strong"/>
    <w:basedOn w:val="DefaultParagraphFont"/>
    <w:uiPriority w:val="22"/>
    <w:qFormat/>
    <w:rsid w:val="00820EFC"/>
    <w:rPr>
      <w:b/>
      <w:bCs/>
    </w:rPr>
  </w:style>
  <w:style w:type="character" w:styleId="Emphasis">
    <w:name w:val="Emphasis"/>
    <w:basedOn w:val="DefaultParagraphFont"/>
    <w:uiPriority w:val="20"/>
    <w:qFormat/>
    <w:rsid w:val="008A11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8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96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3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9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08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3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9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22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31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95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73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97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5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65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5007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8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682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4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84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475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14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971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74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244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628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32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5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0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4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50604-1B45-4AD5-9B69-B71E58AE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3332</Words>
  <Characters>18997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2026-06-15T09:49:00Z</cp:lastPrinted>
  <dcterms:created xsi:type="dcterms:W3CDTF">2026-06-16T08:17:00Z</dcterms:created>
  <dcterms:modified xsi:type="dcterms:W3CDTF">2026-06-16T08:17:00Z</dcterms:modified>
</cp:coreProperties>
</file>