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6" w:rsidRDefault="00F44E66" w:rsidP="00F44E6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67"/>
        <w:gridCol w:w="5421"/>
      </w:tblGrid>
      <w:tr w:rsidR="00F44E66" w:rsidTr="00F44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F44E66" w:rsidRDefault="00205BDE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Predsjednik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F44E66" w:rsidRDefault="00205BDE" w:rsidP="009931CC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Predlog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 w:rsidR="008A0587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projektovanje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”</w:t>
            </w:r>
            <w:r w:rsidR="009931CC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dokumentima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odstupati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povjerenom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Dali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žene-muškarci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Default="00205BDE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u</w:t>
            </w:r>
            <w:r w:rsidRPr="00BE26FF">
              <w:rPr>
                <w:rFonts w:ascii="Cambria" w:hAnsi="Cambria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lanovima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250. </w:t>
            </w:r>
            <w:proofErr w:type="gram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proofErr w:type="gram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251.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("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Gore", br. 65/</w:t>
            </w:r>
            <w:proofErr w:type="gram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20  ,</w:t>
            </w:r>
            <w:proofErr w:type="gram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146/21 i 04/24),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propisani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bookmarkStart w:id="0" w:name="SADRZAJ_603"/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Uslovi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postupka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odredbi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mijenja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postojeći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neki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drugih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društava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utvrđenih</w:t>
            </w:r>
            <w:proofErr w:type="spellEnd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 w:rsidRP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A13FAD" w:rsidRDefault="00A13FAD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bila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registrovana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sruštvo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ostali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oblici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obavljanja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restrukturirati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205BDE" w:rsidRDefault="00205BDE" w:rsidP="00205B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ograničenom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dužno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da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restrukturiranja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u CRPS,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dostavi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dokumentaciju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podatke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nastalim</w:t>
            </w:r>
            <w:proofErr w:type="spellEnd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205BD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promjenama</w:t>
            </w:r>
            <w:proofErr w:type="spellEnd"/>
            <w:r w:rsidR="00DF1388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, i</w:t>
            </w:r>
            <w:bookmarkStart w:id="1" w:name="_GoBack"/>
            <w:bookmarkEnd w:id="1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to 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odluku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oblika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drustva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ograniočenom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odgovornošću</w:t>
            </w:r>
            <w:proofErr w:type="spellEnd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je  u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čl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anu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38 st.1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(‘’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CG’’ br.2/18, 34/19, 38/20, 50/22 i 84/22)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čl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anu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35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14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pštine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(‘’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list CG-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’’ br.31/18 i 21/23)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osnovu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</w:t>
            </w: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kupština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osniva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službe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Pr="00CD6952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rešava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pitanje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transformacije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registracije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privredno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jasno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definisanim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načinom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finasiranja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upravljanja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205BDE" w:rsidRDefault="00205BDE" w:rsidP="00205B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Nedonošenjem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naveden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bila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bi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oštećena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pogledu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poslova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nadležna</w:t>
            </w:r>
            <w:proofErr w:type="spellEnd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6952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Agencija</w:t>
            </w:r>
            <w:proofErr w:type="spellEnd"/>
            <w:r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odgovor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44E66" w:rsidRDefault="00F44E6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9931CC" w:rsidP="009931C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365F91" w:themeColor="accent1" w:themeShade="BF"/>
              </w:rPr>
              <w:t>Navedenim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365F91" w:themeColor="accent1" w:themeShade="BF"/>
              </w:rPr>
              <w:t>Statutom</w:t>
            </w:r>
            <w:proofErr w:type="spellEnd"/>
            <w:r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postižu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se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prvenstveno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zakodnodavni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ciljevi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r w:rsidR="00073BEA">
              <w:rPr>
                <w:rFonts w:ascii="Calibri" w:hAnsi="Calibri" w:cs="Calibri"/>
                <w:i/>
                <w:iCs/>
                <w:color w:val="365F91" w:themeColor="accent1" w:themeShade="BF"/>
              </w:rPr>
              <w:t>i</w:t>
            </w:r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njihova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usklađenost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za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lastRenderedPageBreak/>
              <w:t>važećim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propisima</w:t>
            </w:r>
            <w:proofErr w:type="spellEnd"/>
            <w:r w:rsidR="00073BEA" w:rsidRPr="00CD6952">
              <w:rPr>
                <w:rFonts w:ascii="Calibri" w:hAnsi="Calibri" w:cs="Calibri"/>
                <w:i/>
                <w:iCs/>
                <w:color w:val="365F91" w:themeColor="accent1" w:themeShade="BF"/>
              </w:rPr>
              <w:t>.</w:t>
            </w: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73BEA" w:rsidRPr="00B0090D" w:rsidRDefault="00073BEA" w:rsidP="00073BE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</w:pP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Donošenje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="009931CC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Statuta</w:t>
            </w:r>
            <w:proofErr w:type="spellEnd"/>
            <w:r w:rsidR="009931CC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uslovljeno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i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preporukom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Državne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revizorske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institucije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koja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do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s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tavila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izvještaj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Opštini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Nikšić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u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kojem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navedeno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da je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Agencija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regi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s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trovana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kao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privredno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društvo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,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nalazi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se u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budžetu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Opštine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Nikšić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, a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nije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prepoznata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Odlukom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o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organizaciji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i</w:t>
            </w:r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načinu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rada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lokalne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 xml:space="preserve"> </w:t>
            </w:r>
            <w:proofErr w:type="spellStart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uprave</w:t>
            </w:r>
            <w:proofErr w:type="spellEnd"/>
            <w:r w:rsidRPr="00B0090D">
              <w:rPr>
                <w:rFonts w:ascii="Calibri" w:hAnsi="Calibri" w:cs="Calibri"/>
                <w:bCs/>
                <w:i/>
                <w:iCs/>
                <w:color w:val="365F91" w:themeColor="accent1" w:themeShade="BF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i/>
                <w:iCs/>
                <w:color w:val="365F91" w:themeColor="accent1" w:themeShade="BF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indirektne?Dali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9931CC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pozitivno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direktno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uređenje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putem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planske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pripremanja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određivanju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elementima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urbanističko-tehničkih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uslova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objekte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opšteg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interesa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davanja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mišljenja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smjernica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tehničke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dokumentacije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rekonstrukciju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legalizaciju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finasiraju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073BEA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uključujući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stručni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nadzor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reviziju</w:t>
            </w:r>
            <w:proofErr w:type="spellEnd"/>
            <w:r w:rsidR="00073BEA"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Negativni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ind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irektni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uticaji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konkurencije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bave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istom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sličnom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djelatnošću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opravdava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tr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škova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jer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redovnog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poslovanja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lastRenderedPageBreak/>
              <w:t>obavljanja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552C4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obezbjeđuju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pštine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dio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naknadom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usluge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aktivnosti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ra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vnim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fizičkim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licima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djel</w:t>
            </w:r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atnosti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registrovana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donacijama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drugim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izvorima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="00A13FAD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budžetskih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kontinuirano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obezbjeđuje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funkcionisanje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plementaciju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zaposleni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članovi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</w:t>
            </w:r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plementacija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proofErr w:type="gram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4E40AE">
              <w:rPr>
                <w:rFonts w:ascii="Arial" w:hAnsi="Arial" w:cs="Arial"/>
                <w:i/>
                <w:iCs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ranjivihgrupa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nacrta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pomoć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advokatske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kancelarije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postupak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restrukturiranja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završio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navedene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Statutu</w:t>
            </w:r>
            <w:proofErr w:type="spellEnd"/>
            <w:r w:rsidR="009931CC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registrovale</w:t>
            </w:r>
            <w:proofErr w:type="spellEnd"/>
            <w:r w:rsidR="00A13FA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CR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PS-u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Pr="004E40AE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ranjivih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grupa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prilikom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pripreme</w:t>
            </w:r>
            <w:proofErr w:type="spellEnd"/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</w:t>
            </w:r>
            <w:r w:rsidRPr="004E40AE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acrta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F44E66" w:rsidTr="00F44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hideMark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Monitoring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44E66" w:rsidRDefault="00F44E66" w:rsidP="00587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F44E66" w:rsidTr="00F44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Potencijana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prepreka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je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isti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donešen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skladu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Statutom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pozitivnim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popisima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</w:t>
            </w:r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neobezjeđenje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budžetskih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850F01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dok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punjenje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gencije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mjerilo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njihovim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poslovnim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uspjehom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</w:t>
            </w:r>
            <w:r w:rsidR="004552C4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se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ostavrili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shodno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svojim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djelatnostima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finasijskim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uspjehom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ostvarivao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naknadama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usluge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aktivnosti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pravnih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fi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ičkih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073BEA" w:rsidRPr="00B0090D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zaduženi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organi</w:t>
            </w:r>
            <w:proofErr w:type="spellEnd"/>
            <w:proofErr w:type="gram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upravljanja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rukovođenja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B0090D">
              <w:rPr>
                <w:rFonts w:ascii="Arial" w:hAnsi="Arial" w:cs="Arial"/>
                <w:bCs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  <w:p w:rsidR="00073BEA" w:rsidRDefault="00073BEA" w:rsidP="00073BE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F44E66" w:rsidRDefault="00F44E6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F44E66" w:rsidRDefault="00F44E66" w:rsidP="00F44E6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F44E66" w:rsidRDefault="00F44E66" w:rsidP="00F44E66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Datum i </w:t>
      </w:r>
      <w:proofErr w:type="spellStart"/>
      <w:r>
        <w:rPr>
          <w:rFonts w:ascii="Arial" w:hAnsi="Arial" w:cs="Arial"/>
          <w:b/>
          <w:color w:val="365F91" w:themeColor="accent1" w:themeShade="BF"/>
        </w:rPr>
        <w:t>mjesto</w:t>
      </w:r>
      <w:proofErr w:type="spellEnd"/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ab/>
        <w:t>PREDSJEDNIK OPŠTINE</w:t>
      </w:r>
    </w:p>
    <w:p w:rsidR="00F44E66" w:rsidRDefault="00F44E66" w:rsidP="00F44E66">
      <w:pPr>
        <w:rPr>
          <w:rFonts w:ascii="Arial" w:hAnsi="Arial" w:cs="Arial"/>
          <w:color w:val="365F91" w:themeColor="accent1" w:themeShade="BF"/>
        </w:rPr>
      </w:pPr>
    </w:p>
    <w:p w:rsidR="00F44E66" w:rsidRPr="00A13FAD" w:rsidRDefault="00F44E66" w:rsidP="00F44E66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365F91" w:themeColor="accent1" w:themeShade="BF"/>
        </w:rPr>
        <w:t>___________________</w:t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</w:r>
      <w:r>
        <w:rPr>
          <w:rFonts w:ascii="Arial" w:hAnsi="Arial" w:cs="Arial"/>
          <w:color w:val="365F91" w:themeColor="accent1" w:themeShade="BF"/>
        </w:rPr>
        <w:tab/>
        <w:t>__________________________</w:t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  <w:r w:rsidR="00A13FAD">
        <w:rPr>
          <w:rFonts w:ascii="Arial" w:hAnsi="Arial" w:cs="Arial"/>
          <w:color w:val="1F497D" w:themeColor="text2"/>
        </w:rPr>
        <w:tab/>
      </w:r>
    </w:p>
    <w:p w:rsidR="005441B8" w:rsidRDefault="005441B8"/>
    <w:sectPr w:rsidR="0054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E1"/>
    <w:rsid w:val="00073BEA"/>
    <w:rsid w:val="00171CE1"/>
    <w:rsid w:val="00205BDE"/>
    <w:rsid w:val="004552C4"/>
    <w:rsid w:val="005441B8"/>
    <w:rsid w:val="008A0587"/>
    <w:rsid w:val="009931CC"/>
    <w:rsid w:val="00A13FAD"/>
    <w:rsid w:val="00DF1388"/>
    <w:rsid w:val="00F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F44E6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66"/>
    <w:pPr>
      <w:ind w:left="720"/>
    </w:pPr>
  </w:style>
  <w:style w:type="table" w:styleId="LightGrid-Accent5">
    <w:name w:val="Light Grid Accent 5"/>
    <w:basedOn w:val="TableNormal"/>
    <w:uiPriority w:val="62"/>
    <w:rsid w:val="00F44E6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F44E6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66"/>
    <w:pPr>
      <w:ind w:left="720"/>
    </w:pPr>
  </w:style>
  <w:style w:type="table" w:styleId="LightGrid-Accent5">
    <w:name w:val="Light Grid Accent 5"/>
    <w:basedOn w:val="TableNormal"/>
    <w:uiPriority w:val="62"/>
    <w:rsid w:val="00F44E6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dcterms:created xsi:type="dcterms:W3CDTF">2024-03-14T13:15:00Z</dcterms:created>
  <dcterms:modified xsi:type="dcterms:W3CDTF">2024-03-14T13:24:00Z</dcterms:modified>
</cp:coreProperties>
</file>