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F7" w:rsidRPr="00687FEE" w:rsidRDefault="004B3EB8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087" w:rsidRPr="00687FEE" w:rsidRDefault="00D07087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0A96204" wp14:editId="2D22311C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476885" cy="702945"/>
            <wp:effectExtent l="19050" t="0" r="0" b="0"/>
            <wp:wrapNone/>
            <wp:docPr id="2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90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09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ЦРНА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ГОРА</w:t>
      </w:r>
    </w:p>
    <w:p w:rsidR="00D07087" w:rsidRPr="00687FEE" w:rsidRDefault="00D07087" w:rsidP="00D07087">
      <w:pPr>
        <w:spacing w:after="0" w:line="240" w:lineRule="auto"/>
        <w:ind w:left="-709" w:firstLine="709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D07087" w:rsidRPr="00687FEE" w:rsidRDefault="00FC6F95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:01-030</w:t>
      </w:r>
      <w:r w:rsidR="00D26AF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-198/1</w:t>
      </w:r>
    </w:p>
    <w:p w:rsidR="00D07087" w:rsidRPr="00687FEE" w:rsidRDefault="00FC6F95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B7BD2">
        <w:rPr>
          <w:rFonts w:ascii="Times New Roman" w:hAnsi="Times New Roman" w:cs="Times New Roman"/>
          <w:noProof/>
          <w:sz w:val="24"/>
          <w:szCs w:val="24"/>
          <w:lang w:val="sr-Cyrl-CS"/>
        </w:rPr>
        <w:t>, 22.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D26AF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="00FB7BD2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2022.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D07087" w:rsidRPr="00687FEE" w:rsidRDefault="00D07087" w:rsidP="00D07087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07087" w:rsidRPr="00687FEE" w:rsidRDefault="00687FEE" w:rsidP="00D07087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</w:p>
    <w:p w:rsidR="00D07087" w:rsidRPr="00687FEE" w:rsidRDefault="00FC6F95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девете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D26AF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17. 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D26AF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 2022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07087" w:rsidRPr="00687FEE" w:rsidRDefault="00D07087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сали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почела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C47F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10.2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0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07087" w:rsidRPr="00687FEE" w:rsidRDefault="00D07087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отворио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07087" w:rsidRPr="00687FEE" w:rsidRDefault="00C5322E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основу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евиденционе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листе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констатовао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EC4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EC4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почетку</w:t>
      </w:r>
      <w:r w:rsidR="00EC4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F01E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FC6F9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присуствује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34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укупно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41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кворум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пуноважно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07087" w:rsidRPr="00687FEE" w:rsidRDefault="00A07FA8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Албијанић</w:t>
      </w:r>
      <w:r w:rsidR="006067F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Аница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Ђуровић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Иван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Зечевић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Канкараш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Милутин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Јовановић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Јадранка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Стеван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Килибарда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Миливоје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Зарубица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5322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D979C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Момо</w:t>
      </w:r>
      <w:r w:rsidR="00D979C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="00D979C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5322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Татјана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Перишић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Момчило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Момчило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Мићуновић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Соња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D979C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Ксенија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Миловић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Весна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Миљанић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Борис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Мрвошевић</w:t>
      </w:r>
      <w:r w:rsidR="00C5322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Миодраг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Драган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Анђела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Пековић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Дејан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="00D979C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Тамара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Ћаласан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Варајић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Никола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Вукотић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Никола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Зиројевић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7434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Светлана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Томић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Никола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Горановић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Јелена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Марковић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D26AF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26AF9" w:rsidRPr="00687FEE" w:rsidRDefault="00D26AF9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Одсуство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најавили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Безмаревић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Драгољуб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Илић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07087" w:rsidRPr="00687FEE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8851C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Ивана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Радонић</w:t>
      </w:r>
      <w:r w:rsidR="00606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Миодраг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Давидовић</w:t>
      </w:r>
      <w:r w:rsidR="007E16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6067F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Александра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Вујовић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Анђела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Мијановић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06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06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доц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Јасмина</w:t>
      </w:r>
      <w:r w:rsidR="00D26AF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Никчевић</w:t>
      </w:r>
      <w:r w:rsidR="006067F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B2F20" w:rsidRPr="00687FEE" w:rsidRDefault="00A07FA8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Процедурално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затражили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добили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9D2C46"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>: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Зиројевић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3324EA" w:rsidRPr="00687FEE" w:rsidRDefault="00855866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D2C4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="00330B60"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30B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330B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330B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својим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понашањем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односом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предложеним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одлукама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показао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своју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одговорност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професионализам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Изразио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револт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76E7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476E7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односа</w:t>
      </w:r>
      <w:r w:rsidR="00476E7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="00476E7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власти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грађанском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европском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Никшићу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одборницима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листе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протест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скидања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црногорске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заставе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зграде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малициозног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21.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мају</w:t>
      </w:r>
      <w:r w:rsidR="009D2C4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Дану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независности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одбијању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захтјева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УБНОР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централна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прослава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јула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одржи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3324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Никшићу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приступа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писању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постављена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="008B2F2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Најавио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напуштање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стране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листе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Европски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тим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062FC" w:rsidRPr="00687FEE" w:rsidRDefault="00862159" w:rsidP="00C062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Зиројевић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указао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негативан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неким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цивилизацијским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стварима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вриједностима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красиле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свједочимо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суноврату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тих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вриједности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нашем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Нагласио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државни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симболи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штите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уклањањем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функционери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морају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понашати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складу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A602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законом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односно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могу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сјеђети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интонира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државна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химна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мислили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њој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Прослава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21.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маја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сведени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најмањи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могући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ниво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довели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тога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листе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Евроски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тим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револта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напустити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али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наставити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борбу</w:t>
      </w:r>
      <w:r w:rsidR="002E1E0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вриједности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доприносе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бољем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квалитетнијем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животу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наших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суграђана</w:t>
      </w:r>
      <w:r w:rsidR="00D5413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C062FC" w:rsidRPr="00687FEE" w:rsidRDefault="00C062FC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СД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независна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напустили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Скупшине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062FC" w:rsidRPr="00687FEE" w:rsidRDefault="00D5413C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реплику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користио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286A3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286A3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86A3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одговорио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наводе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Зиројевића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93F5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скинула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заставу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противзаконито</w:t>
      </w:r>
      <w:r w:rsidR="00693F5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693F5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ако</w:t>
      </w:r>
      <w:r w:rsidR="00693F5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неко</w:t>
      </w:r>
      <w:r w:rsidR="00693F5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693F5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нешто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незаконито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урађено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процедуре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може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покренути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Омбудсман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овог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убрзо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дати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мишљење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Нагласио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државни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симболи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складу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законом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истакнути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испред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зграде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C631B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4672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B3AA8" w:rsidRPr="00687FEE" w:rsidRDefault="00693F56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Немања</w:t>
      </w:r>
      <w:r w:rsidR="00286A3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Вуковић</w:t>
      </w:r>
      <w:r w:rsidR="00286A3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86A3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напуштање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знак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слабости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знак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пропао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покушај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опструкције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показатељ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стабилна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Демократска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Црна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Гора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грађанска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залаже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грађански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концепт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државе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гдје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сваки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грађанин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осјећа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слободно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има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право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изјасни</w:t>
      </w:r>
      <w:r w:rsidR="007A29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9D2C46">
        <w:rPr>
          <w:rFonts w:ascii="Times New Roman" w:eastAsia="Times New Roman" w:hAnsi="Times New Roman" w:cs="Times New Roman"/>
          <w:noProof/>
          <w:sz w:val="24"/>
          <w:szCs w:val="24"/>
          <w:lang w:val="sr-Cyrl-ME"/>
        </w:rPr>
        <w:t>да је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поштује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државне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симболе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тако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све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док</w:t>
      </w:r>
      <w:r w:rsidR="004B77B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буде</w:t>
      </w:r>
      <w:r w:rsidR="00C062F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3C4E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67137" w:rsidRPr="00687FEE" w:rsidRDefault="000869F3" w:rsidP="001671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Поред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A256B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потпредсједници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5C62D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5C62D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Томић</w:t>
      </w:r>
      <w:r w:rsidR="008F1C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F1C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Митар</w:t>
      </w:r>
      <w:r w:rsidR="008F1C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Горановић</w:t>
      </w:r>
      <w:r w:rsidR="008F1C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851C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главна</w:t>
      </w:r>
      <w:r w:rsidR="004C556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администраторка</w:t>
      </w:r>
      <w:r w:rsidR="004C556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Биљана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Вучуровић</w:t>
      </w:r>
      <w:r w:rsidR="004C556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C556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Водовод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Цицмил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станица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Ратко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директорица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Паркнг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сервис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F66FE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старјешине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органа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управе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медија</w:t>
      </w:r>
      <w:r w:rsidR="0016713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07087" w:rsidRPr="00687FEE" w:rsidRDefault="00674349" w:rsidP="00FE4E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позиву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НВО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пријављених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учешће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путем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института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слободна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столица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07087" w:rsidRPr="00687FEE" w:rsidRDefault="00D07087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68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прешло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усвајање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осме</w:t>
      </w:r>
      <w:r w:rsidR="00A30D5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BB7AF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24.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BB7AF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3.2022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C62DA" w:rsidRPr="00687FEE" w:rsidRDefault="005C62DA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07087" w:rsidRPr="00687FEE" w:rsidRDefault="00D07087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C556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BB7AF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</w:p>
    <w:p w:rsidR="000869F3" w:rsidRPr="00687FEE" w:rsidRDefault="000869F3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07087" w:rsidRPr="00687FEE" w:rsidRDefault="00687FEE" w:rsidP="002636A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</w:p>
    <w:p w:rsidR="00D07087" w:rsidRPr="00687FEE" w:rsidRDefault="00687FEE" w:rsidP="002636A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3F0A7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осме</w:t>
      </w:r>
      <w:r w:rsidR="003F0A7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3F0A7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3F0A7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3F0A7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BB7AF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24.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BB7AF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3.2022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примједби</w:t>
      </w:r>
    </w:p>
    <w:p w:rsidR="00D07087" w:rsidRPr="00687FEE" w:rsidRDefault="00D07087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32A84" w:rsidRPr="00687FEE" w:rsidRDefault="00D07087" w:rsidP="00532A84">
      <w:pPr>
        <w:pStyle w:val="BodyText"/>
        <w:rPr>
          <w:rFonts w:ascii="Cambria" w:hAnsi="Cambria"/>
          <w:noProof/>
          <w:sz w:val="24"/>
          <w:lang w:val="sr-Cyrl-CS"/>
        </w:rPr>
      </w:pPr>
      <w:r w:rsidRPr="00687FEE">
        <w:rPr>
          <w:noProof/>
          <w:sz w:val="24"/>
          <w:lang w:val="sr-Cyrl-CS"/>
        </w:rPr>
        <w:t xml:space="preserve">     </w:t>
      </w:r>
      <w:r w:rsidR="00687FEE" w:rsidRPr="00687FEE">
        <w:rPr>
          <w:noProof/>
          <w:sz w:val="24"/>
          <w:lang w:val="sr-Cyrl-CS"/>
        </w:rPr>
        <w:t>Предсједник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Скупштине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је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дао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потребна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објашњења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предложеном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дневном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реду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сједнице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Скупштине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појаснио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да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је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сједницу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Скупштине</w:t>
      </w:r>
      <w:r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сазвао</w:t>
      </w:r>
      <w:r w:rsidR="005C62DA" w:rsidRPr="00687FEE">
        <w:rPr>
          <w:noProof/>
          <w:sz w:val="24"/>
          <w:lang w:val="sr-Cyrl-CS"/>
        </w:rPr>
        <w:t xml:space="preserve"> 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у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складу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чланом</w:t>
      </w:r>
      <w:r w:rsidR="00CA1028" w:rsidRPr="00687FEE">
        <w:rPr>
          <w:noProof/>
          <w:sz w:val="24"/>
          <w:lang w:val="sr-Cyrl-CS"/>
        </w:rPr>
        <w:t xml:space="preserve"> 58 </w:t>
      </w:r>
      <w:r w:rsidR="00687FEE" w:rsidRPr="00687FEE">
        <w:rPr>
          <w:noProof/>
          <w:sz w:val="24"/>
          <w:lang w:val="sr-Cyrl-CS"/>
        </w:rPr>
        <w:t>Пословника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раду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Скупштине</w:t>
      </w:r>
      <w:r w:rsidR="00CA1028" w:rsidRPr="00687FEE">
        <w:rPr>
          <w:noProof/>
          <w:sz w:val="24"/>
          <w:lang w:val="sr-Cyrl-CS"/>
        </w:rPr>
        <w:t xml:space="preserve">, </w:t>
      </w:r>
      <w:r w:rsidR="00687FEE" w:rsidRPr="00687FEE">
        <w:rPr>
          <w:noProof/>
          <w:sz w:val="24"/>
          <w:lang w:val="sr-Cyrl-CS"/>
        </w:rPr>
        <w:t>ради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реализације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тема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из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Програма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рада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Скупштине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за</w:t>
      </w:r>
      <w:r w:rsidR="00CA1028" w:rsidRPr="00687FEE">
        <w:rPr>
          <w:noProof/>
          <w:sz w:val="24"/>
          <w:lang w:val="sr-Cyrl-CS"/>
        </w:rPr>
        <w:t xml:space="preserve"> 2022. </w:t>
      </w:r>
      <w:r w:rsidR="00687FEE" w:rsidRPr="00687FEE">
        <w:rPr>
          <w:noProof/>
          <w:sz w:val="24"/>
          <w:lang w:val="sr-Cyrl-CS"/>
        </w:rPr>
        <w:t>годину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предвиђених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за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разматрање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у</w:t>
      </w:r>
      <w:r w:rsidR="00BB7AF1" w:rsidRPr="00687FEE">
        <w:rPr>
          <w:noProof/>
          <w:sz w:val="24"/>
          <w:lang w:val="sr-Cyrl-CS"/>
        </w:rPr>
        <w:t xml:space="preserve"> </w:t>
      </w:r>
      <w:r w:rsidR="00A53C1C">
        <w:rPr>
          <w:noProof/>
          <w:sz w:val="24"/>
          <w:lang w:val="sr-Latn-ME"/>
        </w:rPr>
        <w:t>II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кварталу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разматрања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питања</w:t>
      </w:r>
      <w:r w:rsidR="00CA1028" w:rsidRPr="00687FEE">
        <w:rPr>
          <w:noProof/>
          <w:sz w:val="24"/>
          <w:lang w:val="sr-Cyrl-CS"/>
        </w:rPr>
        <w:t xml:space="preserve">, </w:t>
      </w:r>
      <w:r w:rsidR="00687FEE" w:rsidRPr="00687FEE">
        <w:rPr>
          <w:noProof/>
          <w:sz w:val="24"/>
          <w:lang w:val="sr-Cyrl-CS"/>
        </w:rPr>
        <w:t>које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је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иницирао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предсједник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Општине</w:t>
      </w:r>
      <w:r w:rsidR="00CA1028" w:rsidRPr="00687FEE">
        <w:rPr>
          <w:noProof/>
          <w:sz w:val="24"/>
          <w:lang w:val="sr-Cyrl-CS"/>
        </w:rPr>
        <w:t xml:space="preserve">, </w:t>
      </w:r>
      <w:r w:rsidR="00687FEE" w:rsidRPr="00687FEE">
        <w:rPr>
          <w:noProof/>
          <w:sz w:val="24"/>
          <w:lang w:val="sr-Cyrl-CS"/>
        </w:rPr>
        <w:t>а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односе</w:t>
      </w:r>
      <w:r w:rsidR="00CA1028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се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на</w:t>
      </w:r>
      <w:r w:rsidR="00532A84" w:rsidRPr="00687FEE">
        <w:rPr>
          <w:rFonts w:ascii="Cambria" w:hAnsi="Cambria"/>
          <w:noProof/>
          <w:sz w:val="28"/>
          <w:szCs w:val="28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доношење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једног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броја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одлука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из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области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имовинско</w:t>
      </w:r>
      <w:r w:rsidR="00532A84" w:rsidRPr="00687FEE">
        <w:rPr>
          <w:noProof/>
          <w:sz w:val="24"/>
          <w:lang w:val="sr-Cyrl-CS"/>
        </w:rPr>
        <w:t>–</w:t>
      </w:r>
      <w:r w:rsidR="00687FEE" w:rsidRPr="00687FEE">
        <w:rPr>
          <w:noProof/>
          <w:sz w:val="24"/>
          <w:lang w:val="sr-Cyrl-CS"/>
        </w:rPr>
        <w:t>правних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односа</w:t>
      </w:r>
      <w:r w:rsidR="00532A84" w:rsidRPr="00687FEE">
        <w:rPr>
          <w:noProof/>
          <w:sz w:val="24"/>
          <w:lang w:val="sr-Cyrl-CS"/>
        </w:rPr>
        <w:t xml:space="preserve">, </w:t>
      </w:r>
      <w:r w:rsidR="00687FEE" w:rsidRPr="00687FEE">
        <w:rPr>
          <w:noProof/>
          <w:sz w:val="24"/>
          <w:lang w:val="sr-Cyrl-CS"/>
        </w:rPr>
        <w:t>комуналне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области</w:t>
      </w:r>
      <w:r w:rsidR="00532A84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и</w:t>
      </w:r>
      <w:r w:rsidR="00532A84" w:rsidRPr="00687FEE">
        <w:rPr>
          <w:noProof/>
          <w:sz w:val="24"/>
          <w:lang w:val="sr-Cyrl-CS"/>
        </w:rPr>
        <w:t xml:space="preserve"> </w:t>
      </w:r>
      <w:r w:rsidR="00731695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области</w:t>
      </w:r>
      <w:r w:rsidR="00731695" w:rsidRPr="00687FEE">
        <w:rPr>
          <w:noProof/>
          <w:sz w:val="24"/>
          <w:lang w:val="sr-Cyrl-CS"/>
        </w:rPr>
        <w:t xml:space="preserve"> </w:t>
      </w:r>
      <w:r w:rsidR="00687FEE" w:rsidRPr="00687FEE">
        <w:rPr>
          <w:noProof/>
          <w:sz w:val="24"/>
          <w:lang w:val="sr-Cyrl-CS"/>
        </w:rPr>
        <w:t>пољопривреде</w:t>
      </w:r>
      <w:r w:rsidR="00532A84" w:rsidRPr="00687FEE">
        <w:rPr>
          <w:noProof/>
          <w:sz w:val="24"/>
          <w:lang w:val="sr-Cyrl-CS"/>
        </w:rPr>
        <w:t>.</w:t>
      </w:r>
    </w:p>
    <w:p w:rsidR="00D07087" w:rsidRPr="00687FEE" w:rsidRDefault="00532A84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   </w:t>
      </w:r>
      <w:r w:rsidR="002636A4" w:rsidRPr="00687FEE">
        <w:rPr>
          <w:rFonts w:ascii="Cambria" w:eastAsia="Times New Roman" w:hAnsi="Cambria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припреми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одржао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Колегијума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којој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договорен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одржавања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дневни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0708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842A5" w:rsidRPr="00687FEE" w:rsidRDefault="005C62DA" w:rsidP="00CB4A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532A8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Пословнику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прешло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утврђивање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A53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0869F3" w:rsidRPr="00687FEE" w:rsidRDefault="005C62DA" w:rsidP="00C545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E842A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02-031-2183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9.06.2022.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доставио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измјену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предложеног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образложењем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0869F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изостави</w:t>
      </w:r>
      <w:r w:rsidR="005B4D76" w:rsidRPr="00687FEE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тачка</w:t>
      </w:r>
      <w:r w:rsidR="005B4D76" w:rsidRPr="00687FEE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9. -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рјешења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Статут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Јавне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установе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Никшићко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позориште</w:t>
      </w:r>
      <w:r w:rsidR="005B4D7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0869F3" w:rsidRPr="00687FEE" w:rsidRDefault="000869F3" w:rsidP="00C545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Такође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предсједник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Општине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актом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број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02-031-2184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од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10.06.2022.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године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доставио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је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предлог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за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допуну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дневног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реда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сједнице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Скупштине</w:t>
      </w:r>
      <w:r w:rsidR="00F66FE3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са</w:t>
      </w:r>
      <w:r w:rsidR="00F66FE3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образложењем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>,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да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у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дневни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ред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сједнице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Скупштине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као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тачка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дневног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реда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уврсти</w:t>
      </w:r>
      <w:r w:rsidR="004F579B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>-</w:t>
      </w:r>
      <w:r w:rsidR="004F579B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Извјештај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стању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имовине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Општине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Никшић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за</w:t>
      </w:r>
      <w:r w:rsidR="005B4D7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2021.</w:t>
      </w:r>
      <w:r w:rsidR="005C3C42">
        <w:rPr>
          <w:rFonts w:ascii="Times New Roman" w:hAnsi="Times New Roman" w:cs="Times New Roman"/>
          <w:noProof/>
          <w:sz w:val="24"/>
          <w:lang w:val="sr-Latn-ME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годину</w:t>
      </w:r>
      <w:r w:rsidR="005B4D76" w:rsidRPr="00687FEE">
        <w:rPr>
          <w:rFonts w:ascii="Times New Roman" w:hAnsi="Times New Roman" w:cs="Times New Roman"/>
          <w:bCs/>
          <w:noProof/>
          <w:sz w:val="24"/>
          <w:lang w:val="sr-Cyrl-CS" w:eastAsia="sr-Latn-CS"/>
        </w:rPr>
        <w:t>.</w:t>
      </w:r>
      <w:r w:rsidR="00A94528" w:rsidRPr="00687FEE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  </w:t>
      </w:r>
    </w:p>
    <w:p w:rsidR="00A94528" w:rsidRPr="00687FEE" w:rsidRDefault="000869F3" w:rsidP="00C545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  </w:t>
      </w:r>
      <w:r w:rsidR="00A94528" w:rsidRPr="00687FEE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Сагласно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члану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70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Пословника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Скупштине</w:t>
      </w:r>
      <w:r w:rsidR="00D566F6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прво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одлучила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предлогу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се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тачка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изостави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из</w:t>
      </w:r>
      <w:r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предложеног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дневног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реда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затим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о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предлогу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за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допуну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дневног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lang w:val="sr-Cyrl-CS"/>
        </w:rPr>
        <w:t>реда</w:t>
      </w:r>
      <w:r w:rsidR="00A94528" w:rsidRPr="00687FEE">
        <w:rPr>
          <w:rFonts w:ascii="Times New Roman" w:hAnsi="Times New Roman" w:cs="Times New Roman"/>
          <w:noProof/>
          <w:sz w:val="24"/>
          <w:lang w:val="sr-Cyrl-CS"/>
        </w:rPr>
        <w:t>.</w:t>
      </w:r>
    </w:p>
    <w:p w:rsidR="0043204C" w:rsidRPr="00687FEE" w:rsidRDefault="000869F3" w:rsidP="00C545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 w:rsidR="00C5450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R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  <w:r w:rsidR="00CB4A6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предложеног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изостави</w:t>
      </w:r>
      <w:r w:rsidR="00CB4A6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43204C" w:rsidRPr="00687FEE">
        <w:rPr>
          <w:rFonts w:ascii="Times New Roman" w:hAnsi="Times New Roman" w:cs="Times New Roman"/>
          <w:noProof/>
          <w:sz w:val="28"/>
          <w:lang w:val="sr-Cyrl-CS"/>
        </w:rPr>
        <w:t xml:space="preserve"> </w:t>
      </w:r>
      <w:r w:rsidR="0043204C" w:rsidRPr="00687FEE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9. -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рјешења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Статут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Јавне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установе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Никшићко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позориште</w:t>
      </w:r>
      <w:r w:rsidR="0043204C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566403" w:rsidRPr="00687FEE" w:rsidRDefault="00C54507" w:rsidP="00680F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D566F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4F579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4F579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4F579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680F68"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дневни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уврсти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-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стању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имовине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</w:t>
      </w:r>
      <w:r w:rsidR="004F579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годину</w:t>
      </w:r>
      <w:r w:rsidR="00680F6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F02EA" w:rsidRPr="00687FEE" w:rsidRDefault="00C54507" w:rsidP="003F02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предложио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стању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имовине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F02E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2021.</w:t>
      </w:r>
      <w:r w:rsidR="004F579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годину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0869F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3204C" w:rsidRPr="00687FEE" w:rsidRDefault="0043204C" w:rsidP="0043204C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Cyrl-CS"/>
        </w:rPr>
      </w:pPr>
    </w:p>
    <w:p w:rsidR="005C62DA" w:rsidRPr="00777082" w:rsidRDefault="009C3DE0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680F6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5322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утврдила</w:t>
      </w:r>
      <w:r w:rsidR="00D0708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5322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</w:p>
    <w:p w:rsidR="009C3DE0" w:rsidRPr="00687FEE" w:rsidRDefault="00687FEE" w:rsidP="005664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Дневни</w:t>
      </w:r>
      <w:r w:rsidR="009C3D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</w:t>
      </w:r>
    </w:p>
    <w:p w:rsidR="003F02EA" w:rsidRPr="00687FEE" w:rsidRDefault="003F02EA" w:rsidP="002636A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B2636" w:rsidRPr="00687FEE" w:rsidRDefault="00687FEE" w:rsidP="002636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Завршном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рачуну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B2636" w:rsidRPr="00687FEE" w:rsidRDefault="00687FEE" w:rsidP="002636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B2636" w:rsidRPr="00687FEE" w:rsidRDefault="00687FEE" w:rsidP="002636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критеријумима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расподјеле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субвенционирање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премија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осигурања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сточарској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производњи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B2636" w:rsidRPr="00687FEE" w:rsidRDefault="00687FEE" w:rsidP="002636A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подстицајних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обрадиве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B2636" w:rsidRPr="00687FEE" w:rsidRDefault="00687FEE" w:rsidP="002636A4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продаји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грађевинског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земљишта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Вива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Шпед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-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“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ДОО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Подгорица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</w:t>
      </w:r>
    </w:p>
    <w:p w:rsidR="00777082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     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докомплетирања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урбанистичке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парцеле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број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3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обухвату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студије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локације</w:t>
      </w:r>
      <w:r w:rsidR="00A53C1C"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  </w:t>
      </w:r>
    </w:p>
    <w:p w:rsidR="005B2636" w:rsidRPr="00687FEE" w:rsidRDefault="00777082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Гребице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777082" w:rsidRDefault="005B2636" w:rsidP="00A53C1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6. </w:t>
      </w:r>
      <w:r w:rsidR="007F18D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Николић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Мирку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заснивање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стварне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службености</w:t>
      </w:r>
    </w:p>
    <w:p w:rsidR="005B2636" w:rsidRPr="00687FEE" w:rsidRDefault="00777082" w:rsidP="00A53C1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  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A53C1C"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</w:t>
      </w:r>
      <w:r w:rsidR="00A53C1C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полагања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04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кВ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кабловског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вода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5B2636" w:rsidRPr="00687FEE" w:rsidRDefault="00687FEE" w:rsidP="002636A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повјеравању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комуналних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инфраструктуре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својини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“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5B2636" w:rsidRPr="00687FEE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8.  </w:t>
      </w:r>
      <w:r w:rsidR="007770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допунама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Студентској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777082" w:rsidRDefault="00777082" w:rsidP="002636A4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9.  </w:t>
      </w:r>
      <w:r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рјешења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допуни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Статута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Паркинг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сервис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“ </w:t>
      </w:r>
    </w:p>
    <w:p w:rsidR="005B2636" w:rsidRPr="00687FEE" w:rsidRDefault="00777082" w:rsidP="002636A4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5B2636" w:rsidRPr="00687FEE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7F18D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10.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имовине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777082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7F18D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</w:p>
    <w:p w:rsidR="005B2636" w:rsidRPr="00687FEE" w:rsidRDefault="00777082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777082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7F18D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12.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</w:p>
    <w:p w:rsidR="005B2636" w:rsidRPr="00687FEE" w:rsidRDefault="00777082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        </w:t>
      </w:r>
    </w:p>
    <w:p w:rsidR="00777082" w:rsidRDefault="005B2636" w:rsidP="002636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7F18D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13.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B2636" w:rsidRPr="00687FEE" w:rsidRDefault="00777082" w:rsidP="002636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777082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14. 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708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 </w:t>
      </w:r>
    </w:p>
    <w:p w:rsidR="005B2636" w:rsidRPr="00687FEE" w:rsidRDefault="00777082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A53C1C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    </w:t>
      </w:r>
    </w:p>
    <w:p w:rsidR="00777082" w:rsidRDefault="005B2636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15. 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7082"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3F02E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5B2636" w:rsidRPr="00687FEE" w:rsidRDefault="00777082" w:rsidP="002636A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3F02E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оцјене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5B2636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777082" w:rsidRDefault="005B2636" w:rsidP="002636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16. 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Информација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заштите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спашавања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територији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2021.  </w:t>
      </w:r>
    </w:p>
    <w:p w:rsidR="005B2636" w:rsidRPr="00687FEE" w:rsidRDefault="00777082" w:rsidP="002636A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 w:eastAsia="sr-Cyrl-CS"/>
        </w:rPr>
        <w:t xml:space="preserve">    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годину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</w:t>
      </w:r>
      <w:r w:rsidR="00A53C1C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Предлогом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оцјена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закључака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5B2636" w:rsidRPr="00687FEE" w:rsidRDefault="005B2636" w:rsidP="002636A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CS" w:eastAsia="sr-Latn-R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17. 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Избор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именовања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5B2636" w:rsidRPr="00687FEE" w:rsidRDefault="005B2636" w:rsidP="005B2636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C31CEE" w:rsidRPr="00687FEE" w:rsidRDefault="003F02EA" w:rsidP="002636A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Колегијума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договорено</w:t>
      </w:r>
      <w:r w:rsidR="004F579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E40DE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E40DE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претходним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сједницама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A50C7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гласа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спроведене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расправе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свим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тачкама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31CEE" w:rsidRPr="00687FEE" w:rsidRDefault="00E842A5" w:rsidP="00C31CEE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noProof/>
          <w:sz w:val="24"/>
          <w:szCs w:val="24"/>
          <w:lang w:val="sr-Cyrl-CS"/>
        </w:rPr>
        <w:t xml:space="preserve">        </w:t>
      </w:r>
      <w:r w:rsidR="00C31C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82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636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предложени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тачака</w:t>
      </w:r>
      <w:r w:rsidR="00CF53A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5, 6, 8, 9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F53A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</w:t>
      </w:r>
      <w:r w:rsidR="00CF53A2" w:rsidRPr="00687FEE">
        <w:rPr>
          <w:rFonts w:ascii="Cambria" w:hAnsi="Cambria" w:cs="Times New Roman"/>
          <w:noProof/>
          <w:sz w:val="28"/>
          <w:szCs w:val="28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разматрао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прихватио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C31C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A76494" w:rsidRDefault="00F877A0" w:rsidP="00C545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</w:t>
      </w:r>
      <w:r w:rsidR="005C3C4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преласка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прву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тачку</w:t>
      </w:r>
      <w:r w:rsidR="00BC324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BC324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C324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информисао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јавност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поднио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потпредсједника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замолио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одржи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ово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питање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разматрало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  <w:r w:rsidR="005801C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77082" w:rsidRPr="00687FEE" w:rsidRDefault="00777082" w:rsidP="00C5450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D07087" w:rsidRDefault="00D07087" w:rsidP="007770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</w:p>
    <w:p w:rsidR="00777082" w:rsidRPr="00777082" w:rsidRDefault="00777082" w:rsidP="007770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0728E" w:rsidRPr="00687FEE" w:rsidRDefault="00C65DAA" w:rsidP="004072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Завршном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рачуну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40728E" w:rsidRPr="00687FEE" w:rsidRDefault="0040728E" w:rsidP="004072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0728E" w:rsidRPr="00687FEE" w:rsidRDefault="00E97CA3" w:rsidP="004072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37374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0728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40728E" w:rsidRPr="00687FEE" w:rsidRDefault="0040728E" w:rsidP="004072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предузетништво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477A" w:rsidRPr="00687FEE" w:rsidRDefault="00ED477A" w:rsidP="0040728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4C14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Прије уводног излагања, н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Милутина</w:t>
      </w:r>
      <w:r w:rsidR="00E97CA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Јовановића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53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53C1C">
        <w:rPr>
          <w:rFonts w:ascii="Times New Roman" w:eastAsia="Times New Roman" w:hAnsi="Times New Roman" w:cs="Times New Roman"/>
          <w:noProof/>
          <w:sz w:val="24"/>
          <w:szCs w:val="24"/>
          <w:lang w:val="sr-Cyrl-ME"/>
        </w:rPr>
        <w:t xml:space="preserve">Скупштина је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минутом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ћутања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53C1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одал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C14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пошту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Владимиру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Дурутовићу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Драгу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Бакрачу</w:t>
      </w:r>
      <w:r w:rsidR="002A7A5B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0728E" w:rsidRPr="00687FEE" w:rsidRDefault="002A7A5B" w:rsidP="002A7A5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692F50">
        <w:rPr>
          <w:rFonts w:ascii="Times New Roman" w:eastAsia="Times New Roman" w:hAnsi="Times New Roman" w:cs="Times New Roman"/>
          <w:noProof/>
          <w:sz w:val="24"/>
          <w:szCs w:val="24"/>
          <w:lang w:val="sr-Cyrl-ME"/>
        </w:rPr>
        <w:t>д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нио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40728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4C14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B4843" w:rsidRPr="00687FEE" w:rsidRDefault="00F827B8" w:rsidP="00EB484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F877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A7A5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учествовао</w:t>
      </w:r>
      <w:r w:rsidR="004300F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одборник</w:t>
      </w:r>
      <w:r w:rsidR="002A7A5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2A7A5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Лалатовић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дао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кратак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осврт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Завршни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рачун</w:t>
      </w:r>
      <w:r w:rsidR="004300F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истичући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Клуб</w:t>
      </w:r>
      <w:r w:rsidR="00ED477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будућност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6D79E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ДФ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ПзП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РП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ED477A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</w:t>
      </w:r>
      <w:r w:rsidR="00F877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разлога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опширан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свеобухватан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реалан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приказ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примитака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издатака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претходној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00003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65DAA" w:rsidRPr="00687FEE" w:rsidRDefault="00D07087" w:rsidP="005664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</w:p>
    <w:p w:rsidR="00C65DAA" w:rsidRPr="00687FEE" w:rsidRDefault="00C65DAA" w:rsidP="00C65DA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50434" w:rsidRPr="00777082" w:rsidRDefault="00777082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ME"/>
        </w:rPr>
        <w:t xml:space="preserve"> 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оснивању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7CA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D5043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C65DA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4C14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37374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4C14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саобраћај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0434" w:rsidRPr="00687FEE" w:rsidRDefault="00373742" w:rsidP="00373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0434" w:rsidRPr="00687FEE" w:rsidRDefault="00373742" w:rsidP="0056640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</w:p>
    <w:p w:rsidR="00D50434" w:rsidRPr="006D79E4" w:rsidRDefault="002636A4" w:rsidP="006D79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трећу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четврту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тачку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поднесе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заједничко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води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заједничка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расправа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усвајање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појединачно</w:t>
      </w:r>
      <w:r w:rsidR="006D79E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      </w:t>
      </w:r>
      <w:r w:rsidR="00D50434"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</w:t>
      </w:r>
    </w:p>
    <w:p w:rsidR="00D50434" w:rsidRPr="00687FEE" w:rsidRDefault="006449AF" w:rsidP="00C5450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3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4</w:t>
      </w:r>
    </w:p>
    <w:p w:rsidR="006449AF" w:rsidRPr="00687FEE" w:rsidRDefault="006449AF" w:rsidP="00D5043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критеријумима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поступку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расподјеле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субвенционирање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374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премија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сточарској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производњи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подстицајних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обрадиве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50434" w:rsidRPr="00687FEE" w:rsidRDefault="00D50434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636A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50434" w:rsidRPr="00687FEE" w:rsidRDefault="0074147D" w:rsidP="00D5043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ових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тачака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37374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предузетништво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0434" w:rsidRPr="00687FEE" w:rsidRDefault="00373742" w:rsidP="0037374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50434" w:rsidRPr="00687FEE" w:rsidRDefault="00373742" w:rsidP="0056640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860A1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Уједињене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Црне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Горе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одборница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Аница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Ђуровић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поднијети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иницијативу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отварање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откупног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центра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пољопривредних</w:t>
      </w:r>
      <w:r w:rsidR="00197C7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производа</w:t>
      </w:r>
      <w:r w:rsidR="00197C7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97C7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Никшићу</w:t>
      </w:r>
      <w:r w:rsidR="00197C7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="00A324E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197C7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домаћи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производи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стандардизованог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квалитета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имали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шансу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нађу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доминантнији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нашем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тржишту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увозних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стимулисало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многе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пољопривредне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произвођаче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производе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још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боље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више</w:t>
      </w:r>
      <w:r w:rsidR="00405C0C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0434" w:rsidRPr="00687FEE" w:rsidRDefault="0074147D" w:rsidP="007414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059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D5043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66403" w:rsidRPr="00687FEE" w:rsidRDefault="00566403" w:rsidP="00DA6A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C0F5F" w:rsidRPr="00687FEE" w:rsidRDefault="00566403" w:rsidP="00DA6A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једног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C0F5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5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0F5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6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поднесе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C14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заједничко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води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заједничка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расправа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усвајање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појединачно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30D55" w:rsidRPr="00687FEE" w:rsidRDefault="00CC19ED" w:rsidP="0056640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5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6</w:t>
      </w:r>
    </w:p>
    <w:p w:rsidR="000C30C7" w:rsidRPr="00687FEE" w:rsidRDefault="000C30C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6A6D" w:rsidRPr="00687FEE" w:rsidRDefault="00DA6A6D" w:rsidP="00DA6A6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продаји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грађевинског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земљишта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Вива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Шпед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“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Подгорица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докомплетирања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урбанистичке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парцеле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број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3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обухвату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студије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локације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Гребице</w:t>
      </w:r>
      <w:r w:rsidR="0074147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</w:p>
    <w:p w:rsidR="00DA6A6D" w:rsidRPr="00687FEE" w:rsidRDefault="00F76262" w:rsidP="00DA6A6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Николић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Мирку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заснивање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стварне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службености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полагања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04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кВ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кабловског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вода</w:t>
      </w:r>
      <w:r w:rsidR="00566403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DA6A6D" w:rsidRPr="00687FEE" w:rsidRDefault="00DA6A6D" w:rsidP="00DA6A6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</w:t>
      </w:r>
    </w:p>
    <w:p w:rsidR="00DA6A6D" w:rsidRPr="00687FEE" w:rsidRDefault="00DA24E7" w:rsidP="00DA6A6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74147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74147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74147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предлоге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одлука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A6A6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A6A6D" w:rsidRPr="00687FEE" w:rsidRDefault="00DA6A6D" w:rsidP="00DA6A6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ових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тачака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6A6D" w:rsidRPr="00687FEE" w:rsidRDefault="0074147D" w:rsidP="007414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DA6A6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07087" w:rsidRPr="00687FEE" w:rsidRDefault="00687FEE" w:rsidP="00566403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56640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D305A" w:rsidRPr="00687FEE" w:rsidRDefault="00DA6A6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</w:t>
      </w:r>
    </w:p>
    <w:p w:rsidR="006449AF" w:rsidRPr="00687FEE" w:rsidRDefault="006449AF" w:rsidP="002D305A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повјеравању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инфраструктуре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својини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4147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74147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саобраћај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300FF" w:rsidRPr="00687FEE" w:rsidRDefault="0074147D" w:rsidP="007414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3265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13259D" w:rsidRPr="00687FEE" w:rsidRDefault="0074147D" w:rsidP="00DA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3265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6618E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</w:p>
    <w:p w:rsidR="0013259D" w:rsidRPr="00687FEE" w:rsidRDefault="006449AF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</w:t>
      </w:r>
    </w:p>
    <w:p w:rsidR="006449AF" w:rsidRPr="00687FEE" w:rsidRDefault="006449AF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допунама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Студентској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74147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13259D" w:rsidP="007414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74147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F15E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представница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Секретаријата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културу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спорт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младе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социјално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старање</w:t>
      </w:r>
      <w:r w:rsidRPr="00687FEE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74147D" w:rsidP="0074147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003426" w:rsidRPr="00687FEE" w:rsidRDefault="0074147D" w:rsidP="00A324E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00342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00342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00342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0342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одборница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Весна</w:t>
      </w:r>
      <w:r w:rsidR="0000342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Миљанић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истакла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јер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измјенама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допунама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4300F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омогућава</w:t>
      </w:r>
      <w:r w:rsidR="006105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свим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студентима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дипломирали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периоду</w:t>
      </w:r>
      <w:r w:rsidR="00D560C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између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два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конкурса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равноправно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конкуришу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Награду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Такође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A296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омогућено је да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Награду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могу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конкурисати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дипломирани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студенти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105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умјетничких</w:t>
      </w:r>
      <w:r w:rsidR="006105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академија</w:t>
      </w:r>
      <w:r w:rsidR="006105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високих</w:t>
      </w:r>
      <w:r w:rsidR="006105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школа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самосталних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студијских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указује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одговоран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власти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студентској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популацији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младима</w:t>
      </w:r>
      <w:r w:rsidR="0065346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</w:t>
      </w:r>
    </w:p>
    <w:p w:rsidR="0013259D" w:rsidRPr="00687FEE" w:rsidRDefault="006449AF" w:rsidP="00DA2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</w:p>
    <w:p w:rsidR="006449AF" w:rsidRPr="00687FEE" w:rsidRDefault="006449AF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C65DAA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рјешења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допуни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Статута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Паркинг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сервис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“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65DA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тијело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прописе</w:t>
      </w:r>
      <w:r w:rsidR="006449A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рјешења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6449A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Видак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Кртолица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C65DAA" w:rsidP="00C65D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       </w:t>
      </w:r>
    </w:p>
    <w:p w:rsidR="00BD2BC8" w:rsidRPr="00777082" w:rsidRDefault="00687FEE" w:rsidP="0077708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D33FD"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                   </w:t>
      </w:r>
      <w:r w:rsidR="0077708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</w:t>
      </w:r>
      <w:r w:rsidR="004433A2"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   </w:t>
      </w:r>
    </w:p>
    <w:p w:rsidR="0013259D" w:rsidRPr="00687FEE" w:rsidRDefault="00FD33F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10</w:t>
      </w:r>
    </w:p>
    <w:p w:rsidR="00FD33FD" w:rsidRPr="00687FEE" w:rsidRDefault="00FD33FD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DA24E7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Извјештај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стању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имовине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13259D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годину</w:t>
      </w:r>
    </w:p>
    <w:p w:rsidR="0013259D" w:rsidRPr="00687FEE" w:rsidRDefault="0013259D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C65DA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имовине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13259D" w:rsidP="00C65DA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C65DAA" w:rsidP="00C65DA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687FEE" w:rsidP="00DA24E7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FD33F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11</w:t>
      </w:r>
    </w:p>
    <w:p w:rsidR="0013259D" w:rsidRPr="00687FEE" w:rsidRDefault="0013259D" w:rsidP="00FD33F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DA24E7" w:rsidRPr="00687FEE" w:rsidRDefault="00DA24E7" w:rsidP="00DA24E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Цицмил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Водовод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DA24E7" w:rsidP="00DA24E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Цицмил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Default="00DA24E7" w:rsidP="00DA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77082" w:rsidRDefault="00777082" w:rsidP="00DA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324E3" w:rsidRPr="00687FEE" w:rsidRDefault="00A324E3" w:rsidP="00DA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FD33F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12</w:t>
      </w:r>
    </w:p>
    <w:p w:rsidR="00F02F48" w:rsidRPr="00687FEE" w:rsidRDefault="00F02F48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F76262" w:rsidP="00F762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A324E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777082" w:rsidP="0077708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D33FD" w:rsidRPr="00687FEE" w:rsidRDefault="00687FEE" w:rsidP="00DA24E7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FD33F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13</w:t>
      </w:r>
    </w:p>
    <w:p w:rsidR="00F02F48" w:rsidRPr="00687FEE" w:rsidRDefault="00F02F48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</w:p>
    <w:p w:rsidR="0047755F" w:rsidRPr="00687FEE" w:rsidRDefault="0047755F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13259D" w:rsidP="00F762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Ратко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предузећа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Аутобуска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станица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47755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F76262" w:rsidP="00F7626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Ратко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C54507" w:rsidRPr="00687FEE" w:rsidRDefault="00F76262" w:rsidP="00DA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D33FD" w:rsidRPr="00687FEE" w:rsidRDefault="00FD33F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14</w:t>
      </w:r>
    </w:p>
    <w:p w:rsidR="0013259D" w:rsidRPr="00687FEE" w:rsidRDefault="0013259D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4433A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F76262" w:rsidP="00F762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директорица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ДОО</w:t>
      </w:r>
      <w:r w:rsidR="00705C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Паркинг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сервса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A324E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F76262" w:rsidP="00F7626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FD33F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D33FD" w:rsidRPr="00687FEE" w:rsidRDefault="00F76262" w:rsidP="00DA24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D33FD" w:rsidRPr="00687FEE" w:rsidRDefault="00FD33FD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</w:t>
      </w:r>
    </w:p>
    <w:p w:rsidR="0013259D" w:rsidRPr="00687FEE" w:rsidRDefault="0013259D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76262" w:rsidRPr="00687FEE" w:rsidRDefault="0013259D" w:rsidP="00F762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4433A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FD33F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равноправност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полова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76262" w:rsidRPr="00687FEE" w:rsidRDefault="004433A2" w:rsidP="00F762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представница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ку</w:t>
      </w:r>
      <w:r w:rsidR="00A324E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туру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младе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социјално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старање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11E0" w:rsidRPr="00687FEE" w:rsidRDefault="00206DA2" w:rsidP="00F7626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F7626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5F15E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519C6" w:rsidRDefault="00C94E81" w:rsidP="00C94E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одборница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Нада</w:t>
      </w:r>
      <w:r w:rsidR="00BD2BC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указајући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изузетно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тешку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економску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социјалну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ситуацију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дала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покрене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акција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оснивање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фонда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најугроженије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становништво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којег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обезбиједила</w:t>
      </w:r>
      <w:r w:rsidR="004B3EB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доплата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љекове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прописане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стране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надлежног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доктора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чијем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плаћању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партиципира</w:t>
      </w:r>
      <w:r w:rsidR="00DF4C0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осигураник</w:t>
      </w:r>
      <w:r w:rsidR="007D4EA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832A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основне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животне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намирнице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укључили</w:t>
      </w:r>
      <w:r w:rsidR="00B519C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сразмјерно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својим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могућностима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77082" w:rsidRPr="00687FEE" w:rsidRDefault="00777082" w:rsidP="00C94E8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13259D" w:rsidRPr="00687FEE" w:rsidRDefault="005911E0" w:rsidP="00DA24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16</w:t>
      </w:r>
    </w:p>
    <w:p w:rsidR="005911E0" w:rsidRPr="00687FEE" w:rsidRDefault="005911E0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3259D" w:rsidRPr="00687FEE" w:rsidRDefault="0013259D" w:rsidP="0013259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Информација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заштите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спашавања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територији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оцјена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закључака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13259D" w:rsidRPr="00687FEE" w:rsidRDefault="0013259D" w:rsidP="001325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радна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тијела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5911E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13259D" w:rsidRPr="00687FEE" w:rsidRDefault="0013259D" w:rsidP="00206D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Славко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Тадић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командир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заштите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06DA2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3259D" w:rsidRPr="00687FEE" w:rsidRDefault="00687FEE" w:rsidP="0013259D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5911E0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Славко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Тадић</w:t>
      </w:r>
      <w:r w:rsidR="0013259D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 </w:t>
      </w:r>
    </w:p>
    <w:p w:rsidR="0013259D" w:rsidRPr="00687FEE" w:rsidRDefault="00206DA2" w:rsidP="00C545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C94E8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C94E8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94E8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учествовао</w:t>
      </w:r>
      <w:r w:rsidR="00C94E8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94E8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истичући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свеобухватна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Изразио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похвале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рачун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рада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Службе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01AC5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апеловао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локалну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управу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појединце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друге</w:t>
      </w:r>
      <w:r w:rsidR="00E26B39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субјекте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дају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максималну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њеном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командиру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54507" w:rsidRPr="00687FEE" w:rsidRDefault="00C54507" w:rsidP="00C545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94E81" w:rsidRPr="00687FEE" w:rsidRDefault="00F02F48" w:rsidP="00C94E8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17</w:t>
      </w:r>
    </w:p>
    <w:p w:rsidR="00F02F48" w:rsidRPr="00687FEE" w:rsidRDefault="00687FEE" w:rsidP="00F02F48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именовања</w:t>
      </w:r>
    </w:p>
    <w:p w:rsidR="00F02F48" w:rsidRPr="00687FEE" w:rsidRDefault="00F02F48" w:rsidP="00F02F48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F02F48" w:rsidP="00C94E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Радио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телевизије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Жирија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додјелу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ослобођења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Студентску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награду</w:t>
      </w:r>
      <w:r w:rsidR="0047755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47755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47755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7755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Спортски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констатовање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оставки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двије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чланице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разрјешење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разрјешење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Музеји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разрјешење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2F48" w:rsidRPr="00687FEE" w:rsidRDefault="00F02F48" w:rsidP="00C54507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Такође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радно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тијело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35923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именовања</w:t>
      </w:r>
      <w:r w:rsidR="00BA2E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доставило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извјештаје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A2E9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Одбора</w:t>
      </w:r>
      <w:r w:rsidR="00AB3AA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AB3AA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Албијанић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91B06" w:rsidRPr="00687FEE" w:rsidRDefault="00F02F48" w:rsidP="00C5450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35923" w:rsidRPr="00687FEE" w:rsidRDefault="00035923" w:rsidP="000359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Прије</w:t>
      </w:r>
      <w:r w:rsidR="00AB3AA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преласка</w:t>
      </w:r>
      <w:r w:rsidR="00AB3AA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AB3AA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изјашњавање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одредио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кратку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паузу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91B06" w:rsidRPr="00687FEE" w:rsidRDefault="00D91B06" w:rsidP="0080541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наставила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радом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80541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13.20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</w:t>
      </w:r>
      <w:r w:rsidR="0080541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035923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05417" w:rsidRPr="00687FEE" w:rsidRDefault="00805417" w:rsidP="0080541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Прешло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појединачно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гласање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свим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тачкама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2F48" w:rsidRPr="00687FEE" w:rsidRDefault="00035923" w:rsidP="0080541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="0080541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</w:t>
      </w:r>
    </w:p>
    <w:p w:rsidR="00264A92" w:rsidRPr="00687FEE" w:rsidRDefault="00805417" w:rsidP="008054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5F15E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805417" w:rsidRPr="00687FEE" w:rsidRDefault="00805417" w:rsidP="008054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05417" w:rsidRPr="00687FEE" w:rsidRDefault="00687FEE" w:rsidP="00C94E8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F02F48" w:rsidRPr="00687FEE" w:rsidRDefault="00687FEE" w:rsidP="00C94E8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Завршном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рачуну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264A92" w:rsidRPr="00687FEE" w:rsidRDefault="00F02F48" w:rsidP="00264A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C94E81" w:rsidRPr="00687FEE" w:rsidRDefault="00C94E81" w:rsidP="00264A9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64A92" w:rsidRPr="00687FEE" w:rsidRDefault="00687FEE" w:rsidP="00C94E81">
      <w:pPr>
        <w:pStyle w:val="N02Y"/>
        <w:spacing w:before="0" w:after="0"/>
        <w:ind w:firstLine="0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О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</w:p>
    <w:p w:rsidR="00F02F48" w:rsidRPr="00687FEE" w:rsidRDefault="00687FEE" w:rsidP="00C94E81">
      <w:pPr>
        <w:pStyle w:val="N02Y"/>
        <w:spacing w:before="0" w:after="0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оснивању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Друштва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ограниченом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одговорношћу</w:t>
      </w:r>
      <w:r w:rsidR="00F02F48" w:rsidRPr="00687FEE">
        <w:rPr>
          <w:noProof/>
          <w:sz w:val="24"/>
          <w:szCs w:val="24"/>
          <w:lang w:val="sr-Cyrl-CS"/>
        </w:rPr>
        <w:t xml:space="preserve"> „</w:t>
      </w:r>
      <w:r>
        <w:rPr>
          <w:noProof/>
          <w:sz w:val="24"/>
          <w:szCs w:val="24"/>
          <w:lang w:val="sr-Cyrl-CS"/>
        </w:rPr>
        <w:t>Аутобуска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станица</w:t>
      </w:r>
      <w:r w:rsidR="00F02F48" w:rsidRPr="00687FEE">
        <w:rPr>
          <w:noProof/>
          <w:sz w:val="24"/>
          <w:szCs w:val="24"/>
          <w:lang w:val="sr-Cyrl-CS"/>
        </w:rPr>
        <w:t xml:space="preserve">“ </w:t>
      </w:r>
      <w:r>
        <w:rPr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64A92" w:rsidRPr="00687FEE" w:rsidRDefault="00805417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4A92" w:rsidRPr="00687FEE" w:rsidRDefault="00687FEE" w:rsidP="00C94E81">
      <w:pPr>
        <w:pStyle w:val="N02Y"/>
        <w:spacing w:before="0" w:after="0"/>
        <w:ind w:firstLine="284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д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л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</w:p>
    <w:p w:rsidR="00F02F48" w:rsidRPr="00687FEE" w:rsidRDefault="00687FEE" w:rsidP="00C94E81">
      <w:pPr>
        <w:pStyle w:val="N02Y"/>
        <w:spacing w:before="0" w:after="0"/>
        <w:ind w:firstLine="284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критеријумима</w:t>
      </w:r>
      <w:r w:rsidR="00F02F48" w:rsidRPr="00687FEE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начину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и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поступку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расподјеле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средстава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субвенционирање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премија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осигурања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сточарској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производњи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општини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F02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64A92" w:rsidRPr="00687FEE" w:rsidRDefault="00C94E81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 w:rsidR="00F02F48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4A92" w:rsidRPr="00687FEE" w:rsidRDefault="00687FEE" w:rsidP="00C94E81">
      <w:pPr>
        <w:pStyle w:val="N02Y"/>
        <w:spacing w:before="0" w:after="0"/>
        <w:ind w:firstLine="0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г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р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а</w:t>
      </w:r>
      <w:r w:rsidR="00C94E81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м</w:t>
      </w:r>
    </w:p>
    <w:p w:rsidR="00F02F48" w:rsidRPr="00687FEE" w:rsidRDefault="00687FEE" w:rsidP="00C94E81">
      <w:pPr>
        <w:pStyle w:val="N02Y"/>
        <w:spacing w:before="0" w:after="0"/>
        <w:ind w:firstLine="0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подстицајних</w:t>
      </w:r>
      <w:r w:rsidR="00F02F48" w:rsidRPr="00687FEE">
        <w:rPr>
          <w:noProof/>
          <w:sz w:val="24"/>
          <w:szCs w:val="24"/>
          <w:lang w:val="sr-Cyrl-CS" w:eastAsia="sr-Cyrl-CS"/>
        </w:rPr>
        <w:t xml:space="preserve"> </w:t>
      </w:r>
      <w:r>
        <w:rPr>
          <w:noProof/>
          <w:sz w:val="24"/>
          <w:szCs w:val="24"/>
          <w:lang w:val="sr-Cyrl-CS"/>
        </w:rPr>
        <w:t>мјера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обрадиве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површине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у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општини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Никшић</w:t>
      </w:r>
      <w:r w:rsidR="00F02F48" w:rsidRPr="00687FE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за</w:t>
      </w:r>
      <w:r w:rsidR="00F02F48" w:rsidRPr="00687FEE">
        <w:rPr>
          <w:noProof/>
          <w:sz w:val="24"/>
          <w:szCs w:val="24"/>
          <w:lang w:val="sr-Cyrl-CS"/>
        </w:rPr>
        <w:t xml:space="preserve"> 2022. </w:t>
      </w:r>
      <w:r>
        <w:rPr>
          <w:noProof/>
          <w:sz w:val="24"/>
          <w:szCs w:val="24"/>
          <w:lang w:val="sr-Cyrl-CS"/>
        </w:rPr>
        <w:t>годину</w:t>
      </w:r>
    </w:p>
    <w:p w:rsidR="00F02F48" w:rsidRPr="00687FEE" w:rsidRDefault="00F02F48" w:rsidP="00F02F48">
      <w:pPr>
        <w:pStyle w:val="N02Y"/>
        <w:rPr>
          <w:noProof/>
          <w:sz w:val="24"/>
          <w:szCs w:val="24"/>
          <w:lang w:val="sr-Cyrl-CS"/>
        </w:rPr>
      </w:pPr>
    </w:p>
    <w:p w:rsidR="00264A92" w:rsidRPr="00687FEE" w:rsidRDefault="00C94E81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5450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805417" w:rsidRPr="00687FEE" w:rsidRDefault="00687FEE" w:rsidP="00C94E8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</w:p>
    <w:p w:rsidR="00F02F48" w:rsidRPr="00687FEE" w:rsidRDefault="00687FEE" w:rsidP="00DA24E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продаји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грађевинског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земљишта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Вива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Шпед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Подгорица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докомплетирања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урбанистичке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парцеле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број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3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обухвату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студије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локације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Гребице</w:t>
      </w:r>
    </w:p>
    <w:p w:rsidR="00F02F48" w:rsidRPr="00687FEE" w:rsidRDefault="00F02F48" w:rsidP="00F02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RS"/>
        </w:rPr>
      </w:pPr>
    </w:p>
    <w:p w:rsidR="00264A92" w:rsidRPr="00687FEE" w:rsidRDefault="00C94E81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4A92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</w:p>
    <w:p w:rsidR="00264A92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Николић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Мирку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заснивање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стварне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службености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полагања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04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кВ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кабловског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вода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264A92" w:rsidRPr="00687FEE" w:rsidRDefault="00C94E81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4A92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Уговора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повјеравању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комуналних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коришћењу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инфраструктуре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својини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између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264A92" w:rsidRPr="00687FEE" w:rsidRDefault="00C94E81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4A92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264A92" w:rsidRPr="00687FEE" w:rsidRDefault="00687FEE" w:rsidP="00C94E8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измјенама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допунама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Студентској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C94E81" w:rsidRPr="00687FEE" w:rsidRDefault="00C94E81" w:rsidP="00C94E8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4A92" w:rsidRPr="00687FEE" w:rsidRDefault="00C94E81" w:rsidP="00264A92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4A92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4A92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ш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њ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сагласности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допуни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Статута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Паркинг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сервис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70188F" w:rsidRPr="00687FEE" w:rsidRDefault="0070188F" w:rsidP="00F02F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</w:p>
    <w:p w:rsidR="00DA24E7" w:rsidRDefault="00C54507" w:rsidP="0070188F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="00A6157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77082" w:rsidRDefault="00777082" w:rsidP="0070188F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05C89" w:rsidRPr="00687FEE" w:rsidRDefault="00705C89" w:rsidP="0070188F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0188F" w:rsidRPr="00687FEE" w:rsidRDefault="00687FEE" w:rsidP="0070188F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188F" w:rsidRPr="00687FEE" w:rsidRDefault="00687FEE" w:rsidP="00705C89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приказ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705C89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31.12.2021.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196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тога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неодређено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вријеме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705C89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Статуту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економски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705C89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приградским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насељима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уредно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снабдијеван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упркос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хидролошког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минимума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недостајућих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нерационалне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потрошње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ситуација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била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сложенија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Безводним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крајевима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потрошачима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имали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водоснабдијевањем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дистрибуирано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цистијерни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70188F" w:rsidP="00705C89">
      <w:pPr>
        <w:numPr>
          <w:ilvl w:val="0"/>
          <w:numId w:val="36"/>
        </w:numPr>
        <w:spacing w:after="0" w:line="240" w:lineRule="auto"/>
        <w:ind w:left="502" w:hanging="21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исправност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пиће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контролисао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Институт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188F" w:rsidRPr="00687FEE" w:rsidRDefault="0070188F" w:rsidP="00705C89">
      <w:pPr>
        <w:spacing w:after="0" w:line="24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интерна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реновирана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осавремењена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лабораторија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70188F" w:rsidRPr="00687FEE" w:rsidRDefault="0070188F" w:rsidP="00705C89">
      <w:pPr>
        <w:numPr>
          <w:ilvl w:val="0"/>
          <w:numId w:val="36"/>
        </w:numPr>
        <w:spacing w:after="0" w:line="240" w:lineRule="auto"/>
        <w:ind w:left="502" w:hanging="218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обезбјеђења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уредног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водоснабдијевања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довољне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пиће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188F" w:rsidRPr="00687FEE" w:rsidRDefault="0070188F" w:rsidP="00705C89">
      <w:pPr>
        <w:spacing w:after="0" w:line="24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корисницима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перманентног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губитака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мрежи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188F" w:rsidRPr="00687FEE" w:rsidRDefault="0070188F" w:rsidP="00705C89">
      <w:pPr>
        <w:spacing w:after="0" w:line="24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70188F" w:rsidRPr="00687FEE" w:rsidRDefault="00687FEE" w:rsidP="00705C89">
      <w:pPr>
        <w:numPr>
          <w:ilvl w:val="1"/>
          <w:numId w:val="37"/>
        </w:numPr>
        <w:spacing w:after="0" w:line="240" w:lineRule="auto"/>
        <w:ind w:left="100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проширењу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прикључењу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потрошача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реконструкцији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азбестних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поцинчаних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цијеви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замјени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водомјера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мјерењу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регулацији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рационализацији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потрошње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зонама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третману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хлорисање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705C89">
      <w:pPr>
        <w:numPr>
          <w:ilvl w:val="1"/>
          <w:numId w:val="37"/>
        </w:numPr>
        <w:spacing w:after="0" w:line="240" w:lineRule="auto"/>
        <w:ind w:left="1004" w:hanging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Успјешно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спровело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сеоском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подручју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подизања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општег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очувања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здравља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становништва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села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705C89">
      <w:pPr>
        <w:widowControl w:val="0"/>
        <w:numPr>
          <w:ilvl w:val="0"/>
          <w:numId w:val="36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Имајући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тренд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интензивне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објеката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колективног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појединачног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приградским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насељима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прошерења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приградска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подручја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обезбјеђења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0188F" w:rsidRPr="00687FEE" w:rsidRDefault="00687FEE" w:rsidP="00705C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извршило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повезивање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бунара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реону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крупачких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Блаца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потисну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црпној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Дукло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обезбијеђено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38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сец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70188F" w:rsidRPr="00687FEE" w:rsidRDefault="00687FEE" w:rsidP="00705C8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МУХА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Мултихазард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фраме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орк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W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атер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релатед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рискс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манагемент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ИПА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цца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85 %)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пилот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јачања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капацитета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борбу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ситуацијама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изазваних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различитим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хазардима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70188F" w:rsidRPr="00687FEE"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изворишта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Доњи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Видрован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705C89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праћења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безбједности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пиће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испоштовало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процедуре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прописане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ХАЦЦП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обављен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почетком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марта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обављен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менаџмента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захтјевима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9001:2016,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констатовано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потпуности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поштује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важећа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захтјеви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марту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успјешно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одрађен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први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менаџмента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МЕСТ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14001:2016)</w:t>
      </w:r>
    </w:p>
    <w:p w:rsidR="0070188F" w:rsidRPr="00687FEE" w:rsidRDefault="00687FEE" w:rsidP="00705C89">
      <w:pPr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континуирано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реконструкција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фекалне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атмосферске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канализационе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канализационе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захтјевима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Интезивирани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радови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прикључењу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објеката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индивидуалног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колективног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фекалне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обезбјеђује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већа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количина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отпадних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новоизграђено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постројење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прикључењем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објеката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мрежу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фекалне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уклањањем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септичких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допринесе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побољшају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становништва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специјална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старости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отежавало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интервенције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DA15F8" w:rsidP="00705C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4.090.860,95€.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Најзначајнију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ставку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формирању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представљају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92,40%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док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ванредни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7,6%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59,30%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продаје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46,87% (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апсолутном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1.917.338,79€)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одводње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отпадних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12,43%(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апсолутном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508.438,69€).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мрежи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260.866,03€ (6,38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израде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прикључака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канализационе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приходовало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74.934,59€(1,83%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Изградњом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одржавањем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атмосферскев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приходовало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188.588,67€% (4,61%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Одложени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657.708,78€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умањења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трошка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амортизације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власништво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камата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7,6%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DA15F8" w:rsidP="00705C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расход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4.253.437,82€.</w:t>
      </w:r>
      <w:r w:rsidR="0070188F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зарада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зарада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2.179.713,47€.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уштеде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зараде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ИВ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кварталу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апсолутном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11.918,44€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квартал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наведеном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ИВ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кварталу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настало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укидањем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теренског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прековременог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гдје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могуће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70188F" w:rsidRPr="00687FEE" w:rsidRDefault="00687FEE" w:rsidP="00705C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негативним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резултатом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остварило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губитак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162.576,87€.</w:t>
      </w:r>
    </w:p>
    <w:p w:rsidR="0070188F" w:rsidRPr="00687FEE" w:rsidRDefault="00DA15F8" w:rsidP="00705C8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Томе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допринијели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цијене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10%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упркос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мањи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радова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мрежи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изради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прикључака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70188F" w:rsidP="0070188F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0188F" w:rsidRPr="00687FEE" w:rsidRDefault="0070188F" w:rsidP="00DA24E7">
      <w:pPr>
        <w:spacing w:after="24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08372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датих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“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70188F" w:rsidRPr="00687FEE" w:rsidRDefault="00687FEE" w:rsidP="0070188F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Спровести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мјере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контроле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идентификацији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илегалних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прикључака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смањења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нелегалних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потрошача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воде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нарочито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приградским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насељима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друге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мјере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које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ће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допринијети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смањењу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губитака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мрежи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повећања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наплате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потраживања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предузети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све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расположиве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мјере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проширењем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водоводне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према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рубним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подручјима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сеоском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подручју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Друштво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због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карактеристика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цјевовода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користи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контејнере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гасног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хлора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1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који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препознати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опасност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ризик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евентуалног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инцидента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што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представља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опасност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људе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околину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овај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ризик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мора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уклонити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тј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неутралисати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Одржати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постојећи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ниво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функционисања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мреже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атмосферске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фекалне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канализације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складу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захтјевима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грађана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плановима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Општине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приступити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њеном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проширењу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предузимањем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мјера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повећању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броја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прикључења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постојећих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објеката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изграђену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фекалну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канализацију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њене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потпуне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валоризације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ажурирањем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катастра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подземних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инсталација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водовода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фекалне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атмосферске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канализације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).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Наставити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радом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унапређењу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побољшању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квалитета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корисничких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услуга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lastRenderedPageBreak/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благовременог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ефикасног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извршавања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послова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оквира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своје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дјелатности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неопходно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је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радити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унапређењу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сарадње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локалном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управом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другим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јавним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службама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Урадити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потребама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смањењу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0188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0188F" w:rsidRPr="00687FEE" w:rsidRDefault="00687FEE" w:rsidP="006D79E4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сарадни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Оснивачем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пронаћи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моделе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обезбеђење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финансијских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средстава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побољшање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техничке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опремљености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Друштва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стварање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развојних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могућности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циљу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проширења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дјелатности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остваривањем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прихода</w:t>
      </w:r>
      <w:r w:rsidR="0070188F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806A2A" w:rsidRPr="00687FEE" w:rsidRDefault="00806A2A" w:rsidP="00806A2A">
      <w:pPr>
        <w:pStyle w:val="ListParagraph"/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06A2A" w:rsidRPr="00687FEE" w:rsidRDefault="00705C89" w:rsidP="00705C89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5F15E4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0188F" w:rsidRPr="00687FEE" w:rsidRDefault="00687FEE" w:rsidP="00DA24E7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06A2A" w:rsidRPr="00687FEE" w:rsidRDefault="00687FEE" w:rsidP="006D79E4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израђен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ближем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годишњег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Службени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лист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Црне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Горе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54/20).</w:t>
      </w:r>
    </w:p>
    <w:p w:rsidR="00806A2A" w:rsidRPr="00687FEE" w:rsidRDefault="00687FEE" w:rsidP="006D79E4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Повјерене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споредне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175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Облици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економски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Сектори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организационе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цјелине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заједнице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06A2A" w:rsidRPr="00687FEE" w:rsidRDefault="00687FEE" w:rsidP="006D79E4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Иако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располаже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механизацијом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технолошки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застарјела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ипак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обезбијеђено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квалитетно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вршење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повјерених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утврђеној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оперативној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динамици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Имајући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стагнације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Пијаца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протеклој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учествовала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патиципацији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закупа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тезги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50%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мјесечном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нивоу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укупном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износу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49.825,50€. </w:t>
      </w:r>
    </w:p>
    <w:p w:rsidR="00806A2A" w:rsidRPr="00687FEE" w:rsidRDefault="00687FEE" w:rsidP="006D79E4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43.280,00€.</w:t>
      </w:r>
    </w:p>
    <w:p w:rsidR="00806A2A" w:rsidRPr="00687FEE" w:rsidRDefault="00687FEE" w:rsidP="006D79E4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Укупан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приход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који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остварен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год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износи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3.272.944,00€,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што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3%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испод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Плана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г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Приход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буџета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Општине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учествује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43,42%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укупном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приходу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износи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1.421.219,00€.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Приход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сопствених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средстава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износи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1.805.481,00€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укупном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приходу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учествује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55,16%,</w:t>
      </w:r>
      <w:r w:rsidR="00806A2A" w:rsidRPr="00687FEE">
        <w:rPr>
          <w:rFonts w:ascii="Times New Roman" w:hAnsi="Times New Roman" w:cs="Times New Roman"/>
          <w:bCs/>
          <w:iCs/>
          <w:noProof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док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приход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других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извора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износе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46.244,00€.</w:t>
      </w:r>
    </w:p>
    <w:p w:rsidR="00806A2A" w:rsidRPr="00687FEE" w:rsidRDefault="00687FEE" w:rsidP="006D79E4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Укупан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расход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извјештајном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периоду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износи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3.109.010,00€,</w:t>
      </w:r>
      <w:r w:rsidR="00806A2A" w:rsidRPr="00687FEE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што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2%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испод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Плана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2021.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</w:t>
      </w:r>
      <w:r w:rsidR="00806A2A" w:rsidRPr="00687FEE">
        <w:rPr>
          <w:rFonts w:ascii="Times New Roman" w:hAnsi="Times New Roman" w:cs="Times New Roman"/>
          <w:b/>
          <w:bCs/>
          <w:i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Највећу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ставку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расходима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чине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трошкови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зарада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накнада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зарада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остали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лични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расходи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исти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износе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 1.833.043,00€.</w:t>
      </w:r>
    </w:p>
    <w:p w:rsidR="00806A2A" w:rsidRPr="00687FEE" w:rsidRDefault="00687FEE" w:rsidP="006D79E4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Друштво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редовно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измирује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краткорочне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обавезе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по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основу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зарада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накнада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зарада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порезе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доприносе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на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лична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примања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обавезе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према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добављачима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као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репрограмиране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дугове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Нема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кредитних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задужења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код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банака</w:t>
      </w:r>
      <w:r w:rsidR="00806A2A" w:rsidRPr="00687FEE">
        <w:rPr>
          <w:rFonts w:ascii="Times New Roman" w:hAnsi="Times New Roman" w:cs="Times New Roman"/>
          <w:bCs/>
          <w:iCs/>
          <w:noProof/>
          <w:sz w:val="24"/>
          <w:szCs w:val="24"/>
          <w:lang w:val="sr-Cyrl-CS"/>
        </w:rPr>
        <w:t>.</w:t>
      </w:r>
    </w:p>
    <w:p w:rsidR="00806A2A" w:rsidRPr="00687FEE" w:rsidRDefault="00687FEE" w:rsidP="006D79E4">
      <w:pPr>
        <w:numPr>
          <w:ilvl w:val="0"/>
          <w:numId w:val="38"/>
        </w:numPr>
        <w:spacing w:after="0" w:line="240" w:lineRule="auto"/>
        <w:ind w:left="357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ДОО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Комунално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”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Никшић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извјештајном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периоду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реализовало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одржавање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чистоће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јавних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површина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кроз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поједине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Радне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јединице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чије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активности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праћене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стране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Општине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кроз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мјесечне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извјештаје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то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степену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остварења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РЈ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Чистоћа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98 %,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РЈ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Зеленило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112 %,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РЈ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Путеви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84,37%,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РЈ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Склониште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напуштене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изгубљене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животиње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62,47 %.</w:t>
      </w:r>
    </w:p>
    <w:p w:rsidR="00DA24E7" w:rsidRPr="00687FEE" w:rsidRDefault="00DA24E7" w:rsidP="00DA24E7">
      <w:pPr>
        <w:spacing w:after="60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CS"/>
        </w:rPr>
      </w:pPr>
    </w:p>
    <w:p w:rsidR="00806A2A" w:rsidRPr="00687FEE" w:rsidRDefault="00083721" w:rsidP="00DA15F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датих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777082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806A2A" w:rsidRPr="00687FEE" w:rsidRDefault="00687FEE" w:rsidP="00DA15F8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A15F8" w:rsidRPr="00687FEE" w:rsidRDefault="00DA15F8" w:rsidP="00DA15F8">
      <w:pPr>
        <w:spacing w:after="0" w:line="240" w:lineRule="auto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06A2A" w:rsidRPr="00687FEE" w:rsidRDefault="00687FEE" w:rsidP="006D79E4">
      <w:pPr>
        <w:numPr>
          <w:ilvl w:val="0"/>
          <w:numId w:val="39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комуналног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06A2A" w:rsidRPr="00687FEE" w:rsidRDefault="00687FEE" w:rsidP="006D79E4">
      <w:pPr>
        <w:numPr>
          <w:ilvl w:val="0"/>
          <w:numId w:val="39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i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lastRenderedPageBreak/>
        <w:t>Да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би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обезбиједила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квалитетнија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организација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рада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као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ефикасније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спровођење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главне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споредне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дјелатности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које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значајне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успјешно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пословање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Друштва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потребно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је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побољшати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техничку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опремљеност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кроз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набавку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возила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машина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опреме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.</w:t>
      </w:r>
    </w:p>
    <w:p w:rsidR="00806A2A" w:rsidRPr="00687FEE" w:rsidRDefault="00687FEE" w:rsidP="006D79E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даље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предузимати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све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потребне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мјере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:</w:t>
      </w:r>
    </w:p>
    <w:p w:rsidR="00806A2A" w:rsidRPr="00687FEE" w:rsidRDefault="00687FEE" w:rsidP="006D79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побољшању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активности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уређењу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града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одржавању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чистоће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одржавању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јавних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површина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објеката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комуналне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инфраструктуре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, </w:t>
      </w:r>
    </w:p>
    <w:p w:rsidR="00806A2A" w:rsidRPr="00687FEE" w:rsidRDefault="00687FEE" w:rsidP="006D79E4">
      <w:pPr>
        <w:numPr>
          <w:ilvl w:val="0"/>
          <w:numId w:val="40"/>
        </w:num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степена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наплате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извршених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подизањем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стандарда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пружању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услуга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знатно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повољнијим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условима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уз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потребан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квалитет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:rsidR="00806A2A" w:rsidRPr="00687FEE" w:rsidRDefault="00687FEE" w:rsidP="006D79E4">
      <w:pPr>
        <w:numPr>
          <w:ilvl w:val="0"/>
          <w:numId w:val="39"/>
        </w:num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тежити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проширивању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стицања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обзиром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истих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обезбјеђује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06A2A" w:rsidRPr="00687FEE" w:rsidRDefault="00687FEE" w:rsidP="006D79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поспијешивање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производње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садног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материјала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повећањем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броја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расадника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гајење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биљака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чија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би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дистрибуција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била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потребе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ширег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тржишта</w:t>
      </w:r>
      <w:r w:rsidR="00806A2A" w:rsidRPr="00687FE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:rsidR="00806A2A" w:rsidRPr="00687FEE" w:rsidRDefault="00687FEE" w:rsidP="006D79E4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Cs/>
          <w:noProof/>
          <w:color w:val="000000"/>
          <w:sz w:val="24"/>
          <w:szCs w:val="24"/>
          <w:shd w:val="clear" w:color="auto" w:fill="FFFFFF"/>
          <w:lang w:val="sr-Cyrl-CS"/>
        </w:rPr>
      </w:pP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повећање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површина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радног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простора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-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радионица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за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производњу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клупа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за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паркове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корпи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за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отпатке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,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жардињера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и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сл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.,</w:t>
      </w:r>
      <w:r w:rsidR="00DA15F8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прераду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и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обраду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метала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и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дрвета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као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и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њихову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трајну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заштиту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,</w:t>
      </w:r>
      <w:r w:rsidR="00806A2A" w:rsidRPr="00687FE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sr-Cyrl-CS"/>
        </w:rPr>
        <w:br/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чиме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би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различите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материјале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претворили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у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предмете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трајне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употребне</w:t>
      </w:r>
      <w:r w:rsidR="00806A2A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вриједности</w:t>
      </w:r>
      <w:r w:rsidR="00C94E81" w:rsidRPr="00687FEE">
        <w:rPr>
          <w:rStyle w:val="Emphasis"/>
          <w:rFonts w:ascii="Times New Roman" w:hAnsi="Times New Roman" w:cs="Times New Roman"/>
          <w:i w:val="0"/>
          <w:noProof/>
          <w:color w:val="000000"/>
          <w:sz w:val="24"/>
          <w:szCs w:val="24"/>
          <w:shd w:val="clear" w:color="auto" w:fill="FFFFFF"/>
          <w:lang w:val="sr-Cyrl-CS"/>
        </w:rPr>
        <w:t>.</w:t>
      </w:r>
    </w:p>
    <w:p w:rsidR="00806A2A" w:rsidRPr="00687FEE" w:rsidRDefault="00687FEE" w:rsidP="006D79E4">
      <w:pPr>
        <w:numPr>
          <w:ilvl w:val="0"/>
          <w:numId w:val="39"/>
        </w:numPr>
        <w:spacing w:after="0" w:line="240" w:lineRule="auto"/>
        <w:ind w:right="-29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циљу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заштите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унапређења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животне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средине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инспекцијског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надзора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службама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предузимати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све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потребне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активности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за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уклањање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санацију</w:t>
      </w:r>
      <w:r w:rsidR="00806A2A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неуређених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одлагалишта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отпада</w:t>
      </w:r>
      <w:r w:rsidR="00806A2A" w:rsidRPr="00687FEE">
        <w:rPr>
          <w:rFonts w:ascii="Times New Roman" w:hAnsi="Times New Roman" w:cs="Times New Roman"/>
          <w:iCs/>
          <w:noProof/>
          <w:sz w:val="24"/>
          <w:szCs w:val="24"/>
          <w:lang w:val="sr-Cyrl-CS"/>
        </w:rPr>
        <w:t>.</w:t>
      </w:r>
    </w:p>
    <w:p w:rsidR="00806A2A" w:rsidRPr="00687FEE" w:rsidRDefault="00806A2A" w:rsidP="00806A2A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24E7" w:rsidRPr="00687FEE" w:rsidRDefault="00DA24E7" w:rsidP="009F4EA7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43CD" w:rsidRPr="00687FEE" w:rsidRDefault="00687FEE" w:rsidP="006D79E4">
      <w:pPr>
        <w:spacing w:after="24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:rsidR="00FC43CD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C94E8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-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показатеље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упоредним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подацима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2019.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реалан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приказ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његовог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C43CD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Епидемиолошке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током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пандемије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ЦОВИД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-19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утицале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негативно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највећој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допринијеле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C43CD" w:rsidRPr="00687FEE" w:rsidRDefault="00687FEE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остварен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170.433,54 €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мањи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(221.143,41 €)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50.709,87 €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22,93 %.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износио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268.628,95 €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мањи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(271.160,44 €)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2.531,49 €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0,93 %.</w:t>
      </w:r>
    </w:p>
    <w:p w:rsidR="00FC43CD" w:rsidRPr="00687FEE" w:rsidRDefault="00687FEE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Незнатно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линија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незнатан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пораст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издатих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перонских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појединачних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карата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свега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захваљујући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успјешној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туристичкој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сезони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утицало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пораст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6.235,11 €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3,85 %.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рентирање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простора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издавање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рекламних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површина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трансфера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новца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1.173,32 €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13,54 %.</w:t>
      </w:r>
    </w:p>
    <w:p w:rsidR="00FC43CD" w:rsidRPr="00687FEE" w:rsidRDefault="00687FEE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помоћ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оснивача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101.367,63 €,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обезбијеђена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стабилност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”-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FC43CD" w:rsidRPr="00687FEE" w:rsidRDefault="00687FEE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остварило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резултат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271.801,17 €,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расход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268.628,95 €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завршило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3.172,22 €.</w:t>
      </w:r>
    </w:p>
    <w:p w:rsidR="00FC43CD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своје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текућег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превозницима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добављачима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Пореској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заостале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претходног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измиривало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C3395" w:rsidRPr="00687FEE" w:rsidRDefault="00AC3395" w:rsidP="00FC43CD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C43CD" w:rsidRPr="00687FEE" w:rsidRDefault="00AC3395" w:rsidP="00DA15F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датих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FC43CD" w:rsidRPr="00687FEE" w:rsidRDefault="00687FEE" w:rsidP="00DA15F8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:rsidR="00DA15F8" w:rsidRPr="00687FEE" w:rsidRDefault="00DA15F8" w:rsidP="00DA15F8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C43CD" w:rsidRPr="00687FEE" w:rsidRDefault="00FC43CD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1.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”-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C43CD" w:rsidRPr="00687FEE" w:rsidRDefault="009F4EA7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–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777082" w:rsidRDefault="00FC43CD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интезивно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стабилизацији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захтијева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43CD" w:rsidRPr="00687FEE" w:rsidRDefault="00777082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339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већ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777082" w:rsidRDefault="00FC43CD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континуирано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истражује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тржиште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обима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77082" w:rsidRPr="00687FEE" w:rsidRDefault="00777082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грађанима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привредним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субјектима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777082" w:rsidRDefault="00FC43CD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унапређује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процесе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корисницима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добављачима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пружања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777082" w:rsidRDefault="00777082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квалитетне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прихватљивим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цијенама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промјенама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пословном</w:t>
      </w:r>
    </w:p>
    <w:p w:rsidR="00FC43CD" w:rsidRPr="00687FEE" w:rsidRDefault="00777082" w:rsidP="006D79E4">
      <w:pPr>
        <w:spacing w:after="0" w:line="240" w:lineRule="auto"/>
        <w:ind w:left="283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окружењу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777082" w:rsidRDefault="00AC3395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интезивира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инспекцијом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друмски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инспекцијом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7770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777082" w:rsidRDefault="00777082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sr-Cyrl-ME"/>
        </w:rPr>
        <w:t>с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узбијања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неконтролисаног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пријема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путника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ван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станице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неконтролисаног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43CD" w:rsidRPr="00687FEE" w:rsidRDefault="00777082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путника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линијским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међуградским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превозом</w:t>
      </w:r>
      <w:r w:rsidR="00FC43CD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777082" w:rsidRDefault="00777082" w:rsidP="00777082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A01" w:rsidRPr="00687FEE" w:rsidRDefault="00777082" w:rsidP="00777082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36A01" w:rsidRPr="00687FEE" w:rsidRDefault="00687FEE" w:rsidP="00236A01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:rsidR="00236A01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интереса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повјерена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оснивачким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36A01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дијелом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реализовало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обезбиједило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континуитет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пружању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примјену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адекватних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штедње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обезбједило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стабилно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иако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оптерећено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смањеном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фреквенцијом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корисника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изазвану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пандемијом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вируса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Цовид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важећим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епидемиолошким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мјерама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усљед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дошло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СМС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порука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чине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главних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36A01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извјештајном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укупан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174.400,87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еура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укупни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расходи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износили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178.216,18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еура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36A01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4.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значајан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успјех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отежаног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условљеног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пандемијом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вируса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Цовид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19,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исплатама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зарада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закључно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децембром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измиривањем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текућих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обавеза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репрограмираних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дугова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порезе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доприносе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задужења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дуговања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236A01" w:rsidRPr="00687FEE" w:rsidRDefault="006F0D69" w:rsidP="006D79E4">
      <w:pPr>
        <w:spacing w:after="6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5.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уведен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комуналној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паркиралиштима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постигнуто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испуњење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функције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регулација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саобраћајем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мировању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тј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јавним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паркиралиштима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568AB" w:rsidRPr="00687FEE" w:rsidRDefault="000568AB" w:rsidP="00236A01">
      <w:pPr>
        <w:spacing w:after="6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A01" w:rsidRPr="00687FEE" w:rsidRDefault="006F0D69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датих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BA2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236A01" w:rsidRPr="00687FEE" w:rsidRDefault="00687FEE" w:rsidP="006F0D69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BA2E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љ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F0D69" w:rsidRPr="00687FEE" w:rsidRDefault="006F0D69" w:rsidP="006F0D69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36A01" w:rsidRPr="00687FEE" w:rsidRDefault="006F0D69" w:rsidP="006D79E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”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36A01" w:rsidRPr="00687FEE" w:rsidRDefault="006F0D69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777082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прихватљив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учествовало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регулацији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управљању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саобраћајем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мировању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подизања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нивоа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36A01" w:rsidRPr="00687FEE" w:rsidRDefault="00687FEE" w:rsidP="006D79E4">
      <w:pPr>
        <w:numPr>
          <w:ilvl w:val="0"/>
          <w:numId w:val="41"/>
        </w:numPr>
        <w:spacing w:before="40" w:after="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истражује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корисника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пружа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привредним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субјектима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36A01" w:rsidRPr="00687FEE" w:rsidRDefault="00687FEE" w:rsidP="006D79E4">
      <w:pPr>
        <w:numPr>
          <w:ilvl w:val="0"/>
          <w:numId w:val="41"/>
        </w:numPr>
        <w:spacing w:before="40" w:after="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Изврши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организационо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прилагођавање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унапређење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ИТ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система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евиденције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економичности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ефикасности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ефективности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36A01" w:rsidRPr="00687FEE" w:rsidRDefault="00687FEE" w:rsidP="006D79E4">
      <w:pPr>
        <w:numPr>
          <w:ilvl w:val="0"/>
          <w:numId w:val="41"/>
        </w:numPr>
        <w:spacing w:before="40" w:after="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обуци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кадра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стручном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усавршавању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квалитетног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обављања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задатака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36A01" w:rsidRPr="00687FEE" w:rsidRDefault="00687FEE" w:rsidP="006D79E4">
      <w:pPr>
        <w:numPr>
          <w:ilvl w:val="0"/>
          <w:numId w:val="41"/>
        </w:numPr>
        <w:spacing w:before="40" w:after="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лицима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заинтересована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услуге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валоризацији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нових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паркиралишта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проширењу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планским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документима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допуне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Елабората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зонама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дозвољеном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времену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категорији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моторних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возила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могу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начину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наплате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накнаде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паркиралиштима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36A01" w:rsidRPr="00687FEE" w:rsidRDefault="00687FEE" w:rsidP="006D79E4">
      <w:pPr>
        <w:numPr>
          <w:ilvl w:val="0"/>
          <w:numId w:val="41"/>
        </w:numPr>
        <w:spacing w:before="40" w:after="4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провођењу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мјера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штедње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рационализацију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236A01" w:rsidRPr="00687FEE" w:rsidRDefault="006F0D69" w:rsidP="006D79E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Реализацијом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сходно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постављеним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програмским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задацима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ангажовање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расположивих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капацитета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створили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повећање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прихода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смањење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трошкова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пословања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допринијело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бољим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финансијским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ефектима</w:t>
      </w:r>
      <w:r w:rsidR="00236A0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0568AB" w:rsidRPr="00687FEE" w:rsidRDefault="00777082" w:rsidP="00777082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15F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сљедећу</w:t>
      </w:r>
    </w:p>
    <w:p w:rsidR="000568AB" w:rsidRPr="00687FEE" w:rsidRDefault="00687FEE" w:rsidP="000568AB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0568AB" w:rsidRPr="00687FEE" w:rsidRDefault="00DA15F8" w:rsidP="006D79E4">
      <w:pPr>
        <w:spacing w:after="8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</w:t>
      </w:r>
      <w:r w:rsidR="0022799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сједињена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Центра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Плужине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Шавник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Црвеног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крста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садржи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броју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породица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њиховој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стамбеној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ситуираности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нивоу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допунска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права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примијењене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облике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дјечје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постојећим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додатним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облицима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Одјељења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дјечју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Одјељења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борачко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инвалидску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избјеглица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расељених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културу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спорт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младе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старање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Црвеног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крста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Плужине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Шавник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радионица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добровољног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давалаштва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крви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податке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активностима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избјеглице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расељена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568AB" w:rsidRPr="00687FEE" w:rsidRDefault="000568AB" w:rsidP="000568AB">
      <w:pPr>
        <w:spacing w:after="0"/>
        <w:ind w:left="357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3059" w:rsidRDefault="00083721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705C89" w:rsidRDefault="00705C89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05C89" w:rsidRPr="00687FEE" w:rsidRDefault="00705C89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3059" w:rsidRPr="00687FEE" w:rsidRDefault="00687FEE" w:rsidP="006F0D69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F0D69" w:rsidRPr="00687FEE" w:rsidRDefault="006F0D69" w:rsidP="006F0D69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568AB" w:rsidRPr="00687FEE" w:rsidRDefault="00777082" w:rsidP="006D79E4">
      <w:pPr>
        <w:spacing w:after="8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1.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568AB" w:rsidRPr="00687FEE" w:rsidRDefault="00777082" w:rsidP="006D79E4">
      <w:pPr>
        <w:spacing w:after="8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2.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законима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другим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прописима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регулишу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ову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област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обезбјеђивали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квалитетније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уређивали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очување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побољшање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нивоа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даље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предузимати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мјере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остваривању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политике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прије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свега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подразумјева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здравствених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дјечје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других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правних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физичких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лица</w:t>
      </w:r>
      <w:r w:rsidR="000568AB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A24E7" w:rsidRPr="00687FEE" w:rsidRDefault="00F02F48" w:rsidP="00F02F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</w:p>
    <w:p w:rsidR="00263059" w:rsidRPr="00687FEE" w:rsidRDefault="00777082" w:rsidP="00777082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9F4EA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263059" w:rsidRPr="00687FEE" w:rsidRDefault="00687FEE" w:rsidP="00DA24E7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63059" w:rsidRPr="00687FEE" w:rsidRDefault="00687FEE" w:rsidP="00263059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протеклом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максималан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допринос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гашењу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великог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приликом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видова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остварила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значајан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напредак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63059" w:rsidRPr="00687FEE" w:rsidRDefault="00687FEE" w:rsidP="00263059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представља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реалан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приказ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овој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јасно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указује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присутне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63059" w:rsidRPr="00687FEE" w:rsidRDefault="00687FEE" w:rsidP="00263059">
      <w:pPr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протеклом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едукацијом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кадрова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како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сопственој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режији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тако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пројектима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прекограничне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сарадње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међународним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вјежбама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63059" w:rsidRPr="00687FEE" w:rsidRDefault="00263059" w:rsidP="00263059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3059" w:rsidRPr="00687FEE" w:rsidRDefault="006F0D69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датих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оцјена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сљедеће</w:t>
      </w:r>
    </w:p>
    <w:p w:rsidR="00263059" w:rsidRPr="00687FEE" w:rsidRDefault="00687FEE" w:rsidP="006F0D69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љ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F0D69" w:rsidRPr="00687FEE" w:rsidRDefault="006F0D69" w:rsidP="006F0D69">
      <w:pPr>
        <w:spacing w:after="0"/>
        <w:ind w:firstLine="284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3059" w:rsidRPr="00687FEE" w:rsidRDefault="00687FEE" w:rsidP="00263059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Усваја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стању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63059" w:rsidRPr="00687FEE" w:rsidRDefault="00687FEE" w:rsidP="00263059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стварања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оптималнијих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услова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квалитетнију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263059" w:rsidRPr="00687FEE" w:rsidRDefault="00687FEE" w:rsidP="00263059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материјално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техничким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опремањем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63059" w:rsidRPr="00687FEE" w:rsidRDefault="00687FEE" w:rsidP="00263059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кадровским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обучавањем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оспособљавањем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припадника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63059" w:rsidRPr="00687FEE" w:rsidRDefault="00687FEE" w:rsidP="00DA24E7">
      <w:pPr>
        <w:numPr>
          <w:ilvl w:val="0"/>
          <w:numId w:val="4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интензивирати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контролу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техничке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исправности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противпожарне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опреме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гашење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почетних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јасно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обиљежити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противпожарне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комуникације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263059" w:rsidRPr="00687FEE" w:rsidRDefault="00687FEE" w:rsidP="00263059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наставити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даљим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усаглашавањем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ажурирањем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територију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предузећима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установама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63059" w:rsidRPr="00687FEE" w:rsidRDefault="00687FEE" w:rsidP="00263059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субјекти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нивоу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надлежности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организују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спровођење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превентивних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263059" w:rsidRPr="00687FEE" w:rsidRDefault="00687FEE" w:rsidP="00263059">
      <w:pPr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Служба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спашавања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предузимаће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мјере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смислу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одговарајуће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едукације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грађана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области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пожара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путем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информисања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организовањем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предавања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трибина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округлих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столова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тему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40D6D" w:rsidRPr="00687FEE" w:rsidRDefault="00040D6D" w:rsidP="00040D6D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63059" w:rsidRPr="00687FEE" w:rsidRDefault="006F0D69" w:rsidP="00263059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263059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Арсенија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Лалатовића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потпредсједника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99699F" w:rsidRPr="00687FEE" w:rsidRDefault="0099699F" w:rsidP="00F02F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DA24E7" w:rsidP="00F02F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захвалио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потпредсједника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6305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BA2E9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F4EA7" w:rsidRPr="00687FEE" w:rsidRDefault="009F4EA7" w:rsidP="00F02F4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699F" w:rsidRPr="00687FEE" w:rsidRDefault="00F02F48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F02F48" w:rsidRPr="00687FEE" w:rsidRDefault="00687FEE" w:rsidP="00DA24E7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Спасоја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Томића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02F48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Радио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телевизије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9699F" w:rsidRPr="00687FEE" w:rsidRDefault="0099699F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  <w:r w:rsidR="006F0D69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DA24E7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Жирија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додјелу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ослобођења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02F48" w:rsidRPr="00687FEE" w:rsidRDefault="00F02F48" w:rsidP="00F02F48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Милена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Бурић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предсједница</w:t>
      </w:r>
    </w:p>
    <w:p w:rsidR="00F02F48" w:rsidRPr="00687FEE" w:rsidRDefault="00F02F48" w:rsidP="00F02F4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чланови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Рајко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Албијанић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Милорад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Зечевић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Љубица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Кустудић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Мирко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Варајић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F02F48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Иван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Зечевић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Алекса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Канкараш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Марко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Бурић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</w:p>
    <w:p w:rsidR="00F02F48" w:rsidRPr="00687FEE" w:rsidRDefault="00687FEE" w:rsidP="00F02F48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Никола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Зиројевић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F02F48" w:rsidP="00F02F4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10.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Ирена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Васиљевић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</w:p>
    <w:p w:rsidR="00F02F48" w:rsidRPr="00687FEE" w:rsidRDefault="00F02F48" w:rsidP="00F02F4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11.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Комнен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Перишић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.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705C89" w:rsidRPr="00687FEE" w:rsidRDefault="0099699F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A670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Комисије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Студентску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награду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02F48" w:rsidRPr="00687FEE" w:rsidRDefault="00F02F48" w:rsidP="00F02F48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687FEE" w:rsidP="00F02F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проф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Драго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Перовић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предсједник</w:t>
      </w:r>
    </w:p>
    <w:p w:rsidR="00F02F48" w:rsidRPr="00687FEE" w:rsidRDefault="00F02F48" w:rsidP="00F02F48">
      <w:pPr>
        <w:spacing w:after="0" w:line="240" w:lineRule="auto"/>
        <w:ind w:left="1200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чланови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F02F48" w:rsidRPr="00687FEE" w:rsidRDefault="00687FEE" w:rsidP="00F02F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Аница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Ђуровић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Мирко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Перуновић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,</w:t>
      </w:r>
    </w:p>
    <w:p w:rsidR="00F02F48" w:rsidRPr="00687FEE" w:rsidRDefault="00687FEE" w:rsidP="00F02F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Веселинка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Пековић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</w:p>
    <w:p w:rsidR="00F02F48" w:rsidRPr="00687FEE" w:rsidRDefault="00687FEE" w:rsidP="00F02F4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Слободанка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Рогановић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.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9699F" w:rsidRDefault="0099699F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="00F02F48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CA670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705C89" w:rsidRPr="00687FEE" w:rsidRDefault="00705C89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CA6708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Милоша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Симуновића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02F48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Спортски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DA24E7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99699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99699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констатовала</w:t>
      </w:r>
      <w:r w:rsidR="0099699F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35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став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Статута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Марини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Дошен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Светлани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Томић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престало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чланство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Савјету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сарадњу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9D66B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="009D66B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подношења</w:t>
      </w:r>
      <w:r w:rsidR="009D66B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оставки</w:t>
      </w:r>
      <w:r w:rsidR="009D66B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6F0D69" w:rsidRPr="00687FEE" w:rsidRDefault="006F0D69" w:rsidP="006F0D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9699F" w:rsidRPr="00687FEE" w:rsidRDefault="00DA24E7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</w:t>
      </w:r>
      <w:r w:rsidR="0099699F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8372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9F3406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разрјешењу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02F48" w:rsidRPr="00687FEE" w:rsidRDefault="00F02F48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DA24E7" w:rsidRPr="00687FEE" w:rsidRDefault="00DA24E7" w:rsidP="00F02F4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F02F48" w:rsidP="00F02F48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Велибор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Благојевић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F02F48" w:rsidRPr="00687FEE" w:rsidRDefault="00F02F48" w:rsidP="00F02F48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2.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Милорад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Зечевић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F02F48" w:rsidRPr="00687FEE" w:rsidRDefault="00F02F48" w:rsidP="00F02F48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3.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Бранко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Пуровић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F02F48" w:rsidRPr="00687FEE" w:rsidRDefault="00F02F48" w:rsidP="00F02F48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4.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Љубан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Пјешчић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9F4EA7" w:rsidRPr="00687FEE" w:rsidRDefault="00F02F48" w:rsidP="00F02F48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5.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Богић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Мићковић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      </w:t>
      </w:r>
    </w:p>
    <w:p w:rsidR="00F02F48" w:rsidRPr="00687FEE" w:rsidRDefault="00F02F48" w:rsidP="00F02F48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99699F" w:rsidRPr="00687FEE" w:rsidRDefault="0099699F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9F340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8372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</w:p>
    <w:p w:rsidR="009F3406" w:rsidRDefault="00687FEE" w:rsidP="009D66B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</w:p>
    <w:p w:rsidR="00F02F48" w:rsidRPr="00687FEE" w:rsidRDefault="00DA24E7" w:rsidP="009D66B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саставу</w:t>
      </w:r>
      <w:r w:rsidR="009D66B5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6F0D69" w:rsidRPr="00687FEE" w:rsidRDefault="006F0D69" w:rsidP="009D66B5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DA24E7" w:rsidP="006F0D69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1.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Велибор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Благојевић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F02F48" w:rsidRPr="00687FEE" w:rsidRDefault="00F02F48" w:rsidP="006F0D69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2.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Милорад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Зечевић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F02F48" w:rsidRPr="00687FEE" w:rsidRDefault="00F02F48" w:rsidP="006F0D69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3.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Бранко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Пуровић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F02F48" w:rsidRPr="00687FEE" w:rsidRDefault="00F02F48" w:rsidP="006F0D69">
      <w:pPr>
        <w:spacing w:after="0" w:line="240" w:lineRule="auto"/>
        <w:ind w:left="426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4.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Вујица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Лалић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</w:p>
    <w:p w:rsidR="00F02F48" w:rsidRPr="00687FEE" w:rsidRDefault="00F02F48" w:rsidP="006F0D6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5.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Богић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Мићковић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9699F" w:rsidRPr="00687FEE" w:rsidRDefault="0099699F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</w:t>
      </w:r>
      <w:r w:rsidR="00F02F48"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8372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9F4EA7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:rsidR="00F02F48" w:rsidRPr="00687FEE" w:rsidRDefault="00687FEE" w:rsidP="00DA2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разрјешењу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Маргите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Бећировић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Вулановић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Слађана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Благојевића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Музеји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галерије</w:t>
      </w:r>
      <w:r w:rsidR="0099699F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99699F">
      <w:pPr>
        <w:spacing w:after="0" w:line="240" w:lineRule="auto"/>
        <w:ind w:left="360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9699F" w:rsidRPr="00687FEE" w:rsidRDefault="0099699F" w:rsidP="0099699F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    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21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гласом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8372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</w:p>
    <w:p w:rsidR="0099699F" w:rsidRPr="00687FEE" w:rsidRDefault="00687FEE" w:rsidP="00DA24E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</w:t>
      </w:r>
      <w:r w:rsidR="006F0D69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</w:p>
    <w:p w:rsidR="00F02F48" w:rsidRPr="00687FEE" w:rsidRDefault="00687FEE" w:rsidP="00DA24E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разрјешењу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Дарка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Ковачевића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Гузине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F02F48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F02F48" w:rsidP="00F02F48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  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Пословнику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прешло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02F48" w:rsidRPr="00687FEE" w:rsidRDefault="00F02F48" w:rsidP="00F02F48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6F0D69" w:rsidP="00F02F48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8.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одржаној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24.03.2022.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поставили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(3),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Јелена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(3),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(1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допунско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Момчило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(2).</w:t>
      </w:r>
    </w:p>
    <w:p w:rsidR="00F02F48" w:rsidRPr="00687FEE" w:rsidRDefault="00F02F48" w:rsidP="00F02F48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F02F48" w:rsidP="00F02F48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Одборницима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достављени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одговори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постављана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питања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.</w:t>
      </w:r>
    </w:p>
    <w:p w:rsidR="00F02F48" w:rsidRPr="00687FEE" w:rsidRDefault="00F02F48" w:rsidP="00F02F48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RS"/>
        </w:rPr>
      </w:pPr>
    </w:p>
    <w:p w:rsidR="00F02F48" w:rsidRPr="00687FEE" w:rsidRDefault="0099699F" w:rsidP="00085474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Момчило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коментарисали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D91B06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добијене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одговоре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038F4" w:rsidRPr="00687FEE" w:rsidRDefault="003038F4" w:rsidP="00085474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Момчило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усмено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допунско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односило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израду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водобушотине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село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Доње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Чарађе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писаној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форми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доставио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Служби</w:t>
      </w:r>
      <w:r w:rsidR="0050595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 скупштинске послове.</w:t>
      </w:r>
    </w:p>
    <w:p w:rsidR="00DA24E7" w:rsidRPr="00687FEE" w:rsidRDefault="00DA24E7" w:rsidP="00085474">
      <w:pPr>
        <w:spacing w:after="0" w:line="25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F02F48" w:rsidP="00F02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поставио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864B3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864B31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(2):</w:t>
      </w:r>
    </w:p>
    <w:p w:rsidR="009B6FA0" w:rsidRPr="00687FEE" w:rsidRDefault="00DA24E7" w:rsidP="009B6F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сада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урадила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управа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уради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наредном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периоду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добије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статус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града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обзиром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сада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третира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што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недовољно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неприхватљиво</w:t>
      </w:r>
      <w:r w:rsidR="009B6FA0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?“</w:t>
      </w:r>
    </w:p>
    <w:p w:rsidR="00864B31" w:rsidRPr="00687FEE" w:rsidRDefault="00DA24E7" w:rsidP="00864B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насељу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Хумци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асфалтирати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макадамске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улице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141,143, 144,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улица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Жикице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Јовановића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Шпанца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ли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када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уређен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тај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кварт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стар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преко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педесет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hAnsi="Times New Roman" w:cs="Times New Roman"/>
          <w:noProof/>
          <w:sz w:val="24"/>
          <w:szCs w:val="24"/>
          <w:lang w:val="sr-Cyrl-CS"/>
        </w:rPr>
        <w:t>година</w:t>
      </w:r>
      <w:r w:rsidR="00864B31"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>?“</w:t>
      </w:r>
    </w:p>
    <w:p w:rsidR="00DA24E7" w:rsidRPr="00687FEE" w:rsidRDefault="00DA24E7" w:rsidP="00864B3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02F48" w:rsidRPr="00687FEE" w:rsidRDefault="00864B31" w:rsidP="00F02F4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DA24E7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Пошто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завршила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утврђеном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дневном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реду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закључио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085474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13.45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</w:t>
      </w:r>
      <w:r w:rsidR="00F02F48"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D66B5" w:rsidRPr="00687FEE" w:rsidRDefault="009D66B5" w:rsidP="009D66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66B5" w:rsidRPr="00687FEE" w:rsidRDefault="009D66B5" w:rsidP="009D66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записника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видео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тонски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снимак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687FE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83721" w:rsidRPr="00687FEE" w:rsidRDefault="00083721" w:rsidP="009D66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83721" w:rsidRPr="00687FEE" w:rsidRDefault="00083721" w:rsidP="009D66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66B5" w:rsidRPr="00687FEE" w:rsidRDefault="009D66B5" w:rsidP="009D66B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D66B5" w:rsidRPr="00687FEE" w:rsidRDefault="009D66B5" w:rsidP="009D66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9D66B5" w:rsidRPr="00687FEE" w:rsidRDefault="009D66B5" w:rsidP="009D66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687FEE">
        <w:rPr>
          <w:rFonts w:ascii="Times New Roman" w:eastAsia="Times New Roman" w:hAnsi="Times New Roman" w:cs="Times New Roman"/>
          <w:noProof/>
          <w:sz w:val="24"/>
          <w:lang w:val="sr-Cyrl-CS"/>
        </w:rPr>
        <w:t>Секретарка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                                               </w:t>
      </w:r>
      <w:r w:rsidR="0050595C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           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</w:p>
    <w:p w:rsidR="001A3E4C" w:rsidRPr="00687FEE" w:rsidRDefault="009D66B5" w:rsidP="00091F5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687FEE">
        <w:rPr>
          <w:rFonts w:ascii="Times New Roman" w:eastAsia="Times New Roman" w:hAnsi="Times New Roman" w:cs="Times New Roman"/>
          <w:noProof/>
          <w:sz w:val="24"/>
          <w:lang w:val="sr-Cyrl-CS"/>
        </w:rPr>
        <w:t>Ивана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lang w:val="sr-Cyrl-CS"/>
        </w:rPr>
        <w:t>Шљукић</w:t>
      </w:r>
      <w:r w:rsidR="009F3406">
        <w:rPr>
          <w:rFonts w:ascii="Times New Roman" w:eastAsia="Times New Roman" w:hAnsi="Times New Roman" w:cs="Times New Roman"/>
          <w:noProof/>
          <w:sz w:val="24"/>
          <w:lang w:val="sr-Cyrl-CS"/>
        </w:rPr>
        <w:t>,с.р.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                                             </w:t>
      </w:r>
      <w:r w:rsidR="009F3406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687FEE">
        <w:rPr>
          <w:rFonts w:ascii="Times New Roman" w:eastAsia="Times New Roman" w:hAnsi="Times New Roman" w:cs="Times New Roman"/>
          <w:noProof/>
          <w:sz w:val="24"/>
          <w:lang w:val="sr-Cyrl-CS"/>
        </w:rPr>
        <w:t>Немања</w:t>
      </w:r>
      <w:r w:rsidRPr="00687FEE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687FEE">
        <w:rPr>
          <w:rFonts w:ascii="Times New Roman" w:eastAsia="Times New Roman" w:hAnsi="Times New Roman" w:cs="Times New Roman"/>
          <w:noProof/>
          <w:sz w:val="24"/>
          <w:lang w:val="sr-Cyrl-CS"/>
        </w:rPr>
        <w:t>Вуковић</w:t>
      </w:r>
      <w:r w:rsidR="009F3406">
        <w:rPr>
          <w:rFonts w:ascii="Times New Roman" w:eastAsia="Times New Roman" w:hAnsi="Times New Roman" w:cs="Times New Roman"/>
          <w:noProof/>
          <w:sz w:val="24"/>
          <w:lang w:val="sr-Cyrl-CS"/>
        </w:rPr>
        <w:t>,с.р.</w:t>
      </w:r>
    </w:p>
    <w:sectPr w:rsidR="001A3E4C" w:rsidRPr="00687FEE" w:rsidSect="00C545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90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11" w:rsidRDefault="00397511" w:rsidP="00892211">
      <w:pPr>
        <w:spacing w:after="0" w:line="240" w:lineRule="auto"/>
      </w:pPr>
      <w:r>
        <w:separator/>
      </w:r>
    </w:p>
  </w:endnote>
  <w:endnote w:type="continuationSeparator" w:id="0">
    <w:p w:rsidR="00397511" w:rsidRDefault="00397511" w:rsidP="008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82" w:rsidRDefault="00777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072895971"/>
      <w:docPartObj>
        <w:docPartGallery w:val="Page Numbers (Bottom of Page)"/>
        <w:docPartUnique/>
      </w:docPartObj>
    </w:sdtPr>
    <w:sdtEndPr/>
    <w:sdtContent>
      <w:p w:rsidR="00777082" w:rsidRPr="005711BD" w:rsidRDefault="00777082">
        <w:pPr>
          <w:pStyle w:val="Footer"/>
          <w:jc w:val="right"/>
          <w:rPr>
            <w:noProof/>
            <w:lang w:val="sr-Latn-CS"/>
          </w:rPr>
        </w:pPr>
        <w:r w:rsidRPr="005711BD">
          <w:rPr>
            <w:noProof/>
            <w:lang w:val="sr-Latn-CS"/>
          </w:rPr>
          <w:fldChar w:fldCharType="begin"/>
        </w:r>
        <w:r w:rsidRPr="005711BD">
          <w:rPr>
            <w:noProof/>
            <w:lang w:val="sr-Latn-CS"/>
          </w:rPr>
          <w:instrText xml:space="preserve"> PAGE   \* MERGEFORMAT </w:instrText>
        </w:r>
        <w:r w:rsidRPr="005711BD">
          <w:rPr>
            <w:noProof/>
            <w:lang w:val="sr-Latn-CS"/>
          </w:rPr>
          <w:fldChar w:fldCharType="separate"/>
        </w:r>
        <w:r w:rsidR="00705C89">
          <w:rPr>
            <w:noProof/>
            <w:lang w:val="sr-Latn-CS"/>
          </w:rPr>
          <w:t>19</w:t>
        </w:r>
        <w:r w:rsidRPr="005711BD">
          <w:rPr>
            <w:noProof/>
            <w:lang w:val="sr-Latn-CS"/>
          </w:rPr>
          <w:fldChar w:fldCharType="end"/>
        </w:r>
      </w:p>
    </w:sdtContent>
  </w:sdt>
  <w:p w:rsidR="00777082" w:rsidRPr="005711BD" w:rsidRDefault="00777082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82" w:rsidRDefault="00777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11" w:rsidRDefault="00397511" w:rsidP="00892211">
      <w:pPr>
        <w:spacing w:after="0" w:line="240" w:lineRule="auto"/>
      </w:pPr>
      <w:r>
        <w:separator/>
      </w:r>
    </w:p>
  </w:footnote>
  <w:footnote w:type="continuationSeparator" w:id="0">
    <w:p w:rsidR="00397511" w:rsidRDefault="00397511" w:rsidP="0089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82" w:rsidRDefault="00777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82" w:rsidRDefault="00777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082" w:rsidRDefault="00777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52"/>
    <w:multiLevelType w:val="hybridMultilevel"/>
    <w:tmpl w:val="19F89842"/>
    <w:lvl w:ilvl="0" w:tplc="A11660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22440CE"/>
    <w:multiLevelType w:val="hybridMultilevel"/>
    <w:tmpl w:val="FF8681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8E9"/>
    <w:multiLevelType w:val="hybridMultilevel"/>
    <w:tmpl w:val="47447582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F7E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81E"/>
    <w:multiLevelType w:val="hybridMultilevel"/>
    <w:tmpl w:val="F5C06284"/>
    <w:lvl w:ilvl="0" w:tplc="CC30C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C709F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86E6C"/>
    <w:multiLevelType w:val="hybridMultilevel"/>
    <w:tmpl w:val="1EF2853C"/>
    <w:lvl w:ilvl="0" w:tplc="824E8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F3A66"/>
    <w:multiLevelType w:val="hybridMultilevel"/>
    <w:tmpl w:val="13EA4A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41CEA"/>
    <w:multiLevelType w:val="hybridMultilevel"/>
    <w:tmpl w:val="8FF2DA32"/>
    <w:lvl w:ilvl="0" w:tplc="D74638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36FB9"/>
    <w:multiLevelType w:val="hybridMultilevel"/>
    <w:tmpl w:val="EFD08A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27BF"/>
    <w:multiLevelType w:val="hybridMultilevel"/>
    <w:tmpl w:val="6DEC4FE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35DD2"/>
    <w:multiLevelType w:val="hybridMultilevel"/>
    <w:tmpl w:val="420651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5478D"/>
    <w:multiLevelType w:val="hybridMultilevel"/>
    <w:tmpl w:val="639E0FE2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>
      <w:start w:val="1"/>
      <w:numFmt w:val="lowerLetter"/>
      <w:lvlText w:val="%2."/>
      <w:lvlJc w:val="left"/>
      <w:pPr>
        <w:ind w:left="1920" w:hanging="360"/>
      </w:pPr>
    </w:lvl>
    <w:lvl w:ilvl="2" w:tplc="241A001B">
      <w:start w:val="1"/>
      <w:numFmt w:val="lowerRoman"/>
      <w:lvlText w:val="%3."/>
      <w:lvlJc w:val="right"/>
      <w:pPr>
        <w:ind w:left="2640" w:hanging="180"/>
      </w:pPr>
    </w:lvl>
    <w:lvl w:ilvl="3" w:tplc="241A000F">
      <w:start w:val="1"/>
      <w:numFmt w:val="decimal"/>
      <w:lvlText w:val="%4."/>
      <w:lvlJc w:val="left"/>
      <w:pPr>
        <w:ind w:left="3360" w:hanging="360"/>
      </w:pPr>
    </w:lvl>
    <w:lvl w:ilvl="4" w:tplc="241A0019">
      <w:start w:val="1"/>
      <w:numFmt w:val="lowerLetter"/>
      <w:lvlText w:val="%5."/>
      <w:lvlJc w:val="left"/>
      <w:pPr>
        <w:ind w:left="4080" w:hanging="360"/>
      </w:pPr>
    </w:lvl>
    <w:lvl w:ilvl="5" w:tplc="241A001B">
      <w:start w:val="1"/>
      <w:numFmt w:val="lowerRoman"/>
      <w:lvlText w:val="%6."/>
      <w:lvlJc w:val="right"/>
      <w:pPr>
        <w:ind w:left="4800" w:hanging="180"/>
      </w:pPr>
    </w:lvl>
    <w:lvl w:ilvl="6" w:tplc="241A000F">
      <w:start w:val="1"/>
      <w:numFmt w:val="decimal"/>
      <w:lvlText w:val="%7."/>
      <w:lvlJc w:val="left"/>
      <w:pPr>
        <w:ind w:left="5520" w:hanging="360"/>
      </w:pPr>
    </w:lvl>
    <w:lvl w:ilvl="7" w:tplc="241A0019">
      <w:start w:val="1"/>
      <w:numFmt w:val="lowerLetter"/>
      <w:lvlText w:val="%8."/>
      <w:lvlJc w:val="left"/>
      <w:pPr>
        <w:ind w:left="6240" w:hanging="360"/>
      </w:pPr>
    </w:lvl>
    <w:lvl w:ilvl="8" w:tplc="241A001B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3391025D"/>
    <w:multiLevelType w:val="hybridMultilevel"/>
    <w:tmpl w:val="3968C3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27A9"/>
    <w:multiLevelType w:val="hybridMultilevel"/>
    <w:tmpl w:val="D010915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3344D"/>
    <w:multiLevelType w:val="hybridMultilevel"/>
    <w:tmpl w:val="727EBB92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23024"/>
    <w:multiLevelType w:val="hybridMultilevel"/>
    <w:tmpl w:val="23FCC61C"/>
    <w:lvl w:ilvl="0" w:tplc="A6D48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1455B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F62C8"/>
    <w:multiLevelType w:val="hybridMultilevel"/>
    <w:tmpl w:val="A00217EC"/>
    <w:lvl w:ilvl="0" w:tplc="2C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3D6A"/>
    <w:multiLevelType w:val="hybridMultilevel"/>
    <w:tmpl w:val="99BE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F1565"/>
    <w:multiLevelType w:val="hybridMultilevel"/>
    <w:tmpl w:val="BD3A12B6"/>
    <w:lvl w:ilvl="0" w:tplc="99EEBC64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94" w:hanging="360"/>
      </w:pPr>
    </w:lvl>
    <w:lvl w:ilvl="2" w:tplc="2C1A001B" w:tentative="1">
      <w:start w:val="1"/>
      <w:numFmt w:val="lowerRoman"/>
      <w:lvlText w:val="%3."/>
      <w:lvlJc w:val="right"/>
      <w:pPr>
        <w:ind w:left="2514" w:hanging="180"/>
      </w:pPr>
    </w:lvl>
    <w:lvl w:ilvl="3" w:tplc="2C1A000F" w:tentative="1">
      <w:start w:val="1"/>
      <w:numFmt w:val="decimal"/>
      <w:lvlText w:val="%4."/>
      <w:lvlJc w:val="left"/>
      <w:pPr>
        <w:ind w:left="3234" w:hanging="360"/>
      </w:pPr>
    </w:lvl>
    <w:lvl w:ilvl="4" w:tplc="2C1A0019" w:tentative="1">
      <w:start w:val="1"/>
      <w:numFmt w:val="lowerLetter"/>
      <w:lvlText w:val="%5."/>
      <w:lvlJc w:val="left"/>
      <w:pPr>
        <w:ind w:left="3954" w:hanging="360"/>
      </w:pPr>
    </w:lvl>
    <w:lvl w:ilvl="5" w:tplc="2C1A001B" w:tentative="1">
      <w:start w:val="1"/>
      <w:numFmt w:val="lowerRoman"/>
      <w:lvlText w:val="%6."/>
      <w:lvlJc w:val="right"/>
      <w:pPr>
        <w:ind w:left="4674" w:hanging="180"/>
      </w:pPr>
    </w:lvl>
    <w:lvl w:ilvl="6" w:tplc="2C1A000F" w:tentative="1">
      <w:start w:val="1"/>
      <w:numFmt w:val="decimal"/>
      <w:lvlText w:val="%7."/>
      <w:lvlJc w:val="left"/>
      <w:pPr>
        <w:ind w:left="5394" w:hanging="360"/>
      </w:pPr>
    </w:lvl>
    <w:lvl w:ilvl="7" w:tplc="2C1A0019" w:tentative="1">
      <w:start w:val="1"/>
      <w:numFmt w:val="lowerLetter"/>
      <w:lvlText w:val="%8."/>
      <w:lvlJc w:val="left"/>
      <w:pPr>
        <w:ind w:left="6114" w:hanging="360"/>
      </w:pPr>
    </w:lvl>
    <w:lvl w:ilvl="8" w:tplc="2C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C5A520F"/>
    <w:multiLevelType w:val="hybridMultilevel"/>
    <w:tmpl w:val="079C5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16659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565B7"/>
    <w:multiLevelType w:val="hybridMultilevel"/>
    <w:tmpl w:val="9774AB8E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70652"/>
    <w:multiLevelType w:val="hybridMultilevel"/>
    <w:tmpl w:val="3C9A4860"/>
    <w:lvl w:ilvl="0" w:tplc="6B0C01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4C709C"/>
    <w:multiLevelType w:val="hybridMultilevel"/>
    <w:tmpl w:val="D0805B40"/>
    <w:lvl w:ilvl="0" w:tplc="B75A6C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5" w:hanging="360"/>
      </w:pPr>
    </w:lvl>
    <w:lvl w:ilvl="2" w:tplc="2C1A001B" w:tentative="1">
      <w:start w:val="1"/>
      <w:numFmt w:val="lowerRoman"/>
      <w:lvlText w:val="%3."/>
      <w:lvlJc w:val="right"/>
      <w:pPr>
        <w:ind w:left="2085" w:hanging="180"/>
      </w:pPr>
    </w:lvl>
    <w:lvl w:ilvl="3" w:tplc="2C1A000F" w:tentative="1">
      <w:start w:val="1"/>
      <w:numFmt w:val="decimal"/>
      <w:lvlText w:val="%4."/>
      <w:lvlJc w:val="left"/>
      <w:pPr>
        <w:ind w:left="2805" w:hanging="360"/>
      </w:pPr>
    </w:lvl>
    <w:lvl w:ilvl="4" w:tplc="2C1A0019" w:tentative="1">
      <w:start w:val="1"/>
      <w:numFmt w:val="lowerLetter"/>
      <w:lvlText w:val="%5."/>
      <w:lvlJc w:val="left"/>
      <w:pPr>
        <w:ind w:left="3525" w:hanging="360"/>
      </w:pPr>
    </w:lvl>
    <w:lvl w:ilvl="5" w:tplc="2C1A001B" w:tentative="1">
      <w:start w:val="1"/>
      <w:numFmt w:val="lowerRoman"/>
      <w:lvlText w:val="%6."/>
      <w:lvlJc w:val="right"/>
      <w:pPr>
        <w:ind w:left="4245" w:hanging="180"/>
      </w:pPr>
    </w:lvl>
    <w:lvl w:ilvl="6" w:tplc="2C1A000F" w:tentative="1">
      <w:start w:val="1"/>
      <w:numFmt w:val="decimal"/>
      <w:lvlText w:val="%7."/>
      <w:lvlJc w:val="left"/>
      <w:pPr>
        <w:ind w:left="4965" w:hanging="360"/>
      </w:pPr>
    </w:lvl>
    <w:lvl w:ilvl="7" w:tplc="2C1A0019" w:tentative="1">
      <w:start w:val="1"/>
      <w:numFmt w:val="lowerLetter"/>
      <w:lvlText w:val="%8."/>
      <w:lvlJc w:val="left"/>
      <w:pPr>
        <w:ind w:left="5685" w:hanging="360"/>
      </w:pPr>
    </w:lvl>
    <w:lvl w:ilvl="8" w:tplc="2C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27C2514"/>
    <w:multiLevelType w:val="hybridMultilevel"/>
    <w:tmpl w:val="4F5275DC"/>
    <w:lvl w:ilvl="0" w:tplc="6394BDB4">
      <w:start w:val="1"/>
      <w:numFmt w:val="decimal"/>
      <w:lvlText w:val="%1."/>
      <w:lvlJc w:val="left"/>
      <w:pPr>
        <w:ind w:left="390" w:hanging="390"/>
      </w:p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060B0A"/>
    <w:multiLevelType w:val="hybridMultilevel"/>
    <w:tmpl w:val="5FFA4CF8"/>
    <w:lvl w:ilvl="0" w:tplc="3292788C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3292788C">
      <w:start w:val="1"/>
      <w:numFmt w:val="bullet"/>
      <w:lvlText w:val="-"/>
      <w:lvlJc w:val="left"/>
      <w:pPr>
        <w:ind w:left="2160" w:hanging="360"/>
      </w:pPr>
      <w:rPr>
        <w:rFonts w:ascii="Arial" w:hAnsi="Arial" w:cs="Times New Roman" w:hint="default"/>
      </w:rPr>
    </w:lvl>
    <w:lvl w:ilvl="2" w:tplc="2C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771DB9"/>
    <w:multiLevelType w:val="hybridMultilevel"/>
    <w:tmpl w:val="D9CA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A5C9C"/>
    <w:multiLevelType w:val="hybridMultilevel"/>
    <w:tmpl w:val="4D9E2506"/>
    <w:lvl w:ilvl="0" w:tplc="F3B4EB60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500" w:hanging="360"/>
      </w:pPr>
    </w:lvl>
    <w:lvl w:ilvl="2" w:tplc="2C1A001B" w:tentative="1">
      <w:start w:val="1"/>
      <w:numFmt w:val="lowerRoman"/>
      <w:lvlText w:val="%3."/>
      <w:lvlJc w:val="right"/>
      <w:pPr>
        <w:ind w:left="2220" w:hanging="180"/>
      </w:pPr>
    </w:lvl>
    <w:lvl w:ilvl="3" w:tplc="2C1A000F" w:tentative="1">
      <w:start w:val="1"/>
      <w:numFmt w:val="decimal"/>
      <w:lvlText w:val="%4."/>
      <w:lvlJc w:val="left"/>
      <w:pPr>
        <w:ind w:left="2940" w:hanging="360"/>
      </w:pPr>
    </w:lvl>
    <w:lvl w:ilvl="4" w:tplc="2C1A0019" w:tentative="1">
      <w:start w:val="1"/>
      <w:numFmt w:val="lowerLetter"/>
      <w:lvlText w:val="%5."/>
      <w:lvlJc w:val="left"/>
      <w:pPr>
        <w:ind w:left="3660" w:hanging="360"/>
      </w:pPr>
    </w:lvl>
    <w:lvl w:ilvl="5" w:tplc="2C1A001B" w:tentative="1">
      <w:start w:val="1"/>
      <w:numFmt w:val="lowerRoman"/>
      <w:lvlText w:val="%6."/>
      <w:lvlJc w:val="right"/>
      <w:pPr>
        <w:ind w:left="4380" w:hanging="180"/>
      </w:pPr>
    </w:lvl>
    <w:lvl w:ilvl="6" w:tplc="2C1A000F" w:tentative="1">
      <w:start w:val="1"/>
      <w:numFmt w:val="decimal"/>
      <w:lvlText w:val="%7."/>
      <w:lvlJc w:val="left"/>
      <w:pPr>
        <w:ind w:left="5100" w:hanging="360"/>
      </w:pPr>
    </w:lvl>
    <w:lvl w:ilvl="7" w:tplc="2C1A0019" w:tentative="1">
      <w:start w:val="1"/>
      <w:numFmt w:val="lowerLetter"/>
      <w:lvlText w:val="%8."/>
      <w:lvlJc w:val="left"/>
      <w:pPr>
        <w:ind w:left="5820" w:hanging="360"/>
      </w:pPr>
    </w:lvl>
    <w:lvl w:ilvl="8" w:tplc="2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17A635C"/>
    <w:multiLevelType w:val="hybridMultilevel"/>
    <w:tmpl w:val="F57C3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E21C56"/>
    <w:multiLevelType w:val="hybridMultilevel"/>
    <w:tmpl w:val="94CA7214"/>
    <w:lvl w:ilvl="0" w:tplc="EB025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6F335C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E131D5"/>
    <w:multiLevelType w:val="hybridMultilevel"/>
    <w:tmpl w:val="10C6D8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C92CF8"/>
    <w:multiLevelType w:val="hybridMultilevel"/>
    <w:tmpl w:val="78F600C6"/>
    <w:lvl w:ilvl="0" w:tplc="452AE688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F2133"/>
    <w:multiLevelType w:val="hybridMultilevel"/>
    <w:tmpl w:val="D416E0E2"/>
    <w:lvl w:ilvl="0" w:tplc="4DCCDF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57B6F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A74852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4404DD"/>
    <w:multiLevelType w:val="hybridMultilevel"/>
    <w:tmpl w:val="89EE0F8A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</w:num>
  <w:num w:numId="6">
    <w:abstractNumId w:val="37"/>
  </w:num>
  <w:num w:numId="7">
    <w:abstractNumId w:val="22"/>
  </w:num>
  <w:num w:numId="8">
    <w:abstractNumId w:val="17"/>
  </w:num>
  <w:num w:numId="9">
    <w:abstractNumId w:val="3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15"/>
  </w:num>
  <w:num w:numId="16">
    <w:abstractNumId w:val="9"/>
  </w:num>
  <w:num w:numId="17">
    <w:abstractNumId w:val="13"/>
  </w:num>
  <w:num w:numId="18">
    <w:abstractNumId w:val="2"/>
  </w:num>
  <w:num w:numId="19">
    <w:abstractNumId w:val="20"/>
  </w:num>
  <w:num w:numId="20">
    <w:abstractNumId w:val="34"/>
  </w:num>
  <w:num w:numId="21">
    <w:abstractNumId w:val="6"/>
  </w:num>
  <w:num w:numId="22">
    <w:abstractNumId w:val="38"/>
  </w:num>
  <w:num w:numId="23">
    <w:abstractNumId w:val="1"/>
  </w:num>
  <w:num w:numId="24">
    <w:abstractNumId w:val="35"/>
  </w:num>
  <w:num w:numId="25">
    <w:abstractNumId w:val="8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6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7087"/>
    <w:rsid w:val="00000039"/>
    <w:rsid w:val="00003426"/>
    <w:rsid w:val="00011543"/>
    <w:rsid w:val="00012FF6"/>
    <w:rsid w:val="00013BC6"/>
    <w:rsid w:val="00015AE6"/>
    <w:rsid w:val="0001787A"/>
    <w:rsid w:val="000203C7"/>
    <w:rsid w:val="00021783"/>
    <w:rsid w:val="00023FD8"/>
    <w:rsid w:val="00035923"/>
    <w:rsid w:val="00035ED7"/>
    <w:rsid w:val="00040D6D"/>
    <w:rsid w:val="00042793"/>
    <w:rsid w:val="000458A1"/>
    <w:rsid w:val="0005580D"/>
    <w:rsid w:val="000568AB"/>
    <w:rsid w:val="00062266"/>
    <w:rsid w:val="00071A08"/>
    <w:rsid w:val="00076C27"/>
    <w:rsid w:val="00080C7D"/>
    <w:rsid w:val="0008174C"/>
    <w:rsid w:val="00083721"/>
    <w:rsid w:val="00085474"/>
    <w:rsid w:val="000869F3"/>
    <w:rsid w:val="0008751D"/>
    <w:rsid w:val="00091F5B"/>
    <w:rsid w:val="000A2307"/>
    <w:rsid w:val="000B3991"/>
    <w:rsid w:val="000C30C7"/>
    <w:rsid w:val="000D74FD"/>
    <w:rsid w:val="000E269A"/>
    <w:rsid w:val="000E3B24"/>
    <w:rsid w:val="00101434"/>
    <w:rsid w:val="00107043"/>
    <w:rsid w:val="001201DE"/>
    <w:rsid w:val="00123486"/>
    <w:rsid w:val="00125958"/>
    <w:rsid w:val="001263A0"/>
    <w:rsid w:val="00131C88"/>
    <w:rsid w:val="0013259D"/>
    <w:rsid w:val="00134F8A"/>
    <w:rsid w:val="0013674D"/>
    <w:rsid w:val="00153E8C"/>
    <w:rsid w:val="00156795"/>
    <w:rsid w:val="00164152"/>
    <w:rsid w:val="00167137"/>
    <w:rsid w:val="00171897"/>
    <w:rsid w:val="00171C1C"/>
    <w:rsid w:val="00176EFC"/>
    <w:rsid w:val="001917F8"/>
    <w:rsid w:val="001953BE"/>
    <w:rsid w:val="00197951"/>
    <w:rsid w:val="00197C7E"/>
    <w:rsid w:val="001A3E4C"/>
    <w:rsid w:val="001A5300"/>
    <w:rsid w:val="001B6A80"/>
    <w:rsid w:val="001D5109"/>
    <w:rsid w:val="001D7A86"/>
    <w:rsid w:val="001E14EA"/>
    <w:rsid w:val="001E1719"/>
    <w:rsid w:val="001E2128"/>
    <w:rsid w:val="00203D3C"/>
    <w:rsid w:val="00206DA2"/>
    <w:rsid w:val="00213096"/>
    <w:rsid w:val="00221049"/>
    <w:rsid w:val="00224D57"/>
    <w:rsid w:val="002277BA"/>
    <w:rsid w:val="00227991"/>
    <w:rsid w:val="002347E9"/>
    <w:rsid w:val="00236A01"/>
    <w:rsid w:val="00237B75"/>
    <w:rsid w:val="00247868"/>
    <w:rsid w:val="00263059"/>
    <w:rsid w:val="002636A4"/>
    <w:rsid w:val="0026372F"/>
    <w:rsid w:val="00264A92"/>
    <w:rsid w:val="00271A4D"/>
    <w:rsid w:val="00277403"/>
    <w:rsid w:val="00286A33"/>
    <w:rsid w:val="0029426D"/>
    <w:rsid w:val="002A7A5B"/>
    <w:rsid w:val="002C0F5F"/>
    <w:rsid w:val="002C73E4"/>
    <w:rsid w:val="002D305A"/>
    <w:rsid w:val="002E1E08"/>
    <w:rsid w:val="002F5904"/>
    <w:rsid w:val="003038F4"/>
    <w:rsid w:val="00307E9B"/>
    <w:rsid w:val="0031130B"/>
    <w:rsid w:val="0032433A"/>
    <w:rsid w:val="00326773"/>
    <w:rsid w:val="00330B60"/>
    <w:rsid w:val="003324EA"/>
    <w:rsid w:val="00333E86"/>
    <w:rsid w:val="00343E8D"/>
    <w:rsid w:val="00352405"/>
    <w:rsid w:val="00355DDB"/>
    <w:rsid w:val="00357B91"/>
    <w:rsid w:val="00362BB8"/>
    <w:rsid w:val="00373742"/>
    <w:rsid w:val="00377C52"/>
    <w:rsid w:val="00383321"/>
    <w:rsid w:val="00395A73"/>
    <w:rsid w:val="00396FC7"/>
    <w:rsid w:val="00397511"/>
    <w:rsid w:val="003A5EC6"/>
    <w:rsid w:val="003B2595"/>
    <w:rsid w:val="003C29DB"/>
    <w:rsid w:val="003C4E39"/>
    <w:rsid w:val="003D151E"/>
    <w:rsid w:val="003E74F1"/>
    <w:rsid w:val="003F02EA"/>
    <w:rsid w:val="003F090B"/>
    <w:rsid w:val="003F0A72"/>
    <w:rsid w:val="003F60F0"/>
    <w:rsid w:val="004023EF"/>
    <w:rsid w:val="00405C0C"/>
    <w:rsid w:val="0040728E"/>
    <w:rsid w:val="00410D56"/>
    <w:rsid w:val="00411083"/>
    <w:rsid w:val="004205F7"/>
    <w:rsid w:val="004300FF"/>
    <w:rsid w:val="0043204C"/>
    <w:rsid w:val="00432CC6"/>
    <w:rsid w:val="0043426E"/>
    <w:rsid w:val="004360D8"/>
    <w:rsid w:val="004433A2"/>
    <w:rsid w:val="00445006"/>
    <w:rsid w:val="00447469"/>
    <w:rsid w:val="004500F0"/>
    <w:rsid w:val="00451D27"/>
    <w:rsid w:val="0045238D"/>
    <w:rsid w:val="00460781"/>
    <w:rsid w:val="00461405"/>
    <w:rsid w:val="004672A3"/>
    <w:rsid w:val="00476E7B"/>
    <w:rsid w:val="0047755F"/>
    <w:rsid w:val="00481A98"/>
    <w:rsid w:val="004B29D5"/>
    <w:rsid w:val="004B3EB8"/>
    <w:rsid w:val="004B7120"/>
    <w:rsid w:val="004B77B1"/>
    <w:rsid w:val="004C1488"/>
    <w:rsid w:val="004C17AB"/>
    <w:rsid w:val="004C280E"/>
    <w:rsid w:val="004C5567"/>
    <w:rsid w:val="004C6C6E"/>
    <w:rsid w:val="004D1DC5"/>
    <w:rsid w:val="004D384C"/>
    <w:rsid w:val="004D6801"/>
    <w:rsid w:val="004E665D"/>
    <w:rsid w:val="004F3394"/>
    <w:rsid w:val="004F579B"/>
    <w:rsid w:val="0050595C"/>
    <w:rsid w:val="00520C49"/>
    <w:rsid w:val="00532A84"/>
    <w:rsid w:val="0053522C"/>
    <w:rsid w:val="00542D9B"/>
    <w:rsid w:val="00546D02"/>
    <w:rsid w:val="00566403"/>
    <w:rsid w:val="00566727"/>
    <w:rsid w:val="005711BD"/>
    <w:rsid w:val="005801CA"/>
    <w:rsid w:val="005809E6"/>
    <w:rsid w:val="005832A4"/>
    <w:rsid w:val="005911E0"/>
    <w:rsid w:val="005930C0"/>
    <w:rsid w:val="005A00DA"/>
    <w:rsid w:val="005A01EF"/>
    <w:rsid w:val="005B1FD0"/>
    <w:rsid w:val="005B2636"/>
    <w:rsid w:val="005B43E7"/>
    <w:rsid w:val="005B4D76"/>
    <w:rsid w:val="005C3C42"/>
    <w:rsid w:val="005C62DA"/>
    <w:rsid w:val="005E3852"/>
    <w:rsid w:val="005E4B59"/>
    <w:rsid w:val="005E5E68"/>
    <w:rsid w:val="005F01ED"/>
    <w:rsid w:val="005F15E4"/>
    <w:rsid w:val="005F5297"/>
    <w:rsid w:val="00601E0A"/>
    <w:rsid w:val="006067F7"/>
    <w:rsid w:val="00610539"/>
    <w:rsid w:val="006128CE"/>
    <w:rsid w:val="0062739D"/>
    <w:rsid w:val="00631240"/>
    <w:rsid w:val="00632651"/>
    <w:rsid w:val="0063488D"/>
    <w:rsid w:val="006366E5"/>
    <w:rsid w:val="006449AF"/>
    <w:rsid w:val="006472DD"/>
    <w:rsid w:val="00653460"/>
    <w:rsid w:val="00656D40"/>
    <w:rsid w:val="006618EF"/>
    <w:rsid w:val="00670A7A"/>
    <w:rsid w:val="006711C1"/>
    <w:rsid w:val="00674349"/>
    <w:rsid w:val="00680F68"/>
    <w:rsid w:val="0068193D"/>
    <w:rsid w:val="00684797"/>
    <w:rsid w:val="006877E0"/>
    <w:rsid w:val="00687FEE"/>
    <w:rsid w:val="00692F50"/>
    <w:rsid w:val="00693F56"/>
    <w:rsid w:val="006A4696"/>
    <w:rsid w:val="006A6F9C"/>
    <w:rsid w:val="006B65F5"/>
    <w:rsid w:val="006C11E6"/>
    <w:rsid w:val="006D2135"/>
    <w:rsid w:val="006D79E4"/>
    <w:rsid w:val="006E3B9A"/>
    <w:rsid w:val="006F0D69"/>
    <w:rsid w:val="0070188F"/>
    <w:rsid w:val="00703138"/>
    <w:rsid w:val="00705C89"/>
    <w:rsid w:val="00707FCA"/>
    <w:rsid w:val="00710575"/>
    <w:rsid w:val="00710A6B"/>
    <w:rsid w:val="00721463"/>
    <w:rsid w:val="00731695"/>
    <w:rsid w:val="0074147D"/>
    <w:rsid w:val="007553DE"/>
    <w:rsid w:val="007646C9"/>
    <w:rsid w:val="00767D09"/>
    <w:rsid w:val="00777082"/>
    <w:rsid w:val="007809E7"/>
    <w:rsid w:val="0078345D"/>
    <w:rsid w:val="007A2969"/>
    <w:rsid w:val="007B5F43"/>
    <w:rsid w:val="007C1D46"/>
    <w:rsid w:val="007D361F"/>
    <w:rsid w:val="007D4EA1"/>
    <w:rsid w:val="007E16EF"/>
    <w:rsid w:val="007E17CC"/>
    <w:rsid w:val="007E4678"/>
    <w:rsid w:val="007F18DD"/>
    <w:rsid w:val="00801AC5"/>
    <w:rsid w:val="00805417"/>
    <w:rsid w:val="00806A2A"/>
    <w:rsid w:val="008156E3"/>
    <w:rsid w:val="00815D93"/>
    <w:rsid w:val="008414F4"/>
    <w:rsid w:val="0085062A"/>
    <w:rsid w:val="00850997"/>
    <w:rsid w:val="008526FC"/>
    <w:rsid w:val="00854898"/>
    <w:rsid w:val="00855866"/>
    <w:rsid w:val="00857499"/>
    <w:rsid w:val="00860A13"/>
    <w:rsid w:val="00862159"/>
    <w:rsid w:val="00864B31"/>
    <w:rsid w:val="00882EEB"/>
    <w:rsid w:val="008851CE"/>
    <w:rsid w:val="00890C4B"/>
    <w:rsid w:val="00892211"/>
    <w:rsid w:val="008A2308"/>
    <w:rsid w:val="008A3353"/>
    <w:rsid w:val="008A4C14"/>
    <w:rsid w:val="008B2D9D"/>
    <w:rsid w:val="008B2F20"/>
    <w:rsid w:val="008D6348"/>
    <w:rsid w:val="008E4ED9"/>
    <w:rsid w:val="008F1CF3"/>
    <w:rsid w:val="008F3D8D"/>
    <w:rsid w:val="009044DD"/>
    <w:rsid w:val="00906816"/>
    <w:rsid w:val="0092387E"/>
    <w:rsid w:val="00923A0C"/>
    <w:rsid w:val="00924D35"/>
    <w:rsid w:val="00926001"/>
    <w:rsid w:val="009326F7"/>
    <w:rsid w:val="0093600B"/>
    <w:rsid w:val="00936405"/>
    <w:rsid w:val="009441C7"/>
    <w:rsid w:val="00946AA9"/>
    <w:rsid w:val="0096096D"/>
    <w:rsid w:val="0096176E"/>
    <w:rsid w:val="00963558"/>
    <w:rsid w:val="00965AE1"/>
    <w:rsid w:val="00970630"/>
    <w:rsid w:val="00971729"/>
    <w:rsid w:val="00973934"/>
    <w:rsid w:val="00974EB5"/>
    <w:rsid w:val="00982A6D"/>
    <w:rsid w:val="009964EC"/>
    <w:rsid w:val="0099699F"/>
    <w:rsid w:val="009B6FA0"/>
    <w:rsid w:val="009C3567"/>
    <w:rsid w:val="009C3DE0"/>
    <w:rsid w:val="009C69BD"/>
    <w:rsid w:val="009D265C"/>
    <w:rsid w:val="009D2C46"/>
    <w:rsid w:val="009D66B5"/>
    <w:rsid w:val="009F049E"/>
    <w:rsid w:val="009F0CFF"/>
    <w:rsid w:val="009F27EC"/>
    <w:rsid w:val="009F3406"/>
    <w:rsid w:val="009F4EA7"/>
    <w:rsid w:val="00A026E7"/>
    <w:rsid w:val="00A05094"/>
    <w:rsid w:val="00A07FA8"/>
    <w:rsid w:val="00A14485"/>
    <w:rsid w:val="00A16BBC"/>
    <w:rsid w:val="00A21DA3"/>
    <w:rsid w:val="00A256B0"/>
    <w:rsid w:val="00A30D55"/>
    <w:rsid w:val="00A324E3"/>
    <w:rsid w:val="00A377B3"/>
    <w:rsid w:val="00A46ADE"/>
    <w:rsid w:val="00A50C70"/>
    <w:rsid w:val="00A53C1C"/>
    <w:rsid w:val="00A54B3C"/>
    <w:rsid w:val="00A602E3"/>
    <w:rsid w:val="00A61577"/>
    <w:rsid w:val="00A65BD9"/>
    <w:rsid w:val="00A67414"/>
    <w:rsid w:val="00A745D0"/>
    <w:rsid w:val="00A75E28"/>
    <w:rsid w:val="00A76494"/>
    <w:rsid w:val="00A77460"/>
    <w:rsid w:val="00A94528"/>
    <w:rsid w:val="00A95437"/>
    <w:rsid w:val="00AA68F7"/>
    <w:rsid w:val="00AA7D61"/>
    <w:rsid w:val="00AB3AA8"/>
    <w:rsid w:val="00AB3FAF"/>
    <w:rsid w:val="00AC3395"/>
    <w:rsid w:val="00AD1785"/>
    <w:rsid w:val="00AD31FD"/>
    <w:rsid w:val="00AE05D7"/>
    <w:rsid w:val="00AE1015"/>
    <w:rsid w:val="00AE5681"/>
    <w:rsid w:val="00AF30C1"/>
    <w:rsid w:val="00AF4ED6"/>
    <w:rsid w:val="00AF7E00"/>
    <w:rsid w:val="00B01B43"/>
    <w:rsid w:val="00B01DE5"/>
    <w:rsid w:val="00B03621"/>
    <w:rsid w:val="00B11B87"/>
    <w:rsid w:val="00B12626"/>
    <w:rsid w:val="00B14ECD"/>
    <w:rsid w:val="00B17E78"/>
    <w:rsid w:val="00B26D71"/>
    <w:rsid w:val="00B273E2"/>
    <w:rsid w:val="00B519C6"/>
    <w:rsid w:val="00B53530"/>
    <w:rsid w:val="00B552C2"/>
    <w:rsid w:val="00B64EDA"/>
    <w:rsid w:val="00B7688B"/>
    <w:rsid w:val="00B80CB8"/>
    <w:rsid w:val="00B93C72"/>
    <w:rsid w:val="00B9778C"/>
    <w:rsid w:val="00BA2E95"/>
    <w:rsid w:val="00BA3D0F"/>
    <w:rsid w:val="00BB3714"/>
    <w:rsid w:val="00BB7AF1"/>
    <w:rsid w:val="00BC3240"/>
    <w:rsid w:val="00BD2BC8"/>
    <w:rsid w:val="00BD56E6"/>
    <w:rsid w:val="00BE3E24"/>
    <w:rsid w:val="00C062FC"/>
    <w:rsid w:val="00C23DF3"/>
    <w:rsid w:val="00C274DC"/>
    <w:rsid w:val="00C31CEE"/>
    <w:rsid w:val="00C33830"/>
    <w:rsid w:val="00C35969"/>
    <w:rsid w:val="00C51C87"/>
    <w:rsid w:val="00C5322E"/>
    <w:rsid w:val="00C53614"/>
    <w:rsid w:val="00C54507"/>
    <w:rsid w:val="00C631B9"/>
    <w:rsid w:val="00C65DAA"/>
    <w:rsid w:val="00C71011"/>
    <w:rsid w:val="00C7497B"/>
    <w:rsid w:val="00C829EC"/>
    <w:rsid w:val="00C94E81"/>
    <w:rsid w:val="00CA1028"/>
    <w:rsid w:val="00CA54C6"/>
    <w:rsid w:val="00CA56F8"/>
    <w:rsid w:val="00CA6708"/>
    <w:rsid w:val="00CA7A0E"/>
    <w:rsid w:val="00CA7BDB"/>
    <w:rsid w:val="00CB4A65"/>
    <w:rsid w:val="00CC13BF"/>
    <w:rsid w:val="00CC19ED"/>
    <w:rsid w:val="00CC20E0"/>
    <w:rsid w:val="00CD5EE6"/>
    <w:rsid w:val="00CD70A4"/>
    <w:rsid w:val="00CE0939"/>
    <w:rsid w:val="00CE1C6F"/>
    <w:rsid w:val="00CE3FA0"/>
    <w:rsid w:val="00CE3FE9"/>
    <w:rsid w:val="00CF53A2"/>
    <w:rsid w:val="00CF7163"/>
    <w:rsid w:val="00D07087"/>
    <w:rsid w:val="00D25E44"/>
    <w:rsid w:val="00D26AF9"/>
    <w:rsid w:val="00D331DA"/>
    <w:rsid w:val="00D44871"/>
    <w:rsid w:val="00D50434"/>
    <w:rsid w:val="00D5413C"/>
    <w:rsid w:val="00D560C9"/>
    <w:rsid w:val="00D566F6"/>
    <w:rsid w:val="00D7578E"/>
    <w:rsid w:val="00D91B06"/>
    <w:rsid w:val="00D979C2"/>
    <w:rsid w:val="00D97EFB"/>
    <w:rsid w:val="00DA073E"/>
    <w:rsid w:val="00DA15F8"/>
    <w:rsid w:val="00DA24E7"/>
    <w:rsid w:val="00DA6A6D"/>
    <w:rsid w:val="00DC2FC6"/>
    <w:rsid w:val="00DD4C5B"/>
    <w:rsid w:val="00DE3669"/>
    <w:rsid w:val="00DE6765"/>
    <w:rsid w:val="00DE785A"/>
    <w:rsid w:val="00DF4C00"/>
    <w:rsid w:val="00DF5F87"/>
    <w:rsid w:val="00E06F3C"/>
    <w:rsid w:val="00E13094"/>
    <w:rsid w:val="00E168A1"/>
    <w:rsid w:val="00E26B39"/>
    <w:rsid w:val="00E26E5B"/>
    <w:rsid w:val="00E27E45"/>
    <w:rsid w:val="00E32FA6"/>
    <w:rsid w:val="00E365FC"/>
    <w:rsid w:val="00E400CD"/>
    <w:rsid w:val="00E40DE5"/>
    <w:rsid w:val="00E410D2"/>
    <w:rsid w:val="00E5261F"/>
    <w:rsid w:val="00E6234B"/>
    <w:rsid w:val="00E76B15"/>
    <w:rsid w:val="00E80700"/>
    <w:rsid w:val="00E8355C"/>
    <w:rsid w:val="00E842A5"/>
    <w:rsid w:val="00E94C9F"/>
    <w:rsid w:val="00E97CA3"/>
    <w:rsid w:val="00EB4843"/>
    <w:rsid w:val="00EC47F7"/>
    <w:rsid w:val="00ED02CE"/>
    <w:rsid w:val="00ED11AF"/>
    <w:rsid w:val="00ED17BC"/>
    <w:rsid w:val="00ED477A"/>
    <w:rsid w:val="00ED5803"/>
    <w:rsid w:val="00EE61C0"/>
    <w:rsid w:val="00EF0017"/>
    <w:rsid w:val="00F02F48"/>
    <w:rsid w:val="00F037EB"/>
    <w:rsid w:val="00F05837"/>
    <w:rsid w:val="00F14354"/>
    <w:rsid w:val="00F24201"/>
    <w:rsid w:val="00F478E8"/>
    <w:rsid w:val="00F52721"/>
    <w:rsid w:val="00F5585D"/>
    <w:rsid w:val="00F55FDD"/>
    <w:rsid w:val="00F6628A"/>
    <w:rsid w:val="00F666F1"/>
    <w:rsid w:val="00F66FE3"/>
    <w:rsid w:val="00F73D1C"/>
    <w:rsid w:val="00F76262"/>
    <w:rsid w:val="00F80A5A"/>
    <w:rsid w:val="00F827B8"/>
    <w:rsid w:val="00F86A0D"/>
    <w:rsid w:val="00F877A0"/>
    <w:rsid w:val="00FB5FA6"/>
    <w:rsid w:val="00FB72E3"/>
    <w:rsid w:val="00FB7BD2"/>
    <w:rsid w:val="00FC291A"/>
    <w:rsid w:val="00FC43CD"/>
    <w:rsid w:val="00FC5F8B"/>
    <w:rsid w:val="00FC6F95"/>
    <w:rsid w:val="00FD0621"/>
    <w:rsid w:val="00FD33FD"/>
    <w:rsid w:val="00FE2D8C"/>
    <w:rsid w:val="00FE4E7A"/>
    <w:rsid w:val="00FE7513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33AF0-BBC2-42D0-A927-76D7D7A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0708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D07087"/>
    <w:rPr>
      <w:rFonts w:ascii="Times New Roman" w:eastAsia="Times New Roman" w:hAnsi="Times New Roman" w:cs="Times New Roman"/>
      <w:sz w:val="32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07087"/>
    <w:pPr>
      <w:spacing w:after="160"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11"/>
  </w:style>
  <w:style w:type="paragraph" w:styleId="Footer">
    <w:name w:val="footer"/>
    <w:basedOn w:val="Normal"/>
    <w:link w:val="FooterChar"/>
    <w:uiPriority w:val="99"/>
    <w:unhideWhenUsed/>
    <w:rsid w:val="008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11"/>
  </w:style>
  <w:style w:type="paragraph" w:customStyle="1" w:styleId="N02Y">
    <w:name w:val="N02Y"/>
    <w:basedOn w:val="Normal"/>
    <w:uiPriority w:val="99"/>
    <w:rsid w:val="00A774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806A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20F7-C5F1-48CD-8145-A897D94B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1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327</cp:revision>
  <cp:lastPrinted>2022-06-23T07:47:00Z</cp:lastPrinted>
  <dcterms:created xsi:type="dcterms:W3CDTF">2022-03-11T12:06:00Z</dcterms:created>
  <dcterms:modified xsi:type="dcterms:W3CDTF">2022-09-22T07:45:00Z</dcterms:modified>
</cp:coreProperties>
</file>