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CE092" w14:textId="77777777" w:rsidR="00451C20" w:rsidRPr="005D005E" w:rsidRDefault="00451C20" w:rsidP="00451C20">
      <w:pPr>
        <w:jc w:val="both"/>
        <w:rPr>
          <w:rFonts w:ascii="Cambria" w:hAnsi="Cambria" w:cs="Calibri"/>
          <w:sz w:val="24"/>
          <w:szCs w:val="24"/>
          <w:lang w:val="sr-Latn-RS"/>
        </w:rPr>
      </w:pPr>
      <w:r w:rsidRPr="00F11553">
        <w:rPr>
          <w:rFonts w:ascii="Cambria" w:hAnsi="Cambria"/>
          <w:noProof/>
          <w:sz w:val="24"/>
          <w:szCs w:val="24"/>
          <w:lang w:val="sr-Latn-RS"/>
        </w:rPr>
        <w:t xml:space="preserve">Na </w:t>
      </w:r>
      <w:r w:rsidRPr="0076543B">
        <w:rPr>
          <w:rFonts w:ascii="Cambria" w:hAnsi="Cambria"/>
          <w:noProof/>
          <w:sz w:val="24"/>
          <w:szCs w:val="24"/>
          <w:lang w:val="sr-Latn-RS"/>
        </w:rPr>
        <w:t xml:space="preserve">osnovu </w:t>
      </w:r>
      <w:r w:rsidRPr="00E52DBB">
        <w:rPr>
          <w:rFonts w:ascii="Cambria" w:hAnsi="Cambria"/>
          <w:noProof/>
          <w:sz w:val="24"/>
          <w:szCs w:val="24"/>
          <w:lang w:val="sr-Latn-RS"/>
        </w:rPr>
        <w:t>člana 17 stav 1 i 2</w:t>
      </w:r>
      <w:r>
        <w:rPr>
          <w:rFonts w:ascii="Cambria" w:hAnsi="Cambria"/>
          <w:noProof/>
          <w:sz w:val="24"/>
          <w:szCs w:val="24"/>
          <w:lang w:val="sr-Latn-RS"/>
        </w:rPr>
        <w:t xml:space="preserve">, člana 22 stav 2 i člana 23 stav 1 </w:t>
      </w:r>
      <w:r w:rsidRPr="00E52DBB">
        <w:rPr>
          <w:rFonts w:ascii="Cambria" w:hAnsi="Cambria"/>
          <w:noProof/>
          <w:sz w:val="24"/>
          <w:szCs w:val="24"/>
          <w:lang w:val="sr-Latn-RS"/>
        </w:rPr>
        <w:t xml:space="preserve">Zakona o zaradama zaposlenih u javnom sektoru („Službeni list CG“, br. 16/16, 83/16, 21/17, 42/17, 12/18, 39/18, 42/18, 34/19, 130/21, 146/21, 92/22i  152/22, ), </w:t>
      </w:r>
      <w:r w:rsidRPr="00E52DBB">
        <w:rPr>
          <w:rFonts w:ascii="Cambria" w:hAnsi="Cambria" w:cs="Cambria"/>
          <w:sz w:val="24"/>
          <w:szCs w:val="24"/>
          <w:lang w:val="sr-Latn-RS"/>
        </w:rPr>
        <w:t xml:space="preserve">člana  38 stav 1 tačka 2 i tačka 29 Zаkоnа о lоkаlnој sаmоuprаvi („Službeni list </w:t>
      </w:r>
      <w:r w:rsidRPr="00E52DBB">
        <w:rPr>
          <w:rFonts w:ascii="Cambria" w:hAnsi="Cambria"/>
          <w:noProof/>
          <w:sz w:val="24"/>
          <w:szCs w:val="24"/>
          <w:lang w:val="sr-Latn-RS"/>
        </w:rPr>
        <w:t>CG</w:t>
      </w:r>
      <w:r w:rsidRPr="00E52DBB">
        <w:rPr>
          <w:rFonts w:ascii="Cambria" w:hAnsi="Cambria" w:cs="Cambria"/>
          <w:sz w:val="24"/>
          <w:szCs w:val="24"/>
          <w:lang w:val="sr-Latn-RS"/>
        </w:rPr>
        <w:t>“, br. 02/18, 34/19, 38/20, 50/22 i 84/22),</w:t>
      </w:r>
      <w:r w:rsidRPr="00E52DBB">
        <w:rPr>
          <w:rFonts w:ascii="Cambria" w:hAnsi="Cambria"/>
          <w:sz w:val="24"/>
          <w:szCs w:val="24"/>
          <w:lang w:val="sr-Latn-RS"/>
        </w:rPr>
        <w:t xml:space="preserve">  </w:t>
      </w:r>
      <w:r w:rsidRPr="00E52DBB">
        <w:rPr>
          <w:rFonts w:ascii="Cambria" w:hAnsi="Cambria"/>
          <w:noProof/>
          <w:sz w:val="24"/>
          <w:szCs w:val="24"/>
          <w:lang w:val="sr-Latn-RS"/>
        </w:rPr>
        <w:t xml:space="preserve">člana 35 stav 1  tačka 29 i, člana 38 stav 1 </w:t>
      </w:r>
      <w:r w:rsidRPr="00E52DBB">
        <w:rPr>
          <w:rFonts w:ascii="Cambria" w:hAnsi="Cambria"/>
          <w:noProof/>
          <w:sz w:val="24"/>
          <w:szCs w:val="24"/>
        </w:rPr>
        <w:t xml:space="preserve">i člana 42 stav 2 </w:t>
      </w:r>
      <w:r w:rsidRPr="00E52DBB">
        <w:rPr>
          <w:rFonts w:ascii="Cambria" w:hAnsi="Cambria"/>
          <w:noProof/>
          <w:sz w:val="24"/>
          <w:szCs w:val="24"/>
          <w:lang w:val="sr-Latn-RS"/>
        </w:rPr>
        <w:t xml:space="preserve">Statuta opštine Nikšić ( „Službeni list CG – opštinski propisi“, broj 31/18), </w:t>
      </w:r>
      <w:r w:rsidR="001776D5" w:rsidRPr="009227D8">
        <w:rPr>
          <w:rFonts w:ascii="Cambria" w:eastAsia="Times New Roman" w:hAnsi="Cambria"/>
          <w:bCs/>
          <w:noProof/>
          <w:sz w:val="24"/>
          <w:szCs w:val="24"/>
          <w:lang w:val="sr-Latn-CS" w:eastAsia="sr-Latn-CS"/>
        </w:rPr>
        <w:t xml:space="preserve">nakon dobijanja saglasnosti </w:t>
      </w:r>
      <w:r w:rsidR="001776D5">
        <w:rPr>
          <w:rFonts w:ascii="Cambria" w:eastAsia="Times New Roman" w:hAnsi="Cambria"/>
          <w:bCs/>
          <w:noProof/>
          <w:sz w:val="24"/>
          <w:szCs w:val="24"/>
          <w:lang w:val="sr-Latn-CS" w:eastAsia="sr-Latn-CS"/>
        </w:rPr>
        <w:t xml:space="preserve">od Ministarstva finansija </w:t>
      </w:r>
      <w:r w:rsidR="00241C6A" w:rsidRPr="0066150E">
        <w:rPr>
          <w:rFonts w:ascii="Cambria" w:hAnsi="Cambria"/>
          <w:noProof/>
          <w:sz w:val="24"/>
          <w:szCs w:val="24"/>
          <w:lang w:val="sr-Latn-RS"/>
        </w:rPr>
        <w:t>broj:</w:t>
      </w:r>
      <w:r w:rsidR="00241C6A">
        <w:rPr>
          <w:rFonts w:ascii="Cambria" w:hAnsi="Cambria"/>
          <w:noProof/>
          <w:sz w:val="24"/>
          <w:szCs w:val="24"/>
          <w:lang w:val="sr-Latn-RS"/>
        </w:rPr>
        <w:t xml:space="preserve"> 04-110/23-1192/1 </w:t>
      </w:r>
      <w:r w:rsidR="00241C6A" w:rsidRPr="0066150E">
        <w:rPr>
          <w:rFonts w:ascii="Cambria" w:hAnsi="Cambria"/>
          <w:noProof/>
          <w:sz w:val="24"/>
          <w:szCs w:val="24"/>
          <w:lang w:val="sr-Latn-RS"/>
        </w:rPr>
        <w:t xml:space="preserve">od </w:t>
      </w:r>
      <w:r w:rsidR="00241C6A">
        <w:rPr>
          <w:rFonts w:ascii="Cambria" w:hAnsi="Cambria"/>
          <w:noProof/>
          <w:sz w:val="24"/>
          <w:szCs w:val="24"/>
          <w:lang w:val="sr-Latn-RS"/>
        </w:rPr>
        <w:t>03. 04.</w:t>
      </w:r>
      <w:r w:rsidR="00241C6A" w:rsidRPr="0066150E">
        <w:rPr>
          <w:rFonts w:ascii="Cambria" w:hAnsi="Cambria"/>
          <w:noProof/>
          <w:sz w:val="24"/>
          <w:szCs w:val="24"/>
          <w:lang w:val="sr-Latn-RS"/>
        </w:rPr>
        <w:t xml:space="preserve"> 2023. godine</w:t>
      </w:r>
      <w:r w:rsidR="00241C6A">
        <w:rPr>
          <w:rFonts w:ascii="Cambria" w:hAnsi="Cambria"/>
          <w:noProof/>
          <w:sz w:val="24"/>
          <w:szCs w:val="24"/>
          <w:lang w:val="sr-Latn-RS"/>
        </w:rPr>
        <w:t xml:space="preserve">, </w:t>
      </w:r>
      <w:r w:rsidR="001776D5">
        <w:rPr>
          <w:rFonts w:ascii="Cambria" w:eastAsia="Times New Roman" w:hAnsi="Cambria"/>
          <w:bCs/>
          <w:noProof/>
          <w:sz w:val="24"/>
          <w:szCs w:val="24"/>
          <w:lang w:val="sr-Latn-CS" w:eastAsia="sr-Latn-CS"/>
        </w:rPr>
        <w:t xml:space="preserve"> </w:t>
      </w:r>
      <w:r w:rsidRPr="00E52DBB">
        <w:rPr>
          <w:rFonts w:ascii="Cambria" w:hAnsi="Cambria"/>
          <w:noProof/>
          <w:sz w:val="24"/>
          <w:szCs w:val="24"/>
          <w:lang w:val="sr-Latn-RS"/>
        </w:rPr>
        <w:t xml:space="preserve">Skupština opštine Nikšić, na sjednici održanoj _______________ 2023. godine, </w:t>
      </w:r>
      <w:bookmarkStart w:id="0" w:name="_GoBack"/>
      <w:r w:rsidRPr="005D005E">
        <w:rPr>
          <w:rFonts w:ascii="Cambria" w:hAnsi="Cambria"/>
          <w:sz w:val="24"/>
          <w:szCs w:val="24"/>
          <w:lang w:val="sr-Latn-RS"/>
        </w:rPr>
        <w:t>donijela je</w:t>
      </w:r>
    </w:p>
    <w:bookmarkEnd w:id="0"/>
    <w:p w14:paraId="1A2FE66E" w14:textId="77777777" w:rsidR="00451C20" w:rsidRPr="00E52DBB" w:rsidRDefault="00451C20" w:rsidP="00451C20">
      <w:pPr>
        <w:rPr>
          <w:rFonts w:ascii="Cambria" w:hAnsi="Cambria" w:cs="Calibri"/>
          <w:sz w:val="24"/>
          <w:szCs w:val="24"/>
          <w:lang w:val="sr-Latn-RS"/>
        </w:rPr>
      </w:pPr>
    </w:p>
    <w:p w14:paraId="3AA7D5F0" w14:textId="77777777" w:rsidR="0004748C" w:rsidRPr="0076543B" w:rsidRDefault="0004748C" w:rsidP="0004748C">
      <w:pPr>
        <w:rPr>
          <w:rFonts w:ascii="Cambria" w:hAnsi="Cambria" w:cs="Calibri"/>
          <w:sz w:val="24"/>
          <w:szCs w:val="24"/>
          <w:lang w:val="sr-Latn-RS"/>
        </w:rPr>
      </w:pPr>
    </w:p>
    <w:p w14:paraId="53C73912" w14:textId="77777777" w:rsidR="0004748C" w:rsidRPr="0076543B" w:rsidRDefault="0004748C" w:rsidP="0004748C">
      <w:pPr>
        <w:jc w:val="center"/>
        <w:outlineLvl w:val="0"/>
        <w:rPr>
          <w:rFonts w:ascii="Cambria" w:hAnsi="Cambria" w:cs="Calibri"/>
          <w:b/>
          <w:sz w:val="24"/>
          <w:szCs w:val="24"/>
          <w:lang w:val="sr-Latn-RS"/>
        </w:rPr>
      </w:pPr>
      <w:r w:rsidRPr="0076543B">
        <w:rPr>
          <w:rFonts w:ascii="Cambria" w:hAnsi="Cambria" w:cs="Calibri"/>
          <w:b/>
          <w:sz w:val="24"/>
          <w:szCs w:val="24"/>
          <w:lang w:val="sr-Latn-RS"/>
        </w:rPr>
        <w:t>ODLUKU</w:t>
      </w:r>
    </w:p>
    <w:p w14:paraId="1CE53C10" w14:textId="77777777" w:rsidR="0004748C" w:rsidRPr="0076543B" w:rsidRDefault="0004748C" w:rsidP="0004748C">
      <w:pPr>
        <w:jc w:val="center"/>
        <w:rPr>
          <w:rFonts w:ascii="Cambria" w:hAnsi="Cambria" w:cs="Calibri"/>
          <w:b/>
          <w:sz w:val="24"/>
          <w:szCs w:val="24"/>
          <w:lang w:val="sr-Latn-RS"/>
        </w:rPr>
      </w:pPr>
    </w:p>
    <w:p w14:paraId="213DE118" w14:textId="77777777" w:rsidR="0004748C" w:rsidRPr="0076543B" w:rsidRDefault="0004748C" w:rsidP="0004748C">
      <w:pPr>
        <w:jc w:val="center"/>
        <w:rPr>
          <w:rFonts w:ascii="Cambria" w:hAnsi="Cambria" w:cs="Calibri"/>
          <w:b/>
          <w:i/>
          <w:sz w:val="24"/>
          <w:szCs w:val="24"/>
          <w:lang w:val="sr-Latn-RS"/>
        </w:rPr>
      </w:pPr>
      <w:r w:rsidRPr="0076543B">
        <w:rPr>
          <w:rFonts w:ascii="Cambria" w:hAnsi="Cambria" w:cs="Calibri"/>
          <w:b/>
          <w:sz w:val="24"/>
          <w:szCs w:val="24"/>
          <w:lang w:val="sr-Latn-RS"/>
        </w:rPr>
        <w:t xml:space="preserve">o zaradama i drugim primanjima opštinskih službenika i namještenika u </w:t>
      </w:r>
      <w:r w:rsidR="0014197B">
        <w:rPr>
          <w:rFonts w:ascii="Cambria" w:hAnsi="Cambria" w:cs="Calibri"/>
          <w:b/>
          <w:sz w:val="24"/>
          <w:szCs w:val="24"/>
          <w:lang w:val="sr-Latn-RS"/>
        </w:rPr>
        <w:t>O</w:t>
      </w:r>
      <w:r w:rsidRPr="0076543B">
        <w:rPr>
          <w:rFonts w:ascii="Cambria" w:hAnsi="Cambria" w:cs="Calibri"/>
          <w:b/>
          <w:sz w:val="24"/>
          <w:szCs w:val="24"/>
          <w:lang w:val="sr-Latn-RS"/>
        </w:rPr>
        <w:t>pštini Nikšić</w:t>
      </w:r>
    </w:p>
    <w:p w14:paraId="5DF120CC" w14:textId="77777777" w:rsidR="0004748C" w:rsidRPr="0076543B" w:rsidRDefault="0004748C" w:rsidP="0004748C">
      <w:pPr>
        <w:pStyle w:val="C30X"/>
        <w:rPr>
          <w:rFonts w:ascii="Cambria" w:hAnsi="Cambria"/>
        </w:rPr>
      </w:pPr>
      <w:r w:rsidRPr="0076543B">
        <w:rPr>
          <w:rFonts w:ascii="Cambria" w:hAnsi="Cambria"/>
        </w:rPr>
        <w:t>Član 1</w:t>
      </w:r>
    </w:p>
    <w:p w14:paraId="06840C1A" w14:textId="77777777" w:rsidR="0004748C" w:rsidRPr="0076543B" w:rsidRDefault="0004748C" w:rsidP="009372D7">
      <w:pPr>
        <w:pStyle w:val="T30X"/>
        <w:ind w:firstLine="0"/>
        <w:rPr>
          <w:rFonts w:ascii="Cambria" w:hAnsi="Cambria"/>
          <w:sz w:val="24"/>
          <w:szCs w:val="24"/>
        </w:rPr>
      </w:pPr>
      <w:r w:rsidRPr="0076543B">
        <w:rPr>
          <w:rFonts w:ascii="Cambria" w:hAnsi="Cambria"/>
          <w:sz w:val="24"/>
          <w:szCs w:val="24"/>
        </w:rPr>
        <w:t xml:space="preserve">Ovom odlukom utvrđuju se koeficijenti za zarade lokalnih službenika i namještenika u </w:t>
      </w:r>
      <w:r w:rsidR="00CA231B">
        <w:rPr>
          <w:rFonts w:ascii="Cambria" w:hAnsi="Cambria"/>
          <w:sz w:val="24"/>
          <w:szCs w:val="24"/>
        </w:rPr>
        <w:t xml:space="preserve">lokalnoj upravi i Službi za skupštinske poslove </w:t>
      </w:r>
      <w:r w:rsidR="0014197B">
        <w:rPr>
          <w:rFonts w:ascii="Cambria" w:hAnsi="Cambria"/>
          <w:sz w:val="24"/>
          <w:szCs w:val="24"/>
        </w:rPr>
        <w:t>O</w:t>
      </w:r>
      <w:r w:rsidRPr="0076543B">
        <w:rPr>
          <w:rFonts w:ascii="Cambria" w:hAnsi="Cambria"/>
          <w:sz w:val="24"/>
          <w:szCs w:val="24"/>
        </w:rPr>
        <w:t>pštin</w:t>
      </w:r>
      <w:r w:rsidR="00CA231B">
        <w:rPr>
          <w:rFonts w:ascii="Cambria" w:hAnsi="Cambria"/>
          <w:sz w:val="24"/>
          <w:szCs w:val="24"/>
        </w:rPr>
        <w:t>e</w:t>
      </w:r>
      <w:r w:rsidRPr="0076543B">
        <w:rPr>
          <w:rFonts w:ascii="Cambria" w:hAnsi="Cambria"/>
          <w:sz w:val="24"/>
          <w:szCs w:val="24"/>
        </w:rPr>
        <w:t xml:space="preserve"> Nikšić (u daljem tekstu: zaposleni)</w:t>
      </w:r>
      <w:r w:rsidR="0014197B">
        <w:rPr>
          <w:rFonts w:ascii="Cambria" w:hAnsi="Cambria"/>
          <w:sz w:val="24"/>
          <w:szCs w:val="24"/>
        </w:rPr>
        <w:t xml:space="preserve">, </w:t>
      </w:r>
      <w:r w:rsidRPr="0076543B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dodatak za obavljanje poslova na određenim radnim mjestima</w:t>
      </w:r>
      <w:r w:rsidR="00451C20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i druga prava u skladu sa zakonom koji uređuje zarade zaposlenih u javnom sektoru.</w:t>
      </w:r>
      <w:r w:rsidRPr="0076543B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</w:t>
      </w:r>
    </w:p>
    <w:p w14:paraId="12D0FAB2" w14:textId="77777777" w:rsidR="0004748C" w:rsidRPr="0076543B" w:rsidRDefault="0004748C" w:rsidP="0004748C">
      <w:pPr>
        <w:pStyle w:val="C30X"/>
        <w:rPr>
          <w:rFonts w:ascii="Cambria" w:hAnsi="Cambria"/>
        </w:rPr>
      </w:pPr>
      <w:r w:rsidRPr="0076543B">
        <w:rPr>
          <w:rFonts w:ascii="Cambria" w:hAnsi="Cambria"/>
        </w:rPr>
        <w:t>Član 2</w:t>
      </w:r>
    </w:p>
    <w:p w14:paraId="762E2972" w14:textId="77777777" w:rsidR="0004748C" w:rsidRPr="0076543B" w:rsidRDefault="0004748C" w:rsidP="009372D7">
      <w:pPr>
        <w:pStyle w:val="T30X"/>
        <w:ind w:firstLine="0"/>
        <w:rPr>
          <w:rFonts w:ascii="Cambria" w:hAnsi="Cambria" w:cs="Calibri"/>
          <w:b/>
          <w:i/>
          <w:sz w:val="24"/>
          <w:szCs w:val="24"/>
          <w:lang w:val="sr-Latn-RS"/>
        </w:rPr>
      </w:pPr>
      <w:r w:rsidRPr="0076543B">
        <w:rPr>
          <w:rFonts w:ascii="Cambria" w:hAnsi="Cambria"/>
          <w:sz w:val="24"/>
          <w:szCs w:val="24"/>
        </w:rPr>
        <w:t>Izrazi koji se u ovoj odluci koriste za fizička lica u muškom rodu podrazumijevaju iste izraze u ženskom rodu.</w:t>
      </w:r>
    </w:p>
    <w:p w14:paraId="63F8EFC0" w14:textId="77777777" w:rsidR="00451C20" w:rsidRPr="0076543B" w:rsidRDefault="0004748C" w:rsidP="0004748C">
      <w:pPr>
        <w:pStyle w:val="C30X"/>
        <w:rPr>
          <w:rFonts w:ascii="Cambria" w:hAnsi="Cambria"/>
        </w:rPr>
      </w:pPr>
      <w:r w:rsidRPr="0076543B">
        <w:rPr>
          <w:rFonts w:ascii="Cambria" w:hAnsi="Cambria"/>
        </w:rPr>
        <w:t>Član 3</w:t>
      </w:r>
    </w:p>
    <w:p w14:paraId="601283F9" w14:textId="77777777" w:rsidR="0014197B" w:rsidRPr="0014197B" w:rsidRDefault="0014197B" w:rsidP="0014197B">
      <w:pPr>
        <w:spacing w:before="60" w:after="60"/>
        <w:jc w:val="both"/>
        <w:rPr>
          <w:rFonts w:ascii="Cambria" w:hAnsi="Cambria"/>
          <w:sz w:val="24"/>
          <w:szCs w:val="24"/>
        </w:rPr>
      </w:pPr>
      <w:r w:rsidRPr="0050617E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Zavisno od nivoa kvalifikacije obrazovanja, složenosti poslova, odgovornosti i drugih elemenata bitnih za vrednovanje određenog posla</w:t>
      </w:r>
      <w:r w:rsidR="0050617E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, </w:t>
      </w:r>
      <w:r w:rsidRPr="0050617E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</w:t>
      </w:r>
      <w:r w:rsidRPr="0014197B">
        <w:rPr>
          <w:rFonts w:ascii="Cambria" w:hAnsi="Cambria"/>
          <w:sz w:val="24"/>
          <w:szCs w:val="24"/>
        </w:rPr>
        <w:t>utvrđuju se</w:t>
      </w:r>
      <w:r w:rsidR="004131E9" w:rsidRPr="0050617E">
        <w:rPr>
          <w:rFonts w:ascii="Cambria" w:hAnsi="Cambria"/>
          <w:sz w:val="24"/>
          <w:szCs w:val="24"/>
        </w:rPr>
        <w:t xml:space="preserve"> sljedeće kategorije radnih mjesta, zvanja i koeficijenti složenosti</w:t>
      </w:r>
      <w:r w:rsidRPr="0014197B">
        <w:rPr>
          <w:rFonts w:ascii="Cambria" w:hAnsi="Cambria"/>
          <w:sz w:val="24"/>
          <w:szCs w:val="24"/>
        </w:rPr>
        <w:t xml:space="preserve"> za zarade visoko rukovodnog kadra</w:t>
      </w:r>
      <w:r w:rsidRPr="0050617E">
        <w:rPr>
          <w:rFonts w:ascii="Cambria" w:hAnsi="Cambria"/>
          <w:sz w:val="24"/>
          <w:szCs w:val="24"/>
        </w:rPr>
        <w:t>:</w:t>
      </w: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1836"/>
        <w:gridCol w:w="6523"/>
        <w:gridCol w:w="1603"/>
      </w:tblGrid>
      <w:tr w:rsidR="0004748C" w:rsidRPr="0076543B" w14:paraId="43A1CA95" w14:textId="77777777" w:rsidTr="00D836C7">
        <w:tc>
          <w:tcPr>
            <w:tcW w:w="1836" w:type="dxa"/>
            <w:vAlign w:val="center"/>
          </w:tcPr>
          <w:p w14:paraId="415DBE86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Kategorije radnih mjesta</w:t>
            </w:r>
          </w:p>
        </w:tc>
        <w:tc>
          <w:tcPr>
            <w:tcW w:w="6523" w:type="dxa"/>
          </w:tcPr>
          <w:p w14:paraId="4462F711" w14:textId="77777777" w:rsidR="0004748C" w:rsidRPr="0076543B" w:rsidRDefault="0004748C" w:rsidP="006E785B">
            <w:pPr>
              <w:pStyle w:val="T30X"/>
              <w:ind w:firstLine="0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Zvanja</w:t>
            </w:r>
          </w:p>
        </w:tc>
        <w:tc>
          <w:tcPr>
            <w:tcW w:w="1603" w:type="dxa"/>
          </w:tcPr>
          <w:p w14:paraId="23AD1F98" w14:textId="77777777" w:rsidR="0004748C" w:rsidRPr="0076543B" w:rsidRDefault="0004748C" w:rsidP="006E785B">
            <w:pPr>
              <w:pStyle w:val="T30X"/>
              <w:ind w:firstLine="0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Koeficijent</w:t>
            </w:r>
          </w:p>
        </w:tc>
      </w:tr>
      <w:tr w:rsidR="0004748C" w:rsidRPr="0076543B" w14:paraId="71FC0CD3" w14:textId="77777777" w:rsidTr="00D836C7">
        <w:tc>
          <w:tcPr>
            <w:tcW w:w="99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</w:tcPr>
          <w:p w14:paraId="30E59118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  Visoko rukovodni kadar</w:t>
            </w:r>
          </w:p>
        </w:tc>
      </w:tr>
      <w:tr w:rsidR="0004748C" w:rsidRPr="0076543B" w14:paraId="482D2911" w14:textId="77777777" w:rsidTr="00D836C7"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D84E2F3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1</w:t>
            </w:r>
          </w:p>
        </w:tc>
        <w:tc>
          <w:tcPr>
            <w:tcW w:w="6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E037E7D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Sekretar sekretarijata</w:t>
            </w:r>
          </w:p>
        </w:tc>
        <w:tc>
          <w:tcPr>
            <w:tcW w:w="16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7183EC8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15,56</w:t>
            </w:r>
          </w:p>
        </w:tc>
      </w:tr>
      <w:tr w:rsidR="0004748C" w:rsidRPr="0076543B" w14:paraId="1FA01ECF" w14:textId="77777777" w:rsidTr="00D836C7"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78D43AD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2</w:t>
            </w:r>
          </w:p>
        </w:tc>
        <w:tc>
          <w:tcPr>
            <w:tcW w:w="6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169F6CC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Glavni gradski arhitekta</w:t>
            </w:r>
          </w:p>
        </w:tc>
        <w:tc>
          <w:tcPr>
            <w:tcW w:w="16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92DDDBA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15,56</w:t>
            </w:r>
          </w:p>
        </w:tc>
      </w:tr>
      <w:tr w:rsidR="0004748C" w:rsidRPr="0076543B" w14:paraId="7CAD5E44" w14:textId="77777777" w:rsidTr="00D836C7"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CCAB6CD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3</w:t>
            </w:r>
          </w:p>
        </w:tc>
        <w:tc>
          <w:tcPr>
            <w:tcW w:w="6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7D3BAE0" w14:textId="77777777" w:rsidR="0004748C" w:rsidRPr="0076543B" w:rsidRDefault="009B5F5E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Direktor Direkcije za imovinu, Direktor Uprave lokalnih javnih prihoda, Direktor Agencije za planiranje i projektovanje</w:t>
            </w:r>
            <w:r w:rsidR="00431725" w:rsidRPr="0076543B">
              <w:rPr>
                <w:rFonts w:ascii="Cambria" w:hAnsi="Cambria"/>
                <w:sz w:val="24"/>
                <w:szCs w:val="24"/>
              </w:rPr>
              <w:t>,</w:t>
            </w:r>
            <w:r w:rsidRPr="0076543B">
              <w:rPr>
                <w:rFonts w:ascii="Cambria" w:hAnsi="Cambria"/>
                <w:sz w:val="24"/>
                <w:szCs w:val="24"/>
              </w:rPr>
              <w:t xml:space="preserve"> Direktor Službe za zajedničke poslove</w:t>
            </w:r>
          </w:p>
        </w:tc>
        <w:tc>
          <w:tcPr>
            <w:tcW w:w="16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0B50C80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15,56</w:t>
            </w:r>
          </w:p>
        </w:tc>
      </w:tr>
      <w:tr w:rsidR="0004748C" w:rsidRPr="0076543B" w14:paraId="61047FBA" w14:textId="77777777" w:rsidTr="00D836C7"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20659C1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4</w:t>
            </w:r>
          </w:p>
        </w:tc>
        <w:tc>
          <w:tcPr>
            <w:tcW w:w="6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8AE0F1D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Komandir Službe zaštite i spašavanja</w:t>
            </w:r>
          </w:p>
        </w:tc>
        <w:tc>
          <w:tcPr>
            <w:tcW w:w="16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886A8BE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15,56</w:t>
            </w:r>
          </w:p>
        </w:tc>
      </w:tr>
      <w:tr w:rsidR="0004748C" w:rsidRPr="0076543B" w14:paraId="57FBA1DF" w14:textId="77777777" w:rsidTr="00D836C7"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4A4E268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5</w:t>
            </w:r>
          </w:p>
        </w:tc>
        <w:tc>
          <w:tcPr>
            <w:tcW w:w="6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48E6F78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Načelnik Komunalne policije</w:t>
            </w:r>
          </w:p>
        </w:tc>
        <w:tc>
          <w:tcPr>
            <w:tcW w:w="16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7573792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15,56</w:t>
            </w:r>
          </w:p>
        </w:tc>
      </w:tr>
      <w:tr w:rsidR="0004748C" w:rsidRPr="0076543B" w14:paraId="15E6729D" w14:textId="77777777" w:rsidTr="00D836C7"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B7DCCF0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6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42C06BA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Rukovodilac Službe za saradnju, poslove predsjednika i informisanje</w:t>
            </w:r>
          </w:p>
        </w:tc>
        <w:tc>
          <w:tcPr>
            <w:tcW w:w="16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80AEB02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15,56</w:t>
            </w:r>
          </w:p>
        </w:tc>
      </w:tr>
      <w:tr w:rsidR="0004748C" w:rsidRPr="0076543B" w14:paraId="46EFD8B9" w14:textId="77777777" w:rsidTr="00D836C7"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4C79E11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7</w:t>
            </w:r>
          </w:p>
        </w:tc>
        <w:tc>
          <w:tcPr>
            <w:tcW w:w="6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907D262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Rukovodilac Službe unutrašnje revizije</w:t>
            </w:r>
          </w:p>
        </w:tc>
        <w:tc>
          <w:tcPr>
            <w:tcW w:w="16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C1EDC21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13,83</w:t>
            </w:r>
          </w:p>
        </w:tc>
      </w:tr>
      <w:tr w:rsidR="0004748C" w:rsidRPr="0076543B" w14:paraId="25EF61EA" w14:textId="77777777" w:rsidTr="00D836C7"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A59F90F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8</w:t>
            </w:r>
          </w:p>
        </w:tc>
        <w:tc>
          <w:tcPr>
            <w:tcW w:w="6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8B4BC11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Šef Kabineta predsjednika Opštine</w:t>
            </w:r>
          </w:p>
        </w:tc>
        <w:tc>
          <w:tcPr>
            <w:tcW w:w="16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89FCFAF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13,83</w:t>
            </w:r>
          </w:p>
        </w:tc>
      </w:tr>
      <w:tr w:rsidR="0004748C" w:rsidRPr="0076543B" w14:paraId="577491E1" w14:textId="77777777" w:rsidTr="00D836C7"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B8C12DD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9</w:t>
            </w:r>
          </w:p>
        </w:tc>
        <w:tc>
          <w:tcPr>
            <w:tcW w:w="6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7BCA5B6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Pomoćnik starješine organa</w:t>
            </w:r>
          </w:p>
        </w:tc>
        <w:tc>
          <w:tcPr>
            <w:tcW w:w="16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B2E3A05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12,97</w:t>
            </w:r>
          </w:p>
        </w:tc>
      </w:tr>
      <w:tr w:rsidR="0004748C" w:rsidRPr="0076543B" w14:paraId="1883A3EC" w14:textId="77777777" w:rsidTr="00D836C7">
        <w:tc>
          <w:tcPr>
            <w:tcW w:w="18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E0D4A31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6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EE41164" w14:textId="77777777" w:rsidR="0004748C" w:rsidRPr="0076543B" w:rsidRDefault="0004748C" w:rsidP="006E785B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Pomoćnik rukovodioca službe i posebne službe</w:t>
            </w:r>
          </w:p>
        </w:tc>
        <w:tc>
          <w:tcPr>
            <w:tcW w:w="16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E7C1022" w14:textId="77777777" w:rsidR="0004748C" w:rsidRPr="0076543B" w:rsidRDefault="00EC7EB6" w:rsidP="0004748C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12,53</w:t>
            </w:r>
          </w:p>
        </w:tc>
      </w:tr>
      <w:tr w:rsidR="00536273" w:rsidRPr="0076543B" w14:paraId="27D3AEA1" w14:textId="77777777" w:rsidTr="00721B16">
        <w:tc>
          <w:tcPr>
            <w:tcW w:w="1836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D3457B9" w14:textId="77777777" w:rsidR="00536273" w:rsidRPr="0076543B" w:rsidRDefault="00536273" w:rsidP="00536273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652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C161685" w14:textId="77777777" w:rsidR="00536273" w:rsidRPr="009E2F60" w:rsidRDefault="00536273" w:rsidP="00536273">
            <w:pPr>
              <w:spacing w:before="60" w:after="60"/>
              <w:jc w:val="both"/>
              <w:rPr>
                <w:rFonts w:ascii="Cambria" w:hAnsi="Cambria"/>
                <w:color w:val="auto"/>
                <w:sz w:val="24"/>
                <w:szCs w:val="24"/>
              </w:rPr>
            </w:pPr>
            <w:r w:rsidRPr="009E2F60">
              <w:rPr>
                <w:rFonts w:ascii="Cambria" w:hAnsi="Cambria"/>
                <w:color w:val="auto"/>
                <w:sz w:val="24"/>
                <w:szCs w:val="24"/>
              </w:rPr>
              <w:t>Zamjeniku komandira Službe zaštite i spašavanja</w:t>
            </w:r>
          </w:p>
        </w:tc>
        <w:tc>
          <w:tcPr>
            <w:tcW w:w="16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66ABCA3" w14:textId="77777777" w:rsidR="00536273" w:rsidRPr="009E2F60" w:rsidRDefault="00EC7EB6" w:rsidP="00536273">
            <w:pPr>
              <w:shd w:val="clear" w:color="auto" w:fill="FFFFFF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12,53</w:t>
            </w:r>
          </w:p>
        </w:tc>
      </w:tr>
      <w:tr w:rsidR="00721B16" w:rsidRPr="0076543B" w14:paraId="512E90A1" w14:textId="77777777" w:rsidTr="00721B16">
        <w:trPr>
          <w:trHeight w:val="480"/>
        </w:trPr>
        <w:tc>
          <w:tcPr>
            <w:tcW w:w="9962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EDF222A" w14:textId="77777777" w:rsidR="00721B16" w:rsidRDefault="00721B16" w:rsidP="00266DB3">
            <w:pPr>
              <w:shd w:val="clear" w:color="auto" w:fill="FFFFFF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Ekspertsko rukovodni kadar</w:t>
            </w:r>
          </w:p>
        </w:tc>
      </w:tr>
    </w:tbl>
    <w:tbl>
      <w:tblPr>
        <w:tblStyle w:val="TableGrid1"/>
        <w:tblW w:w="10343" w:type="dxa"/>
        <w:tblInd w:w="-3" w:type="dxa"/>
        <w:tblLook w:val="04A0" w:firstRow="1" w:lastRow="0" w:firstColumn="1" w:lastColumn="0" w:noHBand="0" w:noVBand="1"/>
      </w:tblPr>
      <w:tblGrid>
        <w:gridCol w:w="1680"/>
        <w:gridCol w:w="60"/>
        <w:gridCol w:w="15"/>
        <w:gridCol w:w="120"/>
        <w:gridCol w:w="7020"/>
        <w:gridCol w:w="31"/>
        <w:gridCol w:w="14"/>
        <w:gridCol w:w="1403"/>
      </w:tblGrid>
      <w:tr w:rsidR="003C7FE9" w:rsidRPr="0076543B" w14:paraId="765E64A5" w14:textId="77777777" w:rsidTr="00266DB3">
        <w:tc>
          <w:tcPr>
            <w:tcW w:w="1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26F5592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</w:p>
        </w:tc>
        <w:tc>
          <w:tcPr>
            <w:tcW w:w="70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43276CB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Savjetnik predsjednika Opštine</w:t>
            </w:r>
          </w:p>
        </w:tc>
        <w:tc>
          <w:tcPr>
            <w:tcW w:w="14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F03F86E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11,60</w:t>
            </w:r>
          </w:p>
        </w:tc>
      </w:tr>
      <w:tr w:rsidR="003C7FE9" w:rsidRPr="0076543B" w14:paraId="0611D8FD" w14:textId="77777777" w:rsidTr="00266DB3">
        <w:tc>
          <w:tcPr>
            <w:tcW w:w="1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E4816F3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0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EA53407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Savjetnik predsjednika Skupštine</w:t>
            </w:r>
          </w:p>
        </w:tc>
        <w:tc>
          <w:tcPr>
            <w:tcW w:w="14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2C9E2E2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11,60</w:t>
            </w:r>
          </w:p>
        </w:tc>
      </w:tr>
      <w:tr w:rsidR="003C7FE9" w:rsidRPr="0076543B" w14:paraId="7E0AA001" w14:textId="77777777" w:rsidTr="00266DB3">
        <w:tc>
          <w:tcPr>
            <w:tcW w:w="1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5BE1010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0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77B31D2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Savjetnik starješine organa ili drugo odgovarajuće zvanje</w:t>
            </w:r>
          </w:p>
        </w:tc>
        <w:tc>
          <w:tcPr>
            <w:tcW w:w="14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C331071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11,60</w:t>
            </w:r>
          </w:p>
        </w:tc>
      </w:tr>
      <w:tr w:rsidR="003C7FE9" w:rsidRPr="0076543B" w14:paraId="2390B310" w14:textId="77777777" w:rsidTr="00266DB3">
        <w:tc>
          <w:tcPr>
            <w:tcW w:w="1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8A9485C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70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149F752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Rukovodilac sektora ili drugo odgovarajuće zvanje</w:t>
            </w:r>
          </w:p>
        </w:tc>
        <w:tc>
          <w:tcPr>
            <w:tcW w:w="14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DA1CF0B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11,60</w:t>
            </w:r>
          </w:p>
        </w:tc>
      </w:tr>
      <w:tr w:rsidR="003C7FE9" w:rsidRPr="0076543B" w14:paraId="4B0CFB21" w14:textId="77777777" w:rsidTr="00266DB3">
        <w:tc>
          <w:tcPr>
            <w:tcW w:w="1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1322D08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5</w:t>
            </w:r>
          </w:p>
        </w:tc>
        <w:tc>
          <w:tcPr>
            <w:tcW w:w="70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CF63291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Rukovodilac sektora - službenik za javne nabavke</w:t>
            </w:r>
          </w:p>
        </w:tc>
        <w:tc>
          <w:tcPr>
            <w:tcW w:w="14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BFEDA65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11,60</w:t>
            </w:r>
          </w:p>
        </w:tc>
      </w:tr>
      <w:tr w:rsidR="003C7FE9" w:rsidRPr="0076543B" w14:paraId="45CEE499" w14:textId="77777777" w:rsidTr="00266DB3">
        <w:tc>
          <w:tcPr>
            <w:tcW w:w="1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C0B01CC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70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D50BCA9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Glavni inspektor</w:t>
            </w:r>
          </w:p>
        </w:tc>
        <w:tc>
          <w:tcPr>
            <w:tcW w:w="14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D627928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>11,60</w:t>
            </w:r>
          </w:p>
        </w:tc>
      </w:tr>
      <w:tr w:rsidR="003C7FE9" w:rsidRPr="0076543B" w14:paraId="203C4EED" w14:textId="77777777" w:rsidTr="00266DB3">
        <w:tc>
          <w:tcPr>
            <w:tcW w:w="187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D249F2B" w14:textId="77777777" w:rsidR="003C7FE9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706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0FB0970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Rukovodilac odjeljenja ili drugo odgovarajuće zvanje</w:t>
            </w:r>
          </w:p>
        </w:tc>
        <w:tc>
          <w:tcPr>
            <w:tcW w:w="14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9A5FF34" w14:textId="77777777" w:rsidR="003C7FE9" w:rsidRPr="0076543B" w:rsidRDefault="003C7FE9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10,70</w:t>
            </w:r>
          </w:p>
        </w:tc>
      </w:tr>
      <w:tr w:rsidR="00266DB3" w:rsidRPr="0076543B" w14:paraId="2C0AA334" w14:textId="77777777" w:rsidTr="00266DB3">
        <w:tc>
          <w:tcPr>
            <w:tcW w:w="1034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4AC9631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  Ekspertski kadar</w:t>
            </w:r>
          </w:p>
        </w:tc>
      </w:tr>
      <w:tr w:rsidR="00266DB3" w:rsidRPr="0076543B" w14:paraId="3BED0856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F23CDB8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1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B97DECB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Rukovodilac odsjeka ili drugo odgovarajuće zvanje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C4AC825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10,70</w:t>
            </w:r>
          </w:p>
        </w:tc>
      </w:tr>
      <w:tr w:rsidR="00266DB3" w:rsidRPr="0076543B" w14:paraId="44BC9820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F659D5E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2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852D59F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Samostalni savjetnik 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CDA10A0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9,60</w:t>
            </w:r>
          </w:p>
        </w:tc>
      </w:tr>
      <w:tr w:rsidR="00266DB3" w:rsidRPr="0076543B" w14:paraId="2F69A00D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224E0D7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3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BD24A16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Inspektor 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D70E763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9,60</w:t>
            </w:r>
          </w:p>
        </w:tc>
      </w:tr>
      <w:tr w:rsidR="00266DB3" w:rsidRPr="0076543B" w14:paraId="338F8DB6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22DD976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4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3FC22F7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Ovlašćeno službeno lice 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AD61FD1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9,60</w:t>
            </w:r>
          </w:p>
        </w:tc>
      </w:tr>
      <w:tr w:rsidR="00266DB3" w:rsidRPr="0076543B" w14:paraId="39FA0C1C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53C5177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5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60E0D9C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Samostalni savjetnik II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42CE92C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9,40</w:t>
            </w:r>
          </w:p>
        </w:tc>
      </w:tr>
      <w:tr w:rsidR="00266DB3" w:rsidRPr="0076543B" w14:paraId="6CB78831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8AF60D1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B22192E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Inspektor II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62CB8BA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9,40</w:t>
            </w:r>
          </w:p>
        </w:tc>
      </w:tr>
      <w:tr w:rsidR="00266DB3" w:rsidRPr="0076543B" w14:paraId="365233ED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7F0AAB9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7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6D25CD7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Ovlašćeno službeno lice II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F407196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9,40</w:t>
            </w:r>
          </w:p>
        </w:tc>
      </w:tr>
      <w:tr w:rsidR="00266DB3" w:rsidRPr="0076543B" w14:paraId="3B21267B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A9ED9ED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8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B1B0FE0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Samostalni savjetnik III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83CAF63" w14:textId="77777777" w:rsidR="00266DB3" w:rsidRPr="0076543B" w:rsidRDefault="00266DB3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9,</w:t>
            </w:r>
            <w:r w:rsidR="003C7FE9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266DB3" w:rsidRPr="0076543B" w14:paraId="0F9ED067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1CE1B66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9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AFDBBF2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Inspektor III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3200CFB" w14:textId="77777777" w:rsidR="00266DB3" w:rsidRPr="0076543B" w:rsidRDefault="00266DB3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9,</w:t>
            </w:r>
            <w:r w:rsidR="003C7FE9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266DB3" w:rsidRPr="0076543B" w14:paraId="53A88EAE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AADC360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72D3069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Ovlašćeno službeno lice III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BA7139E" w14:textId="77777777" w:rsidR="00266DB3" w:rsidRPr="0076543B" w:rsidRDefault="00266DB3" w:rsidP="003C7FE9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9,</w:t>
            </w:r>
            <w:r w:rsidR="003C7FE9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266DB3" w:rsidRPr="0076543B" w14:paraId="055D2047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47693D6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4123E6D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Viši savjetnik 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AF1B297" w14:textId="77777777" w:rsidR="00266DB3" w:rsidRPr="0076543B" w:rsidRDefault="003C7FE9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8,70</w:t>
            </w:r>
          </w:p>
        </w:tc>
      </w:tr>
      <w:tr w:rsidR="00266DB3" w:rsidRPr="0076543B" w14:paraId="13513F40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0ABF9F7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0A15F15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Viši savjetnik II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9C9871E" w14:textId="77777777" w:rsidR="00266DB3" w:rsidRPr="0076543B" w:rsidRDefault="003C7FE9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8,30</w:t>
            </w:r>
          </w:p>
        </w:tc>
      </w:tr>
      <w:tr w:rsidR="00266DB3" w:rsidRPr="0076543B" w14:paraId="170E124D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EF43A51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A6DF483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Viši savjetnik III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74A438C" w14:textId="77777777" w:rsidR="00266DB3" w:rsidRPr="0076543B" w:rsidRDefault="003C7FE9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8,10</w:t>
            </w:r>
          </w:p>
        </w:tc>
      </w:tr>
      <w:tr w:rsidR="00266DB3" w:rsidRPr="0076543B" w14:paraId="775DCED1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1E0CF8B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886CA7B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Savjetnik 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612B95B" w14:textId="77777777" w:rsidR="00266DB3" w:rsidRPr="0076543B" w:rsidRDefault="003C7FE9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7,70</w:t>
            </w:r>
          </w:p>
        </w:tc>
      </w:tr>
      <w:tr w:rsidR="00266DB3" w:rsidRPr="0076543B" w14:paraId="04AAD1E8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4D4244E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981B242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Savjetnik II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FA0535C" w14:textId="77777777" w:rsidR="00266DB3" w:rsidRPr="0076543B" w:rsidRDefault="00574807" w:rsidP="0057480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7,30</w:t>
            </w:r>
          </w:p>
        </w:tc>
      </w:tr>
      <w:tr w:rsidR="00266DB3" w:rsidRPr="0076543B" w14:paraId="7D1A3408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84370D2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E4C0354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Vatrogasac spasilac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5287B98" w14:textId="77777777" w:rsidR="00266DB3" w:rsidRPr="0076543B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7,30</w:t>
            </w:r>
          </w:p>
        </w:tc>
      </w:tr>
      <w:tr w:rsidR="00574807" w:rsidRPr="0076543B" w14:paraId="1B6DEFD0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14B117C" w14:textId="77777777" w:rsidR="00574807" w:rsidRPr="0076543B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7EAC88B" w14:textId="77777777" w:rsidR="00574807" w:rsidRPr="0076543B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Komunalni policajac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51C5822" w14:textId="77777777" w:rsidR="00574807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7,30</w:t>
            </w:r>
          </w:p>
        </w:tc>
      </w:tr>
      <w:tr w:rsidR="00266DB3" w:rsidRPr="0076543B" w14:paraId="26095061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395C1C5" w14:textId="77777777" w:rsidR="00266DB3" w:rsidRPr="0076543B" w:rsidRDefault="00266DB3" w:rsidP="00B82446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</w:t>
            </w:r>
            <w:r w:rsidR="00B82446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337A026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Savjetnik III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80795C5" w14:textId="77777777" w:rsidR="00266DB3" w:rsidRPr="0076543B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7,00</w:t>
            </w:r>
          </w:p>
        </w:tc>
      </w:tr>
      <w:tr w:rsidR="00266DB3" w:rsidRPr="0076543B" w14:paraId="1AE6B99B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E5D7158" w14:textId="77777777" w:rsidR="00266DB3" w:rsidRPr="0076543B" w:rsidRDefault="00266DB3" w:rsidP="00B82446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</w:t>
            </w:r>
            <w:r w:rsidR="00B82446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1D21EEF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Saradnik 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4F9B6CE" w14:textId="77777777" w:rsidR="00266DB3" w:rsidRPr="0076543B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6,80</w:t>
            </w:r>
          </w:p>
        </w:tc>
      </w:tr>
      <w:tr w:rsidR="00266DB3" w:rsidRPr="0076543B" w14:paraId="4F82C1C4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06B2EB3" w14:textId="77777777" w:rsidR="00266DB3" w:rsidRPr="0076543B" w:rsidRDefault="00B82446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AEB5621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Saradnik II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154064E" w14:textId="77777777" w:rsidR="00266DB3" w:rsidRPr="0076543B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6,60</w:t>
            </w:r>
          </w:p>
        </w:tc>
      </w:tr>
      <w:tr w:rsidR="00266DB3" w:rsidRPr="0076543B" w14:paraId="46B275AB" w14:textId="77777777" w:rsidTr="00266DB3">
        <w:tc>
          <w:tcPr>
            <w:tcW w:w="175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6505777" w14:textId="77777777" w:rsidR="00266DB3" w:rsidRPr="0076543B" w:rsidRDefault="00266DB3" w:rsidP="00B82446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2</w:t>
            </w:r>
            <w:r w:rsidR="00B82446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17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FFFFF"/>
            <w:vAlign w:val="center"/>
          </w:tcPr>
          <w:p w14:paraId="33385336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Saradnik III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2DD1670" w14:textId="77777777" w:rsidR="00266DB3" w:rsidRPr="0076543B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6,40</w:t>
            </w:r>
          </w:p>
        </w:tc>
      </w:tr>
      <w:tr w:rsidR="00266DB3" w:rsidRPr="0076543B" w14:paraId="3AFCA869" w14:textId="77777777" w:rsidTr="00266DB3">
        <w:tc>
          <w:tcPr>
            <w:tcW w:w="10343" w:type="dxa"/>
            <w:gridSpan w:val="8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FFFFFF"/>
            <w:vAlign w:val="center"/>
          </w:tcPr>
          <w:p w14:paraId="4758F6B0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 xml:space="preserve">   Izvršni kadar</w:t>
            </w:r>
          </w:p>
        </w:tc>
      </w:tr>
      <w:tr w:rsidR="00266DB3" w:rsidRPr="0076543B" w14:paraId="2D780D15" w14:textId="77777777" w:rsidTr="00266DB3">
        <w:tc>
          <w:tcPr>
            <w:tcW w:w="17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9D5A242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18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3BE76D8" w14:textId="77777777" w:rsidR="00266DB3" w:rsidRPr="0076543B" w:rsidRDefault="00266DB3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Samostalni referent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CE23781" w14:textId="77777777" w:rsidR="00266DB3" w:rsidRPr="0076543B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6,20</w:t>
            </w:r>
          </w:p>
        </w:tc>
      </w:tr>
      <w:tr w:rsidR="00574807" w:rsidRPr="0076543B" w14:paraId="24B74791" w14:textId="77777777" w:rsidTr="00266DB3">
        <w:tc>
          <w:tcPr>
            <w:tcW w:w="17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19AA176" w14:textId="77777777" w:rsidR="00574807" w:rsidRPr="0076543B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18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4312CF8" w14:textId="77777777" w:rsidR="00574807" w:rsidRPr="0076543B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Viši referent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D96FEBB" w14:textId="77777777" w:rsidR="00574807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6,00</w:t>
            </w:r>
          </w:p>
        </w:tc>
      </w:tr>
      <w:tr w:rsidR="00574807" w:rsidRPr="0076543B" w14:paraId="29C0DB2C" w14:textId="77777777" w:rsidTr="00266DB3">
        <w:tc>
          <w:tcPr>
            <w:tcW w:w="174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641546D" w14:textId="77777777" w:rsidR="00574807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18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350AFC4" w14:textId="77777777" w:rsidR="00574807" w:rsidRPr="0076543B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Referent</w:t>
            </w:r>
          </w:p>
        </w:tc>
        <w:tc>
          <w:tcPr>
            <w:tcW w:w="141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973C7B2" w14:textId="77777777" w:rsidR="00574807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5,70</w:t>
            </w:r>
          </w:p>
        </w:tc>
      </w:tr>
      <w:tr w:rsidR="00574807" w:rsidRPr="0076543B" w14:paraId="5E9FA40E" w14:textId="77777777" w:rsidTr="00574807">
        <w:trPr>
          <w:trHeight w:val="275"/>
        </w:trPr>
        <w:tc>
          <w:tcPr>
            <w:tcW w:w="10343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6A4E2DA" w14:textId="77777777" w:rsidR="00574807" w:rsidRDefault="00574807" w:rsidP="0003085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Namještenici</w:t>
            </w:r>
          </w:p>
        </w:tc>
      </w:tr>
      <w:tr w:rsidR="00574807" w:rsidRPr="0076543B" w14:paraId="135A21C5" w14:textId="77777777" w:rsidTr="003F4484">
        <w:trPr>
          <w:trHeight w:val="275"/>
        </w:trPr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D658547" w14:textId="77777777" w:rsidR="00574807" w:rsidRPr="0076543B" w:rsidRDefault="00574807" w:rsidP="0057480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2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AB6C69E" w14:textId="77777777" w:rsidR="00574807" w:rsidRPr="0076543B" w:rsidRDefault="00574807" w:rsidP="0057480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Viši namještenik I</w:t>
            </w:r>
          </w:p>
        </w:tc>
        <w:tc>
          <w:tcPr>
            <w:tcW w:w="14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0EE5C5D" w14:textId="77777777" w:rsidR="00574807" w:rsidRPr="0076543B" w:rsidRDefault="00574807" w:rsidP="0057480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5,30</w:t>
            </w:r>
          </w:p>
        </w:tc>
      </w:tr>
      <w:tr w:rsidR="00574807" w:rsidRPr="0076543B" w14:paraId="600E858A" w14:textId="77777777" w:rsidTr="003F4484">
        <w:trPr>
          <w:trHeight w:val="275"/>
        </w:trPr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3CE4F12" w14:textId="77777777" w:rsidR="00574807" w:rsidRPr="0076543B" w:rsidRDefault="00574807" w:rsidP="0057480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2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CBC2A7A" w14:textId="77777777" w:rsidR="00574807" w:rsidRPr="0076543B" w:rsidRDefault="00574807" w:rsidP="0057480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Viši namještenik II</w:t>
            </w:r>
          </w:p>
        </w:tc>
        <w:tc>
          <w:tcPr>
            <w:tcW w:w="14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9B641FD" w14:textId="77777777" w:rsidR="00574807" w:rsidRDefault="00CB0681" w:rsidP="0057480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5,20</w:t>
            </w:r>
          </w:p>
        </w:tc>
      </w:tr>
      <w:tr w:rsidR="00CB0681" w:rsidRPr="0076543B" w14:paraId="0A143E09" w14:textId="77777777" w:rsidTr="003F4484">
        <w:trPr>
          <w:trHeight w:val="275"/>
        </w:trPr>
        <w:tc>
          <w:tcPr>
            <w:tcW w:w="16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825D813" w14:textId="77777777" w:rsidR="00CB0681" w:rsidRDefault="00CB0681" w:rsidP="0057480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72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EDF1BAE" w14:textId="77777777" w:rsidR="00CB0681" w:rsidRPr="0076543B" w:rsidRDefault="00CB0681" w:rsidP="0057480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 w:rsidRPr="0076543B">
              <w:rPr>
                <w:rFonts w:ascii="Cambria" w:hAnsi="Cambria"/>
                <w:sz w:val="24"/>
                <w:szCs w:val="24"/>
              </w:rPr>
              <w:t>Namještenik</w:t>
            </w:r>
          </w:p>
        </w:tc>
        <w:tc>
          <w:tcPr>
            <w:tcW w:w="14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035C6B0" w14:textId="77777777" w:rsidR="00CB0681" w:rsidRDefault="00CB0681" w:rsidP="00574807">
            <w:pPr>
              <w:shd w:val="clear" w:color="auto" w:fill="FFFFFF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5,10</w:t>
            </w:r>
          </w:p>
        </w:tc>
      </w:tr>
    </w:tbl>
    <w:p w14:paraId="459C888E" w14:textId="77777777" w:rsidR="009A7587" w:rsidRPr="009A7587" w:rsidRDefault="009A7587" w:rsidP="009A7587">
      <w:pPr>
        <w:spacing w:before="200" w:after="60"/>
        <w:jc w:val="center"/>
        <w:rPr>
          <w:rFonts w:ascii="Cambria" w:hAnsi="Cambria"/>
          <w:b/>
          <w:bCs/>
          <w:sz w:val="24"/>
          <w:szCs w:val="24"/>
        </w:rPr>
      </w:pPr>
      <w:r w:rsidRPr="009A7587">
        <w:rPr>
          <w:rFonts w:ascii="Cambria" w:hAnsi="Cambria"/>
          <w:b/>
          <w:bCs/>
          <w:sz w:val="24"/>
          <w:szCs w:val="24"/>
        </w:rPr>
        <w:t>Član 4</w:t>
      </w:r>
    </w:p>
    <w:p w14:paraId="212F8CA6" w14:textId="77777777" w:rsidR="009A7587" w:rsidRDefault="009A7587" w:rsidP="009A7587">
      <w:pPr>
        <w:spacing w:before="60" w:after="60"/>
        <w:jc w:val="both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>Zaposlenom na radnom mjestu na kome se poslovi obavljaju u određenom zvanju određuje se dodatak na osnovnu zaradu od 10% i to:</w:t>
      </w:r>
    </w:p>
    <w:p w14:paraId="383386B6" w14:textId="77777777" w:rsidR="009A7587" w:rsidRDefault="009A7587" w:rsidP="009A7587">
      <w:pPr>
        <w:pStyle w:val="ListParagraph"/>
        <w:numPr>
          <w:ilvl w:val="0"/>
          <w:numId w:val="10"/>
        </w:numPr>
        <w:spacing w:before="60" w:after="60"/>
        <w:jc w:val="both"/>
        <w:rPr>
          <w:rFonts w:ascii="Cambria" w:hAnsi="Cambria"/>
          <w:sz w:val="24"/>
          <w:szCs w:val="24"/>
        </w:rPr>
      </w:pPr>
      <w:r w:rsidRPr="0076543B">
        <w:rPr>
          <w:rFonts w:ascii="Cambria" w:hAnsi="Cambria"/>
          <w:sz w:val="24"/>
          <w:szCs w:val="24"/>
        </w:rPr>
        <w:t>Savjetnik predsjednika Opštine</w:t>
      </w:r>
      <w:r>
        <w:rPr>
          <w:rFonts w:ascii="Cambria" w:hAnsi="Cambria"/>
          <w:sz w:val="24"/>
          <w:szCs w:val="24"/>
        </w:rPr>
        <w:t>;</w:t>
      </w:r>
    </w:p>
    <w:p w14:paraId="2BC3B5C2" w14:textId="77777777" w:rsidR="009A7587" w:rsidRPr="009A7587" w:rsidRDefault="009A7587" w:rsidP="009A7587">
      <w:pPr>
        <w:pStyle w:val="ListParagraph"/>
        <w:numPr>
          <w:ilvl w:val="0"/>
          <w:numId w:val="10"/>
        </w:numPr>
        <w:spacing w:before="60" w:after="60"/>
        <w:jc w:val="both"/>
        <w:rPr>
          <w:rFonts w:ascii="Cambria" w:hAnsi="Cambria"/>
          <w:sz w:val="24"/>
          <w:szCs w:val="24"/>
        </w:rPr>
      </w:pPr>
      <w:r w:rsidRPr="0076543B">
        <w:rPr>
          <w:rFonts w:ascii="Cambria" w:hAnsi="Cambria"/>
          <w:sz w:val="24"/>
          <w:szCs w:val="24"/>
        </w:rPr>
        <w:t xml:space="preserve">Savjetnik predsjednika </w:t>
      </w:r>
      <w:r>
        <w:rPr>
          <w:rFonts w:ascii="Cambria" w:hAnsi="Cambria"/>
          <w:sz w:val="24"/>
          <w:szCs w:val="24"/>
        </w:rPr>
        <w:t>Skupštine;</w:t>
      </w:r>
    </w:p>
    <w:p w14:paraId="0E208B74" w14:textId="77777777" w:rsidR="009A7587" w:rsidRPr="009A7587" w:rsidRDefault="009A7587" w:rsidP="009A7587">
      <w:pPr>
        <w:spacing w:before="60" w:after="60"/>
        <w:ind w:left="567" w:hanging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3)</w:t>
      </w:r>
      <w:r w:rsidRPr="009A7587">
        <w:rPr>
          <w:rFonts w:ascii="Cambria" w:hAnsi="Cambria"/>
          <w:sz w:val="24"/>
          <w:szCs w:val="24"/>
        </w:rPr>
        <w:t xml:space="preserve"> Savjetnik starješine organa ili drugo odgovarajuće zvanje;</w:t>
      </w:r>
    </w:p>
    <w:p w14:paraId="1192888E" w14:textId="77777777" w:rsidR="009A7587" w:rsidRPr="009A7587" w:rsidRDefault="009A7587" w:rsidP="009A7587">
      <w:pPr>
        <w:spacing w:before="60" w:after="60"/>
        <w:ind w:left="567" w:hanging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4</w:t>
      </w:r>
      <w:r w:rsidRPr="009A7587">
        <w:rPr>
          <w:rFonts w:ascii="Cambria" w:hAnsi="Cambria"/>
          <w:sz w:val="24"/>
          <w:szCs w:val="24"/>
        </w:rPr>
        <w:t>)  Rukovodilac sektora ili drugo odgovarajuće zvanje;</w:t>
      </w:r>
    </w:p>
    <w:p w14:paraId="3D8D77E4" w14:textId="77777777" w:rsidR="009A7587" w:rsidRPr="009A7587" w:rsidRDefault="009A7587" w:rsidP="009A7587">
      <w:pPr>
        <w:spacing w:before="60" w:after="60"/>
        <w:ind w:left="567" w:hanging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5</w:t>
      </w:r>
      <w:r w:rsidRPr="009A7587">
        <w:rPr>
          <w:rFonts w:ascii="Cambria" w:hAnsi="Cambria"/>
          <w:sz w:val="24"/>
          <w:szCs w:val="24"/>
        </w:rPr>
        <w:t>)  Rukovodilac odjeljenja ili drugo odgovarajuće zvanje;</w:t>
      </w:r>
    </w:p>
    <w:p w14:paraId="773D4A87" w14:textId="77777777" w:rsidR="009A7587" w:rsidRPr="009A7587" w:rsidRDefault="009A7587" w:rsidP="009A7587">
      <w:pPr>
        <w:spacing w:before="60" w:after="60"/>
        <w:ind w:left="567" w:hanging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lastRenderedPageBreak/>
        <w:t xml:space="preserve">  </w:t>
      </w:r>
      <w:r>
        <w:rPr>
          <w:rFonts w:ascii="Cambria" w:hAnsi="Cambria"/>
          <w:sz w:val="24"/>
          <w:szCs w:val="24"/>
        </w:rPr>
        <w:t>6</w:t>
      </w:r>
      <w:r w:rsidRPr="009A7587">
        <w:rPr>
          <w:rFonts w:ascii="Cambria" w:hAnsi="Cambria"/>
          <w:sz w:val="24"/>
          <w:szCs w:val="24"/>
        </w:rPr>
        <w:t>)  Glavni inspektor;</w:t>
      </w:r>
    </w:p>
    <w:p w14:paraId="0561220B" w14:textId="77777777" w:rsidR="009A7587" w:rsidRPr="009A7587" w:rsidRDefault="009A7587" w:rsidP="009A7587">
      <w:pPr>
        <w:spacing w:before="60" w:after="60"/>
        <w:rPr>
          <w:rFonts w:ascii="Cambria" w:hAnsi="Cambria"/>
          <w:color w:val="auto"/>
          <w:sz w:val="24"/>
          <w:szCs w:val="24"/>
        </w:rPr>
      </w:pPr>
      <w:r w:rsidRPr="009A7587">
        <w:rPr>
          <w:rFonts w:ascii="Cambria" w:hAnsi="Cambria"/>
          <w:color w:val="C00000"/>
          <w:sz w:val="24"/>
          <w:szCs w:val="24"/>
        </w:rPr>
        <w:t xml:space="preserve">        </w:t>
      </w:r>
      <w:r>
        <w:rPr>
          <w:rFonts w:ascii="Cambria" w:hAnsi="Cambria"/>
          <w:color w:val="auto"/>
          <w:sz w:val="24"/>
          <w:szCs w:val="24"/>
        </w:rPr>
        <w:t>7</w:t>
      </w:r>
      <w:r w:rsidRPr="009A7587">
        <w:rPr>
          <w:rFonts w:ascii="Cambria" w:hAnsi="Cambria"/>
          <w:color w:val="auto"/>
          <w:sz w:val="24"/>
          <w:szCs w:val="24"/>
        </w:rPr>
        <w:t>) Glavno ovlašćeno službeno lice;</w:t>
      </w:r>
    </w:p>
    <w:p w14:paraId="7A63C35A" w14:textId="77777777" w:rsidR="009A7587" w:rsidRPr="009A7587" w:rsidRDefault="009A7587" w:rsidP="009A7587">
      <w:pPr>
        <w:spacing w:before="60" w:after="60"/>
        <w:ind w:left="567" w:hanging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8</w:t>
      </w:r>
      <w:r w:rsidRPr="009A7587">
        <w:rPr>
          <w:rFonts w:ascii="Cambria" w:hAnsi="Cambria"/>
          <w:sz w:val="24"/>
          <w:szCs w:val="24"/>
        </w:rPr>
        <w:t>)  Inspektor I;</w:t>
      </w:r>
    </w:p>
    <w:p w14:paraId="604A5F36" w14:textId="77777777" w:rsidR="009A7587" w:rsidRPr="009A7587" w:rsidRDefault="009A7587" w:rsidP="009A7587">
      <w:pPr>
        <w:spacing w:before="60" w:after="60"/>
        <w:ind w:left="567" w:hanging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9</w:t>
      </w:r>
      <w:r w:rsidRPr="009A7587">
        <w:rPr>
          <w:rFonts w:ascii="Cambria" w:hAnsi="Cambria"/>
          <w:sz w:val="24"/>
          <w:szCs w:val="24"/>
        </w:rPr>
        <w:t>)  Inspektor II;</w:t>
      </w:r>
    </w:p>
    <w:p w14:paraId="20337CDA" w14:textId="77777777" w:rsidR="009A7587" w:rsidRPr="009A7587" w:rsidRDefault="009A7587" w:rsidP="009A7587">
      <w:pPr>
        <w:spacing w:before="60" w:after="60"/>
        <w:ind w:left="567" w:hanging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 </w:t>
      </w:r>
      <w:r>
        <w:rPr>
          <w:rFonts w:ascii="Cambria" w:hAnsi="Cambria"/>
          <w:sz w:val="24"/>
          <w:szCs w:val="24"/>
        </w:rPr>
        <w:t>10</w:t>
      </w:r>
      <w:r w:rsidRPr="009A7587">
        <w:rPr>
          <w:rFonts w:ascii="Cambria" w:hAnsi="Cambria"/>
          <w:sz w:val="24"/>
          <w:szCs w:val="24"/>
        </w:rPr>
        <w:t>) Inspektor III;</w:t>
      </w:r>
    </w:p>
    <w:p w14:paraId="72496FB0" w14:textId="77777777" w:rsidR="009A7587" w:rsidRPr="009A7587" w:rsidRDefault="009A7587" w:rsidP="003E1C88">
      <w:pPr>
        <w:spacing w:before="60" w:after="60"/>
        <w:ind w:left="284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11</w:t>
      </w:r>
      <w:r w:rsidRPr="009A7587">
        <w:rPr>
          <w:rFonts w:ascii="Cambria" w:hAnsi="Cambria"/>
          <w:sz w:val="24"/>
          <w:szCs w:val="24"/>
        </w:rPr>
        <w:t xml:space="preserve">) Poslovi geodete u odgovarajućem zvanju; </w:t>
      </w:r>
    </w:p>
    <w:p w14:paraId="064EB17F" w14:textId="77777777" w:rsidR="009A7587" w:rsidRPr="009A7587" w:rsidRDefault="009A7587" w:rsidP="009A7587">
      <w:pPr>
        <w:spacing w:before="60" w:after="60"/>
        <w:ind w:firstLine="283"/>
        <w:rPr>
          <w:rFonts w:ascii="Cambria" w:hAnsi="Cambria"/>
          <w:color w:val="C00000"/>
          <w:sz w:val="24"/>
          <w:szCs w:val="24"/>
          <w:u w:val="single"/>
        </w:rPr>
      </w:pPr>
      <w:r w:rsidRPr="009A7587">
        <w:rPr>
          <w:rFonts w:ascii="Cambria" w:hAnsi="Cambria"/>
          <w:sz w:val="24"/>
          <w:szCs w:val="24"/>
        </w:rPr>
        <w:t xml:space="preserve">  1</w:t>
      </w:r>
      <w:r>
        <w:rPr>
          <w:rFonts w:ascii="Cambria" w:hAnsi="Cambria"/>
          <w:sz w:val="24"/>
          <w:szCs w:val="24"/>
        </w:rPr>
        <w:t>2</w:t>
      </w:r>
      <w:r w:rsidRPr="009A7587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 w:rsidRPr="009A7587">
        <w:rPr>
          <w:rFonts w:ascii="Cambria" w:hAnsi="Cambria"/>
          <w:sz w:val="24"/>
          <w:szCs w:val="24"/>
        </w:rPr>
        <w:t>Rukovodilac odsjeka ili drugo odgovarajuće zvanje;</w:t>
      </w:r>
      <w:r w:rsidRPr="009A7587">
        <w:rPr>
          <w:rFonts w:ascii="Cambria" w:hAnsi="Cambria"/>
          <w:color w:val="C00000"/>
          <w:sz w:val="24"/>
          <w:szCs w:val="24"/>
        </w:rPr>
        <w:t xml:space="preserve">     </w:t>
      </w:r>
    </w:p>
    <w:p w14:paraId="13FC00AC" w14:textId="77777777" w:rsidR="009A7587" w:rsidRPr="009A7587" w:rsidRDefault="009A7587" w:rsidP="009A7587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1</w:t>
      </w:r>
      <w:r>
        <w:rPr>
          <w:rFonts w:ascii="Cambria" w:hAnsi="Cambria"/>
          <w:sz w:val="24"/>
          <w:szCs w:val="24"/>
        </w:rPr>
        <w:t>3</w:t>
      </w:r>
      <w:r w:rsidRPr="009A7587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 w:rsidRPr="009A7587">
        <w:rPr>
          <w:rFonts w:ascii="Cambria" w:hAnsi="Cambria"/>
          <w:sz w:val="24"/>
          <w:szCs w:val="24"/>
        </w:rPr>
        <w:t>Samostalni savjetnik I;</w:t>
      </w:r>
    </w:p>
    <w:p w14:paraId="45B28E6A" w14:textId="77777777" w:rsidR="009A7587" w:rsidRPr="009A7587" w:rsidRDefault="009A7587" w:rsidP="009A7587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1</w:t>
      </w:r>
      <w:r>
        <w:rPr>
          <w:rFonts w:ascii="Cambria" w:hAnsi="Cambria"/>
          <w:sz w:val="24"/>
          <w:szCs w:val="24"/>
        </w:rPr>
        <w:t>4</w:t>
      </w:r>
      <w:r w:rsidRPr="009A7587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 w:rsidRPr="009A7587">
        <w:rPr>
          <w:rFonts w:ascii="Cambria" w:hAnsi="Cambria"/>
          <w:sz w:val="24"/>
          <w:szCs w:val="24"/>
        </w:rPr>
        <w:t>Ovlašćeno službeno lice I;</w:t>
      </w:r>
    </w:p>
    <w:p w14:paraId="6E0E60BB" w14:textId="77777777" w:rsidR="009A7587" w:rsidRPr="009A7587" w:rsidRDefault="009A7587" w:rsidP="009A7587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1</w:t>
      </w:r>
      <w:r>
        <w:rPr>
          <w:rFonts w:ascii="Cambria" w:hAnsi="Cambria"/>
          <w:sz w:val="24"/>
          <w:szCs w:val="24"/>
        </w:rPr>
        <w:t>5</w:t>
      </w:r>
      <w:r w:rsidRPr="009A7587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 w:rsidRPr="009A7587">
        <w:rPr>
          <w:rFonts w:ascii="Cambria" w:hAnsi="Cambria"/>
          <w:sz w:val="24"/>
          <w:szCs w:val="24"/>
        </w:rPr>
        <w:t>Samostalni savjetnik II;</w:t>
      </w:r>
    </w:p>
    <w:p w14:paraId="38A1D92D" w14:textId="77777777" w:rsidR="009A7587" w:rsidRPr="009A7587" w:rsidRDefault="009A7587" w:rsidP="009A7587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1</w:t>
      </w:r>
      <w:r>
        <w:rPr>
          <w:rFonts w:ascii="Cambria" w:hAnsi="Cambria"/>
          <w:sz w:val="24"/>
          <w:szCs w:val="24"/>
        </w:rPr>
        <w:t>6</w:t>
      </w:r>
      <w:r w:rsidRPr="009A7587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 w:rsidRPr="009A7587">
        <w:rPr>
          <w:rFonts w:ascii="Cambria" w:hAnsi="Cambria"/>
          <w:sz w:val="24"/>
          <w:szCs w:val="24"/>
        </w:rPr>
        <w:t>Ovlašćeno službeno lice II;</w:t>
      </w:r>
    </w:p>
    <w:p w14:paraId="341554E9" w14:textId="77777777" w:rsidR="009A7587" w:rsidRPr="009A7587" w:rsidRDefault="009A7587" w:rsidP="009A7587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1</w:t>
      </w:r>
      <w:r>
        <w:rPr>
          <w:rFonts w:ascii="Cambria" w:hAnsi="Cambria"/>
          <w:sz w:val="24"/>
          <w:szCs w:val="24"/>
        </w:rPr>
        <w:t>7</w:t>
      </w:r>
      <w:r w:rsidRPr="009A7587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 w:rsidRPr="009A7587">
        <w:rPr>
          <w:rFonts w:ascii="Cambria" w:hAnsi="Cambria"/>
          <w:sz w:val="24"/>
          <w:szCs w:val="24"/>
        </w:rPr>
        <w:t>Samostalni savjetnik III;</w:t>
      </w:r>
    </w:p>
    <w:p w14:paraId="31674603" w14:textId="77777777" w:rsidR="009A7587" w:rsidRPr="009A7587" w:rsidRDefault="009A7587" w:rsidP="009A7587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1</w:t>
      </w:r>
      <w:r>
        <w:rPr>
          <w:rFonts w:ascii="Cambria" w:hAnsi="Cambria"/>
          <w:sz w:val="24"/>
          <w:szCs w:val="24"/>
        </w:rPr>
        <w:t>8</w:t>
      </w:r>
      <w:r w:rsidRPr="009A7587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</w:t>
      </w:r>
      <w:r w:rsidRPr="009A7587">
        <w:rPr>
          <w:rFonts w:ascii="Cambria" w:hAnsi="Cambria"/>
          <w:sz w:val="24"/>
          <w:szCs w:val="24"/>
        </w:rPr>
        <w:t>Ovlašćeno službeno lice III;</w:t>
      </w:r>
    </w:p>
    <w:p w14:paraId="61F5B2FC" w14:textId="77777777" w:rsidR="009A7587" w:rsidRPr="009A7587" w:rsidRDefault="009A7587" w:rsidP="009A7587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1</w:t>
      </w:r>
      <w:r>
        <w:rPr>
          <w:rFonts w:ascii="Cambria" w:hAnsi="Cambria"/>
          <w:sz w:val="24"/>
          <w:szCs w:val="24"/>
        </w:rPr>
        <w:t xml:space="preserve">9) </w:t>
      </w:r>
      <w:r w:rsidRPr="009A7587">
        <w:rPr>
          <w:rFonts w:ascii="Cambria" w:hAnsi="Cambria"/>
          <w:sz w:val="24"/>
          <w:szCs w:val="24"/>
        </w:rPr>
        <w:t>Viši savjetnik I;</w:t>
      </w:r>
    </w:p>
    <w:p w14:paraId="29E05BD8" w14:textId="77777777" w:rsidR="009A7587" w:rsidRPr="009A7587" w:rsidRDefault="009A7587" w:rsidP="009A7587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20</w:t>
      </w:r>
      <w:r w:rsidRPr="009A7587">
        <w:rPr>
          <w:rFonts w:ascii="Cambria" w:hAnsi="Cambria"/>
          <w:sz w:val="24"/>
          <w:szCs w:val="24"/>
        </w:rPr>
        <w:t>) Viši savjetnik II;</w:t>
      </w:r>
    </w:p>
    <w:p w14:paraId="1F302F55" w14:textId="77777777" w:rsidR="009A7587" w:rsidRPr="009A7587" w:rsidRDefault="009A7587" w:rsidP="009A7587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21</w:t>
      </w:r>
      <w:r w:rsidRPr="009A7587">
        <w:rPr>
          <w:rFonts w:ascii="Cambria" w:hAnsi="Cambria"/>
          <w:sz w:val="24"/>
          <w:szCs w:val="24"/>
        </w:rPr>
        <w:t>) Viši savjetnik III;</w:t>
      </w:r>
    </w:p>
    <w:p w14:paraId="16949CC2" w14:textId="77777777" w:rsidR="009A7587" w:rsidRPr="009A7587" w:rsidRDefault="009A7587" w:rsidP="009A7587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22</w:t>
      </w:r>
      <w:r w:rsidRPr="009A7587">
        <w:rPr>
          <w:rFonts w:ascii="Cambria" w:hAnsi="Cambria"/>
          <w:sz w:val="24"/>
          <w:szCs w:val="24"/>
        </w:rPr>
        <w:t>) Savjetnik I;</w:t>
      </w:r>
    </w:p>
    <w:p w14:paraId="5E4E7FE3" w14:textId="77777777" w:rsidR="009A7587" w:rsidRPr="009A7587" w:rsidRDefault="009A7587" w:rsidP="009A7587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2</w:t>
      </w:r>
      <w:r>
        <w:rPr>
          <w:rFonts w:ascii="Cambria" w:hAnsi="Cambria"/>
          <w:sz w:val="24"/>
          <w:szCs w:val="24"/>
        </w:rPr>
        <w:t>3</w:t>
      </w:r>
      <w:r w:rsidRPr="009A7587">
        <w:rPr>
          <w:rFonts w:ascii="Cambria" w:hAnsi="Cambria"/>
          <w:sz w:val="24"/>
          <w:szCs w:val="24"/>
        </w:rPr>
        <w:t>) Savjetnik II;</w:t>
      </w:r>
    </w:p>
    <w:p w14:paraId="048D1743" w14:textId="77777777" w:rsidR="009A7587" w:rsidRPr="009A7587" w:rsidRDefault="009A7587" w:rsidP="009A7587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2</w:t>
      </w:r>
      <w:r>
        <w:rPr>
          <w:rFonts w:ascii="Cambria" w:hAnsi="Cambria"/>
          <w:sz w:val="24"/>
          <w:szCs w:val="24"/>
        </w:rPr>
        <w:t>4</w:t>
      </w:r>
      <w:r w:rsidRPr="009A7587">
        <w:rPr>
          <w:rFonts w:ascii="Cambria" w:hAnsi="Cambria"/>
          <w:sz w:val="24"/>
          <w:szCs w:val="24"/>
        </w:rPr>
        <w:t>) Savjetnik III;</w:t>
      </w:r>
    </w:p>
    <w:p w14:paraId="33C2191E" w14:textId="77777777" w:rsidR="009A7587" w:rsidRPr="009A7587" w:rsidRDefault="009A7587" w:rsidP="009A7587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2</w:t>
      </w:r>
      <w:r>
        <w:rPr>
          <w:rFonts w:ascii="Cambria" w:hAnsi="Cambria"/>
          <w:sz w:val="24"/>
          <w:szCs w:val="24"/>
        </w:rPr>
        <w:t>5</w:t>
      </w:r>
      <w:r w:rsidRPr="009A7587">
        <w:rPr>
          <w:rFonts w:ascii="Cambria" w:hAnsi="Cambria"/>
          <w:sz w:val="24"/>
          <w:szCs w:val="24"/>
        </w:rPr>
        <w:t>) Saradnik I;</w:t>
      </w:r>
    </w:p>
    <w:p w14:paraId="384A5B15" w14:textId="77777777" w:rsidR="009A7587" w:rsidRPr="009A7587" w:rsidRDefault="009A7587" w:rsidP="009A7587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2</w:t>
      </w:r>
      <w:r>
        <w:rPr>
          <w:rFonts w:ascii="Cambria" w:hAnsi="Cambria"/>
          <w:sz w:val="24"/>
          <w:szCs w:val="24"/>
        </w:rPr>
        <w:t>6</w:t>
      </w:r>
      <w:r w:rsidRPr="009A7587">
        <w:rPr>
          <w:rFonts w:ascii="Cambria" w:hAnsi="Cambria"/>
          <w:sz w:val="24"/>
          <w:szCs w:val="24"/>
        </w:rPr>
        <w:t>) Saradnik II;</w:t>
      </w:r>
    </w:p>
    <w:p w14:paraId="1794FD89" w14:textId="77777777" w:rsidR="009A7587" w:rsidRDefault="009A7587" w:rsidP="00DB3EB9">
      <w:pPr>
        <w:spacing w:before="60" w:after="60"/>
        <w:ind w:left="283"/>
        <w:rPr>
          <w:rFonts w:ascii="Cambria" w:hAnsi="Cambria"/>
          <w:sz w:val="24"/>
          <w:szCs w:val="24"/>
        </w:rPr>
      </w:pPr>
      <w:r w:rsidRPr="009A7587">
        <w:rPr>
          <w:rFonts w:ascii="Cambria" w:hAnsi="Cambria"/>
          <w:sz w:val="24"/>
          <w:szCs w:val="24"/>
        </w:rPr>
        <w:t xml:space="preserve">  2</w:t>
      </w:r>
      <w:r>
        <w:rPr>
          <w:rFonts w:ascii="Cambria" w:hAnsi="Cambria"/>
          <w:sz w:val="24"/>
          <w:szCs w:val="24"/>
        </w:rPr>
        <w:t>7</w:t>
      </w:r>
      <w:r w:rsidRPr="009A7587">
        <w:rPr>
          <w:rFonts w:ascii="Cambria" w:hAnsi="Cambria"/>
          <w:sz w:val="24"/>
          <w:szCs w:val="24"/>
        </w:rPr>
        <w:t>) Saradnik III.</w:t>
      </w:r>
    </w:p>
    <w:p w14:paraId="49CF407E" w14:textId="77777777" w:rsidR="00DB3EB9" w:rsidRPr="00DB3EB9" w:rsidRDefault="00DB3EB9" w:rsidP="00DB3EB9">
      <w:pPr>
        <w:spacing w:before="60" w:after="60"/>
        <w:jc w:val="both"/>
        <w:rPr>
          <w:rFonts w:ascii="Cambria" w:hAnsi="Cambria"/>
          <w:sz w:val="24"/>
          <w:szCs w:val="24"/>
        </w:rPr>
      </w:pPr>
    </w:p>
    <w:p w14:paraId="2EEA05CE" w14:textId="77777777" w:rsidR="00DB3EB9" w:rsidRPr="00DB3EB9" w:rsidRDefault="00DB3EB9" w:rsidP="00DB3EB9">
      <w:pPr>
        <w:spacing w:before="60" w:after="60"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>Zaposlenom na radnom mjestu na kome se poslovi obavljaju u određenom zvanju određuje se dodatak na osnovnu zaradu od 20% i to:</w:t>
      </w:r>
    </w:p>
    <w:p w14:paraId="62ED761E" w14:textId="77777777" w:rsidR="00DB3EB9" w:rsidRPr="00DB3EB9" w:rsidRDefault="00DB3EB9" w:rsidP="00DB3EB9">
      <w:pPr>
        <w:numPr>
          <w:ilvl w:val="0"/>
          <w:numId w:val="4"/>
        </w:numPr>
        <w:spacing w:before="60" w:after="60"/>
        <w:contextualSpacing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>Rukovodilac sektora - službenik za javne nabavke;</w:t>
      </w:r>
    </w:p>
    <w:p w14:paraId="4AD94546" w14:textId="77777777" w:rsidR="00DB3EB9" w:rsidRPr="00DB3EB9" w:rsidRDefault="00DB3EB9" w:rsidP="00DB3EB9">
      <w:pPr>
        <w:numPr>
          <w:ilvl w:val="0"/>
          <w:numId w:val="4"/>
        </w:numPr>
        <w:spacing w:before="60" w:after="60"/>
        <w:contextualSpacing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>Operativni poslovi u Službi zaštite i spašavanja u odgovarajućem zvanju;</w:t>
      </w:r>
    </w:p>
    <w:p w14:paraId="0C43693F" w14:textId="77777777" w:rsidR="00DB3EB9" w:rsidRPr="00DB3EB9" w:rsidRDefault="00DB3EB9" w:rsidP="00DB3EB9">
      <w:pPr>
        <w:numPr>
          <w:ilvl w:val="0"/>
          <w:numId w:val="4"/>
        </w:numPr>
        <w:spacing w:before="60" w:after="60"/>
        <w:contextualSpacing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>Vatrogasac-spasilac;</w:t>
      </w:r>
    </w:p>
    <w:p w14:paraId="11294F0F" w14:textId="77777777" w:rsidR="00DB3EB9" w:rsidRPr="00DB3EB9" w:rsidRDefault="00DB3EB9" w:rsidP="00DB3EB9">
      <w:pPr>
        <w:spacing w:before="60" w:after="60"/>
        <w:ind w:firstLine="283"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 xml:space="preserve">   4)   Službenik u Komunalnoj policiji sa posebnim uslovima za vršenje poslova;</w:t>
      </w:r>
    </w:p>
    <w:p w14:paraId="78CABCA0" w14:textId="77777777" w:rsidR="00DB3EB9" w:rsidRPr="00DB3EB9" w:rsidRDefault="00DB3EB9" w:rsidP="00DB3EB9">
      <w:pPr>
        <w:spacing w:before="60" w:after="60"/>
        <w:ind w:left="567" w:hanging="283"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 xml:space="preserve">   5)   Komunalni policajac;</w:t>
      </w:r>
    </w:p>
    <w:p w14:paraId="14B33F96" w14:textId="77777777" w:rsidR="00DB3EB9" w:rsidRPr="00DB3EB9" w:rsidRDefault="00DB3EB9" w:rsidP="00DB3EB9">
      <w:pPr>
        <w:spacing w:before="60" w:after="60"/>
        <w:ind w:left="567" w:hanging="283"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 xml:space="preserve">   6)   Poslovi geometra u odgovarajućem zvanju;</w:t>
      </w:r>
    </w:p>
    <w:p w14:paraId="3B9B21E7" w14:textId="77777777" w:rsidR="00DB3EB9" w:rsidRPr="00DB3EB9" w:rsidRDefault="00DB3EB9" w:rsidP="00DB3EB9">
      <w:pPr>
        <w:spacing w:before="60" w:after="60"/>
        <w:ind w:left="567" w:hanging="283"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 xml:space="preserve">   7) Samostalni referent;</w:t>
      </w:r>
    </w:p>
    <w:p w14:paraId="49706E8A" w14:textId="77777777" w:rsidR="00DB3EB9" w:rsidRPr="00DB3EB9" w:rsidRDefault="00DB3EB9" w:rsidP="00DB3EB9">
      <w:pPr>
        <w:spacing w:before="60" w:after="60"/>
        <w:ind w:left="567" w:hanging="283"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 xml:space="preserve">   8) Viši referent;</w:t>
      </w:r>
    </w:p>
    <w:p w14:paraId="794D72E1" w14:textId="77777777" w:rsidR="00DB3EB9" w:rsidRPr="00DB3EB9" w:rsidRDefault="00DB3EB9" w:rsidP="00DB3EB9">
      <w:pPr>
        <w:spacing w:before="60" w:after="60"/>
        <w:ind w:left="567" w:hanging="283"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 xml:space="preserve">   9) Referent;</w:t>
      </w:r>
    </w:p>
    <w:p w14:paraId="2B3D1E45" w14:textId="77777777" w:rsidR="00DB3EB9" w:rsidRPr="00DB3EB9" w:rsidRDefault="00DB3EB9" w:rsidP="00DB3EB9">
      <w:pPr>
        <w:spacing w:before="60" w:after="60"/>
        <w:ind w:left="567" w:hanging="283"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 xml:space="preserve">  10)  Viši namještenik I;</w:t>
      </w:r>
    </w:p>
    <w:p w14:paraId="62BF12B5" w14:textId="77777777" w:rsidR="00DB3EB9" w:rsidRPr="00DB3EB9" w:rsidRDefault="00DB3EB9" w:rsidP="00DB3EB9">
      <w:pPr>
        <w:spacing w:before="60" w:after="60"/>
        <w:ind w:left="567" w:hanging="283"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 xml:space="preserve">  11)  Viši namještenik II;   </w:t>
      </w:r>
    </w:p>
    <w:p w14:paraId="573D9B32" w14:textId="77777777" w:rsidR="00DB3EB9" w:rsidRPr="00DB3EB9" w:rsidRDefault="00DB3EB9" w:rsidP="00DB3EB9">
      <w:pPr>
        <w:spacing w:before="60" w:after="60"/>
        <w:ind w:left="567" w:hanging="283"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 xml:space="preserve">  12)   Namještenik.</w:t>
      </w:r>
    </w:p>
    <w:p w14:paraId="7177A726" w14:textId="77777777" w:rsidR="009A7587" w:rsidRDefault="009A7587" w:rsidP="00DB3EB9">
      <w:pPr>
        <w:spacing w:before="60" w:after="60"/>
        <w:jc w:val="both"/>
        <w:rPr>
          <w:rFonts w:ascii="Cambria" w:hAnsi="Cambria"/>
          <w:sz w:val="24"/>
          <w:szCs w:val="24"/>
        </w:rPr>
      </w:pPr>
    </w:p>
    <w:p w14:paraId="165462C8" w14:textId="77777777" w:rsidR="00DB3EB9" w:rsidRPr="00DB3EB9" w:rsidRDefault="00DB3EB9" w:rsidP="00DB3EB9">
      <w:pPr>
        <w:spacing w:before="60" w:after="60"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>Dodatak na osnovnu zaradu će se obračunavati i isplaćivati uz osnovnu zaradu.</w:t>
      </w:r>
    </w:p>
    <w:p w14:paraId="3E5E3D71" w14:textId="77777777" w:rsidR="009A7587" w:rsidRDefault="009A7587" w:rsidP="00EB6AE1">
      <w:pPr>
        <w:spacing w:before="200" w:after="60"/>
        <w:jc w:val="center"/>
        <w:rPr>
          <w:rFonts w:ascii="Cambria" w:hAnsi="Cambria"/>
          <w:b/>
          <w:bCs/>
          <w:sz w:val="24"/>
          <w:szCs w:val="24"/>
        </w:rPr>
      </w:pPr>
    </w:p>
    <w:p w14:paraId="4067E707" w14:textId="77777777" w:rsidR="009A7587" w:rsidRDefault="009A7587" w:rsidP="00EB6AE1">
      <w:pPr>
        <w:spacing w:before="200" w:after="60"/>
        <w:jc w:val="center"/>
        <w:rPr>
          <w:rFonts w:ascii="Cambria" w:hAnsi="Cambria"/>
          <w:b/>
          <w:bCs/>
          <w:sz w:val="24"/>
          <w:szCs w:val="24"/>
        </w:rPr>
      </w:pPr>
    </w:p>
    <w:p w14:paraId="6D16BC40" w14:textId="77777777" w:rsidR="00EB6AE1" w:rsidRPr="0076543B" w:rsidRDefault="00EB6AE1" w:rsidP="00EB6AE1">
      <w:pPr>
        <w:spacing w:before="200" w:after="60"/>
        <w:jc w:val="center"/>
        <w:rPr>
          <w:rFonts w:ascii="Cambria" w:hAnsi="Cambria"/>
          <w:b/>
          <w:bCs/>
          <w:sz w:val="24"/>
          <w:szCs w:val="24"/>
        </w:rPr>
      </w:pPr>
      <w:r w:rsidRPr="0076543B">
        <w:rPr>
          <w:rFonts w:ascii="Cambria" w:hAnsi="Cambria"/>
          <w:b/>
          <w:bCs/>
          <w:sz w:val="24"/>
          <w:szCs w:val="24"/>
        </w:rPr>
        <w:lastRenderedPageBreak/>
        <w:t xml:space="preserve">Član </w:t>
      </w:r>
      <w:r w:rsidR="00BA6E5E" w:rsidRPr="0076543B">
        <w:rPr>
          <w:rFonts w:ascii="Cambria" w:hAnsi="Cambria"/>
          <w:b/>
          <w:bCs/>
          <w:sz w:val="24"/>
          <w:szCs w:val="24"/>
        </w:rPr>
        <w:t>5</w:t>
      </w:r>
    </w:p>
    <w:p w14:paraId="1C40D2BF" w14:textId="77777777" w:rsidR="00EB6AE1" w:rsidRPr="0076543B" w:rsidRDefault="00EB6AE1" w:rsidP="009372D7">
      <w:pPr>
        <w:spacing w:before="60" w:after="60"/>
        <w:jc w:val="both"/>
        <w:rPr>
          <w:rFonts w:ascii="Cambria" w:hAnsi="Cambria"/>
          <w:sz w:val="24"/>
          <w:szCs w:val="24"/>
        </w:rPr>
      </w:pPr>
      <w:r w:rsidRPr="0076543B">
        <w:rPr>
          <w:rFonts w:ascii="Cambria" w:hAnsi="Cambria"/>
          <w:sz w:val="24"/>
          <w:szCs w:val="24"/>
        </w:rPr>
        <w:t>Vatrogascu-spasiocu se za svaki čas pripravnosti kod kuće isplaćuje 10% od njegove zarade po času.</w:t>
      </w:r>
    </w:p>
    <w:p w14:paraId="7DE1A7A6" w14:textId="77777777" w:rsidR="00DB3EB9" w:rsidRPr="00DB3EB9" w:rsidRDefault="00DB3EB9" w:rsidP="00DB3EB9">
      <w:pPr>
        <w:spacing w:before="200" w:after="60"/>
        <w:jc w:val="center"/>
        <w:rPr>
          <w:rFonts w:ascii="Cambria" w:hAnsi="Cambria"/>
          <w:b/>
          <w:bCs/>
          <w:sz w:val="24"/>
          <w:szCs w:val="24"/>
        </w:rPr>
      </w:pPr>
      <w:r w:rsidRPr="00DB3EB9">
        <w:rPr>
          <w:rFonts w:ascii="Cambria" w:hAnsi="Cambria"/>
          <w:b/>
          <w:bCs/>
          <w:sz w:val="24"/>
          <w:szCs w:val="24"/>
        </w:rPr>
        <w:t xml:space="preserve">Član </w:t>
      </w:r>
      <w:r>
        <w:rPr>
          <w:rFonts w:ascii="Cambria" w:hAnsi="Cambria"/>
          <w:b/>
          <w:bCs/>
          <w:sz w:val="24"/>
          <w:szCs w:val="24"/>
        </w:rPr>
        <w:t>6</w:t>
      </w:r>
    </w:p>
    <w:p w14:paraId="54E98955" w14:textId="77777777" w:rsidR="00DB3EB9" w:rsidRPr="00DB3EB9" w:rsidRDefault="00DB3EB9" w:rsidP="00DB3EB9">
      <w:pPr>
        <w:spacing w:before="60" w:after="60"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 xml:space="preserve">Na sva pitanja koja nijesu uređena ovom odlukom primjenjuju se odredbe Zakona o zaradama zaposlenih u javnom sektoru i </w:t>
      </w:r>
      <w:proofErr w:type="spellStart"/>
      <w:r w:rsidRPr="00DB3EB9">
        <w:rPr>
          <w:rFonts w:ascii="Cambria" w:hAnsi="Cambria"/>
          <w:sz w:val="24"/>
          <w:szCs w:val="24"/>
        </w:rPr>
        <w:t>Granskog</w:t>
      </w:r>
      <w:proofErr w:type="spellEnd"/>
      <w:r w:rsidRPr="00DB3EB9">
        <w:rPr>
          <w:rFonts w:ascii="Cambria" w:hAnsi="Cambria"/>
          <w:sz w:val="24"/>
          <w:szCs w:val="24"/>
        </w:rPr>
        <w:t xml:space="preserve"> kolektivnog ugovora za oblast uprave i pravosuđa.</w:t>
      </w:r>
    </w:p>
    <w:p w14:paraId="1E466FCD" w14:textId="77777777" w:rsidR="00DB3EB9" w:rsidRPr="00DB3EB9" w:rsidRDefault="00DB3EB9" w:rsidP="00DB3EB9">
      <w:pPr>
        <w:spacing w:before="200" w:after="60"/>
        <w:jc w:val="center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b/>
          <w:bCs/>
          <w:sz w:val="24"/>
          <w:szCs w:val="24"/>
        </w:rPr>
        <w:t xml:space="preserve">Član </w:t>
      </w:r>
      <w:r>
        <w:rPr>
          <w:rFonts w:ascii="Cambria" w:hAnsi="Cambria"/>
          <w:b/>
          <w:bCs/>
          <w:sz w:val="24"/>
          <w:szCs w:val="24"/>
        </w:rPr>
        <w:t>7</w:t>
      </w:r>
    </w:p>
    <w:p w14:paraId="0F3BD0DC" w14:textId="77777777" w:rsidR="00DB3EB9" w:rsidRPr="00DB3EB9" w:rsidRDefault="00DB3EB9" w:rsidP="00DB3EB9">
      <w:pPr>
        <w:spacing w:before="60" w:after="200"/>
        <w:jc w:val="both"/>
        <w:rPr>
          <w:rFonts w:ascii="Cambria" w:hAnsi="Cambria"/>
          <w:bCs/>
          <w:sz w:val="24"/>
          <w:szCs w:val="24"/>
        </w:rPr>
      </w:pPr>
      <w:r w:rsidRPr="00DB3EB9">
        <w:rPr>
          <w:rFonts w:ascii="Cambria" w:hAnsi="Cambria"/>
          <w:bCs/>
          <w:sz w:val="24"/>
          <w:szCs w:val="24"/>
        </w:rPr>
        <w:t>Danom stupanja na snagu ove odluke prestaje da važi Odluka o zaradama i drugim primanjima opštinskih službenika i namještenika ("Službeni list CG - opštinski propisi", broj 53/19).</w:t>
      </w:r>
    </w:p>
    <w:p w14:paraId="04C8430B" w14:textId="77777777" w:rsidR="00DB3EB9" w:rsidRPr="00DB3EB9" w:rsidRDefault="00DB3EB9" w:rsidP="00DB3EB9">
      <w:pPr>
        <w:spacing w:before="60" w:after="200"/>
        <w:jc w:val="center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b/>
          <w:bCs/>
          <w:sz w:val="24"/>
          <w:szCs w:val="24"/>
        </w:rPr>
        <w:t xml:space="preserve">Član </w:t>
      </w:r>
      <w:r>
        <w:rPr>
          <w:rFonts w:ascii="Cambria" w:hAnsi="Cambria"/>
          <w:b/>
          <w:bCs/>
          <w:sz w:val="24"/>
          <w:szCs w:val="24"/>
        </w:rPr>
        <w:t>8</w:t>
      </w:r>
    </w:p>
    <w:p w14:paraId="11C0BC8A" w14:textId="3654EE0D" w:rsidR="00DB3EB9" w:rsidRPr="00DB3EB9" w:rsidRDefault="00DB3EB9" w:rsidP="00DB3EB9">
      <w:pPr>
        <w:tabs>
          <w:tab w:val="left" w:pos="3165"/>
        </w:tabs>
        <w:autoSpaceDE/>
        <w:autoSpaceDN/>
        <w:adjustRightInd/>
        <w:jc w:val="both"/>
        <w:rPr>
          <w:rFonts w:ascii="Cambria" w:hAnsi="Cambria"/>
          <w:sz w:val="24"/>
          <w:szCs w:val="24"/>
        </w:rPr>
      </w:pPr>
      <w:r w:rsidRPr="00DB3EB9">
        <w:rPr>
          <w:rFonts w:ascii="Cambria" w:hAnsi="Cambria"/>
          <w:sz w:val="24"/>
          <w:szCs w:val="24"/>
        </w:rPr>
        <w:t>Ova odluka stupa na snagu danom objavljivanja u "Službenom listu C</w:t>
      </w:r>
      <w:r w:rsidR="00DB45A3">
        <w:rPr>
          <w:rFonts w:ascii="Cambria" w:hAnsi="Cambria"/>
          <w:sz w:val="24"/>
          <w:szCs w:val="24"/>
        </w:rPr>
        <w:t xml:space="preserve">rne </w:t>
      </w:r>
      <w:r w:rsidRPr="00DB3EB9">
        <w:rPr>
          <w:rFonts w:ascii="Cambria" w:hAnsi="Cambria"/>
          <w:sz w:val="24"/>
          <w:szCs w:val="24"/>
        </w:rPr>
        <w:t>G</w:t>
      </w:r>
      <w:r w:rsidR="00DB45A3">
        <w:rPr>
          <w:rFonts w:ascii="Cambria" w:hAnsi="Cambria"/>
          <w:sz w:val="24"/>
          <w:szCs w:val="24"/>
        </w:rPr>
        <w:t>ore</w:t>
      </w:r>
      <w:r w:rsidRPr="00DB3EB9">
        <w:rPr>
          <w:rFonts w:ascii="Cambria" w:hAnsi="Cambria"/>
          <w:sz w:val="24"/>
          <w:szCs w:val="24"/>
        </w:rPr>
        <w:t xml:space="preserve"> - Opštinski propisi"</w:t>
      </w:r>
      <w:r w:rsidR="008B247D">
        <w:rPr>
          <w:rFonts w:ascii="Cambria" w:hAnsi="Cambria"/>
          <w:sz w:val="24"/>
          <w:szCs w:val="24"/>
        </w:rPr>
        <w:t>, a primjenjivaće se od 01.05.2023.godine.</w:t>
      </w:r>
    </w:p>
    <w:p w14:paraId="2A0DAECF" w14:textId="77777777" w:rsidR="00DB3EB9" w:rsidRPr="00DB3EB9" w:rsidRDefault="00DB3EB9" w:rsidP="00DB3EB9">
      <w:pPr>
        <w:tabs>
          <w:tab w:val="left" w:pos="3165"/>
        </w:tabs>
        <w:autoSpaceDE/>
        <w:autoSpaceDN/>
        <w:adjustRightInd/>
        <w:jc w:val="both"/>
        <w:rPr>
          <w:rFonts w:ascii="Cambria" w:hAnsi="Cambria"/>
          <w:sz w:val="24"/>
          <w:szCs w:val="24"/>
        </w:rPr>
      </w:pPr>
    </w:p>
    <w:p w14:paraId="69F80946" w14:textId="77777777" w:rsidR="00DB3EB9" w:rsidRPr="00DB3EB9" w:rsidRDefault="00DB3EB9" w:rsidP="00DB3EB9">
      <w:pPr>
        <w:tabs>
          <w:tab w:val="left" w:pos="3165"/>
        </w:tabs>
        <w:autoSpaceDE/>
        <w:autoSpaceDN/>
        <w:adjustRightInd/>
        <w:jc w:val="both"/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</w:pPr>
      <w:r w:rsidRPr="00DB3EB9"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  <w:t xml:space="preserve">       </w:t>
      </w:r>
    </w:p>
    <w:p w14:paraId="6B88A69B" w14:textId="1F7D0BAE" w:rsidR="00DB3EB9" w:rsidRPr="00DB3EB9" w:rsidRDefault="00DB3EB9" w:rsidP="00DB3EB9">
      <w:pPr>
        <w:tabs>
          <w:tab w:val="left" w:pos="3165"/>
        </w:tabs>
        <w:autoSpaceDE/>
        <w:autoSpaceDN/>
        <w:adjustRightInd/>
        <w:jc w:val="both"/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</w:pPr>
      <w:r w:rsidRPr="00DB3EB9"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  <w:t xml:space="preserve">Broj: ______________                                                       </w:t>
      </w:r>
    </w:p>
    <w:p w14:paraId="746C82E3" w14:textId="77777777" w:rsidR="00DB3EB9" w:rsidRPr="00DB3EB9" w:rsidRDefault="00DB3EB9" w:rsidP="00DB3EB9">
      <w:pPr>
        <w:autoSpaceDE/>
        <w:autoSpaceDN/>
        <w:adjustRightInd/>
        <w:jc w:val="both"/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</w:pPr>
    </w:p>
    <w:p w14:paraId="4BC248D4" w14:textId="77777777" w:rsidR="00DB45A3" w:rsidRDefault="00DB3EB9" w:rsidP="00DB3EB9">
      <w:pPr>
        <w:autoSpaceDE/>
        <w:autoSpaceDN/>
        <w:adjustRightInd/>
        <w:jc w:val="both"/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</w:pPr>
      <w:r w:rsidRPr="00DB3EB9"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  <w:t xml:space="preserve">Datum: ___________ 2023. godine                                        </w:t>
      </w:r>
    </w:p>
    <w:p w14:paraId="3D52C82E" w14:textId="77777777" w:rsidR="00DB45A3" w:rsidRDefault="00DB45A3" w:rsidP="00DB3EB9">
      <w:pPr>
        <w:autoSpaceDE/>
        <w:autoSpaceDN/>
        <w:adjustRightInd/>
        <w:jc w:val="both"/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</w:pPr>
    </w:p>
    <w:p w14:paraId="2BD6522C" w14:textId="77777777" w:rsidR="00DB45A3" w:rsidRDefault="00DB45A3" w:rsidP="00DB3EB9">
      <w:pPr>
        <w:autoSpaceDE/>
        <w:autoSpaceDN/>
        <w:adjustRightInd/>
        <w:jc w:val="both"/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</w:pPr>
    </w:p>
    <w:p w14:paraId="581B2412" w14:textId="7AB3EE2C" w:rsidR="00DB45A3" w:rsidRDefault="00DB45A3" w:rsidP="00DB3EB9">
      <w:pPr>
        <w:autoSpaceDE/>
        <w:autoSpaceDN/>
        <w:adjustRightInd/>
        <w:jc w:val="both"/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</w:pPr>
      <w:r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DB3EB9"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  <w:t>SKUPŠTINA OPŠTINE NIKŠIĆ</w:t>
      </w:r>
    </w:p>
    <w:p w14:paraId="63C50EC9" w14:textId="77777777" w:rsidR="00DB45A3" w:rsidRDefault="00DB45A3" w:rsidP="00DB3EB9">
      <w:pPr>
        <w:autoSpaceDE/>
        <w:autoSpaceDN/>
        <w:adjustRightInd/>
        <w:jc w:val="both"/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</w:pPr>
    </w:p>
    <w:p w14:paraId="19D51827" w14:textId="77777777" w:rsidR="00DB45A3" w:rsidRDefault="00DB45A3" w:rsidP="00DB3EB9">
      <w:pPr>
        <w:autoSpaceDE/>
        <w:autoSpaceDN/>
        <w:adjustRightInd/>
        <w:jc w:val="both"/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</w:pPr>
    </w:p>
    <w:p w14:paraId="01E644F7" w14:textId="044A7202" w:rsidR="00DB3EB9" w:rsidRPr="00DB3EB9" w:rsidRDefault="00DB45A3" w:rsidP="00DB3EB9">
      <w:pPr>
        <w:autoSpaceDE/>
        <w:autoSpaceDN/>
        <w:adjustRightInd/>
        <w:jc w:val="both"/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</w:pPr>
      <w:r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  <w:t xml:space="preserve">                                                                                                                </w:t>
      </w:r>
      <w:r w:rsidR="00DB3EB9" w:rsidRPr="00DB3EB9"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  <w:t xml:space="preserve">  PREDSJEDNIK  </w:t>
      </w:r>
    </w:p>
    <w:p w14:paraId="79F06D00" w14:textId="529D2D33" w:rsidR="00DB3EB9" w:rsidRPr="00DB3EB9" w:rsidRDefault="00DB3EB9" w:rsidP="00DB3EB9">
      <w:pPr>
        <w:autoSpaceDE/>
        <w:autoSpaceDN/>
        <w:adjustRightInd/>
        <w:jc w:val="center"/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</w:pPr>
      <w:r w:rsidRPr="00DB3EB9"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  <w:t xml:space="preserve">                                                           </w:t>
      </w:r>
      <w:r w:rsidR="00241C6A"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  <w:t xml:space="preserve">    </w:t>
      </w:r>
      <w:r w:rsidR="00DB45A3"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  <w:t xml:space="preserve">                                                        </w:t>
      </w:r>
      <w:r w:rsidRPr="00DB3EB9"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  <w:t xml:space="preserve"> Nemanja Vuković, </w:t>
      </w:r>
      <w:proofErr w:type="spellStart"/>
      <w:r w:rsidRPr="00DB3EB9"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  <w:t>s.r</w:t>
      </w:r>
      <w:proofErr w:type="spellEnd"/>
      <w:r w:rsidRPr="00DB3EB9">
        <w:rPr>
          <w:rFonts w:ascii="Cambria" w:eastAsia="Times New Roman" w:hAnsi="Cambria"/>
          <w:color w:val="auto"/>
          <w:sz w:val="24"/>
          <w:szCs w:val="24"/>
          <w:lang w:val="sr-Latn-CS" w:eastAsia="sr-Latn-CS"/>
        </w:rPr>
        <w:t>.</w:t>
      </w:r>
    </w:p>
    <w:p w14:paraId="17929ED4" w14:textId="77777777" w:rsidR="000C3A95" w:rsidRPr="0076543B" w:rsidRDefault="000C3A95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6EE3DEF0" w14:textId="77777777" w:rsidR="000C3A95" w:rsidRPr="0076543B" w:rsidRDefault="000C3A95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36EC98AC" w14:textId="77777777" w:rsidR="000C3A95" w:rsidRPr="0076543B" w:rsidRDefault="000C3A95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2DA9BF26" w14:textId="77777777" w:rsidR="000C3A95" w:rsidRPr="0076543B" w:rsidRDefault="000C3A95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6416E547" w14:textId="77777777" w:rsidR="000C3A95" w:rsidRPr="0076543B" w:rsidRDefault="000C3A95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5D66B1C7" w14:textId="77777777" w:rsidR="000C3A95" w:rsidRPr="0076543B" w:rsidRDefault="000C3A95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47BF0917" w14:textId="77777777" w:rsidR="000C3A95" w:rsidRPr="0076543B" w:rsidRDefault="000C3A95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06CCA37B" w14:textId="77777777" w:rsidR="000C3A95" w:rsidRPr="0076543B" w:rsidRDefault="000C3A95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73A85D47" w14:textId="77777777" w:rsidR="000C3A95" w:rsidRPr="0076543B" w:rsidRDefault="000C3A95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1D0F6475" w14:textId="77777777" w:rsidR="000C3A95" w:rsidRPr="0076543B" w:rsidRDefault="000C3A95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728D9320" w14:textId="77777777" w:rsidR="000C3A95" w:rsidRPr="0076543B" w:rsidRDefault="000C3A95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3C521C6D" w14:textId="77777777" w:rsidR="000C3A95" w:rsidRDefault="000C3A95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3519475B" w14:textId="77777777" w:rsidR="009A7587" w:rsidRDefault="009A7587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25D34C05" w14:textId="77777777" w:rsidR="009A7587" w:rsidRDefault="009A7587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36182D1D" w14:textId="77777777" w:rsidR="009A7587" w:rsidRDefault="009A7587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58878E72" w14:textId="77777777" w:rsidR="009A7587" w:rsidRDefault="009A7587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63708E3E" w14:textId="77777777" w:rsidR="009A7587" w:rsidRDefault="009A7587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700DD0C3" w14:textId="77777777" w:rsidR="009A7587" w:rsidRDefault="009A7587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5D0ECCCA" w14:textId="77777777" w:rsidR="009A7587" w:rsidRDefault="009A7587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1BD33647" w14:textId="77777777" w:rsidR="009A7587" w:rsidRDefault="009A7587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10D613EB" w14:textId="77777777" w:rsidR="009A7587" w:rsidRDefault="009A7587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7FC6D4D7" w14:textId="77777777" w:rsidR="009A7587" w:rsidRDefault="009A7587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09E03E56" w14:textId="77777777" w:rsidR="009A7587" w:rsidRDefault="009A7587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7AC41107" w14:textId="77777777" w:rsidR="009A7587" w:rsidRPr="0076543B" w:rsidRDefault="009A7587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4ECE24B1" w14:textId="77777777" w:rsidR="000C3A95" w:rsidRPr="0076543B" w:rsidRDefault="000C3A95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55626A8C" w14:textId="77777777" w:rsidR="000C3A95" w:rsidRPr="0076543B" w:rsidRDefault="000C3A95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3B9E6B4E" w14:textId="77777777" w:rsidR="00EB6AE1" w:rsidRPr="0076543B" w:rsidRDefault="00EB6AE1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  <w:r w:rsidRPr="0076543B">
        <w:rPr>
          <w:rFonts w:ascii="Cambria" w:hAnsi="Cambria"/>
          <w:b/>
          <w:noProof/>
          <w:sz w:val="24"/>
          <w:szCs w:val="24"/>
          <w:lang w:val="sr-Latn-RS"/>
        </w:rPr>
        <w:t>O B R A Z L O Ž E NJ E</w:t>
      </w:r>
    </w:p>
    <w:p w14:paraId="47875F22" w14:textId="77777777" w:rsidR="00EB6AE1" w:rsidRPr="0076543B" w:rsidRDefault="00EB6AE1" w:rsidP="00EB6AE1">
      <w:pPr>
        <w:tabs>
          <w:tab w:val="left" w:pos="3000"/>
        </w:tabs>
        <w:jc w:val="center"/>
        <w:outlineLvl w:val="0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2F59865A" w14:textId="77777777" w:rsidR="00DB3EB9" w:rsidRPr="00DB3EB9" w:rsidRDefault="00DB3EB9" w:rsidP="00EA7195">
      <w:pPr>
        <w:jc w:val="both"/>
        <w:rPr>
          <w:rFonts w:ascii="Cambria" w:hAnsi="Cambria"/>
          <w:noProof/>
          <w:sz w:val="24"/>
          <w:szCs w:val="24"/>
          <w:lang w:val="sr-Latn-RS"/>
        </w:rPr>
      </w:pPr>
      <w:r w:rsidRPr="00DB3EB9">
        <w:rPr>
          <w:rFonts w:ascii="Cambria" w:hAnsi="Cambria"/>
          <w:b/>
          <w:noProof/>
          <w:sz w:val="24"/>
          <w:szCs w:val="24"/>
          <w:lang w:val="sr-Latn-RS"/>
        </w:rPr>
        <w:t>PRAVNI OSNOV</w:t>
      </w:r>
      <w:r w:rsidRPr="00DB3EB9">
        <w:rPr>
          <w:rFonts w:ascii="Cambria" w:hAnsi="Cambria"/>
          <w:noProof/>
          <w:sz w:val="24"/>
          <w:szCs w:val="24"/>
          <w:lang w:val="sr-Latn-RS"/>
        </w:rPr>
        <w:t xml:space="preserve">: </w:t>
      </w:r>
      <w:r w:rsidRPr="00EA7195">
        <w:rPr>
          <w:rFonts w:ascii="Cambria" w:hAnsi="Cambria"/>
          <w:noProof/>
          <w:sz w:val="24"/>
          <w:szCs w:val="24"/>
          <w:lang w:val="sr-Latn-RS"/>
        </w:rPr>
        <w:t xml:space="preserve">Pravni osnov za donošenje Odluke </w:t>
      </w:r>
      <w:r w:rsidR="00EA7195" w:rsidRPr="00EA7195">
        <w:rPr>
          <w:rFonts w:ascii="Cambria" w:hAnsi="Cambria" w:cs="Calibri"/>
          <w:sz w:val="24"/>
          <w:szCs w:val="24"/>
          <w:lang w:val="sr-Latn-RS"/>
        </w:rPr>
        <w:t>o zaradama i drugim primanjima opštinskih službenika i namještenika u Opštini Nikšić</w:t>
      </w:r>
      <w:r w:rsidR="00EA7195">
        <w:rPr>
          <w:rFonts w:ascii="Cambria" w:hAnsi="Cambria" w:cs="Calibri"/>
          <w:sz w:val="24"/>
          <w:szCs w:val="24"/>
          <w:lang w:val="sr-Latn-RS"/>
        </w:rPr>
        <w:t xml:space="preserve"> </w:t>
      </w:r>
      <w:r w:rsidRPr="00EA7195">
        <w:rPr>
          <w:rFonts w:ascii="Cambria" w:hAnsi="Cambria"/>
          <w:noProof/>
          <w:sz w:val="24"/>
          <w:szCs w:val="24"/>
          <w:lang w:val="sr-Latn-RS"/>
        </w:rPr>
        <w:t>sadržan je u odredbama Zakona o zaradama zaposlenih u javnom sektoru („Službeni</w:t>
      </w:r>
      <w:r w:rsidRPr="00DB3EB9">
        <w:rPr>
          <w:rFonts w:ascii="Cambria" w:hAnsi="Cambria"/>
          <w:noProof/>
          <w:sz w:val="24"/>
          <w:szCs w:val="24"/>
          <w:lang w:val="sr-Latn-RS"/>
        </w:rPr>
        <w:t xml:space="preserve"> list CG“, br. 16/16, 83/16, 21/17, 42/17, 12/18, 39/18, 42/18, 34/19, 130/21, 146/21, 92/22i  152/22, ), Zakona o lokalnoj samoupravi </w:t>
      </w:r>
      <w:r w:rsidRPr="00DB3EB9">
        <w:rPr>
          <w:rFonts w:ascii="Cambria" w:hAnsi="Cambria" w:cs="Cambria"/>
          <w:sz w:val="24"/>
          <w:szCs w:val="24"/>
          <w:lang w:val="sr-Latn-RS"/>
        </w:rPr>
        <w:t xml:space="preserve">(„Službeni list </w:t>
      </w:r>
      <w:r w:rsidRPr="00DB3EB9">
        <w:rPr>
          <w:rFonts w:ascii="Cambria" w:hAnsi="Cambria"/>
          <w:noProof/>
          <w:sz w:val="24"/>
          <w:szCs w:val="24"/>
          <w:lang w:val="sr-Latn-RS"/>
        </w:rPr>
        <w:t>CG</w:t>
      </w:r>
      <w:r w:rsidRPr="00DB3EB9">
        <w:rPr>
          <w:rFonts w:ascii="Cambria" w:hAnsi="Cambria" w:cs="Cambria"/>
          <w:sz w:val="24"/>
          <w:szCs w:val="24"/>
          <w:lang w:val="sr-Latn-RS"/>
        </w:rPr>
        <w:t>“, br. 02/18, 34/19, 38/20, 50/22 i 84/22),</w:t>
      </w:r>
      <w:r w:rsidRPr="00DB3EB9">
        <w:rPr>
          <w:rFonts w:ascii="Cambria" w:hAnsi="Cambria"/>
          <w:sz w:val="24"/>
          <w:szCs w:val="24"/>
          <w:lang w:val="sr-Latn-RS"/>
        </w:rPr>
        <w:t xml:space="preserve">  </w:t>
      </w:r>
      <w:r w:rsidRPr="00DB3EB9">
        <w:rPr>
          <w:rFonts w:ascii="Cambria" w:hAnsi="Cambria"/>
          <w:noProof/>
          <w:sz w:val="24"/>
          <w:szCs w:val="24"/>
          <w:lang w:val="sr-Latn-RS"/>
        </w:rPr>
        <w:t>i Statuta opštine Nikšić ( „Službeni list CG – opštinski propisi“, broj 31/18).</w:t>
      </w:r>
    </w:p>
    <w:p w14:paraId="1883ECDC" w14:textId="77777777" w:rsidR="00312666" w:rsidRDefault="00312666" w:rsidP="00312666">
      <w:pPr>
        <w:jc w:val="both"/>
        <w:rPr>
          <w:rFonts w:ascii="Cambria" w:hAnsi="Cambria"/>
          <w:noProof/>
          <w:sz w:val="24"/>
          <w:szCs w:val="24"/>
          <w:lang w:val="sr-Latn-RS"/>
        </w:rPr>
      </w:pPr>
    </w:p>
    <w:p w14:paraId="18227650" w14:textId="77777777" w:rsidR="00DB3EB9" w:rsidRPr="00DB3EB9" w:rsidRDefault="00DB3EB9" w:rsidP="00DB3EB9">
      <w:pPr>
        <w:jc w:val="both"/>
        <w:rPr>
          <w:rFonts w:ascii="Cambria" w:eastAsiaTheme="minorHAnsi" w:hAnsi="Cambria" w:cs="Calibri"/>
          <w:color w:val="auto"/>
          <w:sz w:val="24"/>
          <w:szCs w:val="24"/>
          <w:lang w:eastAsia="en-US"/>
        </w:rPr>
      </w:pPr>
      <w:r w:rsidRPr="00DB3EB9">
        <w:rPr>
          <w:rFonts w:ascii="Cambria" w:hAnsi="Cambria"/>
          <w:noProof/>
          <w:sz w:val="24"/>
          <w:szCs w:val="24"/>
          <w:lang w:val="sr-Latn-RS"/>
        </w:rPr>
        <w:t xml:space="preserve">Član 23 stav 1  Zakona o zaradama zaposlenih u javnom sektoru propisuje da se </w:t>
      </w:r>
      <w:r w:rsidRPr="00DB3EB9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koeficijenti za zarade zaposlenih u lokalnom sektoru utvrđuju u okviru Grupe poslova C iz člana 22 stav 1 tog zakona, aktom nadležnog organa lokalne samouprave, uz prethodno pribavljenu saglasnost Ministarstva</w:t>
      </w:r>
      <w:r w:rsidRPr="002366EC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, </w:t>
      </w:r>
      <w:r w:rsidR="002366EC" w:rsidRPr="002366EC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član 22 stav 2 da se za zaposlene iz člana 2 stav 1 </w:t>
      </w:r>
      <w:proofErr w:type="spellStart"/>
      <w:r w:rsidR="002366EC" w:rsidRPr="002366EC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tač</w:t>
      </w:r>
      <w:proofErr w:type="spellEnd"/>
      <w:r w:rsidR="002366EC" w:rsidRPr="002366EC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. 1 i 2 tog zakona, čija su zvanja utvrđena u okviru kategorija ekspertsko-rukovodni kadar, ekspertski kadar i izvršni kadar u skladu sa zakonom kojim se uređuje kategorizacija radnih mjesta državnih službenika i namještenika i lokalnih službenika i namještenika, u zavisnosti od nivoa kvalifikacije obrazovanja, složenosti poslova, odgovornosti i drugih elemenata bitnih za vrednovanje određenog posla, </w:t>
      </w:r>
      <w:proofErr w:type="spellStart"/>
      <w:r w:rsidR="002366EC" w:rsidRPr="002366EC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koeficijenat</w:t>
      </w:r>
      <w:proofErr w:type="spellEnd"/>
      <w:r w:rsidR="002366EC" w:rsidRPr="002366EC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se utvrđuje Granskim kolektivnim ugovorom, uz saglasnost Vlade, po prethodno pribavljenom mišljenju Ministarstva, </w:t>
      </w:r>
      <w:r w:rsidR="002366EC" w:rsidRPr="002366EC">
        <w:rPr>
          <w:rFonts w:ascii="Cambria" w:hAnsi="Cambria"/>
          <w:noProof/>
          <w:sz w:val="24"/>
          <w:szCs w:val="24"/>
          <w:lang w:val="sr-Latn-RS"/>
        </w:rPr>
        <w:t xml:space="preserve">član 17 stav 1 da </w:t>
      </w:r>
      <w:r w:rsidR="002366EC" w:rsidRPr="002366EC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dodatak na osnovnu zaradu zaposlenom za obavljanje poslova na određenim radnim mjestima može biti određen u visini do 30% osnovne zarade, a stav 2 da radna mjesta, način ostvarivanja prava i iznos dodatka iz stava 1 tog člana za lokalne službenike i zaposlene u ustanovi čiji je osnivač lokalna samouprava propisom nadležnog organa lokalne samouprave uz saglasnost Ministarstva.</w:t>
      </w:r>
    </w:p>
    <w:p w14:paraId="7D218BFD" w14:textId="77777777" w:rsidR="0091336B" w:rsidRDefault="0091336B" w:rsidP="0091336B">
      <w:pPr>
        <w:jc w:val="both"/>
        <w:rPr>
          <w:rFonts w:ascii="Cambria" w:hAnsi="Cambria" w:cs="Cambria"/>
          <w:sz w:val="24"/>
          <w:szCs w:val="24"/>
          <w:lang w:val="sr-Latn-RS"/>
        </w:rPr>
      </w:pPr>
    </w:p>
    <w:p w14:paraId="0B045A35" w14:textId="77777777" w:rsidR="0091336B" w:rsidRPr="0091336B" w:rsidRDefault="0091336B" w:rsidP="0091336B">
      <w:pPr>
        <w:jc w:val="both"/>
        <w:rPr>
          <w:rFonts w:ascii="Cambria" w:hAnsi="Cambria" w:cs="Calibri"/>
          <w:sz w:val="24"/>
          <w:szCs w:val="24"/>
          <w:lang w:val="sr-Latn-RS"/>
        </w:rPr>
      </w:pPr>
      <w:r w:rsidRPr="0091336B">
        <w:rPr>
          <w:rFonts w:ascii="Cambria" w:hAnsi="Cambria" w:cs="Cambria"/>
          <w:sz w:val="24"/>
          <w:szCs w:val="24"/>
          <w:lang w:val="sr-Latn-RS"/>
        </w:rPr>
        <w:t>Član  38 stav 1 tačka</w:t>
      </w:r>
      <w:r w:rsidRPr="0091336B">
        <w:rPr>
          <w:rFonts w:ascii="Cambria" w:hAnsi="Cambria" w:cs="Calibri"/>
          <w:sz w:val="24"/>
          <w:szCs w:val="24"/>
          <w:lang w:val="sr-Latn-RS"/>
        </w:rPr>
        <w:t xml:space="preserve"> 2 </w:t>
      </w:r>
      <w:r w:rsidRPr="0091336B">
        <w:rPr>
          <w:rFonts w:ascii="Cambria" w:hAnsi="Cambria" w:cs="Cambria"/>
          <w:sz w:val="24"/>
          <w:szCs w:val="24"/>
          <w:lang w:val="sr-Latn-RS"/>
        </w:rPr>
        <w:t>Zаkоnа о lоkаlnој sаmоuprаvi</w:t>
      </w:r>
      <w:r w:rsidRPr="0091336B">
        <w:rPr>
          <w:rFonts w:ascii="Cambria" w:hAnsi="Cambria" w:cs="Calibri"/>
          <w:sz w:val="24"/>
          <w:szCs w:val="24"/>
          <w:lang w:val="sr-Latn-RS"/>
        </w:rPr>
        <w:t xml:space="preserve"> </w:t>
      </w:r>
      <w:r w:rsidRPr="0091336B">
        <w:rPr>
          <w:rFonts w:ascii="Cambria" w:hAnsi="Cambria"/>
          <w:noProof/>
          <w:sz w:val="24"/>
          <w:szCs w:val="24"/>
          <w:lang w:val="sr-Latn-RS"/>
        </w:rPr>
        <w:t xml:space="preserve">propisuje da skupština </w:t>
      </w:r>
      <w:r w:rsidRPr="0091336B">
        <w:rPr>
          <w:rFonts w:ascii="Cambria" w:hAnsi="Cambria" w:cs="Calibri"/>
          <w:sz w:val="24"/>
          <w:szCs w:val="24"/>
          <w:lang w:val="sr-Latn-RS"/>
        </w:rPr>
        <w:t xml:space="preserve">donosi propise i druge opšte akte a tačka </w:t>
      </w:r>
      <w:r w:rsidRPr="0091336B">
        <w:rPr>
          <w:rFonts w:ascii="Cambria" w:hAnsi="Cambria" w:cs="Cambria"/>
          <w:sz w:val="24"/>
          <w:szCs w:val="24"/>
          <w:lang w:val="sr-Latn-RS"/>
        </w:rPr>
        <w:t xml:space="preserve"> 29 da skupština </w:t>
      </w:r>
      <w:r w:rsidRPr="0091336B">
        <w:rPr>
          <w:rFonts w:ascii="Cambria" w:hAnsi="Cambria" w:cs="Calibri"/>
          <w:sz w:val="24"/>
          <w:szCs w:val="24"/>
          <w:lang w:val="sr-Latn-RS"/>
        </w:rPr>
        <w:t>donosi odluku o zaradama lokalnih službenika i namještenika.</w:t>
      </w:r>
    </w:p>
    <w:p w14:paraId="410548F1" w14:textId="77777777" w:rsidR="0091336B" w:rsidRPr="0091336B" w:rsidRDefault="0091336B" w:rsidP="0091336B">
      <w:pPr>
        <w:jc w:val="both"/>
        <w:rPr>
          <w:rFonts w:ascii="Cambria" w:hAnsi="Cambria"/>
          <w:noProof/>
          <w:sz w:val="24"/>
          <w:szCs w:val="24"/>
          <w:u w:val="single"/>
          <w:lang w:val="sr-Latn-RS"/>
        </w:rPr>
      </w:pPr>
    </w:p>
    <w:p w14:paraId="02CC2D68" w14:textId="77777777" w:rsidR="0091336B" w:rsidRPr="0091336B" w:rsidRDefault="0091336B" w:rsidP="0091336B">
      <w:pPr>
        <w:jc w:val="both"/>
        <w:rPr>
          <w:rFonts w:ascii="Cambria" w:hAnsi="Cambria" w:cs="Calibri"/>
          <w:sz w:val="24"/>
          <w:szCs w:val="24"/>
        </w:rPr>
      </w:pPr>
      <w:r w:rsidRPr="0091336B">
        <w:rPr>
          <w:rFonts w:ascii="Cambria" w:hAnsi="Cambria"/>
          <w:noProof/>
          <w:sz w:val="24"/>
          <w:szCs w:val="24"/>
          <w:lang w:val="sr-Latn-RS"/>
        </w:rPr>
        <w:t xml:space="preserve">Član 35 stav 1 tačka 29 Statuta propisuje da Skupština </w:t>
      </w:r>
      <w:r w:rsidRPr="0091336B">
        <w:rPr>
          <w:rFonts w:ascii="Cambria" w:hAnsi="Cambria" w:cs="Calibri"/>
          <w:sz w:val="24"/>
          <w:szCs w:val="24"/>
          <w:lang w:val="sr-Latn-RS"/>
        </w:rPr>
        <w:t>donosi odluku o zaradama lokalnih službenika i namještenika</w:t>
      </w:r>
      <w:r w:rsidRPr="0091336B">
        <w:rPr>
          <w:rFonts w:ascii="Cambria" w:hAnsi="Cambria"/>
          <w:noProof/>
          <w:sz w:val="24"/>
          <w:szCs w:val="24"/>
          <w:lang w:val="sr-Latn-RS"/>
        </w:rPr>
        <w:t>, član  38 stav 1 propisuje akta koja Skupština donosi u vršenju poslova iz svog djelokruga</w:t>
      </w:r>
      <w:r w:rsidRPr="0091336B">
        <w:rPr>
          <w:rFonts w:ascii="Cambria" w:hAnsi="Cambria"/>
          <w:noProof/>
          <w:sz w:val="24"/>
          <w:szCs w:val="24"/>
          <w:lang w:val="sr-Latn-CS" w:eastAsia="sr-Latn-CS"/>
        </w:rPr>
        <w:t xml:space="preserve"> a član 42 stav 2 da i</w:t>
      </w:r>
      <w:proofErr w:type="spellStart"/>
      <w:r w:rsidRPr="0091336B">
        <w:rPr>
          <w:rFonts w:ascii="Cambria" w:hAnsi="Cambria" w:cs="Calibri"/>
          <w:sz w:val="24"/>
          <w:szCs w:val="24"/>
        </w:rPr>
        <w:t>zuzetno</w:t>
      </w:r>
      <w:proofErr w:type="spellEnd"/>
      <w:r w:rsidRPr="0091336B">
        <w:rPr>
          <w:rFonts w:ascii="Cambria" w:hAnsi="Cambria" w:cs="Calibri"/>
          <w:sz w:val="24"/>
          <w:szCs w:val="24"/>
        </w:rPr>
        <w:t>, kada za to postoje razlozi utvrđeni u postupku donošenja, može se predvidjeti da odluka i drugi opšti akt stupi na snagu najranije danom objavljivanja.</w:t>
      </w:r>
    </w:p>
    <w:p w14:paraId="6DF698D0" w14:textId="77777777" w:rsidR="0091336B" w:rsidRPr="0091336B" w:rsidRDefault="0091336B" w:rsidP="0091336B">
      <w:pPr>
        <w:jc w:val="both"/>
        <w:rPr>
          <w:rFonts w:ascii="Cambria" w:hAnsi="Cambria" w:cs="Calibri"/>
          <w:sz w:val="24"/>
          <w:szCs w:val="24"/>
        </w:rPr>
      </w:pPr>
    </w:p>
    <w:p w14:paraId="28515FF3" w14:textId="77777777" w:rsidR="0091336B" w:rsidRDefault="0091336B" w:rsidP="0091336B">
      <w:pPr>
        <w:jc w:val="both"/>
        <w:rPr>
          <w:rFonts w:ascii="Cambria" w:eastAsiaTheme="minorHAnsi" w:hAnsi="Cambria" w:cs="Calibri"/>
          <w:color w:val="auto"/>
          <w:sz w:val="24"/>
          <w:szCs w:val="24"/>
          <w:lang w:eastAsia="en-US"/>
        </w:rPr>
      </w:pPr>
      <w:r w:rsidRPr="0091336B">
        <w:rPr>
          <w:rFonts w:ascii="Cambria" w:hAnsi="Cambria"/>
          <w:b/>
          <w:noProof/>
          <w:sz w:val="24"/>
          <w:szCs w:val="24"/>
          <w:lang w:val="sr-Latn-RS"/>
        </w:rPr>
        <w:t xml:space="preserve">RAZLOZI ZA DONOŠENJE: </w:t>
      </w:r>
      <w:r w:rsidRPr="0091336B">
        <w:rPr>
          <w:rFonts w:ascii="Cambria" w:hAnsi="Cambria"/>
          <w:noProof/>
          <w:sz w:val="24"/>
          <w:szCs w:val="24"/>
          <w:lang w:val="sr-Latn-RS"/>
        </w:rPr>
        <w:t>Skupština Crme Gore</w:t>
      </w:r>
      <w:r w:rsidRPr="0091336B">
        <w:rPr>
          <w:rFonts w:ascii="Cambria" w:hAnsi="Cambria"/>
          <w:b/>
          <w:noProof/>
          <w:sz w:val="24"/>
          <w:szCs w:val="24"/>
          <w:lang w:val="sr-Latn-RS"/>
        </w:rPr>
        <w:t xml:space="preserve"> </w:t>
      </w:r>
      <w:r w:rsidRPr="0091336B">
        <w:rPr>
          <w:rFonts w:ascii="Cambria" w:hAnsi="Cambria"/>
          <w:sz w:val="24"/>
          <w:szCs w:val="24"/>
        </w:rPr>
        <w:t>je, na sjednici održanoj dana 27. 12. 2022. godine, donijela Zakon o izmjenama i dopunama Zakona o zaradama zaposlenih u javnom sektoru. Do donošenja ovih izmjena i dopuna, članom 23 stav 1 je bilo propisano da se k</w:t>
      </w:r>
      <w:r w:rsidRPr="0091336B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oeficijenti za zarade zaposlenih u lokalnom sektoru utvrđuju u okviru Grupe poslova C i D iz člana 22 stav 1 tog zakona, aktom nadležnog organa lokalne samouprave, uz prethodno pribavljenu saglasnost Ministarstva. Ovim izmjenama je propisano da se na ovaj način utvrđuju samo koeficijenti za C grupu poslova, koji </w:t>
      </w:r>
      <w:r w:rsidRPr="0091336B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lastRenderedPageBreak/>
        <w:t xml:space="preserve">odgovaraju visoko </w:t>
      </w:r>
      <w:proofErr w:type="spellStart"/>
      <w:r w:rsidRPr="0091336B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rukovodnom</w:t>
      </w:r>
      <w:proofErr w:type="spellEnd"/>
      <w:r w:rsidRPr="0091336B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kadru u Opštini. Članom 22 stav 2 sada važećeg Zakona je propisao da se za zaposlene čija su zvanja utvrđena u okviru kategorija ekspertsko-rukovodni kadar, ekspertski kadar i izvršni kadar u skladu sa zakonom kojim se uređuje kategorizacija radnih mjesta državnih službenika i namještenika i lokalnih službenika i namještenika, u zavisnosti od nivoa kvalifikacije obrazovanja, složenosti poslova, odgovornosti i drugih elemenata bitnih za vrednovanje određenog posla, koeficijent utvrđuje Granskim kolektivnim ugovorom, uz saglasnost Vlade, po prethodno pribavljenom mišljenju Ministarstva. U međuvremenu je  Granskim kolektivnim ugovorom potpisan i stupio na snagu 15. 02. 2023. godine. </w:t>
      </w:r>
    </w:p>
    <w:p w14:paraId="54DAA58C" w14:textId="77777777" w:rsidR="00AC743D" w:rsidRDefault="00AC743D" w:rsidP="00AC743D">
      <w:pPr>
        <w:jc w:val="both"/>
        <w:rPr>
          <w:rFonts w:ascii="Cambria" w:eastAsiaTheme="minorHAnsi" w:hAnsi="Cambria" w:cs="Calibri"/>
          <w:color w:val="auto"/>
          <w:sz w:val="24"/>
          <w:szCs w:val="24"/>
          <w:lang w:eastAsia="en-US"/>
        </w:rPr>
      </w:pPr>
    </w:p>
    <w:p w14:paraId="630DD582" w14:textId="77777777" w:rsidR="00AC743D" w:rsidRPr="0091336B" w:rsidRDefault="00AC743D" w:rsidP="00AC743D">
      <w:pPr>
        <w:jc w:val="both"/>
        <w:rPr>
          <w:rFonts w:ascii="Cambria" w:hAnsi="Cambria" w:cs="Calibri"/>
          <w:sz w:val="24"/>
          <w:szCs w:val="24"/>
          <w:lang w:val="sr-Latn-RS"/>
        </w:rPr>
      </w:pPr>
      <w:r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Obzirom da Zakon o lokalnoj samoupravi propisuje da skupština opštine donosi odluku </w:t>
      </w:r>
      <w:r w:rsidRPr="0091336B">
        <w:rPr>
          <w:rFonts w:ascii="Cambria" w:hAnsi="Cambria" w:cs="Calibri"/>
          <w:sz w:val="24"/>
          <w:szCs w:val="24"/>
          <w:lang w:val="sr-Latn-RS"/>
        </w:rPr>
        <w:t>o zaradama lok</w:t>
      </w:r>
      <w:r>
        <w:rPr>
          <w:rFonts w:ascii="Cambria" w:hAnsi="Cambria" w:cs="Calibri"/>
          <w:sz w:val="24"/>
          <w:szCs w:val="24"/>
          <w:lang w:val="sr-Latn-RS"/>
        </w:rPr>
        <w:t xml:space="preserve">alnih službenika i namještenika, to su ovom odlukom utvrđeni i koeficijenti za </w:t>
      </w:r>
      <w:r w:rsidRPr="0091336B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ekspertsko-rukovodni kadar, ekspertski kadar</w:t>
      </w:r>
      <w:r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,</w:t>
      </w:r>
      <w:r w:rsidRPr="0091336B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izvršni kadar</w:t>
      </w:r>
      <w:r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i namještenike, a u okviru visine koeficijenata utvrđenih Granskim kolektivnim ugovorom.</w:t>
      </w:r>
    </w:p>
    <w:p w14:paraId="24C4BA6A" w14:textId="77777777" w:rsidR="009A7587" w:rsidRDefault="00AC743D" w:rsidP="0091336B">
      <w:pPr>
        <w:jc w:val="both"/>
        <w:rPr>
          <w:rFonts w:ascii="Cambria" w:eastAsiaTheme="minorHAnsi" w:hAnsi="Cambria" w:cs="Calibri"/>
          <w:color w:val="auto"/>
          <w:sz w:val="24"/>
          <w:szCs w:val="24"/>
          <w:lang w:eastAsia="en-US"/>
        </w:rPr>
      </w:pPr>
      <w:r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</w:t>
      </w:r>
    </w:p>
    <w:p w14:paraId="2A303459" w14:textId="77777777" w:rsidR="000B65ED" w:rsidRDefault="0091336B" w:rsidP="0091336B">
      <w:pPr>
        <w:jc w:val="both"/>
        <w:rPr>
          <w:rFonts w:ascii="Cambria" w:eastAsiaTheme="minorHAnsi" w:hAnsi="Cambria" w:cs="Calibri"/>
          <w:color w:val="auto"/>
          <w:sz w:val="24"/>
          <w:szCs w:val="24"/>
          <w:lang w:eastAsia="en-US"/>
        </w:rPr>
      </w:pPr>
      <w:r w:rsidRPr="0091336B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Kako je naše propise koji uređuju pitanje zarada i drugih primanja trebalo uskladiti sa izmjenama Zakona, pristupilo se radu na ovoj odluci.</w:t>
      </w:r>
      <w:r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Imajući u vidu nivo povećanja koeficijenata Granskim kolektivnim ugovorom, u odnosu na ranije važeće koeficijente,  </w:t>
      </w:r>
      <w:r w:rsidR="00AC743D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ocijenjeno ja da </w:t>
      </w:r>
      <w:r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visinu dodataka</w:t>
      </w:r>
      <w:r w:rsidR="000B65ED" w:rsidRPr="000B65ED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</w:t>
      </w:r>
      <w:r w:rsidR="000B65ED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za obavljanje poslova na određenim radnim mjestima</w:t>
      </w:r>
      <w:r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koji su bili propisan</w:t>
      </w:r>
      <w:r w:rsidR="0066150E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i ranijom odlukom</w:t>
      </w:r>
      <w:r w:rsidR="00AC743D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treba korigovati.</w:t>
      </w:r>
      <w:r w:rsidR="0066150E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</w:t>
      </w:r>
      <w:r w:rsidR="00AC743D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Ovo tim prije što,</w:t>
      </w:r>
      <w:r w:rsidR="0066150E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prilikom izrade budžeta, nijesmo imali podatak da će biti toliko povećanje</w:t>
      </w:r>
      <w:r w:rsidR="000B65ED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 xml:space="preserve"> koeficijenata. Stoga su navedeni dodaci smanjeni zbog iznosa planiranih </w:t>
      </w:r>
      <w:r w:rsidR="0066150E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sredstava u budžetu za zarade i stabilnosti istog</w:t>
      </w:r>
      <w:r w:rsidR="000B65ED">
        <w:rPr>
          <w:rFonts w:ascii="Cambria" w:eastAsiaTheme="minorHAnsi" w:hAnsi="Cambria" w:cs="Calibri"/>
          <w:color w:val="auto"/>
          <w:sz w:val="24"/>
          <w:szCs w:val="24"/>
          <w:lang w:eastAsia="en-US"/>
        </w:rPr>
        <w:t>.</w:t>
      </w:r>
    </w:p>
    <w:p w14:paraId="16550AE2" w14:textId="77777777" w:rsidR="000B65ED" w:rsidRDefault="000B65ED" w:rsidP="00B2455A">
      <w:pPr>
        <w:jc w:val="both"/>
        <w:rPr>
          <w:rFonts w:ascii="Cambria" w:hAnsi="Cambria"/>
          <w:b/>
          <w:noProof/>
          <w:sz w:val="24"/>
          <w:szCs w:val="24"/>
          <w:lang w:val="sr-Latn-RS"/>
        </w:rPr>
      </w:pPr>
    </w:p>
    <w:p w14:paraId="578F3DB1" w14:textId="77777777" w:rsidR="002A1010" w:rsidRPr="0076543B" w:rsidRDefault="009A63CE" w:rsidP="00B2455A">
      <w:pPr>
        <w:jc w:val="both"/>
        <w:rPr>
          <w:rFonts w:ascii="Cambria" w:hAnsi="Cambria"/>
          <w:noProof/>
          <w:sz w:val="24"/>
          <w:szCs w:val="24"/>
          <w:lang w:val="sr-Latn-RS"/>
        </w:rPr>
      </w:pPr>
      <w:r w:rsidRPr="0076543B">
        <w:rPr>
          <w:rFonts w:ascii="Cambria" w:hAnsi="Cambria"/>
          <w:b/>
          <w:noProof/>
          <w:sz w:val="24"/>
          <w:szCs w:val="24"/>
          <w:lang w:val="sr-Latn-RS"/>
        </w:rPr>
        <w:t>SADRŽAJ ODLUKE:</w:t>
      </w:r>
      <w:r w:rsidR="0066150E">
        <w:rPr>
          <w:rFonts w:ascii="Cambria" w:hAnsi="Cambria"/>
          <w:b/>
          <w:noProof/>
          <w:sz w:val="24"/>
          <w:szCs w:val="24"/>
          <w:lang w:val="sr-Latn-RS"/>
        </w:rPr>
        <w:t xml:space="preserve"> </w:t>
      </w:r>
    </w:p>
    <w:p w14:paraId="2D3E94FB" w14:textId="77777777" w:rsidR="0066150E" w:rsidRDefault="00EB6AE1" w:rsidP="0066150E">
      <w:pPr>
        <w:pStyle w:val="T30X"/>
        <w:ind w:firstLine="0"/>
        <w:rPr>
          <w:rFonts w:ascii="Cambria" w:hAnsi="Cambria"/>
          <w:sz w:val="24"/>
          <w:szCs w:val="24"/>
        </w:rPr>
      </w:pPr>
      <w:r w:rsidRPr="0076543B">
        <w:rPr>
          <w:rFonts w:ascii="Cambria" w:hAnsi="Cambria"/>
          <w:noProof/>
          <w:sz w:val="24"/>
          <w:szCs w:val="24"/>
          <w:lang w:val="sr-Latn-RS"/>
        </w:rPr>
        <w:t>Članom 1 ove odluke</w:t>
      </w:r>
      <w:r w:rsidRPr="0076543B">
        <w:rPr>
          <w:rFonts w:ascii="Cambria" w:hAnsi="Cambria"/>
          <w:b/>
          <w:noProof/>
          <w:sz w:val="24"/>
          <w:szCs w:val="24"/>
          <w:lang w:val="sr-Latn-RS"/>
        </w:rPr>
        <w:t xml:space="preserve"> </w:t>
      </w:r>
      <w:r w:rsidRPr="0076543B">
        <w:rPr>
          <w:rFonts w:ascii="Cambria" w:hAnsi="Cambria"/>
          <w:noProof/>
          <w:sz w:val="24"/>
          <w:szCs w:val="24"/>
          <w:lang w:val="sr-Latn-RS"/>
        </w:rPr>
        <w:t xml:space="preserve">je </w:t>
      </w:r>
      <w:r w:rsidR="00751391" w:rsidRPr="0076543B">
        <w:rPr>
          <w:rFonts w:ascii="Cambria" w:hAnsi="Cambria"/>
          <w:noProof/>
          <w:sz w:val="24"/>
          <w:szCs w:val="24"/>
          <w:lang w:val="sr-Latn-RS"/>
        </w:rPr>
        <w:t>određen njen predmet, članom 2</w:t>
      </w:r>
      <w:r w:rsidR="00751391" w:rsidRPr="0076543B">
        <w:rPr>
          <w:rFonts w:ascii="Cambria" w:hAnsi="Cambria"/>
          <w:sz w:val="24"/>
          <w:szCs w:val="24"/>
          <w:lang w:val="sr-Latn-CS" w:eastAsia="sr-Latn-CS"/>
        </w:rPr>
        <w:t xml:space="preserve"> uređena upotreba rodno osjetljivog jezika</w:t>
      </w:r>
      <w:r w:rsidR="00572DBB" w:rsidRPr="0076543B">
        <w:rPr>
          <w:rFonts w:ascii="Cambria" w:hAnsi="Cambria"/>
          <w:sz w:val="24"/>
          <w:szCs w:val="24"/>
          <w:lang w:val="sr-Latn-CS" w:eastAsia="sr-Latn-CS"/>
        </w:rPr>
        <w:t xml:space="preserve"> a članom 3 </w:t>
      </w:r>
      <w:r w:rsidR="00572DBB" w:rsidRPr="0076543B">
        <w:rPr>
          <w:rFonts w:ascii="Cambria" w:hAnsi="Cambria"/>
          <w:sz w:val="24"/>
          <w:szCs w:val="24"/>
        </w:rPr>
        <w:t xml:space="preserve">su utvrđene kategorije radnih mjesta, zvanja i određeni koeficijenti složenosti na pojedinim radnim mjestima. Članom 4 je određen dodatak na osnovnu zaradu za </w:t>
      </w:r>
      <w:r w:rsidR="0066150E">
        <w:rPr>
          <w:rFonts w:ascii="Cambria" w:hAnsi="Cambria"/>
          <w:sz w:val="24"/>
          <w:szCs w:val="24"/>
        </w:rPr>
        <w:t xml:space="preserve">obavljanje poslova na određenim radnim mjestima, </w:t>
      </w:r>
      <w:r w:rsidR="00572DBB" w:rsidRPr="0076543B">
        <w:rPr>
          <w:rFonts w:ascii="Cambria" w:hAnsi="Cambria"/>
          <w:sz w:val="24"/>
          <w:szCs w:val="24"/>
        </w:rPr>
        <w:t xml:space="preserve">a članom 5 dodatak za pripravnost za radno mjesto vatrogasca – spasioca. </w:t>
      </w:r>
      <w:r w:rsidR="0066150E" w:rsidRPr="0066150E">
        <w:rPr>
          <w:rFonts w:ascii="Cambria" w:hAnsi="Cambria"/>
          <w:sz w:val="24"/>
          <w:szCs w:val="24"/>
        </w:rPr>
        <w:t xml:space="preserve">Članom </w:t>
      </w:r>
      <w:r w:rsidR="0066150E">
        <w:rPr>
          <w:rFonts w:ascii="Cambria" w:hAnsi="Cambria"/>
          <w:sz w:val="24"/>
          <w:szCs w:val="24"/>
        </w:rPr>
        <w:t xml:space="preserve">6 </w:t>
      </w:r>
      <w:r w:rsidR="0066150E" w:rsidRPr="0066150E">
        <w:rPr>
          <w:rFonts w:ascii="Cambria" w:hAnsi="Cambria"/>
          <w:sz w:val="24"/>
          <w:szCs w:val="24"/>
        </w:rPr>
        <w:t xml:space="preserve">je propisano da se na sva pitanja koja nijesu uređena ovom odlukom primjenjuju odredbe Zakona o zaradama zaposlenih u javnom sektoru i </w:t>
      </w:r>
      <w:proofErr w:type="spellStart"/>
      <w:r w:rsidR="0066150E" w:rsidRPr="0066150E">
        <w:rPr>
          <w:rFonts w:ascii="Cambria" w:hAnsi="Cambria"/>
          <w:sz w:val="24"/>
          <w:szCs w:val="24"/>
        </w:rPr>
        <w:t>Granskog</w:t>
      </w:r>
      <w:proofErr w:type="spellEnd"/>
      <w:r w:rsidR="0066150E" w:rsidRPr="0066150E">
        <w:rPr>
          <w:rFonts w:ascii="Cambria" w:hAnsi="Cambria"/>
          <w:sz w:val="24"/>
          <w:szCs w:val="24"/>
        </w:rPr>
        <w:t xml:space="preserve"> kolektivnog ugovora za oblast uprave i pravosuđa, članom </w:t>
      </w:r>
      <w:r w:rsidR="0066150E">
        <w:rPr>
          <w:rFonts w:ascii="Cambria" w:hAnsi="Cambria"/>
          <w:sz w:val="24"/>
          <w:szCs w:val="24"/>
        </w:rPr>
        <w:t>7</w:t>
      </w:r>
      <w:r w:rsidR="0066150E" w:rsidRPr="0066150E">
        <w:rPr>
          <w:rFonts w:ascii="Cambria" w:hAnsi="Cambria"/>
          <w:sz w:val="24"/>
          <w:szCs w:val="24"/>
        </w:rPr>
        <w:t xml:space="preserve">  prestanak važenja ranije odluke a članom </w:t>
      </w:r>
      <w:r w:rsidR="0066150E">
        <w:rPr>
          <w:rFonts w:ascii="Cambria" w:hAnsi="Cambria"/>
          <w:sz w:val="24"/>
          <w:szCs w:val="24"/>
        </w:rPr>
        <w:t>8</w:t>
      </w:r>
      <w:r w:rsidR="0066150E" w:rsidRPr="0066150E">
        <w:rPr>
          <w:rFonts w:ascii="Cambria" w:hAnsi="Cambria"/>
          <w:sz w:val="24"/>
          <w:szCs w:val="24"/>
        </w:rPr>
        <w:t xml:space="preserve"> je propisano da odluka stupa na snagu danom objavljivanja  u "Službenom listu CG - Opštinski propisi", kako bi ista mogla što prije da se primjenjuje. </w:t>
      </w:r>
    </w:p>
    <w:p w14:paraId="54E62751" w14:textId="77777777" w:rsidR="0066150E" w:rsidRPr="0066150E" w:rsidRDefault="0066150E" w:rsidP="0066150E">
      <w:pPr>
        <w:pStyle w:val="T30X"/>
        <w:ind w:firstLine="0"/>
        <w:rPr>
          <w:rFonts w:ascii="Cambria" w:hAnsi="Cambria"/>
          <w:sz w:val="24"/>
          <w:szCs w:val="24"/>
        </w:rPr>
      </w:pPr>
    </w:p>
    <w:p w14:paraId="1C7F28DE" w14:textId="77777777" w:rsidR="0066150E" w:rsidRPr="0066150E" w:rsidRDefault="0066150E" w:rsidP="0066150E">
      <w:pPr>
        <w:jc w:val="both"/>
        <w:rPr>
          <w:rFonts w:ascii="Cambria" w:hAnsi="Cambria"/>
          <w:sz w:val="24"/>
          <w:szCs w:val="24"/>
        </w:rPr>
      </w:pPr>
      <w:r w:rsidRPr="0066150E">
        <w:rPr>
          <w:rFonts w:ascii="Cambria" w:hAnsi="Cambria" w:cs="Calibri"/>
          <w:sz w:val="24"/>
          <w:szCs w:val="24"/>
          <w:lang w:val="sr-Latn-RS"/>
        </w:rPr>
        <w:t xml:space="preserve">Na predloženi tekst ove odluke je Ministarstvo dalo saglasnost aktom </w:t>
      </w:r>
      <w:r w:rsidRPr="0066150E">
        <w:rPr>
          <w:rFonts w:ascii="Cambria" w:hAnsi="Cambria"/>
          <w:noProof/>
          <w:sz w:val="24"/>
          <w:szCs w:val="24"/>
          <w:lang w:val="sr-Latn-RS"/>
        </w:rPr>
        <w:t>broj:</w:t>
      </w:r>
      <w:r w:rsidR="00241C6A">
        <w:rPr>
          <w:rFonts w:ascii="Cambria" w:hAnsi="Cambria"/>
          <w:noProof/>
          <w:sz w:val="24"/>
          <w:szCs w:val="24"/>
          <w:lang w:val="sr-Latn-RS"/>
        </w:rPr>
        <w:t xml:space="preserve"> 04-110/23-1192/1 </w:t>
      </w:r>
      <w:r w:rsidRPr="0066150E">
        <w:rPr>
          <w:rFonts w:ascii="Cambria" w:hAnsi="Cambria"/>
          <w:noProof/>
          <w:sz w:val="24"/>
          <w:szCs w:val="24"/>
          <w:lang w:val="sr-Latn-RS"/>
        </w:rPr>
        <w:t xml:space="preserve">od </w:t>
      </w:r>
      <w:r w:rsidR="00241C6A">
        <w:rPr>
          <w:rFonts w:ascii="Cambria" w:hAnsi="Cambria"/>
          <w:noProof/>
          <w:sz w:val="24"/>
          <w:szCs w:val="24"/>
          <w:lang w:val="sr-Latn-RS"/>
        </w:rPr>
        <w:t>03. 04.</w:t>
      </w:r>
      <w:r w:rsidRPr="0066150E">
        <w:rPr>
          <w:rFonts w:ascii="Cambria" w:hAnsi="Cambria"/>
          <w:noProof/>
          <w:sz w:val="24"/>
          <w:szCs w:val="24"/>
          <w:lang w:val="sr-Latn-RS"/>
        </w:rPr>
        <w:t xml:space="preserve"> 2023. godine.</w:t>
      </w:r>
    </w:p>
    <w:p w14:paraId="554F8957" w14:textId="77777777" w:rsidR="0066150E" w:rsidRPr="0066150E" w:rsidRDefault="0066150E" w:rsidP="0066150E">
      <w:pPr>
        <w:jc w:val="both"/>
        <w:rPr>
          <w:rFonts w:ascii="Cambria" w:hAnsi="Cambria"/>
          <w:sz w:val="24"/>
          <w:szCs w:val="24"/>
          <w:lang w:val="sr-Latn-RS"/>
        </w:rPr>
      </w:pPr>
    </w:p>
    <w:p w14:paraId="6754AD63" w14:textId="77777777" w:rsidR="0066150E" w:rsidRPr="0066150E" w:rsidRDefault="0066150E" w:rsidP="0066150E">
      <w:pPr>
        <w:jc w:val="both"/>
        <w:rPr>
          <w:rFonts w:ascii="Cambria" w:hAnsi="Cambria"/>
          <w:sz w:val="24"/>
          <w:szCs w:val="24"/>
          <w:lang w:val="sr-Latn-RS"/>
        </w:rPr>
      </w:pPr>
      <w:r w:rsidRPr="0066150E">
        <w:rPr>
          <w:rFonts w:ascii="Cambria" w:hAnsi="Cambria"/>
          <w:sz w:val="24"/>
          <w:szCs w:val="24"/>
          <w:lang w:val="sr-Latn-RS"/>
        </w:rPr>
        <w:t>Sa svega izloženog predlažemo da Skupština usvoji ovakav tekst odluke.</w:t>
      </w:r>
    </w:p>
    <w:p w14:paraId="368CA68D" w14:textId="77777777" w:rsidR="0066150E" w:rsidRPr="0066150E" w:rsidRDefault="0066150E" w:rsidP="0066150E">
      <w:pPr>
        <w:ind w:firstLine="708"/>
        <w:jc w:val="both"/>
        <w:rPr>
          <w:rFonts w:ascii="Cambria" w:hAnsi="Cambria"/>
          <w:sz w:val="24"/>
          <w:szCs w:val="24"/>
          <w:lang w:val="sr-Latn-RS"/>
        </w:rPr>
      </w:pPr>
    </w:p>
    <w:p w14:paraId="4CDE452A" w14:textId="77777777" w:rsidR="0066150E" w:rsidRPr="0066150E" w:rsidRDefault="0066150E" w:rsidP="0066150E">
      <w:pPr>
        <w:rPr>
          <w:rFonts w:ascii="Cambria" w:hAnsi="Cambria"/>
          <w:sz w:val="24"/>
          <w:szCs w:val="24"/>
          <w:lang w:val="sr-Latn-RS"/>
        </w:rPr>
      </w:pPr>
    </w:p>
    <w:p w14:paraId="06104337" w14:textId="77777777" w:rsidR="0066150E" w:rsidRPr="0066150E" w:rsidRDefault="0066150E" w:rsidP="0066150E">
      <w:pPr>
        <w:tabs>
          <w:tab w:val="left" w:pos="1740"/>
        </w:tabs>
        <w:rPr>
          <w:rFonts w:ascii="Cambria" w:hAnsi="Cambria"/>
          <w:b/>
          <w:sz w:val="24"/>
          <w:szCs w:val="24"/>
          <w:lang w:val="sr-Latn-RS"/>
        </w:rPr>
      </w:pPr>
      <w:r w:rsidRPr="0066150E">
        <w:rPr>
          <w:rFonts w:ascii="Cambria" w:hAnsi="Cambria"/>
          <w:b/>
          <w:sz w:val="24"/>
          <w:szCs w:val="24"/>
          <w:lang w:val="sr-Latn-RS"/>
        </w:rPr>
        <w:t xml:space="preserve">                                       </w:t>
      </w:r>
    </w:p>
    <w:p w14:paraId="38EF381F" w14:textId="77777777" w:rsidR="0066150E" w:rsidRPr="0066150E" w:rsidRDefault="0066150E" w:rsidP="0066150E">
      <w:pPr>
        <w:tabs>
          <w:tab w:val="left" w:pos="1740"/>
        </w:tabs>
        <w:rPr>
          <w:rFonts w:ascii="Cambria" w:hAnsi="Cambria"/>
          <w:b/>
          <w:sz w:val="24"/>
          <w:szCs w:val="24"/>
          <w:lang w:val="sr-Latn-RS"/>
        </w:rPr>
      </w:pPr>
      <w:r w:rsidRPr="0066150E">
        <w:rPr>
          <w:rFonts w:ascii="Cambria" w:hAnsi="Cambria"/>
          <w:b/>
          <w:sz w:val="24"/>
          <w:szCs w:val="24"/>
          <w:lang w:val="sr-Latn-RS"/>
        </w:rPr>
        <w:t xml:space="preserve">     SEKRETARIJAT ZA FINANSIJE, RAZVOJ I PREDUZETNIŠTVO</w:t>
      </w:r>
    </w:p>
    <w:p w14:paraId="4C48DE5E" w14:textId="77777777" w:rsidR="0066150E" w:rsidRPr="0066150E" w:rsidRDefault="0066150E" w:rsidP="0066150E">
      <w:pPr>
        <w:rPr>
          <w:rFonts w:ascii="Cambria" w:hAnsi="Cambria"/>
          <w:b/>
          <w:sz w:val="24"/>
          <w:szCs w:val="24"/>
        </w:rPr>
      </w:pPr>
      <w:r w:rsidRPr="0066150E">
        <w:rPr>
          <w:rFonts w:ascii="Cambria" w:hAnsi="Cambria"/>
          <w:b/>
          <w:sz w:val="24"/>
          <w:szCs w:val="24"/>
        </w:rPr>
        <w:t xml:space="preserve">         </w:t>
      </w:r>
    </w:p>
    <w:p w14:paraId="2287A593" w14:textId="77777777" w:rsidR="0066150E" w:rsidRPr="0066150E" w:rsidRDefault="0066150E" w:rsidP="0066150E">
      <w:pPr>
        <w:tabs>
          <w:tab w:val="left" w:pos="3150"/>
        </w:tabs>
        <w:jc w:val="center"/>
        <w:outlineLvl w:val="0"/>
        <w:rPr>
          <w:rFonts w:ascii="Cambria" w:hAnsi="Cambria"/>
          <w:b/>
          <w:sz w:val="24"/>
          <w:szCs w:val="24"/>
          <w:lang w:val="sr-Latn-RS"/>
        </w:rPr>
      </w:pPr>
      <w:r w:rsidRPr="0066150E">
        <w:rPr>
          <w:rFonts w:ascii="Cambria" w:hAnsi="Cambria"/>
          <w:b/>
          <w:sz w:val="24"/>
          <w:szCs w:val="24"/>
          <w:lang w:val="sr-Latn-RS"/>
        </w:rPr>
        <w:t>SEKRETAR</w:t>
      </w:r>
    </w:p>
    <w:p w14:paraId="48E7C1AF" w14:textId="0F3D366F" w:rsidR="00EB6AE1" w:rsidRPr="0076543B" w:rsidRDefault="0066150E" w:rsidP="0066150E">
      <w:pPr>
        <w:tabs>
          <w:tab w:val="left" w:pos="3150"/>
        </w:tabs>
        <w:jc w:val="center"/>
        <w:outlineLvl w:val="0"/>
        <w:rPr>
          <w:rFonts w:ascii="Cambria" w:hAnsi="Cambria"/>
          <w:sz w:val="24"/>
          <w:szCs w:val="24"/>
        </w:rPr>
      </w:pPr>
      <w:r w:rsidRPr="0066150E">
        <w:rPr>
          <w:rFonts w:ascii="Cambria" w:hAnsi="Cambria"/>
          <w:sz w:val="24"/>
          <w:szCs w:val="24"/>
          <w:lang w:val="sr-Latn-RS"/>
        </w:rPr>
        <w:t>Zoran Šoškić</w:t>
      </w:r>
      <w:r w:rsidR="005A3DFA">
        <w:rPr>
          <w:rFonts w:ascii="Cambria" w:hAnsi="Cambria"/>
          <w:sz w:val="24"/>
          <w:szCs w:val="24"/>
          <w:lang w:val="sr-Latn-RS"/>
        </w:rPr>
        <w:t>,s.r.</w:t>
      </w:r>
    </w:p>
    <w:p w14:paraId="7DFE22C6" w14:textId="77777777" w:rsidR="00EB6AE1" w:rsidRPr="0076543B" w:rsidRDefault="00EB6AE1" w:rsidP="00EB6AE1">
      <w:pPr>
        <w:tabs>
          <w:tab w:val="left" w:pos="1155"/>
        </w:tabs>
        <w:rPr>
          <w:rFonts w:ascii="Cambria" w:hAnsi="Cambria"/>
          <w:sz w:val="24"/>
          <w:szCs w:val="24"/>
        </w:rPr>
      </w:pPr>
      <w:r w:rsidRPr="0076543B">
        <w:rPr>
          <w:rFonts w:ascii="Cambria" w:hAnsi="Cambria"/>
          <w:sz w:val="24"/>
          <w:szCs w:val="24"/>
        </w:rPr>
        <w:tab/>
      </w:r>
    </w:p>
    <w:p w14:paraId="1988FBB8" w14:textId="77777777" w:rsidR="00EB6AE1" w:rsidRPr="0076543B" w:rsidRDefault="00EB6AE1" w:rsidP="00EB6AE1">
      <w:pPr>
        <w:rPr>
          <w:rFonts w:ascii="Cambria" w:hAnsi="Cambria"/>
          <w:sz w:val="24"/>
          <w:szCs w:val="24"/>
        </w:rPr>
      </w:pPr>
    </w:p>
    <w:p w14:paraId="372D8A00" w14:textId="77777777" w:rsidR="005230CE" w:rsidRPr="0076543B" w:rsidRDefault="005230CE" w:rsidP="005230CE">
      <w:pPr>
        <w:rPr>
          <w:rFonts w:ascii="Cambria" w:hAnsi="Cambria"/>
          <w:sz w:val="24"/>
          <w:szCs w:val="24"/>
        </w:rPr>
      </w:pPr>
    </w:p>
    <w:p w14:paraId="6913F8C4" w14:textId="77777777" w:rsidR="005230CE" w:rsidRPr="0076543B" w:rsidRDefault="005230CE" w:rsidP="005230CE">
      <w:pPr>
        <w:rPr>
          <w:rFonts w:ascii="Cambria" w:hAnsi="Cambria"/>
          <w:sz w:val="24"/>
          <w:szCs w:val="24"/>
        </w:rPr>
      </w:pPr>
    </w:p>
    <w:p w14:paraId="3E3B5E15" w14:textId="77777777" w:rsidR="005230CE" w:rsidRPr="0076543B" w:rsidRDefault="005230CE" w:rsidP="005230CE">
      <w:pPr>
        <w:tabs>
          <w:tab w:val="left" w:pos="1155"/>
        </w:tabs>
        <w:rPr>
          <w:rFonts w:ascii="Cambria" w:hAnsi="Cambria"/>
          <w:sz w:val="24"/>
          <w:szCs w:val="24"/>
        </w:rPr>
      </w:pPr>
      <w:r w:rsidRPr="0076543B">
        <w:rPr>
          <w:rFonts w:ascii="Cambria" w:hAnsi="Cambria"/>
          <w:sz w:val="24"/>
          <w:szCs w:val="24"/>
        </w:rPr>
        <w:tab/>
      </w:r>
    </w:p>
    <w:p w14:paraId="06950E2B" w14:textId="77777777" w:rsidR="005230CE" w:rsidRPr="0076543B" w:rsidRDefault="005230CE" w:rsidP="005230CE">
      <w:pPr>
        <w:rPr>
          <w:rFonts w:ascii="Cambria" w:hAnsi="Cambria"/>
          <w:sz w:val="24"/>
          <w:szCs w:val="24"/>
        </w:rPr>
      </w:pPr>
    </w:p>
    <w:p w14:paraId="1F4D467D" w14:textId="77777777" w:rsidR="005230CE" w:rsidRPr="0076543B" w:rsidRDefault="005230CE" w:rsidP="005230CE">
      <w:pPr>
        <w:rPr>
          <w:rFonts w:ascii="Cambria" w:hAnsi="Cambria"/>
          <w:sz w:val="24"/>
          <w:szCs w:val="24"/>
        </w:rPr>
      </w:pPr>
    </w:p>
    <w:p w14:paraId="7295EC18" w14:textId="77777777" w:rsidR="005230CE" w:rsidRPr="0076543B" w:rsidRDefault="005230CE" w:rsidP="005230CE">
      <w:pPr>
        <w:rPr>
          <w:rFonts w:ascii="Cambria" w:hAnsi="Cambria"/>
          <w:sz w:val="24"/>
          <w:szCs w:val="24"/>
        </w:rPr>
      </w:pPr>
    </w:p>
    <w:p w14:paraId="7C8F47E1" w14:textId="77777777" w:rsidR="005230CE" w:rsidRPr="0076543B" w:rsidRDefault="005230CE" w:rsidP="005230CE">
      <w:pPr>
        <w:rPr>
          <w:rFonts w:ascii="Cambria" w:hAnsi="Cambria"/>
          <w:sz w:val="24"/>
          <w:szCs w:val="24"/>
        </w:rPr>
      </w:pPr>
    </w:p>
    <w:p w14:paraId="1FC589FC" w14:textId="77777777" w:rsidR="008B221B" w:rsidRPr="0076543B" w:rsidRDefault="008B221B">
      <w:pPr>
        <w:rPr>
          <w:rFonts w:ascii="Cambria" w:hAnsi="Cambria"/>
          <w:sz w:val="24"/>
          <w:szCs w:val="24"/>
        </w:rPr>
      </w:pPr>
    </w:p>
    <w:sectPr w:rsidR="008B221B" w:rsidRPr="007654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BD263" w14:textId="77777777" w:rsidR="0096322B" w:rsidRDefault="0096322B" w:rsidP="008B247D">
      <w:r>
        <w:separator/>
      </w:r>
    </w:p>
  </w:endnote>
  <w:endnote w:type="continuationSeparator" w:id="0">
    <w:p w14:paraId="132AC53C" w14:textId="77777777" w:rsidR="0096322B" w:rsidRDefault="0096322B" w:rsidP="008B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534060"/>
      <w:docPartObj>
        <w:docPartGallery w:val="Page Numbers (Bottom of Page)"/>
        <w:docPartUnique/>
      </w:docPartObj>
    </w:sdtPr>
    <w:sdtEndPr/>
    <w:sdtContent>
      <w:p w14:paraId="1670C127" w14:textId="0C522195" w:rsidR="008B247D" w:rsidRDefault="008B24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05E" w:rsidRPr="005D005E">
          <w:rPr>
            <w:noProof/>
            <w:lang w:val="sr-Latn-RS"/>
          </w:rPr>
          <w:t>4</w:t>
        </w:r>
        <w:r>
          <w:fldChar w:fldCharType="end"/>
        </w:r>
      </w:p>
    </w:sdtContent>
  </w:sdt>
  <w:p w14:paraId="5EDE13BE" w14:textId="77777777" w:rsidR="008B247D" w:rsidRDefault="008B2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44FD6" w14:textId="77777777" w:rsidR="0096322B" w:rsidRDefault="0096322B" w:rsidP="008B247D">
      <w:r>
        <w:separator/>
      </w:r>
    </w:p>
  </w:footnote>
  <w:footnote w:type="continuationSeparator" w:id="0">
    <w:p w14:paraId="491EE80D" w14:textId="77777777" w:rsidR="0096322B" w:rsidRDefault="0096322B" w:rsidP="008B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4DB0"/>
    <w:multiLevelType w:val="hybridMultilevel"/>
    <w:tmpl w:val="A12E0CE2"/>
    <w:lvl w:ilvl="0" w:tplc="D0C22576">
      <w:start w:val="3"/>
      <w:numFmt w:val="decimal"/>
      <w:lvlText w:val="%1)"/>
      <w:lvlJc w:val="left"/>
      <w:pPr>
        <w:ind w:left="643" w:hanging="360"/>
      </w:pPr>
      <w:rPr>
        <w:rFonts w:ascii="Cambria" w:hAnsi="Cambria" w:hint="default"/>
        <w:sz w:val="24"/>
      </w:rPr>
    </w:lvl>
    <w:lvl w:ilvl="1" w:tplc="2C1A0019" w:tentative="1">
      <w:start w:val="1"/>
      <w:numFmt w:val="lowerLetter"/>
      <w:lvlText w:val="%2."/>
      <w:lvlJc w:val="left"/>
      <w:pPr>
        <w:ind w:left="1363" w:hanging="360"/>
      </w:pPr>
    </w:lvl>
    <w:lvl w:ilvl="2" w:tplc="2C1A001B" w:tentative="1">
      <w:start w:val="1"/>
      <w:numFmt w:val="lowerRoman"/>
      <w:lvlText w:val="%3."/>
      <w:lvlJc w:val="right"/>
      <w:pPr>
        <w:ind w:left="2083" w:hanging="180"/>
      </w:pPr>
    </w:lvl>
    <w:lvl w:ilvl="3" w:tplc="2C1A000F" w:tentative="1">
      <w:start w:val="1"/>
      <w:numFmt w:val="decimal"/>
      <w:lvlText w:val="%4."/>
      <w:lvlJc w:val="left"/>
      <w:pPr>
        <w:ind w:left="2803" w:hanging="360"/>
      </w:pPr>
    </w:lvl>
    <w:lvl w:ilvl="4" w:tplc="2C1A0019" w:tentative="1">
      <w:start w:val="1"/>
      <w:numFmt w:val="lowerLetter"/>
      <w:lvlText w:val="%5."/>
      <w:lvlJc w:val="left"/>
      <w:pPr>
        <w:ind w:left="3523" w:hanging="360"/>
      </w:pPr>
    </w:lvl>
    <w:lvl w:ilvl="5" w:tplc="2C1A001B" w:tentative="1">
      <w:start w:val="1"/>
      <w:numFmt w:val="lowerRoman"/>
      <w:lvlText w:val="%6."/>
      <w:lvlJc w:val="right"/>
      <w:pPr>
        <w:ind w:left="4243" w:hanging="180"/>
      </w:pPr>
    </w:lvl>
    <w:lvl w:ilvl="6" w:tplc="2C1A000F" w:tentative="1">
      <w:start w:val="1"/>
      <w:numFmt w:val="decimal"/>
      <w:lvlText w:val="%7."/>
      <w:lvlJc w:val="left"/>
      <w:pPr>
        <w:ind w:left="4963" w:hanging="360"/>
      </w:pPr>
    </w:lvl>
    <w:lvl w:ilvl="7" w:tplc="2C1A0019" w:tentative="1">
      <w:start w:val="1"/>
      <w:numFmt w:val="lowerLetter"/>
      <w:lvlText w:val="%8."/>
      <w:lvlJc w:val="left"/>
      <w:pPr>
        <w:ind w:left="5683" w:hanging="360"/>
      </w:pPr>
    </w:lvl>
    <w:lvl w:ilvl="8" w:tplc="2C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6F84DCA"/>
    <w:multiLevelType w:val="hybridMultilevel"/>
    <w:tmpl w:val="38C0873E"/>
    <w:lvl w:ilvl="0" w:tplc="B536793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186763BB"/>
    <w:multiLevelType w:val="hybridMultilevel"/>
    <w:tmpl w:val="5F30232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135E"/>
    <w:multiLevelType w:val="hybridMultilevel"/>
    <w:tmpl w:val="9AAEB2D0"/>
    <w:lvl w:ilvl="0" w:tplc="447EFC96">
      <w:start w:val="1"/>
      <w:numFmt w:val="decimal"/>
      <w:lvlText w:val="%1)"/>
      <w:lvlJc w:val="left"/>
      <w:pPr>
        <w:ind w:left="824" w:hanging="360"/>
      </w:pPr>
      <w:rPr>
        <w:rFonts w:ascii="Times New Roman" w:eastAsiaTheme="minorEastAsia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1544" w:hanging="360"/>
      </w:pPr>
    </w:lvl>
    <w:lvl w:ilvl="2" w:tplc="2C1A001B" w:tentative="1">
      <w:start w:val="1"/>
      <w:numFmt w:val="lowerRoman"/>
      <w:lvlText w:val="%3."/>
      <w:lvlJc w:val="right"/>
      <w:pPr>
        <w:ind w:left="2264" w:hanging="180"/>
      </w:pPr>
    </w:lvl>
    <w:lvl w:ilvl="3" w:tplc="2C1A000F" w:tentative="1">
      <w:start w:val="1"/>
      <w:numFmt w:val="decimal"/>
      <w:lvlText w:val="%4."/>
      <w:lvlJc w:val="left"/>
      <w:pPr>
        <w:ind w:left="2984" w:hanging="360"/>
      </w:pPr>
    </w:lvl>
    <w:lvl w:ilvl="4" w:tplc="2C1A0019" w:tentative="1">
      <w:start w:val="1"/>
      <w:numFmt w:val="lowerLetter"/>
      <w:lvlText w:val="%5."/>
      <w:lvlJc w:val="left"/>
      <w:pPr>
        <w:ind w:left="3704" w:hanging="360"/>
      </w:pPr>
    </w:lvl>
    <w:lvl w:ilvl="5" w:tplc="2C1A001B" w:tentative="1">
      <w:start w:val="1"/>
      <w:numFmt w:val="lowerRoman"/>
      <w:lvlText w:val="%6."/>
      <w:lvlJc w:val="right"/>
      <w:pPr>
        <w:ind w:left="4424" w:hanging="180"/>
      </w:pPr>
    </w:lvl>
    <w:lvl w:ilvl="6" w:tplc="2C1A000F" w:tentative="1">
      <w:start w:val="1"/>
      <w:numFmt w:val="decimal"/>
      <w:lvlText w:val="%7."/>
      <w:lvlJc w:val="left"/>
      <w:pPr>
        <w:ind w:left="5144" w:hanging="360"/>
      </w:pPr>
    </w:lvl>
    <w:lvl w:ilvl="7" w:tplc="2C1A0019" w:tentative="1">
      <w:start w:val="1"/>
      <w:numFmt w:val="lowerLetter"/>
      <w:lvlText w:val="%8."/>
      <w:lvlJc w:val="left"/>
      <w:pPr>
        <w:ind w:left="5864" w:hanging="360"/>
      </w:pPr>
    </w:lvl>
    <w:lvl w:ilvl="8" w:tplc="2C1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>
    <w:nsid w:val="307B2BBF"/>
    <w:multiLevelType w:val="hybridMultilevel"/>
    <w:tmpl w:val="28FEDBF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F1FBD"/>
    <w:multiLevelType w:val="hybridMultilevel"/>
    <w:tmpl w:val="4446AE12"/>
    <w:lvl w:ilvl="0" w:tplc="54C21060">
      <w:start w:val="1"/>
      <w:numFmt w:val="decimal"/>
      <w:lvlText w:val="%1)"/>
      <w:lvlJc w:val="left"/>
      <w:pPr>
        <w:ind w:left="823" w:hanging="360"/>
      </w:pPr>
      <w:rPr>
        <w:rFonts w:ascii="Times New Roman" w:eastAsiaTheme="minorEastAsia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1543" w:hanging="360"/>
      </w:pPr>
    </w:lvl>
    <w:lvl w:ilvl="2" w:tplc="2C1A001B" w:tentative="1">
      <w:start w:val="1"/>
      <w:numFmt w:val="lowerRoman"/>
      <w:lvlText w:val="%3."/>
      <w:lvlJc w:val="right"/>
      <w:pPr>
        <w:ind w:left="2263" w:hanging="180"/>
      </w:pPr>
    </w:lvl>
    <w:lvl w:ilvl="3" w:tplc="2C1A000F" w:tentative="1">
      <w:start w:val="1"/>
      <w:numFmt w:val="decimal"/>
      <w:lvlText w:val="%4."/>
      <w:lvlJc w:val="left"/>
      <w:pPr>
        <w:ind w:left="2983" w:hanging="360"/>
      </w:pPr>
    </w:lvl>
    <w:lvl w:ilvl="4" w:tplc="2C1A0019" w:tentative="1">
      <w:start w:val="1"/>
      <w:numFmt w:val="lowerLetter"/>
      <w:lvlText w:val="%5."/>
      <w:lvlJc w:val="left"/>
      <w:pPr>
        <w:ind w:left="3703" w:hanging="360"/>
      </w:pPr>
    </w:lvl>
    <w:lvl w:ilvl="5" w:tplc="2C1A001B" w:tentative="1">
      <w:start w:val="1"/>
      <w:numFmt w:val="lowerRoman"/>
      <w:lvlText w:val="%6."/>
      <w:lvlJc w:val="right"/>
      <w:pPr>
        <w:ind w:left="4423" w:hanging="180"/>
      </w:pPr>
    </w:lvl>
    <w:lvl w:ilvl="6" w:tplc="2C1A000F" w:tentative="1">
      <w:start w:val="1"/>
      <w:numFmt w:val="decimal"/>
      <w:lvlText w:val="%7."/>
      <w:lvlJc w:val="left"/>
      <w:pPr>
        <w:ind w:left="5143" w:hanging="360"/>
      </w:pPr>
    </w:lvl>
    <w:lvl w:ilvl="7" w:tplc="2C1A0019" w:tentative="1">
      <w:start w:val="1"/>
      <w:numFmt w:val="lowerLetter"/>
      <w:lvlText w:val="%8."/>
      <w:lvlJc w:val="left"/>
      <w:pPr>
        <w:ind w:left="5863" w:hanging="360"/>
      </w:pPr>
    </w:lvl>
    <w:lvl w:ilvl="8" w:tplc="2C1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>
    <w:nsid w:val="3CA2569A"/>
    <w:multiLevelType w:val="hybridMultilevel"/>
    <w:tmpl w:val="B26A29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27E77"/>
    <w:multiLevelType w:val="hybridMultilevel"/>
    <w:tmpl w:val="354E38AE"/>
    <w:lvl w:ilvl="0" w:tplc="2BC23A8A">
      <w:start w:val="1"/>
      <w:numFmt w:val="decimal"/>
      <w:lvlText w:val="%1)"/>
      <w:lvlJc w:val="left"/>
      <w:pPr>
        <w:ind w:left="823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43" w:hanging="360"/>
      </w:pPr>
    </w:lvl>
    <w:lvl w:ilvl="2" w:tplc="2C1A001B" w:tentative="1">
      <w:start w:val="1"/>
      <w:numFmt w:val="lowerRoman"/>
      <w:lvlText w:val="%3."/>
      <w:lvlJc w:val="right"/>
      <w:pPr>
        <w:ind w:left="2263" w:hanging="180"/>
      </w:pPr>
    </w:lvl>
    <w:lvl w:ilvl="3" w:tplc="2C1A000F" w:tentative="1">
      <w:start w:val="1"/>
      <w:numFmt w:val="decimal"/>
      <w:lvlText w:val="%4."/>
      <w:lvlJc w:val="left"/>
      <w:pPr>
        <w:ind w:left="2983" w:hanging="360"/>
      </w:pPr>
    </w:lvl>
    <w:lvl w:ilvl="4" w:tplc="2C1A0019" w:tentative="1">
      <w:start w:val="1"/>
      <w:numFmt w:val="lowerLetter"/>
      <w:lvlText w:val="%5."/>
      <w:lvlJc w:val="left"/>
      <w:pPr>
        <w:ind w:left="3703" w:hanging="360"/>
      </w:pPr>
    </w:lvl>
    <w:lvl w:ilvl="5" w:tplc="2C1A001B" w:tentative="1">
      <w:start w:val="1"/>
      <w:numFmt w:val="lowerRoman"/>
      <w:lvlText w:val="%6."/>
      <w:lvlJc w:val="right"/>
      <w:pPr>
        <w:ind w:left="4423" w:hanging="180"/>
      </w:pPr>
    </w:lvl>
    <w:lvl w:ilvl="6" w:tplc="2C1A000F" w:tentative="1">
      <w:start w:val="1"/>
      <w:numFmt w:val="decimal"/>
      <w:lvlText w:val="%7."/>
      <w:lvlJc w:val="left"/>
      <w:pPr>
        <w:ind w:left="5143" w:hanging="360"/>
      </w:pPr>
    </w:lvl>
    <w:lvl w:ilvl="7" w:tplc="2C1A0019" w:tentative="1">
      <w:start w:val="1"/>
      <w:numFmt w:val="lowerLetter"/>
      <w:lvlText w:val="%8."/>
      <w:lvlJc w:val="left"/>
      <w:pPr>
        <w:ind w:left="5863" w:hanging="360"/>
      </w:pPr>
    </w:lvl>
    <w:lvl w:ilvl="8" w:tplc="2C1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>
    <w:nsid w:val="69F22D05"/>
    <w:multiLevelType w:val="hybridMultilevel"/>
    <w:tmpl w:val="5D18F254"/>
    <w:lvl w:ilvl="0" w:tplc="699CE2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3" w:hanging="360"/>
      </w:pPr>
    </w:lvl>
    <w:lvl w:ilvl="2" w:tplc="2C1A001B" w:tentative="1">
      <w:start w:val="1"/>
      <w:numFmt w:val="lowerRoman"/>
      <w:lvlText w:val="%3."/>
      <w:lvlJc w:val="right"/>
      <w:pPr>
        <w:ind w:left="2083" w:hanging="180"/>
      </w:pPr>
    </w:lvl>
    <w:lvl w:ilvl="3" w:tplc="2C1A000F" w:tentative="1">
      <w:start w:val="1"/>
      <w:numFmt w:val="decimal"/>
      <w:lvlText w:val="%4."/>
      <w:lvlJc w:val="left"/>
      <w:pPr>
        <w:ind w:left="2803" w:hanging="360"/>
      </w:pPr>
    </w:lvl>
    <w:lvl w:ilvl="4" w:tplc="2C1A0019" w:tentative="1">
      <w:start w:val="1"/>
      <w:numFmt w:val="lowerLetter"/>
      <w:lvlText w:val="%5."/>
      <w:lvlJc w:val="left"/>
      <w:pPr>
        <w:ind w:left="3523" w:hanging="360"/>
      </w:pPr>
    </w:lvl>
    <w:lvl w:ilvl="5" w:tplc="2C1A001B" w:tentative="1">
      <w:start w:val="1"/>
      <w:numFmt w:val="lowerRoman"/>
      <w:lvlText w:val="%6."/>
      <w:lvlJc w:val="right"/>
      <w:pPr>
        <w:ind w:left="4243" w:hanging="180"/>
      </w:pPr>
    </w:lvl>
    <w:lvl w:ilvl="6" w:tplc="2C1A000F" w:tentative="1">
      <w:start w:val="1"/>
      <w:numFmt w:val="decimal"/>
      <w:lvlText w:val="%7."/>
      <w:lvlJc w:val="left"/>
      <w:pPr>
        <w:ind w:left="4963" w:hanging="360"/>
      </w:pPr>
    </w:lvl>
    <w:lvl w:ilvl="7" w:tplc="2C1A0019" w:tentative="1">
      <w:start w:val="1"/>
      <w:numFmt w:val="lowerLetter"/>
      <w:lvlText w:val="%8."/>
      <w:lvlJc w:val="left"/>
      <w:pPr>
        <w:ind w:left="5683" w:hanging="360"/>
      </w:pPr>
    </w:lvl>
    <w:lvl w:ilvl="8" w:tplc="2C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508072E"/>
    <w:multiLevelType w:val="hybridMultilevel"/>
    <w:tmpl w:val="A9048510"/>
    <w:lvl w:ilvl="0" w:tplc="73A89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F1"/>
    <w:rsid w:val="00013899"/>
    <w:rsid w:val="0004748C"/>
    <w:rsid w:val="00062D91"/>
    <w:rsid w:val="00067EBA"/>
    <w:rsid w:val="00070041"/>
    <w:rsid w:val="000B65ED"/>
    <w:rsid w:val="000C3A95"/>
    <w:rsid w:val="0014197B"/>
    <w:rsid w:val="00157A08"/>
    <w:rsid w:val="001776D5"/>
    <w:rsid w:val="001862FC"/>
    <w:rsid w:val="001A1DAC"/>
    <w:rsid w:val="001B59E1"/>
    <w:rsid w:val="002366EC"/>
    <w:rsid w:val="00240D02"/>
    <w:rsid w:val="00241244"/>
    <w:rsid w:val="00241C6A"/>
    <w:rsid w:val="00266DB3"/>
    <w:rsid w:val="002A1010"/>
    <w:rsid w:val="002C0E70"/>
    <w:rsid w:val="00312666"/>
    <w:rsid w:val="00317B36"/>
    <w:rsid w:val="00371025"/>
    <w:rsid w:val="003920D7"/>
    <w:rsid w:val="003B047E"/>
    <w:rsid w:val="003C7FE9"/>
    <w:rsid w:val="003E1C88"/>
    <w:rsid w:val="003F2015"/>
    <w:rsid w:val="003F7813"/>
    <w:rsid w:val="004131E9"/>
    <w:rsid w:val="00431725"/>
    <w:rsid w:val="00432F9E"/>
    <w:rsid w:val="00451C20"/>
    <w:rsid w:val="00453E1B"/>
    <w:rsid w:val="00490143"/>
    <w:rsid w:val="004A00E0"/>
    <w:rsid w:val="004C3253"/>
    <w:rsid w:val="004E38E9"/>
    <w:rsid w:val="004F2865"/>
    <w:rsid w:val="0050617E"/>
    <w:rsid w:val="005230CE"/>
    <w:rsid w:val="005346DA"/>
    <w:rsid w:val="00536273"/>
    <w:rsid w:val="00550B52"/>
    <w:rsid w:val="00560E11"/>
    <w:rsid w:val="00572DBB"/>
    <w:rsid w:val="00573D51"/>
    <w:rsid w:val="00574807"/>
    <w:rsid w:val="005A3DFA"/>
    <w:rsid w:val="005A7C34"/>
    <w:rsid w:val="005D005E"/>
    <w:rsid w:val="0066150E"/>
    <w:rsid w:val="00683ECB"/>
    <w:rsid w:val="00721B16"/>
    <w:rsid w:val="00751391"/>
    <w:rsid w:val="0076543B"/>
    <w:rsid w:val="00780B6D"/>
    <w:rsid w:val="007904DB"/>
    <w:rsid w:val="007C0851"/>
    <w:rsid w:val="007E6F3B"/>
    <w:rsid w:val="00842F29"/>
    <w:rsid w:val="00873DAF"/>
    <w:rsid w:val="008B221B"/>
    <w:rsid w:val="008B247D"/>
    <w:rsid w:val="008D3AF1"/>
    <w:rsid w:val="0091336B"/>
    <w:rsid w:val="009321F8"/>
    <w:rsid w:val="009372D7"/>
    <w:rsid w:val="0096322B"/>
    <w:rsid w:val="009901FA"/>
    <w:rsid w:val="009A3E66"/>
    <w:rsid w:val="009A63CE"/>
    <w:rsid w:val="009A7587"/>
    <w:rsid w:val="009B5F5E"/>
    <w:rsid w:val="009E2F60"/>
    <w:rsid w:val="009F1913"/>
    <w:rsid w:val="00A040F9"/>
    <w:rsid w:val="00AC743D"/>
    <w:rsid w:val="00AD3313"/>
    <w:rsid w:val="00B10770"/>
    <w:rsid w:val="00B2455A"/>
    <w:rsid w:val="00B343AA"/>
    <w:rsid w:val="00B523B5"/>
    <w:rsid w:val="00B75AE8"/>
    <w:rsid w:val="00B82446"/>
    <w:rsid w:val="00BA6E5E"/>
    <w:rsid w:val="00BE31B1"/>
    <w:rsid w:val="00C13844"/>
    <w:rsid w:val="00C42381"/>
    <w:rsid w:val="00CA231B"/>
    <w:rsid w:val="00CB0681"/>
    <w:rsid w:val="00CF007A"/>
    <w:rsid w:val="00D158F1"/>
    <w:rsid w:val="00D836C7"/>
    <w:rsid w:val="00D857F8"/>
    <w:rsid w:val="00DB3EB9"/>
    <w:rsid w:val="00DB45A3"/>
    <w:rsid w:val="00DE105A"/>
    <w:rsid w:val="00DF403A"/>
    <w:rsid w:val="00DF7108"/>
    <w:rsid w:val="00DF762F"/>
    <w:rsid w:val="00E031AC"/>
    <w:rsid w:val="00E96794"/>
    <w:rsid w:val="00EA7195"/>
    <w:rsid w:val="00EB08F3"/>
    <w:rsid w:val="00EB6AE1"/>
    <w:rsid w:val="00EC7EB6"/>
    <w:rsid w:val="00F11553"/>
    <w:rsid w:val="00F45C43"/>
    <w:rsid w:val="00F47777"/>
    <w:rsid w:val="00F710F6"/>
    <w:rsid w:val="00F83990"/>
    <w:rsid w:val="00FC6297"/>
    <w:rsid w:val="00FD257D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0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474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04748C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C30X">
    <w:name w:val="C30X"/>
    <w:basedOn w:val="Normal"/>
    <w:uiPriority w:val="99"/>
    <w:rsid w:val="0004748C"/>
    <w:pPr>
      <w:spacing w:before="200" w:after="60"/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4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43"/>
    <w:rPr>
      <w:rFonts w:ascii="Segoe UI" w:eastAsiaTheme="minorEastAsia" w:hAnsi="Segoe UI" w:cs="Segoe UI"/>
      <w:color w:val="000000"/>
      <w:sz w:val="18"/>
      <w:szCs w:val="18"/>
      <w:lang w:eastAsia="sr-Latn-ME"/>
    </w:rPr>
  </w:style>
  <w:style w:type="paragraph" w:customStyle="1" w:styleId="TABELATE">
    <w:name w:val="TABELA_TE"/>
    <w:basedOn w:val="Normal"/>
    <w:uiPriority w:val="99"/>
    <w:rsid w:val="009B5F5E"/>
    <w:pPr>
      <w:spacing w:before="60" w:after="60"/>
    </w:pPr>
    <w:rPr>
      <w:rFonts w:ascii="Courier New" w:hAnsi="Courier New" w:cs="Courier New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253"/>
    <w:pPr>
      <w:ind w:left="720"/>
      <w:contextualSpacing/>
    </w:pPr>
  </w:style>
  <w:style w:type="paragraph" w:customStyle="1" w:styleId="N05Y">
    <w:name w:val="N05Y"/>
    <w:basedOn w:val="Normal"/>
    <w:uiPriority w:val="99"/>
    <w:rsid w:val="00CF007A"/>
    <w:pPr>
      <w:spacing w:before="60" w:after="200"/>
      <w:jc w:val="center"/>
    </w:pPr>
    <w:rPr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7D"/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paragraph" w:styleId="Footer">
    <w:name w:val="footer"/>
    <w:basedOn w:val="Normal"/>
    <w:link w:val="FooterChar"/>
    <w:uiPriority w:val="99"/>
    <w:unhideWhenUsed/>
    <w:rsid w:val="008B2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47D"/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474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30X">
    <w:name w:val="T30X"/>
    <w:basedOn w:val="Normal"/>
    <w:uiPriority w:val="99"/>
    <w:rsid w:val="0004748C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C30X">
    <w:name w:val="C30X"/>
    <w:basedOn w:val="Normal"/>
    <w:uiPriority w:val="99"/>
    <w:rsid w:val="0004748C"/>
    <w:pPr>
      <w:spacing w:before="200" w:after="60"/>
      <w:jc w:val="center"/>
    </w:pPr>
    <w:rPr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4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43"/>
    <w:rPr>
      <w:rFonts w:ascii="Segoe UI" w:eastAsiaTheme="minorEastAsia" w:hAnsi="Segoe UI" w:cs="Segoe UI"/>
      <w:color w:val="000000"/>
      <w:sz w:val="18"/>
      <w:szCs w:val="18"/>
      <w:lang w:eastAsia="sr-Latn-ME"/>
    </w:rPr>
  </w:style>
  <w:style w:type="paragraph" w:customStyle="1" w:styleId="TABELATE">
    <w:name w:val="TABELA_TE"/>
    <w:basedOn w:val="Normal"/>
    <w:uiPriority w:val="99"/>
    <w:rsid w:val="009B5F5E"/>
    <w:pPr>
      <w:spacing w:before="60" w:after="60"/>
    </w:pPr>
    <w:rPr>
      <w:rFonts w:ascii="Courier New" w:hAnsi="Courier New" w:cs="Courier New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253"/>
    <w:pPr>
      <w:ind w:left="720"/>
      <w:contextualSpacing/>
    </w:pPr>
  </w:style>
  <w:style w:type="paragraph" w:customStyle="1" w:styleId="N05Y">
    <w:name w:val="N05Y"/>
    <w:basedOn w:val="Normal"/>
    <w:uiPriority w:val="99"/>
    <w:rsid w:val="00CF007A"/>
    <w:pPr>
      <w:spacing w:before="60" w:after="200"/>
      <w:jc w:val="center"/>
    </w:pPr>
    <w:rPr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47D"/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paragraph" w:styleId="Footer">
    <w:name w:val="footer"/>
    <w:basedOn w:val="Normal"/>
    <w:link w:val="FooterChar"/>
    <w:uiPriority w:val="99"/>
    <w:unhideWhenUsed/>
    <w:rsid w:val="008B2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47D"/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C131-A966-4E65-9599-BB3A388B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Bošković</dc:creator>
  <cp:keywords/>
  <dc:description/>
  <cp:lastModifiedBy>Biljana Đurović</cp:lastModifiedBy>
  <cp:revision>8</cp:revision>
  <cp:lastPrinted>2023-04-04T10:31:00Z</cp:lastPrinted>
  <dcterms:created xsi:type="dcterms:W3CDTF">2023-04-05T07:45:00Z</dcterms:created>
  <dcterms:modified xsi:type="dcterms:W3CDTF">2023-04-11T11:48:00Z</dcterms:modified>
</cp:coreProperties>
</file>