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773C7F" w14:textId="010A1692" w:rsidR="00115235" w:rsidRPr="00583488" w:rsidRDefault="00115235" w:rsidP="00115235">
      <w:pPr>
        <w:pStyle w:val="Heading1"/>
        <w:spacing w:line="360" w:lineRule="auto"/>
        <w:jc w:val="left"/>
        <w:rPr>
          <w:rFonts w:ascii="Bookman Old Style" w:hAnsi="Bookman Old Style"/>
          <w:color w:val="C49500"/>
          <w:sz w:val="36"/>
          <w:szCs w:val="36"/>
          <w:lang w:val="sr-Latn-RS"/>
        </w:rPr>
      </w:pPr>
      <w:r w:rsidRPr="00583488">
        <w:rPr>
          <w:rFonts w:ascii="Bookman Old Style" w:hAnsi="Bookman Old Style"/>
          <w:noProof/>
          <w:color w:val="C49500"/>
          <w:sz w:val="36"/>
          <w:szCs w:val="36"/>
          <w:lang w:val="en-US" w:eastAsia="en-US"/>
        </w:rPr>
        <w:drawing>
          <wp:anchor distT="0" distB="0" distL="114300" distR="114300" simplePos="0" relativeHeight="251659264" behindDoc="0" locked="0" layoutInCell="1" allowOverlap="1" wp14:anchorId="0DC77243" wp14:editId="58103690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009650" cy="100965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83488">
        <w:rPr>
          <w:rFonts w:ascii="Bookman Old Style" w:hAnsi="Bookman Old Style"/>
          <w:color w:val="C49500"/>
          <w:sz w:val="36"/>
          <w:szCs w:val="36"/>
          <w:lang w:val="sr-Latn-RS"/>
        </w:rPr>
        <w:t>DOO  „K O M U N A L N O“  N I K Š I Ć</w:t>
      </w:r>
    </w:p>
    <w:p w14:paraId="7458AAE7" w14:textId="77777777" w:rsidR="00115235" w:rsidRPr="00583488" w:rsidRDefault="00115235" w:rsidP="00115235">
      <w:pPr>
        <w:rPr>
          <w:rFonts w:ascii="Bookman Old Style" w:hAnsi="Bookman Old Style" w:cs="Arial"/>
          <w:b/>
          <w:color w:val="B48900"/>
          <w:sz w:val="30"/>
          <w:szCs w:val="30"/>
        </w:rPr>
      </w:pPr>
      <w:r w:rsidRPr="00583488">
        <w:rPr>
          <w:rFonts w:ascii="Bookman Old Style" w:hAnsi="Bookman Old Style" w:cs="Arial"/>
          <w:b/>
          <w:color w:val="B48900"/>
          <w:sz w:val="30"/>
          <w:szCs w:val="30"/>
        </w:rPr>
        <w:t>ODBOR DIREKTORA</w:t>
      </w:r>
    </w:p>
    <w:p w14:paraId="08A146CC" w14:textId="77777777" w:rsidR="00115235" w:rsidRPr="00583488" w:rsidRDefault="00115235" w:rsidP="00115235">
      <w:pPr>
        <w:spacing w:line="360" w:lineRule="auto"/>
        <w:rPr>
          <w:b/>
          <w:bCs/>
          <w:sz w:val="16"/>
          <w:szCs w:val="16"/>
        </w:rPr>
      </w:pPr>
    </w:p>
    <w:p w14:paraId="1732691D" w14:textId="03F74D7D" w:rsidR="00115235" w:rsidRPr="00583488" w:rsidRDefault="00115235" w:rsidP="00693F88">
      <w:pPr>
        <w:keepNext/>
        <w:spacing w:after="0" w:line="240" w:lineRule="auto"/>
        <w:jc w:val="both"/>
        <w:outlineLvl w:val="3"/>
        <w:rPr>
          <w:rFonts w:ascii="Arial" w:eastAsia="Times New Roman" w:hAnsi="Arial" w:cs="Arial"/>
          <w:b/>
          <w:sz w:val="24"/>
          <w:szCs w:val="28"/>
        </w:rPr>
      </w:pPr>
    </w:p>
    <w:p w14:paraId="767CAFA4" w14:textId="03C0BDF2" w:rsidR="00115235" w:rsidRPr="00583488" w:rsidRDefault="00115235" w:rsidP="00115235">
      <w:pPr>
        <w:spacing w:line="240" w:lineRule="auto"/>
        <w:rPr>
          <w:rFonts w:ascii="Arial" w:hAnsi="Arial" w:cs="Arial"/>
          <w:bCs/>
          <w:sz w:val="23"/>
          <w:szCs w:val="23"/>
        </w:rPr>
      </w:pPr>
      <w:r w:rsidRPr="00583488">
        <w:rPr>
          <w:rFonts w:ascii="Arial" w:hAnsi="Arial" w:cs="Arial"/>
          <w:bCs/>
          <w:sz w:val="23"/>
          <w:szCs w:val="23"/>
        </w:rPr>
        <w:t xml:space="preserve">Broj:     OD br. </w:t>
      </w:r>
      <w:r w:rsidR="00B12783" w:rsidRPr="00583488">
        <w:rPr>
          <w:rFonts w:ascii="Arial" w:hAnsi="Arial" w:cs="Arial"/>
          <w:bCs/>
          <w:sz w:val="23"/>
          <w:szCs w:val="23"/>
        </w:rPr>
        <w:t>84/23</w:t>
      </w:r>
    </w:p>
    <w:p w14:paraId="286B0B22" w14:textId="07BDC23D" w:rsidR="00115235" w:rsidRPr="00583488" w:rsidRDefault="00115235" w:rsidP="00115235">
      <w:pPr>
        <w:spacing w:line="240" w:lineRule="auto"/>
        <w:rPr>
          <w:rFonts w:ascii="Arial" w:hAnsi="Arial" w:cs="Arial"/>
          <w:sz w:val="23"/>
          <w:szCs w:val="23"/>
        </w:rPr>
      </w:pPr>
      <w:r w:rsidRPr="00583488">
        <w:rPr>
          <w:rFonts w:ascii="Arial" w:hAnsi="Arial" w:cs="Arial"/>
          <w:bCs/>
          <w:sz w:val="23"/>
          <w:szCs w:val="23"/>
        </w:rPr>
        <w:t xml:space="preserve">Nikšić,  </w:t>
      </w:r>
      <w:r w:rsidR="008171DB" w:rsidRPr="00583488">
        <w:rPr>
          <w:rFonts w:ascii="Arial" w:hAnsi="Arial" w:cs="Arial"/>
          <w:bCs/>
          <w:sz w:val="23"/>
          <w:szCs w:val="23"/>
        </w:rPr>
        <w:t>21.07</w:t>
      </w:r>
      <w:r w:rsidRPr="00583488">
        <w:rPr>
          <w:rFonts w:ascii="Arial" w:hAnsi="Arial" w:cs="Arial"/>
          <w:bCs/>
          <w:sz w:val="23"/>
          <w:szCs w:val="23"/>
        </w:rPr>
        <w:t>.2023. godine</w:t>
      </w:r>
      <w:r w:rsidRPr="00583488">
        <w:rPr>
          <w:rFonts w:ascii="Arial" w:hAnsi="Arial" w:cs="Arial"/>
          <w:sz w:val="23"/>
          <w:szCs w:val="23"/>
        </w:rPr>
        <w:t xml:space="preserve"> </w:t>
      </w:r>
    </w:p>
    <w:p w14:paraId="4164609E" w14:textId="42DB6DAE" w:rsidR="00115235" w:rsidRPr="00583488" w:rsidRDefault="00115235" w:rsidP="00693F88">
      <w:pPr>
        <w:keepNext/>
        <w:spacing w:after="0" w:line="240" w:lineRule="auto"/>
        <w:jc w:val="both"/>
        <w:outlineLvl w:val="3"/>
        <w:rPr>
          <w:rFonts w:ascii="Arial" w:eastAsia="Times New Roman" w:hAnsi="Arial" w:cs="Arial"/>
          <w:b/>
          <w:sz w:val="24"/>
          <w:szCs w:val="28"/>
        </w:rPr>
      </w:pPr>
    </w:p>
    <w:p w14:paraId="770B95B5" w14:textId="127B375E" w:rsidR="00115235" w:rsidRPr="00583488" w:rsidRDefault="00115235" w:rsidP="00693F88">
      <w:pPr>
        <w:keepNext/>
        <w:spacing w:after="0" w:line="240" w:lineRule="auto"/>
        <w:jc w:val="both"/>
        <w:outlineLvl w:val="3"/>
        <w:rPr>
          <w:rFonts w:ascii="Arial" w:eastAsia="Times New Roman" w:hAnsi="Arial" w:cs="Arial"/>
          <w:b/>
          <w:sz w:val="24"/>
          <w:szCs w:val="28"/>
        </w:rPr>
      </w:pPr>
    </w:p>
    <w:p w14:paraId="0DE2584D" w14:textId="7A9CF128" w:rsidR="00B51D64" w:rsidRPr="00583488" w:rsidRDefault="00824D84" w:rsidP="008171DB">
      <w:pPr>
        <w:keepNext/>
        <w:spacing w:after="0" w:line="240" w:lineRule="auto"/>
        <w:jc w:val="both"/>
        <w:outlineLvl w:val="3"/>
        <w:rPr>
          <w:rFonts w:ascii="Arial" w:hAnsi="Arial" w:cs="Arial"/>
          <w:sz w:val="24"/>
          <w:szCs w:val="24"/>
        </w:rPr>
      </w:pPr>
      <w:r w:rsidRPr="00583488">
        <w:rPr>
          <w:rFonts w:ascii="Arial" w:hAnsi="Arial" w:cs="Arial"/>
          <w:sz w:val="24"/>
          <w:szCs w:val="24"/>
        </w:rPr>
        <w:t xml:space="preserve">Na osnovu člana 53 </w:t>
      </w:r>
      <w:r w:rsidR="00887C96" w:rsidRPr="00583488">
        <w:rPr>
          <w:rFonts w:ascii="Arial" w:hAnsi="Arial" w:cs="Arial"/>
          <w:sz w:val="24"/>
          <w:szCs w:val="24"/>
        </w:rPr>
        <w:t>i člana 54 stav 1, Zakona o komunalnim djelatn</w:t>
      </w:r>
      <w:r w:rsidR="00B16C20" w:rsidRPr="00583488">
        <w:rPr>
          <w:rFonts w:ascii="Arial" w:hAnsi="Arial" w:cs="Arial"/>
          <w:sz w:val="24"/>
          <w:szCs w:val="24"/>
        </w:rPr>
        <w:t>ostima („Sl.list Crne Gore“ br.055/16, 074/16, 002/18</w:t>
      </w:r>
      <w:r w:rsidR="00887C96" w:rsidRPr="00583488">
        <w:rPr>
          <w:rFonts w:ascii="Arial" w:hAnsi="Arial" w:cs="Arial"/>
          <w:sz w:val="24"/>
          <w:szCs w:val="24"/>
        </w:rPr>
        <w:t>, 066/19</w:t>
      </w:r>
      <w:r w:rsidR="00F0527F" w:rsidRPr="00583488">
        <w:rPr>
          <w:rFonts w:ascii="Arial" w:hAnsi="Arial" w:cs="Arial"/>
          <w:sz w:val="24"/>
          <w:szCs w:val="24"/>
        </w:rPr>
        <w:t xml:space="preserve"> i 140/22</w:t>
      </w:r>
      <w:r w:rsidR="00887C96" w:rsidRPr="00583488">
        <w:rPr>
          <w:rFonts w:ascii="Arial" w:hAnsi="Arial" w:cs="Arial"/>
          <w:sz w:val="24"/>
          <w:szCs w:val="24"/>
        </w:rPr>
        <w:t xml:space="preserve">), </w:t>
      </w:r>
      <w:r w:rsidR="00BA2A57" w:rsidRPr="00583488">
        <w:rPr>
          <w:rFonts w:ascii="Arial" w:hAnsi="Arial" w:cs="Arial"/>
          <w:sz w:val="24"/>
          <w:szCs w:val="24"/>
        </w:rPr>
        <w:t xml:space="preserve">član 4 i 6 stav 1 </w:t>
      </w:r>
      <w:r w:rsidR="00887C96" w:rsidRPr="00583488">
        <w:rPr>
          <w:rFonts w:ascii="Arial" w:hAnsi="Arial" w:cs="Arial"/>
          <w:sz w:val="24"/>
          <w:szCs w:val="24"/>
        </w:rPr>
        <w:t>Uredbe o bližim elementima i metodologiji za određivanje cijena komunalnih usluga („Sl.list Crne Gore“ br. 055/20),</w:t>
      </w:r>
      <w:r w:rsidR="00BA2A57" w:rsidRPr="00583488">
        <w:rPr>
          <w:rFonts w:ascii="Arial" w:hAnsi="Arial" w:cs="Arial"/>
          <w:sz w:val="24"/>
          <w:szCs w:val="24"/>
        </w:rPr>
        <w:t xml:space="preserve"> člana 6 </w:t>
      </w:r>
      <w:r w:rsidR="00452118" w:rsidRPr="00583488">
        <w:rPr>
          <w:rFonts w:ascii="Arial" w:hAnsi="Arial" w:cs="Arial"/>
          <w:sz w:val="24"/>
          <w:szCs w:val="24"/>
        </w:rPr>
        <w:t xml:space="preserve">stav 2 </w:t>
      </w:r>
      <w:r w:rsidR="00887C96" w:rsidRPr="00583488">
        <w:rPr>
          <w:rFonts w:ascii="Arial" w:hAnsi="Arial" w:cs="Arial"/>
          <w:sz w:val="24"/>
          <w:szCs w:val="24"/>
        </w:rPr>
        <w:t xml:space="preserve">Ugovora o povjeravanju obavljanja komunalnih djelatnosti i korišćenju komunalne infrastrukture </w:t>
      </w:r>
      <w:r w:rsidR="001F1DF2" w:rsidRPr="00583488">
        <w:rPr>
          <w:rFonts w:ascii="Arial" w:hAnsi="Arial" w:cs="Arial"/>
          <w:sz w:val="24"/>
          <w:szCs w:val="24"/>
        </w:rPr>
        <w:t xml:space="preserve">broj </w:t>
      </w:r>
      <w:r w:rsidR="00877DCE" w:rsidRPr="00583488">
        <w:rPr>
          <w:rFonts w:ascii="Arial" w:hAnsi="Arial" w:cs="Arial"/>
          <w:sz w:val="24"/>
          <w:szCs w:val="24"/>
        </w:rPr>
        <w:t>02-031-2427 od 01.07.2022</w:t>
      </w:r>
      <w:r w:rsidR="008D57A0">
        <w:rPr>
          <w:rFonts w:ascii="Arial" w:hAnsi="Arial" w:cs="Arial"/>
          <w:sz w:val="24"/>
          <w:szCs w:val="24"/>
        </w:rPr>
        <w:t>.</w:t>
      </w:r>
      <w:r w:rsidR="005621FC" w:rsidRPr="00583488">
        <w:rPr>
          <w:rFonts w:ascii="Arial" w:hAnsi="Arial" w:cs="Arial"/>
          <w:sz w:val="24"/>
          <w:szCs w:val="24"/>
        </w:rPr>
        <w:t xml:space="preserve"> </w:t>
      </w:r>
      <w:r w:rsidR="00C428AD" w:rsidRPr="00583488">
        <w:rPr>
          <w:rFonts w:ascii="Arial" w:hAnsi="Arial" w:cs="Arial"/>
          <w:sz w:val="24"/>
          <w:szCs w:val="24"/>
        </w:rPr>
        <w:t>godine,</w:t>
      </w:r>
      <w:r w:rsidR="00767619" w:rsidRPr="00583488">
        <w:rPr>
          <w:rFonts w:ascii="Arial" w:hAnsi="Arial" w:cs="Arial"/>
          <w:sz w:val="24"/>
          <w:szCs w:val="24"/>
        </w:rPr>
        <w:t xml:space="preserve"> </w:t>
      </w:r>
      <w:r w:rsidR="00877DCE" w:rsidRPr="00583488">
        <w:rPr>
          <w:rFonts w:ascii="Arial" w:hAnsi="Arial" w:cs="Arial"/>
          <w:sz w:val="24"/>
          <w:szCs w:val="24"/>
        </w:rPr>
        <w:t>člana 26</w:t>
      </w:r>
      <w:r w:rsidR="00C428AD" w:rsidRPr="00583488">
        <w:rPr>
          <w:rFonts w:ascii="Arial" w:hAnsi="Arial" w:cs="Arial"/>
          <w:sz w:val="24"/>
          <w:szCs w:val="24"/>
        </w:rPr>
        <w:t xml:space="preserve"> </w:t>
      </w:r>
      <w:r w:rsidR="006F028F" w:rsidRPr="00583488">
        <w:rPr>
          <w:rFonts w:ascii="Arial" w:hAnsi="Arial" w:cs="Arial"/>
          <w:sz w:val="24"/>
          <w:szCs w:val="24"/>
        </w:rPr>
        <w:t xml:space="preserve">stav 1 </w:t>
      </w:r>
      <w:r w:rsidR="00877DCE" w:rsidRPr="00583488">
        <w:rPr>
          <w:rFonts w:ascii="Arial" w:hAnsi="Arial" w:cs="Arial"/>
          <w:sz w:val="24"/>
          <w:szCs w:val="24"/>
        </w:rPr>
        <w:t>alineja 12</w:t>
      </w:r>
      <w:r w:rsidR="00767619" w:rsidRPr="00583488">
        <w:rPr>
          <w:rFonts w:ascii="Arial" w:hAnsi="Arial" w:cs="Arial"/>
          <w:sz w:val="24"/>
          <w:szCs w:val="24"/>
        </w:rPr>
        <w:t xml:space="preserve"> </w:t>
      </w:r>
      <w:r w:rsidR="001F1DF2" w:rsidRPr="00583488">
        <w:rPr>
          <w:rFonts w:ascii="Arial" w:hAnsi="Arial" w:cs="Arial"/>
          <w:sz w:val="24"/>
          <w:szCs w:val="24"/>
        </w:rPr>
        <w:t>St</w:t>
      </w:r>
      <w:r w:rsidR="009006D7" w:rsidRPr="00583488">
        <w:rPr>
          <w:rFonts w:ascii="Arial" w:hAnsi="Arial" w:cs="Arial"/>
          <w:sz w:val="24"/>
          <w:szCs w:val="24"/>
        </w:rPr>
        <w:t>at</w:t>
      </w:r>
      <w:r w:rsidR="00877DCE" w:rsidRPr="00583488">
        <w:rPr>
          <w:rFonts w:ascii="Arial" w:hAnsi="Arial" w:cs="Arial"/>
          <w:sz w:val="24"/>
          <w:szCs w:val="24"/>
        </w:rPr>
        <w:t>uta DOO „Komunalno“ Nikšić</w:t>
      </w:r>
      <w:r w:rsidR="000E7E6F" w:rsidRPr="00583488">
        <w:rPr>
          <w:rFonts w:ascii="Arial" w:hAnsi="Arial" w:cs="Arial"/>
          <w:sz w:val="24"/>
          <w:szCs w:val="24"/>
        </w:rPr>
        <w:t xml:space="preserve"> </w:t>
      </w:r>
      <w:r w:rsidR="00877DCE" w:rsidRPr="00583488">
        <w:rPr>
          <w:rFonts w:ascii="Arial" w:hAnsi="Arial" w:cs="Arial"/>
          <w:sz w:val="24"/>
          <w:szCs w:val="24"/>
        </w:rPr>
        <w:t>broj 45/19</w:t>
      </w:r>
      <w:r w:rsidR="001D0C42" w:rsidRPr="00583488">
        <w:rPr>
          <w:rFonts w:ascii="Arial" w:hAnsi="Arial" w:cs="Arial"/>
          <w:sz w:val="24"/>
          <w:szCs w:val="24"/>
        </w:rPr>
        <w:t xml:space="preserve"> </w:t>
      </w:r>
      <w:r w:rsidR="00767619" w:rsidRPr="00583488">
        <w:rPr>
          <w:rFonts w:ascii="Arial" w:hAnsi="Arial" w:cs="Arial"/>
          <w:sz w:val="24"/>
          <w:szCs w:val="24"/>
        </w:rPr>
        <w:t>od</w:t>
      </w:r>
      <w:r w:rsidR="00877DCE" w:rsidRPr="00583488">
        <w:rPr>
          <w:rFonts w:ascii="Arial" w:hAnsi="Arial" w:cs="Arial"/>
          <w:sz w:val="24"/>
          <w:szCs w:val="24"/>
        </w:rPr>
        <w:t xml:space="preserve"> 18.11.2019</w:t>
      </w:r>
      <w:r w:rsidR="008D57A0">
        <w:rPr>
          <w:rFonts w:ascii="Arial" w:hAnsi="Arial" w:cs="Arial"/>
          <w:sz w:val="24"/>
          <w:szCs w:val="24"/>
        </w:rPr>
        <w:t>.</w:t>
      </w:r>
      <w:r w:rsidR="001D0C42" w:rsidRPr="00583488">
        <w:rPr>
          <w:rFonts w:ascii="Arial" w:hAnsi="Arial" w:cs="Arial"/>
          <w:sz w:val="24"/>
          <w:szCs w:val="24"/>
        </w:rPr>
        <w:t xml:space="preserve"> godine, </w:t>
      </w:r>
      <w:r w:rsidR="00945D8B" w:rsidRPr="00583488">
        <w:rPr>
          <w:rFonts w:ascii="Arial" w:hAnsi="Arial" w:cs="Arial"/>
          <w:sz w:val="24"/>
          <w:szCs w:val="24"/>
        </w:rPr>
        <w:t>Odbor direktora Društva,</w:t>
      </w:r>
      <w:r w:rsidR="00B12783" w:rsidRPr="00583488">
        <w:rPr>
          <w:rFonts w:ascii="Arial" w:hAnsi="Arial" w:cs="Arial"/>
          <w:sz w:val="24"/>
          <w:szCs w:val="24"/>
        </w:rPr>
        <w:t xml:space="preserve"> </w:t>
      </w:r>
      <w:r w:rsidR="00945D8B" w:rsidRPr="00583488">
        <w:rPr>
          <w:rFonts w:ascii="Arial" w:hAnsi="Arial" w:cs="Arial"/>
          <w:sz w:val="24"/>
          <w:szCs w:val="24"/>
        </w:rPr>
        <w:t>na svojoj</w:t>
      </w:r>
      <w:r w:rsidR="00B12783" w:rsidRPr="00583488">
        <w:rPr>
          <w:rFonts w:ascii="Arial" w:hAnsi="Arial" w:cs="Arial"/>
          <w:sz w:val="24"/>
          <w:szCs w:val="24"/>
        </w:rPr>
        <w:t xml:space="preserve"> 25. </w:t>
      </w:r>
      <w:r w:rsidR="0053303D" w:rsidRPr="00583488">
        <w:rPr>
          <w:rFonts w:ascii="Arial" w:hAnsi="Arial" w:cs="Arial"/>
          <w:sz w:val="24"/>
          <w:szCs w:val="24"/>
        </w:rPr>
        <w:t>sjed</w:t>
      </w:r>
      <w:r w:rsidR="00A61243" w:rsidRPr="00583488">
        <w:rPr>
          <w:rFonts w:ascii="Arial" w:hAnsi="Arial" w:cs="Arial"/>
          <w:sz w:val="24"/>
          <w:szCs w:val="24"/>
        </w:rPr>
        <w:t xml:space="preserve">nici </w:t>
      </w:r>
      <w:r w:rsidR="009006D7" w:rsidRPr="00583488">
        <w:rPr>
          <w:rFonts w:ascii="Arial" w:hAnsi="Arial" w:cs="Arial"/>
          <w:sz w:val="24"/>
          <w:szCs w:val="24"/>
        </w:rPr>
        <w:t xml:space="preserve">održanoj dana </w:t>
      </w:r>
      <w:r w:rsidR="00B12783" w:rsidRPr="00583488">
        <w:rPr>
          <w:rFonts w:ascii="Arial" w:hAnsi="Arial" w:cs="Arial"/>
          <w:sz w:val="24"/>
          <w:szCs w:val="24"/>
        </w:rPr>
        <w:t>21.07.</w:t>
      </w:r>
      <w:r w:rsidR="00923ED8" w:rsidRPr="00583488">
        <w:rPr>
          <w:rFonts w:ascii="Arial" w:hAnsi="Arial" w:cs="Arial"/>
          <w:sz w:val="24"/>
          <w:szCs w:val="24"/>
        </w:rPr>
        <w:t>2023</w:t>
      </w:r>
      <w:r w:rsidR="0053303D" w:rsidRPr="00583488">
        <w:rPr>
          <w:rFonts w:ascii="Arial" w:hAnsi="Arial" w:cs="Arial"/>
          <w:sz w:val="24"/>
          <w:szCs w:val="24"/>
        </w:rPr>
        <w:t>.</w:t>
      </w:r>
      <w:r w:rsidR="008D57A0">
        <w:rPr>
          <w:rFonts w:ascii="Arial" w:hAnsi="Arial" w:cs="Arial"/>
          <w:sz w:val="24"/>
          <w:szCs w:val="24"/>
        </w:rPr>
        <w:t xml:space="preserve"> </w:t>
      </w:r>
      <w:r w:rsidR="0053303D" w:rsidRPr="00583488">
        <w:rPr>
          <w:rFonts w:ascii="Arial" w:hAnsi="Arial" w:cs="Arial"/>
          <w:sz w:val="24"/>
          <w:szCs w:val="24"/>
        </w:rPr>
        <w:t xml:space="preserve">godine, donosi </w:t>
      </w:r>
    </w:p>
    <w:p w14:paraId="124F8F40" w14:textId="77777777" w:rsidR="00115235" w:rsidRPr="00583488" w:rsidRDefault="00115235" w:rsidP="00693F88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3F6232C0" w14:textId="11374F69" w:rsidR="001934CE" w:rsidRPr="00583488" w:rsidRDefault="0053303D" w:rsidP="00115235">
      <w:pPr>
        <w:pStyle w:val="NoSpacing"/>
        <w:jc w:val="center"/>
        <w:rPr>
          <w:b/>
          <w:bCs/>
          <w:sz w:val="28"/>
          <w:szCs w:val="28"/>
          <w:lang w:val="sr-Latn-RS"/>
        </w:rPr>
      </w:pPr>
      <w:r w:rsidRPr="00583488">
        <w:rPr>
          <w:b/>
          <w:bCs/>
          <w:sz w:val="28"/>
          <w:szCs w:val="28"/>
          <w:lang w:val="sr-Latn-RS"/>
        </w:rPr>
        <w:t>O D L U K U</w:t>
      </w:r>
    </w:p>
    <w:p w14:paraId="3541D31B" w14:textId="33B01D53" w:rsidR="00767619" w:rsidRPr="00583488" w:rsidRDefault="0053303D" w:rsidP="00115235">
      <w:pPr>
        <w:pStyle w:val="NoSpacing"/>
        <w:spacing w:line="276" w:lineRule="auto"/>
        <w:jc w:val="center"/>
        <w:rPr>
          <w:b/>
          <w:bCs/>
          <w:sz w:val="28"/>
          <w:szCs w:val="28"/>
          <w:lang w:val="sr-Latn-RS"/>
        </w:rPr>
      </w:pPr>
      <w:r w:rsidRPr="00583488">
        <w:rPr>
          <w:b/>
          <w:bCs/>
          <w:sz w:val="28"/>
          <w:szCs w:val="28"/>
          <w:lang w:val="sr-Latn-RS"/>
        </w:rPr>
        <w:t>O UTVRĐIVANJU CIJENA KOMUNALNIH</w:t>
      </w:r>
      <w:r w:rsidR="001F1DF2" w:rsidRPr="00583488">
        <w:rPr>
          <w:b/>
          <w:bCs/>
          <w:sz w:val="28"/>
          <w:szCs w:val="28"/>
          <w:lang w:val="sr-Latn-RS"/>
        </w:rPr>
        <w:t xml:space="preserve"> U</w:t>
      </w:r>
      <w:r w:rsidR="00016AD1" w:rsidRPr="00583488">
        <w:rPr>
          <w:b/>
          <w:bCs/>
          <w:sz w:val="28"/>
          <w:szCs w:val="28"/>
          <w:lang w:val="sr-Latn-RS"/>
        </w:rPr>
        <w:t>SLUGA</w:t>
      </w:r>
      <w:r w:rsidR="00B12783" w:rsidRPr="00583488">
        <w:rPr>
          <w:b/>
          <w:bCs/>
          <w:sz w:val="28"/>
          <w:szCs w:val="28"/>
          <w:lang w:val="sr-Latn-RS"/>
        </w:rPr>
        <w:t xml:space="preserve"> UPRAVLJANJA</w:t>
      </w:r>
    </w:p>
    <w:p w14:paraId="23327C25" w14:textId="12116C99" w:rsidR="00B12783" w:rsidRPr="00583488" w:rsidRDefault="00115235" w:rsidP="00B12783">
      <w:pPr>
        <w:pStyle w:val="NoSpacing"/>
        <w:spacing w:line="276" w:lineRule="auto"/>
        <w:jc w:val="center"/>
        <w:rPr>
          <w:b/>
          <w:bCs/>
          <w:sz w:val="28"/>
          <w:szCs w:val="28"/>
          <w:lang w:val="sr-Latn-RS"/>
        </w:rPr>
      </w:pPr>
      <w:r w:rsidRPr="00583488">
        <w:rPr>
          <w:b/>
          <w:bCs/>
          <w:sz w:val="28"/>
          <w:szCs w:val="28"/>
          <w:lang w:val="sr-Latn-RS"/>
        </w:rPr>
        <w:t>KOMUNALNIM OTPADOM</w:t>
      </w:r>
      <w:r w:rsidR="00B12783" w:rsidRPr="00583488">
        <w:rPr>
          <w:b/>
          <w:bCs/>
          <w:sz w:val="28"/>
          <w:szCs w:val="28"/>
          <w:lang w:val="sr-Latn-RS"/>
        </w:rPr>
        <w:t xml:space="preserve"> DOO „ KOMUNALNO“ NIKŠIĆ  (CJENOVNIK)</w:t>
      </w:r>
    </w:p>
    <w:p w14:paraId="394C871B" w14:textId="62D14A04" w:rsidR="000E7011" w:rsidRPr="00583488" w:rsidRDefault="000E7011" w:rsidP="00115235">
      <w:pPr>
        <w:pStyle w:val="NoSpacing"/>
        <w:spacing w:line="276" w:lineRule="auto"/>
        <w:jc w:val="center"/>
        <w:rPr>
          <w:b/>
          <w:bCs/>
          <w:sz w:val="28"/>
          <w:szCs w:val="28"/>
          <w:lang w:val="sr-Latn-RS"/>
        </w:rPr>
      </w:pPr>
    </w:p>
    <w:p w14:paraId="2444ED4D" w14:textId="1314E74B" w:rsidR="0053303D" w:rsidRPr="00583488" w:rsidRDefault="008D57A0" w:rsidP="0053303D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Član 1</w:t>
      </w:r>
    </w:p>
    <w:p w14:paraId="03507BD7" w14:textId="4BB6EF34" w:rsidR="00532295" w:rsidRDefault="0053303D" w:rsidP="00A61243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583488">
        <w:rPr>
          <w:rFonts w:ascii="Arial" w:hAnsi="Arial" w:cs="Arial"/>
          <w:sz w:val="24"/>
          <w:szCs w:val="24"/>
        </w:rPr>
        <w:t>Ovom odlukom Društva sa ograničenom o</w:t>
      </w:r>
      <w:r w:rsidR="006F028F" w:rsidRPr="00583488">
        <w:rPr>
          <w:rFonts w:ascii="Arial" w:hAnsi="Arial" w:cs="Arial"/>
          <w:sz w:val="24"/>
          <w:szCs w:val="24"/>
        </w:rPr>
        <w:t>dg</w:t>
      </w:r>
      <w:r w:rsidR="00016AD1" w:rsidRPr="00583488">
        <w:rPr>
          <w:rFonts w:ascii="Arial" w:hAnsi="Arial" w:cs="Arial"/>
          <w:sz w:val="24"/>
          <w:szCs w:val="24"/>
        </w:rPr>
        <w:t>ovornošću „Komunalno</w:t>
      </w:r>
      <w:r w:rsidRPr="00583488">
        <w:rPr>
          <w:rFonts w:ascii="Arial" w:hAnsi="Arial" w:cs="Arial"/>
          <w:sz w:val="24"/>
          <w:szCs w:val="24"/>
        </w:rPr>
        <w:t>“</w:t>
      </w:r>
      <w:r w:rsidR="00877DCE" w:rsidRPr="00583488">
        <w:rPr>
          <w:rFonts w:ascii="Arial" w:hAnsi="Arial" w:cs="Arial"/>
          <w:sz w:val="24"/>
          <w:szCs w:val="24"/>
        </w:rPr>
        <w:t xml:space="preserve"> Nikšić</w:t>
      </w:r>
      <w:r w:rsidR="00016AD1" w:rsidRPr="00583488">
        <w:rPr>
          <w:rFonts w:ascii="Arial" w:hAnsi="Arial" w:cs="Arial"/>
          <w:sz w:val="24"/>
          <w:szCs w:val="24"/>
        </w:rPr>
        <w:t>,</w:t>
      </w:r>
      <w:r w:rsidR="00D35F79" w:rsidRPr="00583488">
        <w:rPr>
          <w:rFonts w:ascii="Arial" w:hAnsi="Arial" w:cs="Arial"/>
          <w:sz w:val="24"/>
          <w:szCs w:val="24"/>
        </w:rPr>
        <w:t xml:space="preserve"> kao vršila</w:t>
      </w:r>
      <w:r w:rsidR="00877DCE" w:rsidRPr="00583488">
        <w:rPr>
          <w:rFonts w:ascii="Arial" w:hAnsi="Arial" w:cs="Arial"/>
          <w:sz w:val="24"/>
          <w:szCs w:val="24"/>
        </w:rPr>
        <w:t>c</w:t>
      </w:r>
      <w:r w:rsidRPr="00583488">
        <w:rPr>
          <w:rFonts w:ascii="Arial" w:hAnsi="Arial" w:cs="Arial"/>
          <w:sz w:val="24"/>
          <w:szCs w:val="24"/>
        </w:rPr>
        <w:t xml:space="preserve"> komunalnih djelatnosti</w:t>
      </w:r>
      <w:r w:rsidR="00877DCE" w:rsidRPr="00583488">
        <w:rPr>
          <w:rFonts w:ascii="Arial" w:hAnsi="Arial" w:cs="Arial"/>
          <w:sz w:val="24"/>
          <w:szCs w:val="24"/>
        </w:rPr>
        <w:t xml:space="preserve"> u opštini Nikšić, utvrđuje</w:t>
      </w:r>
      <w:r w:rsidRPr="00583488">
        <w:rPr>
          <w:rFonts w:ascii="Arial" w:hAnsi="Arial" w:cs="Arial"/>
          <w:sz w:val="24"/>
          <w:szCs w:val="24"/>
        </w:rPr>
        <w:t xml:space="preserve"> cijene individualne komunalne potrošnje za usluge upravljanja komunalnim otpadom (sakupljanje, transpor</w:t>
      </w:r>
      <w:r w:rsidR="006F028F" w:rsidRPr="00583488">
        <w:rPr>
          <w:rFonts w:ascii="Arial" w:hAnsi="Arial" w:cs="Arial"/>
          <w:sz w:val="24"/>
          <w:szCs w:val="24"/>
        </w:rPr>
        <w:t>t i zbrinjavanje otpada)</w:t>
      </w:r>
      <w:r w:rsidR="002F7098" w:rsidRPr="00583488">
        <w:rPr>
          <w:rFonts w:ascii="Arial" w:hAnsi="Arial" w:cs="Arial"/>
          <w:sz w:val="24"/>
          <w:szCs w:val="24"/>
        </w:rPr>
        <w:t xml:space="preserve">, </w:t>
      </w:r>
      <w:r w:rsidR="00016AD1" w:rsidRPr="00583488">
        <w:rPr>
          <w:rFonts w:ascii="Arial" w:hAnsi="Arial" w:cs="Arial"/>
          <w:sz w:val="24"/>
          <w:szCs w:val="24"/>
        </w:rPr>
        <w:t>koje</w:t>
      </w:r>
      <w:r w:rsidR="00877DCE" w:rsidRPr="00583488">
        <w:rPr>
          <w:rFonts w:ascii="Arial" w:hAnsi="Arial" w:cs="Arial"/>
          <w:sz w:val="24"/>
          <w:szCs w:val="24"/>
        </w:rPr>
        <w:t xml:space="preserve"> na području Opštine Nikšić ovo privredno D</w:t>
      </w:r>
      <w:r w:rsidR="00693F88" w:rsidRPr="00583488">
        <w:rPr>
          <w:rFonts w:ascii="Arial" w:hAnsi="Arial" w:cs="Arial"/>
          <w:sz w:val="24"/>
          <w:szCs w:val="24"/>
        </w:rPr>
        <w:t>ruštvo</w:t>
      </w:r>
      <w:r w:rsidR="00923ED8" w:rsidRPr="00583488">
        <w:rPr>
          <w:rFonts w:ascii="Arial" w:hAnsi="Arial" w:cs="Arial"/>
          <w:sz w:val="24"/>
          <w:szCs w:val="24"/>
        </w:rPr>
        <w:t xml:space="preserve"> pruža </w:t>
      </w:r>
      <w:r w:rsidR="001C65BE" w:rsidRPr="00583488">
        <w:rPr>
          <w:rFonts w:ascii="Arial" w:hAnsi="Arial" w:cs="Arial"/>
          <w:sz w:val="24"/>
          <w:szCs w:val="24"/>
        </w:rPr>
        <w:t>fizičkim licima, u skladu sa</w:t>
      </w:r>
      <w:r w:rsidR="00E60CEE" w:rsidRPr="00583488">
        <w:rPr>
          <w:rFonts w:ascii="Arial" w:hAnsi="Arial" w:cs="Arial"/>
          <w:sz w:val="24"/>
          <w:szCs w:val="24"/>
        </w:rPr>
        <w:t xml:space="preserve"> zakonom</w:t>
      </w:r>
      <w:r w:rsidR="0029542E" w:rsidRPr="00583488">
        <w:rPr>
          <w:rFonts w:ascii="Arial" w:hAnsi="Arial" w:cs="Arial"/>
          <w:sz w:val="24"/>
          <w:szCs w:val="24"/>
        </w:rPr>
        <w:t xml:space="preserve"> i podzak</w:t>
      </w:r>
      <w:r w:rsidR="00770C21" w:rsidRPr="00583488">
        <w:rPr>
          <w:rFonts w:ascii="Arial" w:hAnsi="Arial" w:cs="Arial"/>
          <w:sz w:val="24"/>
          <w:szCs w:val="24"/>
        </w:rPr>
        <w:t>onskim prop</w:t>
      </w:r>
      <w:r w:rsidR="00877DCE" w:rsidRPr="00583488">
        <w:rPr>
          <w:rFonts w:ascii="Arial" w:hAnsi="Arial" w:cs="Arial"/>
          <w:sz w:val="24"/>
          <w:szCs w:val="24"/>
        </w:rPr>
        <w:t>isima, propisima Opštine Nikšić</w:t>
      </w:r>
      <w:r w:rsidR="0029542E" w:rsidRPr="00583488">
        <w:rPr>
          <w:rFonts w:ascii="Arial" w:hAnsi="Arial" w:cs="Arial"/>
          <w:sz w:val="24"/>
          <w:szCs w:val="24"/>
        </w:rPr>
        <w:t xml:space="preserve"> </w:t>
      </w:r>
      <w:r w:rsidR="00862B31" w:rsidRPr="00583488">
        <w:rPr>
          <w:rFonts w:ascii="Arial" w:hAnsi="Arial" w:cs="Arial"/>
          <w:sz w:val="24"/>
          <w:szCs w:val="24"/>
        </w:rPr>
        <w:t>i</w:t>
      </w:r>
      <w:r w:rsidR="001C65BE" w:rsidRPr="00583488">
        <w:rPr>
          <w:rFonts w:ascii="Arial" w:hAnsi="Arial" w:cs="Arial"/>
          <w:sz w:val="24"/>
          <w:szCs w:val="24"/>
        </w:rPr>
        <w:t xml:space="preserve"> Ugovorom o povjeravanju ob</w:t>
      </w:r>
      <w:r w:rsidR="006F028F" w:rsidRPr="00583488">
        <w:rPr>
          <w:rFonts w:ascii="Arial" w:hAnsi="Arial" w:cs="Arial"/>
          <w:sz w:val="24"/>
          <w:szCs w:val="24"/>
        </w:rPr>
        <w:t>avljanja komunalnih djelatnosti</w:t>
      </w:r>
      <w:r w:rsidR="00016AD1" w:rsidRPr="00583488">
        <w:rPr>
          <w:rFonts w:ascii="Arial" w:hAnsi="Arial" w:cs="Arial"/>
          <w:sz w:val="24"/>
          <w:szCs w:val="24"/>
        </w:rPr>
        <w:t xml:space="preserve"> izmeđ</w:t>
      </w:r>
      <w:r w:rsidR="00877DCE" w:rsidRPr="00583488">
        <w:rPr>
          <w:rFonts w:ascii="Arial" w:hAnsi="Arial" w:cs="Arial"/>
          <w:sz w:val="24"/>
          <w:szCs w:val="24"/>
        </w:rPr>
        <w:t>u Opštine Nikšić</w:t>
      </w:r>
      <w:r w:rsidR="00862B31" w:rsidRPr="00583488">
        <w:rPr>
          <w:rFonts w:ascii="Arial" w:hAnsi="Arial" w:cs="Arial"/>
          <w:sz w:val="24"/>
          <w:szCs w:val="24"/>
        </w:rPr>
        <w:t xml:space="preserve"> i Društva</w:t>
      </w:r>
      <w:r w:rsidR="006F028F" w:rsidRPr="00583488">
        <w:rPr>
          <w:rFonts w:ascii="Arial" w:hAnsi="Arial" w:cs="Arial"/>
          <w:sz w:val="24"/>
          <w:szCs w:val="24"/>
        </w:rPr>
        <w:t>.</w:t>
      </w:r>
    </w:p>
    <w:p w14:paraId="0CE22BB2" w14:textId="77777777" w:rsidR="008D57A0" w:rsidRPr="008D57A0" w:rsidRDefault="008D57A0" w:rsidP="00A61243">
      <w:pPr>
        <w:spacing w:line="240" w:lineRule="auto"/>
        <w:jc w:val="both"/>
        <w:rPr>
          <w:rFonts w:ascii="Arial" w:hAnsi="Arial" w:cs="Arial"/>
          <w:sz w:val="12"/>
          <w:szCs w:val="12"/>
        </w:rPr>
      </w:pPr>
    </w:p>
    <w:p w14:paraId="41ABAAEA" w14:textId="2A7484CA" w:rsidR="00532295" w:rsidRDefault="00532295" w:rsidP="00532295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83488">
        <w:rPr>
          <w:rFonts w:ascii="Arial" w:hAnsi="Arial" w:cs="Arial"/>
          <w:b/>
          <w:sz w:val="24"/>
          <w:szCs w:val="24"/>
        </w:rPr>
        <w:t xml:space="preserve">I </w:t>
      </w:r>
      <w:r w:rsidR="00452118" w:rsidRPr="00583488">
        <w:rPr>
          <w:rFonts w:ascii="Arial" w:hAnsi="Arial" w:cs="Arial"/>
          <w:b/>
          <w:sz w:val="24"/>
          <w:szCs w:val="24"/>
        </w:rPr>
        <w:t xml:space="preserve">   </w:t>
      </w:r>
      <w:r w:rsidRPr="00583488">
        <w:rPr>
          <w:rFonts w:ascii="Arial" w:hAnsi="Arial" w:cs="Arial"/>
          <w:b/>
          <w:sz w:val="24"/>
          <w:szCs w:val="24"/>
        </w:rPr>
        <w:t xml:space="preserve">CJENOVNIK USLUGA UPRAVLJANJA KOMUNALNIM OTPADOM </w:t>
      </w:r>
    </w:p>
    <w:p w14:paraId="5BB30ECC" w14:textId="77777777" w:rsidR="008D57A0" w:rsidRPr="008D57A0" w:rsidRDefault="008D57A0" w:rsidP="00532295">
      <w:pPr>
        <w:spacing w:line="240" w:lineRule="auto"/>
        <w:jc w:val="center"/>
        <w:rPr>
          <w:rFonts w:ascii="Arial" w:hAnsi="Arial" w:cs="Arial"/>
          <w:b/>
          <w:sz w:val="8"/>
          <w:szCs w:val="8"/>
        </w:rPr>
      </w:pPr>
    </w:p>
    <w:p w14:paraId="71C8BB9B" w14:textId="5CF6DEA7" w:rsidR="00532295" w:rsidRPr="00583488" w:rsidRDefault="00532295" w:rsidP="00532295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583488">
        <w:rPr>
          <w:rFonts w:ascii="Arial" w:hAnsi="Arial" w:cs="Arial"/>
          <w:sz w:val="24"/>
          <w:szCs w:val="24"/>
        </w:rPr>
        <w:t>Obraćun usluga vršiće se na osnovu površine stambenog ili poslovnog prostora izraženim u m</w:t>
      </w:r>
      <w:r w:rsidRPr="00583488">
        <w:rPr>
          <w:rFonts w:ascii="Arial" w:hAnsi="Arial" w:cs="Arial"/>
          <w:sz w:val="24"/>
          <w:szCs w:val="24"/>
          <w:vertAlign w:val="superscript"/>
        </w:rPr>
        <w:t>2</w:t>
      </w:r>
      <w:r w:rsidRPr="00583488">
        <w:rPr>
          <w:rFonts w:ascii="Arial" w:hAnsi="Arial" w:cs="Arial"/>
          <w:sz w:val="24"/>
          <w:szCs w:val="24"/>
        </w:rPr>
        <w:t>, koji se koristi i to:</w:t>
      </w:r>
    </w:p>
    <w:p w14:paraId="05C8919A" w14:textId="77777777" w:rsidR="00B12783" w:rsidRPr="00583488" w:rsidRDefault="00B12783" w:rsidP="00532295">
      <w:pPr>
        <w:spacing w:line="240" w:lineRule="auto"/>
        <w:jc w:val="both"/>
        <w:rPr>
          <w:rFonts w:ascii="Arial" w:hAnsi="Arial" w:cs="Arial"/>
          <w:sz w:val="8"/>
          <w:szCs w:val="8"/>
        </w:rPr>
      </w:pPr>
    </w:p>
    <w:tbl>
      <w:tblPr>
        <w:tblStyle w:val="TableGrid"/>
        <w:tblW w:w="9322" w:type="dxa"/>
        <w:tblInd w:w="558" w:type="dxa"/>
        <w:tblLook w:val="04A0" w:firstRow="1" w:lastRow="0" w:firstColumn="1" w:lastColumn="0" w:noHBand="0" w:noVBand="1"/>
      </w:tblPr>
      <w:tblGrid>
        <w:gridCol w:w="682"/>
        <w:gridCol w:w="6089"/>
        <w:gridCol w:w="2551"/>
      </w:tblGrid>
      <w:tr w:rsidR="000E7011" w:rsidRPr="00583488" w14:paraId="7329A979" w14:textId="77777777" w:rsidTr="008D57A0">
        <w:tc>
          <w:tcPr>
            <w:tcW w:w="6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  <w:vAlign w:val="center"/>
          </w:tcPr>
          <w:p w14:paraId="3CD23008" w14:textId="77777777" w:rsidR="000E7011" w:rsidRPr="00583488" w:rsidRDefault="000E7011" w:rsidP="00B12783">
            <w:pPr>
              <w:jc w:val="center"/>
              <w:rPr>
                <w:rFonts w:ascii="Arial" w:hAnsi="Arial" w:cs="Arial"/>
              </w:rPr>
            </w:pPr>
          </w:p>
          <w:p w14:paraId="412D97F5" w14:textId="77777777" w:rsidR="000E7011" w:rsidRPr="00583488" w:rsidRDefault="000E7011" w:rsidP="00B12783">
            <w:pPr>
              <w:jc w:val="center"/>
              <w:rPr>
                <w:rFonts w:ascii="Arial" w:hAnsi="Arial" w:cs="Arial"/>
              </w:rPr>
            </w:pPr>
            <w:r w:rsidRPr="00583488">
              <w:rPr>
                <w:rFonts w:ascii="Arial" w:hAnsi="Arial" w:cs="Arial"/>
              </w:rPr>
              <w:t>Red.</w:t>
            </w:r>
          </w:p>
          <w:p w14:paraId="0D2B7896" w14:textId="77777777" w:rsidR="000E7011" w:rsidRPr="00583488" w:rsidRDefault="000E7011" w:rsidP="00B12783">
            <w:pPr>
              <w:jc w:val="center"/>
              <w:rPr>
                <w:rFonts w:ascii="Arial" w:hAnsi="Arial" w:cs="Arial"/>
              </w:rPr>
            </w:pPr>
            <w:r w:rsidRPr="00583488">
              <w:rPr>
                <w:rFonts w:ascii="Arial" w:hAnsi="Arial" w:cs="Arial"/>
              </w:rPr>
              <w:t>broj</w:t>
            </w:r>
          </w:p>
        </w:tc>
        <w:tc>
          <w:tcPr>
            <w:tcW w:w="60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  <w:vAlign w:val="center"/>
          </w:tcPr>
          <w:p w14:paraId="37FC594A" w14:textId="3E11C1B0" w:rsidR="000E7011" w:rsidRPr="008D57A0" w:rsidRDefault="000E7011" w:rsidP="00B1278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D57A0">
              <w:rPr>
                <w:rFonts w:ascii="Arial" w:hAnsi="Arial" w:cs="Arial"/>
                <w:b/>
                <w:sz w:val="24"/>
                <w:szCs w:val="24"/>
              </w:rPr>
              <w:t>KORISNIK USLUGE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  <w:vAlign w:val="center"/>
          </w:tcPr>
          <w:p w14:paraId="5B9435DF" w14:textId="77777777" w:rsidR="00B12783" w:rsidRPr="00583488" w:rsidRDefault="00B12783" w:rsidP="00B12783">
            <w:pPr>
              <w:pStyle w:val="Heading1"/>
              <w:outlineLvl w:val="0"/>
              <w:rPr>
                <w:sz w:val="22"/>
                <w:szCs w:val="22"/>
                <w:lang w:val="sr-Latn-RS"/>
              </w:rPr>
            </w:pPr>
            <w:r w:rsidRPr="00583488">
              <w:rPr>
                <w:sz w:val="22"/>
                <w:szCs w:val="22"/>
                <w:lang w:val="sr-Latn-RS"/>
              </w:rPr>
              <w:t>CIJENA</w:t>
            </w:r>
          </w:p>
          <w:p w14:paraId="38FFB1EF" w14:textId="23BF6B9E" w:rsidR="00B12783" w:rsidRPr="00583488" w:rsidRDefault="00B12783" w:rsidP="00B12783">
            <w:pPr>
              <w:pStyle w:val="Heading1"/>
              <w:outlineLvl w:val="0"/>
              <w:rPr>
                <w:sz w:val="22"/>
                <w:szCs w:val="22"/>
                <w:lang w:val="sr-Latn-RS"/>
              </w:rPr>
            </w:pPr>
            <w:r w:rsidRPr="00583488">
              <w:rPr>
                <w:sz w:val="22"/>
                <w:szCs w:val="22"/>
                <w:lang w:val="sr-Latn-RS"/>
              </w:rPr>
              <w:t>Izražena u €/m2</w:t>
            </w:r>
          </w:p>
          <w:p w14:paraId="4459EF6C" w14:textId="2D378DAD" w:rsidR="00B12783" w:rsidRPr="00583488" w:rsidRDefault="00B12783" w:rsidP="00B12783">
            <w:pPr>
              <w:pStyle w:val="Heading1"/>
              <w:outlineLvl w:val="0"/>
              <w:rPr>
                <w:sz w:val="22"/>
                <w:szCs w:val="22"/>
                <w:lang w:val="sr-Latn-RS"/>
              </w:rPr>
            </w:pPr>
            <w:r w:rsidRPr="00583488">
              <w:rPr>
                <w:sz w:val="22"/>
                <w:szCs w:val="22"/>
                <w:lang w:val="sr-Latn-RS"/>
              </w:rPr>
              <w:t>stambenog ili</w:t>
            </w:r>
          </w:p>
          <w:p w14:paraId="509805F7" w14:textId="464BCE15" w:rsidR="000E7011" w:rsidRPr="00583488" w:rsidRDefault="00B12783" w:rsidP="00B12783">
            <w:pPr>
              <w:pStyle w:val="Heading1"/>
              <w:outlineLvl w:val="0"/>
              <w:rPr>
                <w:sz w:val="24"/>
                <w:lang w:val="sr-Latn-RS"/>
              </w:rPr>
            </w:pPr>
            <w:r w:rsidRPr="00583488">
              <w:rPr>
                <w:sz w:val="22"/>
                <w:szCs w:val="22"/>
                <w:lang w:val="sr-Latn-RS"/>
              </w:rPr>
              <w:t>poslovnog prostora</w:t>
            </w:r>
          </w:p>
        </w:tc>
      </w:tr>
      <w:tr w:rsidR="000E7011" w:rsidRPr="00583488" w14:paraId="2E546434" w14:textId="77777777" w:rsidTr="008D57A0">
        <w:tc>
          <w:tcPr>
            <w:tcW w:w="6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0577182" w14:textId="77777777" w:rsidR="000E7011" w:rsidRPr="00583488" w:rsidRDefault="000E7011" w:rsidP="00F502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3488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60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5AA4717" w14:textId="77777777" w:rsidR="000E7011" w:rsidRPr="00583488" w:rsidRDefault="000E7011" w:rsidP="008E0A9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83488">
              <w:rPr>
                <w:rFonts w:ascii="Arial" w:hAnsi="Arial" w:cs="Arial"/>
                <w:b/>
                <w:sz w:val="24"/>
                <w:szCs w:val="24"/>
              </w:rPr>
              <w:t>FIZIČKA LICA</w:t>
            </w:r>
          </w:p>
          <w:p w14:paraId="00762669" w14:textId="1D67CF51" w:rsidR="000E7011" w:rsidRPr="00583488" w:rsidRDefault="000E7011" w:rsidP="00B1278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3488">
              <w:rPr>
                <w:rFonts w:ascii="Arial" w:hAnsi="Arial" w:cs="Arial"/>
                <w:sz w:val="24"/>
                <w:szCs w:val="24"/>
              </w:rPr>
              <w:t>(</w:t>
            </w:r>
            <w:r w:rsidR="00B12783" w:rsidRPr="00583488">
              <w:rPr>
                <w:rFonts w:ascii="Arial" w:hAnsi="Arial" w:cs="Arial"/>
                <w:sz w:val="24"/>
                <w:szCs w:val="24"/>
              </w:rPr>
              <w:t xml:space="preserve">Vlasnici </w:t>
            </w:r>
            <w:r w:rsidRPr="00583488">
              <w:rPr>
                <w:rFonts w:ascii="Arial" w:hAnsi="Arial" w:cs="Arial"/>
                <w:sz w:val="24"/>
                <w:szCs w:val="24"/>
              </w:rPr>
              <w:t>nepokretnosti u individualnim i zajedničkim stambenim objektima)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FAC3095" w14:textId="77777777" w:rsidR="000E7011" w:rsidRPr="00583488" w:rsidRDefault="000E7011" w:rsidP="00F502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BD0A4F1" w14:textId="77777777" w:rsidR="000E7011" w:rsidRPr="00583488" w:rsidRDefault="006813A3" w:rsidP="00F5022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83488">
              <w:rPr>
                <w:rFonts w:ascii="Arial" w:hAnsi="Arial" w:cs="Arial"/>
                <w:b/>
                <w:sz w:val="24"/>
                <w:szCs w:val="24"/>
              </w:rPr>
              <w:t>0,085</w:t>
            </w:r>
          </w:p>
        </w:tc>
      </w:tr>
    </w:tbl>
    <w:p w14:paraId="7694F0A2" w14:textId="77777777" w:rsidR="006205F9" w:rsidRPr="00583488" w:rsidRDefault="006205F9" w:rsidP="007122B6">
      <w:pPr>
        <w:spacing w:line="240" w:lineRule="auto"/>
        <w:rPr>
          <w:rFonts w:ascii="Arial" w:hAnsi="Arial" w:cs="Arial"/>
          <w:sz w:val="24"/>
          <w:szCs w:val="24"/>
        </w:rPr>
      </w:pPr>
    </w:p>
    <w:p w14:paraId="213E3AA9" w14:textId="77777777" w:rsidR="000E7011" w:rsidRDefault="000E7011" w:rsidP="008D57A0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4B1CC30B" w14:textId="77777777" w:rsidR="008D57A0" w:rsidRPr="00583488" w:rsidRDefault="008D57A0" w:rsidP="008D57A0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6B5D1918" w14:textId="77777777" w:rsidR="00342560" w:rsidRPr="00583488" w:rsidRDefault="00342560" w:rsidP="00342560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83488">
        <w:rPr>
          <w:rFonts w:ascii="Arial" w:hAnsi="Arial" w:cs="Arial"/>
          <w:b/>
          <w:sz w:val="24"/>
          <w:szCs w:val="24"/>
        </w:rPr>
        <w:t>Član 2</w:t>
      </w:r>
    </w:p>
    <w:p w14:paraId="6D98944B" w14:textId="34CDFFF6" w:rsidR="00342560" w:rsidRPr="00583488" w:rsidRDefault="00FE061D" w:rsidP="00451E63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583488">
        <w:rPr>
          <w:rFonts w:ascii="Arial" w:hAnsi="Arial" w:cs="Arial"/>
          <w:sz w:val="24"/>
          <w:szCs w:val="24"/>
        </w:rPr>
        <w:t xml:space="preserve">Cijena </w:t>
      </w:r>
      <w:r w:rsidR="00342560" w:rsidRPr="00583488">
        <w:rPr>
          <w:rFonts w:ascii="Arial" w:hAnsi="Arial" w:cs="Arial"/>
          <w:sz w:val="24"/>
          <w:szCs w:val="24"/>
        </w:rPr>
        <w:t>komunalnih usl</w:t>
      </w:r>
      <w:r w:rsidRPr="00583488">
        <w:rPr>
          <w:rFonts w:ascii="Arial" w:hAnsi="Arial" w:cs="Arial"/>
          <w:sz w:val="24"/>
          <w:szCs w:val="24"/>
        </w:rPr>
        <w:t>uga iskazana</w:t>
      </w:r>
      <w:r w:rsidR="00F9660E" w:rsidRPr="00583488">
        <w:rPr>
          <w:rFonts w:ascii="Arial" w:hAnsi="Arial" w:cs="Arial"/>
          <w:sz w:val="24"/>
          <w:szCs w:val="24"/>
        </w:rPr>
        <w:t xml:space="preserve"> </w:t>
      </w:r>
      <w:r w:rsidRPr="00583488">
        <w:rPr>
          <w:rFonts w:ascii="Arial" w:hAnsi="Arial" w:cs="Arial"/>
          <w:sz w:val="24"/>
          <w:szCs w:val="24"/>
        </w:rPr>
        <w:t>u članu 1 ove Odluke prikazana</w:t>
      </w:r>
      <w:r w:rsidR="0012280D" w:rsidRPr="00583488">
        <w:rPr>
          <w:rFonts w:ascii="Arial" w:hAnsi="Arial" w:cs="Arial"/>
          <w:sz w:val="24"/>
          <w:szCs w:val="24"/>
        </w:rPr>
        <w:t xml:space="preserve"> </w:t>
      </w:r>
      <w:r w:rsidRPr="00583488">
        <w:rPr>
          <w:rFonts w:ascii="Arial" w:hAnsi="Arial" w:cs="Arial"/>
          <w:sz w:val="24"/>
          <w:szCs w:val="24"/>
        </w:rPr>
        <w:t>je</w:t>
      </w:r>
      <w:r w:rsidR="005266C5" w:rsidRPr="00583488">
        <w:rPr>
          <w:rFonts w:ascii="Arial" w:hAnsi="Arial" w:cs="Arial"/>
          <w:sz w:val="24"/>
          <w:szCs w:val="24"/>
        </w:rPr>
        <w:t xml:space="preserve"> </w:t>
      </w:r>
      <w:r w:rsidR="00F9660E" w:rsidRPr="00583488">
        <w:rPr>
          <w:rFonts w:ascii="Arial" w:hAnsi="Arial" w:cs="Arial"/>
          <w:sz w:val="24"/>
          <w:szCs w:val="24"/>
        </w:rPr>
        <w:t>bez pripadajuće stope</w:t>
      </w:r>
      <w:r w:rsidR="00342560" w:rsidRPr="00583488">
        <w:rPr>
          <w:rFonts w:ascii="Arial" w:hAnsi="Arial" w:cs="Arial"/>
          <w:sz w:val="24"/>
          <w:szCs w:val="24"/>
        </w:rPr>
        <w:t xml:space="preserve"> PDV-a.</w:t>
      </w:r>
    </w:p>
    <w:p w14:paraId="117DF4B7" w14:textId="77777777" w:rsidR="00E14BC0" w:rsidRPr="00583488" w:rsidRDefault="000E7011" w:rsidP="00E14BC0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83488">
        <w:rPr>
          <w:rFonts w:ascii="Arial" w:hAnsi="Arial" w:cs="Arial"/>
          <w:b/>
          <w:sz w:val="24"/>
          <w:szCs w:val="24"/>
        </w:rPr>
        <w:t>Član 3</w:t>
      </w:r>
    </w:p>
    <w:p w14:paraId="2821C083" w14:textId="1EF3B581" w:rsidR="00451E63" w:rsidRPr="00583488" w:rsidRDefault="00D35F79" w:rsidP="00E335C7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583488">
        <w:rPr>
          <w:rFonts w:ascii="Arial" w:hAnsi="Arial" w:cs="Arial"/>
          <w:sz w:val="24"/>
          <w:szCs w:val="24"/>
        </w:rPr>
        <w:t>Vršila</w:t>
      </w:r>
      <w:r w:rsidR="00E14BC0" w:rsidRPr="00583488">
        <w:rPr>
          <w:rFonts w:ascii="Arial" w:hAnsi="Arial" w:cs="Arial"/>
          <w:sz w:val="24"/>
          <w:szCs w:val="24"/>
        </w:rPr>
        <w:t xml:space="preserve">c komunalnih usluga, Planom rasporeda posuda za otpad (kontejneri nadzemni, polupodzemni, podzemni) kao i rasporedom posuda za otpad na javnim površinama obezbjediće korisnicima usluga svih kategorija potreban kapacitet, dinamiku, obim i kvalitet zbrinjavanja otpada po cijenama definisanim ovom Odlukom. </w:t>
      </w:r>
    </w:p>
    <w:p w14:paraId="31E325A0" w14:textId="77777777" w:rsidR="000A6F9C" w:rsidRPr="00583488" w:rsidRDefault="000E7011" w:rsidP="000A6F9C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83488">
        <w:rPr>
          <w:rFonts w:ascii="Arial" w:hAnsi="Arial" w:cs="Arial"/>
          <w:b/>
          <w:sz w:val="24"/>
          <w:szCs w:val="24"/>
        </w:rPr>
        <w:t>Član 4</w:t>
      </w:r>
    </w:p>
    <w:p w14:paraId="72274244" w14:textId="3AF2C945" w:rsidR="00EB09E3" w:rsidRPr="00583488" w:rsidRDefault="000A6F9C" w:rsidP="000A6F9C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583488">
        <w:rPr>
          <w:rFonts w:ascii="Arial" w:hAnsi="Arial" w:cs="Arial"/>
          <w:sz w:val="24"/>
          <w:szCs w:val="24"/>
        </w:rPr>
        <w:t>Korisnik komunalne usluge dužan je obavjestiti vršioca komunalne usluge o svim promjenama u vezi sa nepokretnostima (promjene površine stambenog ili poslovnog prostora, promjene vlasništva</w:t>
      </w:r>
      <w:r w:rsidR="00EB09E3" w:rsidRPr="00583488">
        <w:rPr>
          <w:rFonts w:ascii="Arial" w:hAnsi="Arial" w:cs="Arial"/>
          <w:sz w:val="24"/>
          <w:szCs w:val="24"/>
        </w:rPr>
        <w:t xml:space="preserve">, </w:t>
      </w:r>
      <w:r w:rsidRPr="00583488">
        <w:rPr>
          <w:rFonts w:ascii="Arial" w:hAnsi="Arial" w:cs="Arial"/>
          <w:sz w:val="24"/>
          <w:szCs w:val="24"/>
        </w:rPr>
        <w:t>i sl.) najkasnije 30 (trideset) dana od dana promjene radi pravo</w:t>
      </w:r>
      <w:r w:rsidR="000E7011" w:rsidRPr="00583488">
        <w:rPr>
          <w:rFonts w:ascii="Arial" w:hAnsi="Arial" w:cs="Arial"/>
          <w:sz w:val="24"/>
          <w:szCs w:val="24"/>
        </w:rPr>
        <w:t>v</w:t>
      </w:r>
      <w:r w:rsidRPr="00583488">
        <w:rPr>
          <w:rFonts w:ascii="Arial" w:hAnsi="Arial" w:cs="Arial"/>
          <w:sz w:val="24"/>
          <w:szCs w:val="24"/>
        </w:rPr>
        <w:t xml:space="preserve">remenih promjena obračuna cijene komunalne usluge. </w:t>
      </w:r>
    </w:p>
    <w:p w14:paraId="67260E0E" w14:textId="77777777" w:rsidR="00981658" w:rsidRPr="00583488" w:rsidRDefault="000E7011" w:rsidP="00981658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83488">
        <w:rPr>
          <w:rFonts w:ascii="Arial" w:hAnsi="Arial" w:cs="Arial"/>
          <w:b/>
          <w:sz w:val="24"/>
          <w:szCs w:val="24"/>
        </w:rPr>
        <w:t>Član 5</w:t>
      </w:r>
    </w:p>
    <w:p w14:paraId="39F629E5" w14:textId="3FC07ED4" w:rsidR="00EB09E3" w:rsidRPr="00583488" w:rsidRDefault="00981658" w:rsidP="00981658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583488">
        <w:rPr>
          <w:rFonts w:ascii="Arial" w:hAnsi="Arial" w:cs="Arial"/>
          <w:sz w:val="24"/>
          <w:szCs w:val="24"/>
        </w:rPr>
        <w:t xml:space="preserve">Korisniku komunalne usluge koji ne koristi nepokretnosti u </w:t>
      </w:r>
      <w:r w:rsidR="00EB09E3" w:rsidRPr="00583488">
        <w:rPr>
          <w:rFonts w:ascii="Arial" w:hAnsi="Arial" w:cs="Arial"/>
          <w:sz w:val="24"/>
          <w:szCs w:val="24"/>
        </w:rPr>
        <w:t xml:space="preserve">sopstvenom </w:t>
      </w:r>
      <w:r w:rsidRPr="00583488">
        <w:rPr>
          <w:rFonts w:ascii="Arial" w:hAnsi="Arial" w:cs="Arial"/>
          <w:sz w:val="24"/>
          <w:szCs w:val="24"/>
        </w:rPr>
        <w:t>vlasništvu</w:t>
      </w:r>
      <w:r w:rsidR="00EB09E3" w:rsidRPr="00583488">
        <w:rPr>
          <w:rFonts w:ascii="Arial" w:hAnsi="Arial" w:cs="Arial"/>
          <w:sz w:val="24"/>
          <w:szCs w:val="24"/>
        </w:rPr>
        <w:t xml:space="preserve">, </w:t>
      </w:r>
      <w:r w:rsidRPr="00583488">
        <w:rPr>
          <w:rFonts w:ascii="Arial" w:hAnsi="Arial" w:cs="Arial"/>
          <w:sz w:val="24"/>
          <w:szCs w:val="24"/>
        </w:rPr>
        <w:t>ili ih koristi povremeno</w:t>
      </w:r>
      <w:r w:rsidR="00EB09E3" w:rsidRPr="00583488">
        <w:rPr>
          <w:rFonts w:ascii="Arial" w:hAnsi="Arial" w:cs="Arial"/>
          <w:sz w:val="24"/>
          <w:szCs w:val="24"/>
        </w:rPr>
        <w:t xml:space="preserve"> u toku godine</w:t>
      </w:r>
      <w:r w:rsidRPr="00583488">
        <w:rPr>
          <w:rFonts w:ascii="Arial" w:hAnsi="Arial" w:cs="Arial"/>
          <w:sz w:val="24"/>
          <w:szCs w:val="24"/>
        </w:rPr>
        <w:t>, cijena ko</w:t>
      </w:r>
      <w:r w:rsidR="00EB09E3" w:rsidRPr="00583488">
        <w:rPr>
          <w:rFonts w:ascii="Arial" w:hAnsi="Arial" w:cs="Arial"/>
          <w:sz w:val="24"/>
          <w:szCs w:val="24"/>
        </w:rPr>
        <w:t xml:space="preserve">munalne usluge obračunava se </w:t>
      </w:r>
      <w:r w:rsidRPr="00583488">
        <w:rPr>
          <w:rFonts w:ascii="Arial" w:hAnsi="Arial" w:cs="Arial"/>
          <w:sz w:val="24"/>
          <w:szCs w:val="24"/>
        </w:rPr>
        <w:t>u iznosu fiksnog dijela cijene</w:t>
      </w:r>
      <w:r w:rsidR="00EB09E3" w:rsidRPr="00583488">
        <w:rPr>
          <w:rFonts w:ascii="Arial" w:hAnsi="Arial" w:cs="Arial"/>
          <w:sz w:val="24"/>
          <w:szCs w:val="24"/>
        </w:rPr>
        <w:t xml:space="preserve"> komunalne</w:t>
      </w:r>
      <w:r w:rsidRPr="00583488">
        <w:rPr>
          <w:rFonts w:ascii="Arial" w:hAnsi="Arial" w:cs="Arial"/>
          <w:sz w:val="24"/>
          <w:szCs w:val="24"/>
        </w:rPr>
        <w:t xml:space="preserve"> usluge</w:t>
      </w:r>
      <w:r w:rsidR="005621FC" w:rsidRPr="00583488">
        <w:rPr>
          <w:rFonts w:ascii="Arial" w:hAnsi="Arial" w:cs="Arial"/>
          <w:sz w:val="24"/>
          <w:szCs w:val="24"/>
        </w:rPr>
        <w:t xml:space="preserve"> za period kada ne koristi nepokretnosti</w:t>
      </w:r>
      <w:r w:rsidRPr="00583488">
        <w:rPr>
          <w:rFonts w:ascii="Arial" w:hAnsi="Arial" w:cs="Arial"/>
          <w:sz w:val="24"/>
          <w:szCs w:val="24"/>
        </w:rPr>
        <w:t>.</w:t>
      </w:r>
    </w:p>
    <w:p w14:paraId="33B204DE" w14:textId="4636C048" w:rsidR="00981658" w:rsidRPr="00583488" w:rsidRDefault="00981658" w:rsidP="00981658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583488">
        <w:rPr>
          <w:rFonts w:ascii="Arial" w:hAnsi="Arial" w:cs="Arial"/>
          <w:sz w:val="24"/>
          <w:szCs w:val="24"/>
        </w:rPr>
        <w:t>U cilju promjene cijene obračuna</w:t>
      </w:r>
      <w:r w:rsidR="00EB09E3" w:rsidRPr="00583488">
        <w:rPr>
          <w:rFonts w:ascii="Arial" w:hAnsi="Arial" w:cs="Arial"/>
          <w:sz w:val="24"/>
          <w:szCs w:val="24"/>
        </w:rPr>
        <w:t xml:space="preserve"> izvršene</w:t>
      </w:r>
      <w:r w:rsidRPr="00583488">
        <w:rPr>
          <w:rFonts w:ascii="Arial" w:hAnsi="Arial" w:cs="Arial"/>
          <w:sz w:val="24"/>
          <w:szCs w:val="24"/>
        </w:rPr>
        <w:t xml:space="preserve"> komunalne usluge </w:t>
      </w:r>
      <w:r w:rsidR="00EB09E3" w:rsidRPr="00583488">
        <w:rPr>
          <w:rFonts w:ascii="Arial" w:hAnsi="Arial" w:cs="Arial"/>
          <w:sz w:val="24"/>
          <w:szCs w:val="24"/>
        </w:rPr>
        <w:t>iz stava 1 ovog člana</w:t>
      </w:r>
      <w:r w:rsidRPr="00583488">
        <w:rPr>
          <w:rFonts w:ascii="Arial" w:hAnsi="Arial" w:cs="Arial"/>
          <w:sz w:val="24"/>
          <w:szCs w:val="24"/>
        </w:rPr>
        <w:t>, korisnik je obavezan podnijeti zahtijev vršiocu komunalne usluge sa dokazom (obračun</w:t>
      </w:r>
      <w:r w:rsidR="00EB09E3" w:rsidRPr="00583488">
        <w:rPr>
          <w:rFonts w:ascii="Arial" w:hAnsi="Arial" w:cs="Arial"/>
          <w:sz w:val="24"/>
          <w:szCs w:val="24"/>
        </w:rPr>
        <w:t xml:space="preserve"> da nije vršena </w:t>
      </w:r>
      <w:r w:rsidRPr="00583488">
        <w:rPr>
          <w:rFonts w:ascii="Arial" w:hAnsi="Arial" w:cs="Arial"/>
          <w:sz w:val="24"/>
          <w:szCs w:val="24"/>
        </w:rPr>
        <w:t xml:space="preserve"> </w:t>
      </w:r>
      <w:r w:rsidR="00EB09E3" w:rsidRPr="00583488">
        <w:rPr>
          <w:rFonts w:ascii="Arial" w:hAnsi="Arial" w:cs="Arial"/>
          <w:sz w:val="24"/>
          <w:szCs w:val="24"/>
        </w:rPr>
        <w:t>isporuka</w:t>
      </w:r>
      <w:r w:rsidRPr="00583488">
        <w:rPr>
          <w:rFonts w:ascii="Arial" w:hAnsi="Arial" w:cs="Arial"/>
          <w:sz w:val="24"/>
          <w:szCs w:val="24"/>
        </w:rPr>
        <w:t xml:space="preserve"> električne energije za dio ili cijelu </w:t>
      </w:r>
      <w:r w:rsidR="00EB09E3" w:rsidRPr="00583488">
        <w:rPr>
          <w:rFonts w:ascii="Arial" w:hAnsi="Arial" w:cs="Arial"/>
          <w:sz w:val="24"/>
          <w:szCs w:val="24"/>
        </w:rPr>
        <w:t>nepokretnos</w:t>
      </w:r>
      <w:r w:rsidR="000E7011" w:rsidRPr="00583488">
        <w:rPr>
          <w:rFonts w:ascii="Arial" w:hAnsi="Arial" w:cs="Arial"/>
          <w:sz w:val="24"/>
          <w:szCs w:val="24"/>
        </w:rPr>
        <w:t>t za period kada ista nije koriš</w:t>
      </w:r>
      <w:r w:rsidR="00EB09E3" w:rsidRPr="00583488">
        <w:rPr>
          <w:rFonts w:ascii="Arial" w:hAnsi="Arial" w:cs="Arial"/>
          <w:sz w:val="24"/>
          <w:szCs w:val="24"/>
        </w:rPr>
        <w:t>ćena)</w:t>
      </w:r>
      <w:r w:rsidR="001D3F42" w:rsidRPr="00583488">
        <w:rPr>
          <w:rFonts w:ascii="Arial" w:hAnsi="Arial" w:cs="Arial"/>
          <w:sz w:val="24"/>
          <w:szCs w:val="24"/>
        </w:rPr>
        <w:t xml:space="preserve"> ili drugi akt nadležnog državnog organa kojim se dokazuje pre</w:t>
      </w:r>
      <w:r w:rsidR="000E7011" w:rsidRPr="00583488">
        <w:rPr>
          <w:rFonts w:ascii="Arial" w:hAnsi="Arial" w:cs="Arial"/>
          <w:sz w:val="24"/>
          <w:szCs w:val="24"/>
        </w:rPr>
        <w:t>stanak korišćenja nepokretnosti.</w:t>
      </w:r>
    </w:p>
    <w:p w14:paraId="4F7187D9" w14:textId="4A4DDEA9" w:rsidR="00EB09E3" w:rsidRPr="00583488" w:rsidRDefault="00EB09E3" w:rsidP="00981658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583488">
        <w:rPr>
          <w:rFonts w:ascii="Arial" w:hAnsi="Arial" w:cs="Arial"/>
          <w:sz w:val="24"/>
          <w:szCs w:val="24"/>
        </w:rPr>
        <w:t xml:space="preserve">Vršioc komunalne djelatnosti </w:t>
      </w:r>
      <w:r w:rsidR="005621FC" w:rsidRPr="00583488">
        <w:rPr>
          <w:rFonts w:ascii="Arial" w:hAnsi="Arial" w:cs="Arial"/>
          <w:sz w:val="24"/>
          <w:szCs w:val="24"/>
        </w:rPr>
        <w:t>svojim rješenjem utvrđuje pravo</w:t>
      </w:r>
      <w:r w:rsidRPr="00583488">
        <w:rPr>
          <w:rFonts w:ascii="Arial" w:hAnsi="Arial" w:cs="Arial"/>
          <w:sz w:val="24"/>
          <w:szCs w:val="24"/>
        </w:rPr>
        <w:t xml:space="preserve"> korisnika na obračun samo fiksnog dijela izvršene komunalne usluge, </w:t>
      </w:r>
      <w:r w:rsidR="005621FC" w:rsidRPr="00583488">
        <w:rPr>
          <w:rFonts w:ascii="Arial" w:hAnsi="Arial" w:cs="Arial"/>
          <w:sz w:val="24"/>
          <w:szCs w:val="24"/>
        </w:rPr>
        <w:t xml:space="preserve">i ako je isto potvrđeno, </w:t>
      </w:r>
      <w:r w:rsidRPr="00583488">
        <w:rPr>
          <w:rFonts w:ascii="Arial" w:hAnsi="Arial" w:cs="Arial"/>
          <w:sz w:val="24"/>
          <w:szCs w:val="24"/>
        </w:rPr>
        <w:t>izvršiće potrebne promjene na računu za naplatu komunalne usluge korisnika.</w:t>
      </w:r>
    </w:p>
    <w:p w14:paraId="51756972" w14:textId="1A0746D3" w:rsidR="00EB09E3" w:rsidRPr="00583488" w:rsidRDefault="00EB09E3" w:rsidP="00981658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583488">
        <w:rPr>
          <w:rFonts w:ascii="Arial" w:hAnsi="Arial" w:cs="Arial"/>
          <w:sz w:val="24"/>
          <w:szCs w:val="24"/>
        </w:rPr>
        <w:t>Korisnik koji ostvari pravo na predmetni obračun definisan u prethodnim stavovima ovog člana, dužan je najkasnije 7 (sedam) dana</w:t>
      </w:r>
      <w:r w:rsidR="00D87FC8" w:rsidRPr="00583488">
        <w:rPr>
          <w:rFonts w:ascii="Arial" w:hAnsi="Arial" w:cs="Arial"/>
          <w:sz w:val="24"/>
          <w:szCs w:val="24"/>
        </w:rPr>
        <w:t xml:space="preserve"> od</w:t>
      </w:r>
      <w:r w:rsidR="00693F88" w:rsidRPr="00583488">
        <w:rPr>
          <w:rFonts w:ascii="Arial" w:hAnsi="Arial" w:cs="Arial"/>
          <w:sz w:val="24"/>
          <w:szCs w:val="24"/>
        </w:rPr>
        <w:t xml:space="preserve"> ponovnog </w:t>
      </w:r>
      <w:r w:rsidR="00D87FC8" w:rsidRPr="00583488">
        <w:rPr>
          <w:rFonts w:ascii="Arial" w:hAnsi="Arial" w:cs="Arial"/>
          <w:sz w:val="24"/>
          <w:szCs w:val="24"/>
        </w:rPr>
        <w:t xml:space="preserve">početka korišćenja nepokretnosti </w:t>
      </w:r>
      <w:r w:rsidRPr="00583488">
        <w:rPr>
          <w:rFonts w:ascii="Arial" w:hAnsi="Arial" w:cs="Arial"/>
          <w:sz w:val="24"/>
          <w:szCs w:val="24"/>
        </w:rPr>
        <w:t xml:space="preserve"> da</w:t>
      </w:r>
      <w:r w:rsidR="00D87FC8" w:rsidRPr="00583488">
        <w:rPr>
          <w:rFonts w:ascii="Arial" w:hAnsi="Arial" w:cs="Arial"/>
          <w:sz w:val="24"/>
          <w:szCs w:val="24"/>
        </w:rPr>
        <w:t xml:space="preserve"> o istom obavijesti </w:t>
      </w:r>
      <w:r w:rsidR="000C276D" w:rsidRPr="00583488">
        <w:rPr>
          <w:rFonts w:ascii="Arial" w:hAnsi="Arial" w:cs="Arial"/>
          <w:sz w:val="24"/>
          <w:szCs w:val="24"/>
        </w:rPr>
        <w:t>vršioca</w:t>
      </w:r>
      <w:r w:rsidRPr="00583488">
        <w:rPr>
          <w:rFonts w:ascii="Arial" w:hAnsi="Arial" w:cs="Arial"/>
          <w:sz w:val="24"/>
          <w:szCs w:val="24"/>
        </w:rPr>
        <w:t xml:space="preserve"> komunalne</w:t>
      </w:r>
      <w:r w:rsidR="000C276D" w:rsidRPr="00583488">
        <w:rPr>
          <w:rFonts w:ascii="Arial" w:hAnsi="Arial" w:cs="Arial"/>
          <w:sz w:val="24"/>
          <w:szCs w:val="24"/>
        </w:rPr>
        <w:t xml:space="preserve"> djelatnosti</w:t>
      </w:r>
      <w:r w:rsidRPr="00583488">
        <w:rPr>
          <w:rFonts w:ascii="Arial" w:hAnsi="Arial" w:cs="Arial"/>
          <w:sz w:val="24"/>
          <w:szCs w:val="24"/>
        </w:rPr>
        <w:t xml:space="preserve"> </w:t>
      </w:r>
      <w:r w:rsidR="00D87FC8" w:rsidRPr="00583488">
        <w:rPr>
          <w:rFonts w:ascii="Arial" w:hAnsi="Arial" w:cs="Arial"/>
          <w:sz w:val="24"/>
          <w:szCs w:val="24"/>
        </w:rPr>
        <w:t>kako bi se izvršila promjena</w:t>
      </w:r>
      <w:r w:rsidRPr="00583488">
        <w:rPr>
          <w:rFonts w:ascii="Arial" w:hAnsi="Arial" w:cs="Arial"/>
          <w:sz w:val="24"/>
          <w:szCs w:val="24"/>
        </w:rPr>
        <w:t xml:space="preserve"> obračun</w:t>
      </w:r>
      <w:r w:rsidR="00D87FC8" w:rsidRPr="00583488">
        <w:rPr>
          <w:rFonts w:ascii="Arial" w:hAnsi="Arial" w:cs="Arial"/>
          <w:sz w:val="24"/>
          <w:szCs w:val="24"/>
        </w:rPr>
        <w:t>a komunalne usluge</w:t>
      </w:r>
      <w:r w:rsidRPr="00583488">
        <w:rPr>
          <w:rFonts w:ascii="Arial" w:hAnsi="Arial" w:cs="Arial"/>
          <w:sz w:val="24"/>
          <w:szCs w:val="24"/>
        </w:rPr>
        <w:t xml:space="preserve">.  </w:t>
      </w:r>
    </w:p>
    <w:p w14:paraId="205B1D8C" w14:textId="77777777" w:rsidR="00173EC4" w:rsidRPr="00583488" w:rsidRDefault="000E7011" w:rsidP="00173EC4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83488">
        <w:rPr>
          <w:rFonts w:ascii="Arial" w:hAnsi="Arial" w:cs="Arial"/>
          <w:b/>
          <w:sz w:val="24"/>
          <w:szCs w:val="24"/>
        </w:rPr>
        <w:t>Član 6</w:t>
      </w:r>
    </w:p>
    <w:p w14:paraId="6289433F" w14:textId="0B56B256" w:rsidR="00B379C6" w:rsidRPr="00583488" w:rsidRDefault="00B379C6" w:rsidP="00B379C6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583488">
        <w:rPr>
          <w:rFonts w:ascii="Arial" w:hAnsi="Arial" w:cs="Arial"/>
          <w:sz w:val="24"/>
          <w:szCs w:val="24"/>
        </w:rPr>
        <w:t xml:space="preserve">Posebnim Pravilnikom </w:t>
      </w:r>
      <w:r w:rsidR="00D87FC8" w:rsidRPr="00583488">
        <w:rPr>
          <w:rFonts w:ascii="Arial" w:hAnsi="Arial" w:cs="Arial"/>
          <w:sz w:val="24"/>
          <w:szCs w:val="24"/>
        </w:rPr>
        <w:t>koji će definisati Odbor</w:t>
      </w:r>
      <w:r w:rsidRPr="00583488">
        <w:rPr>
          <w:rFonts w:ascii="Arial" w:hAnsi="Arial" w:cs="Arial"/>
          <w:sz w:val="24"/>
          <w:szCs w:val="24"/>
        </w:rPr>
        <w:t xml:space="preserve"> direktora</w:t>
      </w:r>
      <w:r w:rsidR="00D87FC8" w:rsidRPr="00583488">
        <w:rPr>
          <w:rFonts w:ascii="Arial" w:hAnsi="Arial" w:cs="Arial"/>
          <w:sz w:val="24"/>
          <w:szCs w:val="24"/>
        </w:rPr>
        <w:t xml:space="preserve"> Društva</w:t>
      </w:r>
      <w:r w:rsidR="000C276D" w:rsidRPr="00583488">
        <w:rPr>
          <w:rFonts w:ascii="Arial" w:hAnsi="Arial" w:cs="Arial"/>
          <w:sz w:val="24"/>
          <w:szCs w:val="24"/>
        </w:rPr>
        <w:t>, u skladu sa propisima koji regulišu finansijske i obligacione odnose</w:t>
      </w:r>
      <w:r w:rsidR="001D3F42" w:rsidRPr="00583488">
        <w:rPr>
          <w:rFonts w:ascii="Arial" w:hAnsi="Arial" w:cs="Arial"/>
          <w:sz w:val="24"/>
          <w:szCs w:val="24"/>
        </w:rPr>
        <w:t>, definisaće se način i uslovi</w:t>
      </w:r>
      <w:r w:rsidRPr="00583488">
        <w:rPr>
          <w:rFonts w:ascii="Arial" w:hAnsi="Arial" w:cs="Arial"/>
          <w:sz w:val="24"/>
          <w:szCs w:val="24"/>
        </w:rPr>
        <w:t xml:space="preserve"> za rješavanje pitanja odloženog izmirenja obaveza korisnika usluga, sa jas</w:t>
      </w:r>
      <w:r w:rsidR="00E14BC0" w:rsidRPr="00583488">
        <w:rPr>
          <w:rFonts w:ascii="Arial" w:hAnsi="Arial" w:cs="Arial"/>
          <w:sz w:val="24"/>
          <w:szCs w:val="24"/>
        </w:rPr>
        <w:t>no definisanim dužničko-povjeril</w:t>
      </w:r>
      <w:r w:rsidRPr="00583488">
        <w:rPr>
          <w:rFonts w:ascii="Arial" w:hAnsi="Arial" w:cs="Arial"/>
          <w:sz w:val="24"/>
          <w:szCs w:val="24"/>
        </w:rPr>
        <w:t xml:space="preserve">ačkim </w:t>
      </w:r>
      <w:r w:rsidR="00E14BC0" w:rsidRPr="00583488">
        <w:rPr>
          <w:rFonts w:ascii="Arial" w:hAnsi="Arial" w:cs="Arial"/>
          <w:sz w:val="24"/>
          <w:szCs w:val="24"/>
        </w:rPr>
        <w:t xml:space="preserve">i </w:t>
      </w:r>
      <w:r w:rsidRPr="00583488">
        <w:rPr>
          <w:rFonts w:ascii="Arial" w:hAnsi="Arial" w:cs="Arial"/>
          <w:sz w:val="24"/>
          <w:szCs w:val="24"/>
        </w:rPr>
        <w:t>ugovornim obavezama između Društva i korisnika usluga.</w:t>
      </w:r>
    </w:p>
    <w:p w14:paraId="46E5BB5A" w14:textId="77777777" w:rsidR="00D87FC8" w:rsidRPr="00583488" w:rsidRDefault="000E7011" w:rsidP="00D87FC8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83488">
        <w:rPr>
          <w:rFonts w:ascii="Arial" w:hAnsi="Arial" w:cs="Arial"/>
          <w:b/>
          <w:sz w:val="24"/>
          <w:szCs w:val="24"/>
        </w:rPr>
        <w:t>Član 7</w:t>
      </w:r>
      <w:r w:rsidR="00D87FC8" w:rsidRPr="00583488">
        <w:rPr>
          <w:rFonts w:ascii="Arial" w:hAnsi="Arial" w:cs="Arial"/>
          <w:b/>
          <w:sz w:val="24"/>
          <w:szCs w:val="24"/>
        </w:rPr>
        <w:t xml:space="preserve"> </w:t>
      </w:r>
    </w:p>
    <w:p w14:paraId="76514202" w14:textId="2CB8C106" w:rsidR="00EB09E3" w:rsidRPr="00583488" w:rsidRDefault="00EB09E3" w:rsidP="00B379C6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583488">
        <w:rPr>
          <w:rFonts w:ascii="Arial" w:hAnsi="Arial" w:cs="Arial"/>
          <w:sz w:val="24"/>
          <w:szCs w:val="24"/>
        </w:rPr>
        <w:t>Društvo je obavezno po pravosnažnosti Odluke</w:t>
      </w:r>
      <w:r w:rsidR="00D87FC8" w:rsidRPr="00583488">
        <w:rPr>
          <w:rFonts w:ascii="Arial" w:hAnsi="Arial" w:cs="Arial"/>
          <w:sz w:val="24"/>
          <w:szCs w:val="24"/>
        </w:rPr>
        <w:t xml:space="preserve"> o istoj informisati korisnike usluga  </w:t>
      </w:r>
      <w:r w:rsidRPr="00583488">
        <w:rPr>
          <w:rFonts w:ascii="Arial" w:hAnsi="Arial" w:cs="Arial"/>
          <w:sz w:val="24"/>
          <w:szCs w:val="24"/>
        </w:rPr>
        <w:t>o</w:t>
      </w:r>
      <w:r w:rsidR="00D87FC8" w:rsidRPr="00583488">
        <w:rPr>
          <w:rFonts w:ascii="Arial" w:hAnsi="Arial" w:cs="Arial"/>
          <w:sz w:val="24"/>
          <w:szCs w:val="24"/>
        </w:rPr>
        <w:t xml:space="preserve">bjavljivanjem sadržine Odluke </w:t>
      </w:r>
      <w:r w:rsidRPr="00583488">
        <w:rPr>
          <w:rFonts w:ascii="Arial" w:hAnsi="Arial" w:cs="Arial"/>
          <w:sz w:val="24"/>
          <w:szCs w:val="24"/>
        </w:rPr>
        <w:t>na web-sajtu Društva, te korisnicima preko korisničkog servisa</w:t>
      </w:r>
      <w:r w:rsidR="00D87FC8" w:rsidRPr="00583488">
        <w:rPr>
          <w:rFonts w:ascii="Arial" w:hAnsi="Arial" w:cs="Arial"/>
          <w:sz w:val="24"/>
          <w:szCs w:val="24"/>
        </w:rPr>
        <w:t xml:space="preserve"> Društva</w:t>
      </w:r>
      <w:r w:rsidRPr="00583488">
        <w:rPr>
          <w:rFonts w:ascii="Arial" w:hAnsi="Arial" w:cs="Arial"/>
          <w:sz w:val="24"/>
          <w:szCs w:val="24"/>
        </w:rPr>
        <w:t xml:space="preserve"> obezbjediti</w:t>
      </w:r>
      <w:r w:rsidR="00D87FC8" w:rsidRPr="00583488">
        <w:rPr>
          <w:rFonts w:ascii="Arial" w:hAnsi="Arial" w:cs="Arial"/>
          <w:sz w:val="24"/>
          <w:szCs w:val="24"/>
        </w:rPr>
        <w:t xml:space="preserve"> uslove za elektronsko </w:t>
      </w:r>
      <w:r w:rsidR="003A47B3" w:rsidRPr="00583488">
        <w:rPr>
          <w:rFonts w:ascii="Arial" w:hAnsi="Arial" w:cs="Arial"/>
          <w:sz w:val="24"/>
          <w:szCs w:val="24"/>
        </w:rPr>
        <w:t>podnošenje zahtijeva, prigovora,</w:t>
      </w:r>
      <w:r w:rsidR="00B12783" w:rsidRPr="00583488">
        <w:rPr>
          <w:rFonts w:ascii="Arial" w:hAnsi="Arial" w:cs="Arial"/>
          <w:sz w:val="24"/>
          <w:szCs w:val="24"/>
        </w:rPr>
        <w:t xml:space="preserve"> </w:t>
      </w:r>
      <w:r w:rsidR="00D87FC8" w:rsidRPr="00583488">
        <w:rPr>
          <w:rFonts w:ascii="Arial" w:hAnsi="Arial" w:cs="Arial"/>
          <w:sz w:val="24"/>
          <w:szCs w:val="24"/>
        </w:rPr>
        <w:t>promjena oko pitanja obračuna komunalne usluge</w:t>
      </w:r>
      <w:r w:rsidR="003A47B3" w:rsidRPr="00583488">
        <w:rPr>
          <w:rFonts w:ascii="Arial" w:hAnsi="Arial" w:cs="Arial"/>
          <w:sz w:val="24"/>
          <w:szCs w:val="24"/>
        </w:rPr>
        <w:t xml:space="preserve"> i dr</w:t>
      </w:r>
      <w:r w:rsidR="00D87FC8" w:rsidRPr="00583488">
        <w:rPr>
          <w:rFonts w:ascii="Arial" w:hAnsi="Arial" w:cs="Arial"/>
          <w:sz w:val="24"/>
          <w:szCs w:val="24"/>
        </w:rPr>
        <w:t>.</w:t>
      </w:r>
      <w:r w:rsidRPr="00583488">
        <w:rPr>
          <w:rFonts w:ascii="Arial" w:hAnsi="Arial" w:cs="Arial"/>
          <w:sz w:val="24"/>
          <w:szCs w:val="24"/>
        </w:rPr>
        <w:t xml:space="preserve"> </w:t>
      </w:r>
    </w:p>
    <w:p w14:paraId="265E5086" w14:textId="77777777" w:rsidR="000E7011" w:rsidRPr="00583488" w:rsidRDefault="000E7011" w:rsidP="00B379C6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0B43D9A8" w14:textId="77777777" w:rsidR="000E7011" w:rsidRPr="00583488" w:rsidRDefault="000E7011" w:rsidP="00B379C6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04D84728" w14:textId="77777777" w:rsidR="008D57A0" w:rsidRDefault="008D57A0" w:rsidP="00693F88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4501C59E" w14:textId="77777777" w:rsidR="00693F88" w:rsidRPr="00583488" w:rsidRDefault="000E7011" w:rsidP="00693F88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83488">
        <w:rPr>
          <w:rFonts w:ascii="Arial" w:hAnsi="Arial" w:cs="Arial"/>
          <w:b/>
          <w:sz w:val="24"/>
          <w:szCs w:val="24"/>
        </w:rPr>
        <w:t>Član 8</w:t>
      </w:r>
      <w:r w:rsidR="00693F88" w:rsidRPr="00583488">
        <w:rPr>
          <w:rFonts w:ascii="Arial" w:hAnsi="Arial" w:cs="Arial"/>
          <w:b/>
          <w:sz w:val="24"/>
          <w:szCs w:val="24"/>
        </w:rPr>
        <w:t xml:space="preserve"> </w:t>
      </w:r>
    </w:p>
    <w:p w14:paraId="70071217" w14:textId="7BC29E5D" w:rsidR="00AF7B78" w:rsidRPr="00583488" w:rsidRDefault="00AF7B78" w:rsidP="00B379C6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583488">
        <w:rPr>
          <w:rFonts w:ascii="Arial" w:hAnsi="Arial" w:cs="Arial"/>
          <w:sz w:val="24"/>
          <w:szCs w:val="24"/>
        </w:rPr>
        <w:t xml:space="preserve">Organ upravljanja Vršioca komunalnih usluga, zadržava pravo povećanja cijena komunalnih usluga prema korisnicima komunalnih usluga navedenih u ovoj Odluci u skladu sa procedurama definisanim zakonom i podzakonskim aktima </w:t>
      </w:r>
      <w:r w:rsidR="00F656C2" w:rsidRPr="00583488">
        <w:rPr>
          <w:rFonts w:ascii="Arial" w:hAnsi="Arial" w:cs="Arial"/>
          <w:sz w:val="24"/>
          <w:szCs w:val="24"/>
        </w:rPr>
        <w:t>uz saglasnost SO Nikšić</w:t>
      </w:r>
      <w:r w:rsidRPr="00583488">
        <w:rPr>
          <w:rFonts w:ascii="Arial" w:hAnsi="Arial" w:cs="Arial"/>
          <w:sz w:val="24"/>
          <w:szCs w:val="24"/>
        </w:rPr>
        <w:t xml:space="preserve">, a nakon </w:t>
      </w:r>
      <w:r w:rsidR="00693F88" w:rsidRPr="00583488">
        <w:rPr>
          <w:rFonts w:ascii="Arial" w:hAnsi="Arial" w:cs="Arial"/>
          <w:sz w:val="24"/>
          <w:szCs w:val="24"/>
        </w:rPr>
        <w:t xml:space="preserve">izvršene </w:t>
      </w:r>
      <w:r w:rsidRPr="00583488">
        <w:rPr>
          <w:rFonts w:ascii="Arial" w:hAnsi="Arial" w:cs="Arial"/>
          <w:sz w:val="24"/>
          <w:szCs w:val="24"/>
        </w:rPr>
        <w:t>procjene</w:t>
      </w:r>
      <w:r w:rsidR="00693F88" w:rsidRPr="00583488">
        <w:rPr>
          <w:rFonts w:ascii="Arial" w:hAnsi="Arial" w:cs="Arial"/>
          <w:sz w:val="24"/>
          <w:szCs w:val="24"/>
        </w:rPr>
        <w:t xml:space="preserve"> uticaja</w:t>
      </w:r>
      <w:r w:rsidRPr="00583488">
        <w:rPr>
          <w:rFonts w:ascii="Arial" w:hAnsi="Arial" w:cs="Arial"/>
          <w:sz w:val="24"/>
          <w:szCs w:val="24"/>
        </w:rPr>
        <w:t xml:space="preserve"> </w:t>
      </w:r>
      <w:r w:rsidR="00693F88" w:rsidRPr="00583488">
        <w:rPr>
          <w:rFonts w:ascii="Arial" w:hAnsi="Arial" w:cs="Arial"/>
          <w:sz w:val="24"/>
          <w:szCs w:val="24"/>
        </w:rPr>
        <w:t>i</w:t>
      </w:r>
      <w:r w:rsidR="001D3F42" w:rsidRPr="00583488">
        <w:rPr>
          <w:rFonts w:ascii="Arial" w:hAnsi="Arial" w:cs="Arial"/>
          <w:sz w:val="24"/>
          <w:szCs w:val="24"/>
        </w:rPr>
        <w:t xml:space="preserve"> nastalih značajnih</w:t>
      </w:r>
      <w:r w:rsidR="00693F88" w:rsidRPr="00583488">
        <w:rPr>
          <w:rFonts w:ascii="Arial" w:hAnsi="Arial" w:cs="Arial"/>
          <w:sz w:val="24"/>
          <w:szCs w:val="24"/>
        </w:rPr>
        <w:t xml:space="preserve"> </w:t>
      </w:r>
      <w:r w:rsidRPr="00583488">
        <w:rPr>
          <w:rFonts w:ascii="Arial" w:hAnsi="Arial" w:cs="Arial"/>
          <w:sz w:val="24"/>
          <w:szCs w:val="24"/>
        </w:rPr>
        <w:t>promjena elemenata za formiranje cijena usluga.</w:t>
      </w:r>
    </w:p>
    <w:p w14:paraId="5A4DF86F" w14:textId="77777777" w:rsidR="00B379C6" w:rsidRPr="00583488" w:rsidRDefault="000E7011" w:rsidP="00B379C6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83488">
        <w:rPr>
          <w:rFonts w:ascii="Arial" w:hAnsi="Arial" w:cs="Arial"/>
          <w:b/>
          <w:sz w:val="24"/>
          <w:szCs w:val="24"/>
        </w:rPr>
        <w:t>Član 9</w:t>
      </w:r>
      <w:r w:rsidR="00B379C6" w:rsidRPr="00583488">
        <w:rPr>
          <w:rFonts w:ascii="Arial" w:hAnsi="Arial" w:cs="Arial"/>
          <w:b/>
          <w:sz w:val="24"/>
          <w:szCs w:val="24"/>
        </w:rPr>
        <w:t xml:space="preserve"> </w:t>
      </w:r>
    </w:p>
    <w:p w14:paraId="7C40B2BB" w14:textId="35E065A8" w:rsidR="00AF7B78" w:rsidRPr="00583488" w:rsidRDefault="00FD7715" w:rsidP="00693F88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583488">
        <w:rPr>
          <w:rFonts w:ascii="Arial" w:hAnsi="Arial" w:cs="Arial"/>
          <w:sz w:val="24"/>
          <w:szCs w:val="24"/>
        </w:rPr>
        <w:t>Primjena novih</w:t>
      </w:r>
      <w:r w:rsidR="00923ED8" w:rsidRPr="00583488">
        <w:rPr>
          <w:rFonts w:ascii="Arial" w:hAnsi="Arial" w:cs="Arial"/>
          <w:sz w:val="24"/>
          <w:szCs w:val="24"/>
        </w:rPr>
        <w:t xml:space="preserve"> cijena komunalnih usluga za ovu</w:t>
      </w:r>
      <w:r w:rsidR="00D87FC8" w:rsidRPr="00583488">
        <w:rPr>
          <w:rFonts w:ascii="Arial" w:hAnsi="Arial" w:cs="Arial"/>
          <w:sz w:val="24"/>
          <w:szCs w:val="24"/>
        </w:rPr>
        <w:t xml:space="preserve"> kategorije korisnika</w:t>
      </w:r>
      <w:r w:rsidRPr="00583488">
        <w:rPr>
          <w:rFonts w:ascii="Arial" w:hAnsi="Arial" w:cs="Arial"/>
          <w:sz w:val="24"/>
          <w:szCs w:val="24"/>
        </w:rPr>
        <w:t xml:space="preserve"> usluga, nakon stupanja na pravnu snagu ove Odluke, vršiće se u narednom mjesecu od dana </w:t>
      </w:r>
      <w:r w:rsidR="00693F88" w:rsidRPr="00583488">
        <w:rPr>
          <w:rFonts w:ascii="Arial" w:hAnsi="Arial" w:cs="Arial"/>
          <w:sz w:val="24"/>
          <w:szCs w:val="24"/>
        </w:rPr>
        <w:t xml:space="preserve">donošenja akta o </w:t>
      </w:r>
      <w:r w:rsidRPr="00583488">
        <w:rPr>
          <w:rFonts w:ascii="Arial" w:hAnsi="Arial" w:cs="Arial"/>
          <w:sz w:val="24"/>
          <w:szCs w:val="24"/>
        </w:rPr>
        <w:t>saglasnos</w:t>
      </w:r>
      <w:r w:rsidR="002A5694" w:rsidRPr="00583488">
        <w:rPr>
          <w:rFonts w:ascii="Arial" w:hAnsi="Arial" w:cs="Arial"/>
          <w:sz w:val="24"/>
          <w:szCs w:val="24"/>
        </w:rPr>
        <w:t>ti Skupštine opštine Nikšić.</w:t>
      </w:r>
      <w:r w:rsidR="00693F88" w:rsidRPr="00583488">
        <w:rPr>
          <w:rFonts w:ascii="Arial" w:hAnsi="Arial" w:cs="Arial"/>
          <w:sz w:val="24"/>
          <w:szCs w:val="24"/>
        </w:rPr>
        <w:t xml:space="preserve"> </w:t>
      </w:r>
    </w:p>
    <w:p w14:paraId="5915AC2A" w14:textId="77777777" w:rsidR="00173EC4" w:rsidRPr="00583488" w:rsidRDefault="00D87FC8" w:rsidP="00173EC4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83488">
        <w:rPr>
          <w:rFonts w:ascii="Arial" w:hAnsi="Arial" w:cs="Arial"/>
          <w:b/>
          <w:sz w:val="24"/>
          <w:szCs w:val="24"/>
        </w:rPr>
        <w:t>Član  1</w:t>
      </w:r>
      <w:r w:rsidR="00693F88" w:rsidRPr="00583488">
        <w:rPr>
          <w:rFonts w:ascii="Arial" w:hAnsi="Arial" w:cs="Arial"/>
          <w:b/>
          <w:sz w:val="24"/>
          <w:szCs w:val="24"/>
        </w:rPr>
        <w:t>0</w:t>
      </w:r>
    </w:p>
    <w:p w14:paraId="2F7AA764" w14:textId="7CA8B133" w:rsidR="002B3E84" w:rsidRPr="00583488" w:rsidRDefault="00990C1D" w:rsidP="00DF7F67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583488">
        <w:rPr>
          <w:rFonts w:ascii="Arial" w:hAnsi="Arial" w:cs="Arial"/>
          <w:sz w:val="24"/>
          <w:szCs w:val="24"/>
        </w:rPr>
        <w:t>Stupanjem na pravnu snagu ove Odluke</w:t>
      </w:r>
      <w:r w:rsidR="00FD7715" w:rsidRPr="00583488">
        <w:rPr>
          <w:rFonts w:ascii="Arial" w:hAnsi="Arial" w:cs="Arial"/>
          <w:sz w:val="24"/>
          <w:szCs w:val="24"/>
        </w:rPr>
        <w:t xml:space="preserve"> stavlja se van</w:t>
      </w:r>
      <w:r w:rsidRPr="00583488">
        <w:rPr>
          <w:rFonts w:ascii="Arial" w:hAnsi="Arial" w:cs="Arial"/>
          <w:sz w:val="24"/>
          <w:szCs w:val="24"/>
        </w:rPr>
        <w:t xml:space="preserve"> pravne</w:t>
      </w:r>
      <w:r w:rsidR="00FD7715" w:rsidRPr="00583488">
        <w:rPr>
          <w:rFonts w:ascii="Arial" w:hAnsi="Arial" w:cs="Arial"/>
          <w:sz w:val="24"/>
          <w:szCs w:val="24"/>
        </w:rPr>
        <w:t xml:space="preserve"> snage </w:t>
      </w:r>
      <w:r w:rsidR="002755D9" w:rsidRPr="00583488">
        <w:rPr>
          <w:rFonts w:ascii="Arial" w:hAnsi="Arial" w:cs="Arial"/>
          <w:sz w:val="24"/>
          <w:szCs w:val="24"/>
        </w:rPr>
        <w:t xml:space="preserve">: </w:t>
      </w:r>
    </w:p>
    <w:p w14:paraId="0F7482E5" w14:textId="5F74A666" w:rsidR="00823D54" w:rsidRPr="00583488" w:rsidRDefault="002B3E84" w:rsidP="00AF7B78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583488">
        <w:rPr>
          <w:rFonts w:ascii="Arial" w:hAnsi="Arial" w:cs="Arial"/>
          <w:sz w:val="24"/>
          <w:szCs w:val="24"/>
        </w:rPr>
        <w:t xml:space="preserve"> </w:t>
      </w:r>
      <w:r w:rsidR="001D3F42" w:rsidRPr="00583488">
        <w:rPr>
          <w:rFonts w:ascii="Arial" w:hAnsi="Arial" w:cs="Arial"/>
          <w:sz w:val="24"/>
          <w:szCs w:val="24"/>
        </w:rPr>
        <w:t xml:space="preserve">- </w:t>
      </w:r>
      <w:r w:rsidR="002A5694" w:rsidRPr="00583488">
        <w:rPr>
          <w:rFonts w:ascii="Arial" w:hAnsi="Arial" w:cs="Arial"/>
          <w:sz w:val="24"/>
          <w:szCs w:val="24"/>
        </w:rPr>
        <w:t>Glava I red.br. 1 i 2 Cjenovnika sakupljanja, odvoza i deponovanja komunalnog otpada broj 8 od 01.01.20</w:t>
      </w:r>
      <w:r w:rsidR="00E60A96" w:rsidRPr="00583488">
        <w:rPr>
          <w:rFonts w:ascii="Arial" w:hAnsi="Arial" w:cs="Arial"/>
          <w:sz w:val="24"/>
          <w:szCs w:val="24"/>
        </w:rPr>
        <w:t>0</w:t>
      </w:r>
      <w:r w:rsidR="002A5694" w:rsidRPr="00583488">
        <w:rPr>
          <w:rFonts w:ascii="Arial" w:hAnsi="Arial" w:cs="Arial"/>
          <w:sz w:val="24"/>
          <w:szCs w:val="24"/>
        </w:rPr>
        <w:t>9.godine.</w:t>
      </w:r>
      <w:r w:rsidR="00990C1D" w:rsidRPr="00583488">
        <w:rPr>
          <w:rFonts w:ascii="Arial" w:hAnsi="Arial" w:cs="Arial"/>
          <w:sz w:val="24"/>
          <w:szCs w:val="24"/>
        </w:rPr>
        <w:t xml:space="preserve"> </w:t>
      </w:r>
    </w:p>
    <w:p w14:paraId="03CE3D53" w14:textId="77777777" w:rsidR="006A0490" w:rsidRPr="00583488" w:rsidRDefault="000B7BB8" w:rsidP="006A0490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83488">
        <w:rPr>
          <w:rFonts w:ascii="Arial" w:hAnsi="Arial" w:cs="Arial"/>
          <w:b/>
          <w:sz w:val="24"/>
          <w:szCs w:val="24"/>
        </w:rPr>
        <w:t xml:space="preserve">Član  </w:t>
      </w:r>
      <w:r w:rsidR="00693F88" w:rsidRPr="00583488">
        <w:rPr>
          <w:rFonts w:ascii="Arial" w:hAnsi="Arial" w:cs="Arial"/>
          <w:b/>
          <w:sz w:val="24"/>
          <w:szCs w:val="24"/>
        </w:rPr>
        <w:t>11</w:t>
      </w:r>
    </w:p>
    <w:p w14:paraId="1A133A20" w14:textId="79F2BDC4" w:rsidR="00D87FC8" w:rsidRPr="00583488" w:rsidRDefault="00FD7715" w:rsidP="00FD7715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583488">
        <w:rPr>
          <w:rFonts w:ascii="Arial" w:hAnsi="Arial" w:cs="Arial"/>
          <w:sz w:val="24"/>
          <w:szCs w:val="24"/>
        </w:rPr>
        <w:t xml:space="preserve">Odluka stupa na pravnu snagu </w:t>
      </w:r>
      <w:r w:rsidR="00D87FC8" w:rsidRPr="00583488">
        <w:rPr>
          <w:rFonts w:ascii="Arial" w:hAnsi="Arial" w:cs="Arial"/>
          <w:sz w:val="24"/>
          <w:szCs w:val="24"/>
        </w:rPr>
        <w:t xml:space="preserve">danom </w:t>
      </w:r>
      <w:r w:rsidR="00E14BC0" w:rsidRPr="00583488">
        <w:rPr>
          <w:rFonts w:ascii="Arial" w:hAnsi="Arial" w:cs="Arial"/>
          <w:sz w:val="24"/>
          <w:szCs w:val="24"/>
        </w:rPr>
        <w:t xml:space="preserve">objavljivanja </w:t>
      </w:r>
      <w:r w:rsidR="00823D54" w:rsidRPr="00583488">
        <w:rPr>
          <w:rFonts w:ascii="Arial" w:hAnsi="Arial" w:cs="Arial"/>
          <w:sz w:val="24"/>
          <w:szCs w:val="24"/>
        </w:rPr>
        <w:t xml:space="preserve">Odluke o </w:t>
      </w:r>
      <w:r w:rsidRPr="00583488">
        <w:rPr>
          <w:rFonts w:ascii="Arial" w:hAnsi="Arial" w:cs="Arial"/>
          <w:sz w:val="24"/>
          <w:szCs w:val="24"/>
        </w:rPr>
        <w:t>saglasnos</w:t>
      </w:r>
      <w:r w:rsidR="00E14BC0" w:rsidRPr="00583488">
        <w:rPr>
          <w:rFonts w:ascii="Arial" w:hAnsi="Arial" w:cs="Arial"/>
          <w:sz w:val="24"/>
          <w:szCs w:val="24"/>
        </w:rPr>
        <w:t>ti</w:t>
      </w:r>
      <w:r w:rsidR="00D87FC8" w:rsidRPr="00583488">
        <w:rPr>
          <w:rFonts w:ascii="Arial" w:hAnsi="Arial" w:cs="Arial"/>
          <w:sz w:val="24"/>
          <w:szCs w:val="24"/>
        </w:rPr>
        <w:t xml:space="preserve"> </w:t>
      </w:r>
      <w:r w:rsidR="00990C1D" w:rsidRPr="00583488">
        <w:rPr>
          <w:rFonts w:ascii="Arial" w:hAnsi="Arial" w:cs="Arial"/>
          <w:sz w:val="24"/>
          <w:szCs w:val="24"/>
        </w:rPr>
        <w:t xml:space="preserve">Skupštine opštine </w:t>
      </w:r>
      <w:r w:rsidR="00F656C2" w:rsidRPr="00583488">
        <w:rPr>
          <w:rFonts w:ascii="Arial" w:hAnsi="Arial" w:cs="Arial"/>
          <w:sz w:val="24"/>
          <w:szCs w:val="24"/>
        </w:rPr>
        <w:t>Nikšić</w:t>
      </w:r>
      <w:r w:rsidR="00693F88" w:rsidRPr="00583488">
        <w:rPr>
          <w:rFonts w:ascii="Arial" w:hAnsi="Arial" w:cs="Arial"/>
          <w:sz w:val="24"/>
          <w:szCs w:val="24"/>
        </w:rPr>
        <w:t xml:space="preserve"> u „ Službenom listu Crne Gore – opštinski propisi “.</w:t>
      </w:r>
    </w:p>
    <w:p w14:paraId="6EA98E1A" w14:textId="77777777" w:rsidR="00823D54" w:rsidRPr="00583488" w:rsidRDefault="00823D54" w:rsidP="00173EC4">
      <w:pPr>
        <w:rPr>
          <w:rFonts w:ascii="Arial" w:hAnsi="Arial" w:cs="Arial"/>
          <w:sz w:val="24"/>
          <w:szCs w:val="24"/>
        </w:rPr>
      </w:pPr>
    </w:p>
    <w:p w14:paraId="727D20CF" w14:textId="5880D8FB" w:rsidR="00823D54" w:rsidRPr="00583488" w:rsidRDefault="00823D54" w:rsidP="00B12783">
      <w:pPr>
        <w:spacing w:line="240" w:lineRule="auto"/>
        <w:rPr>
          <w:rFonts w:ascii="Arial" w:hAnsi="Arial" w:cs="Arial"/>
          <w:bCs/>
          <w:sz w:val="24"/>
          <w:szCs w:val="24"/>
        </w:rPr>
      </w:pPr>
      <w:r w:rsidRPr="00583488">
        <w:rPr>
          <w:rFonts w:ascii="Arial" w:hAnsi="Arial" w:cs="Arial"/>
          <w:b/>
          <w:sz w:val="40"/>
          <w:szCs w:val="40"/>
        </w:rPr>
        <w:t xml:space="preserve">      </w:t>
      </w:r>
      <w:r w:rsidRPr="00583488">
        <w:rPr>
          <w:rFonts w:ascii="Arial" w:hAnsi="Arial" w:cs="Arial"/>
          <w:b/>
          <w:sz w:val="40"/>
          <w:szCs w:val="40"/>
        </w:rPr>
        <w:tab/>
      </w:r>
      <w:r w:rsidRPr="00583488">
        <w:rPr>
          <w:rFonts w:ascii="Arial" w:hAnsi="Arial" w:cs="Arial"/>
          <w:b/>
          <w:sz w:val="40"/>
          <w:szCs w:val="40"/>
        </w:rPr>
        <w:tab/>
      </w:r>
      <w:r w:rsidRPr="00583488">
        <w:rPr>
          <w:rFonts w:ascii="Arial" w:hAnsi="Arial" w:cs="Arial"/>
          <w:b/>
          <w:sz w:val="40"/>
          <w:szCs w:val="40"/>
        </w:rPr>
        <w:tab/>
      </w:r>
      <w:r w:rsidRPr="00583488">
        <w:rPr>
          <w:rFonts w:ascii="Arial" w:hAnsi="Arial" w:cs="Arial"/>
          <w:b/>
          <w:sz w:val="40"/>
          <w:szCs w:val="40"/>
        </w:rPr>
        <w:tab/>
      </w:r>
      <w:r w:rsidRPr="00583488">
        <w:rPr>
          <w:rFonts w:ascii="Arial" w:hAnsi="Arial" w:cs="Arial"/>
          <w:b/>
          <w:sz w:val="40"/>
          <w:szCs w:val="40"/>
        </w:rPr>
        <w:tab/>
      </w:r>
      <w:r w:rsidRPr="00583488">
        <w:rPr>
          <w:rFonts w:ascii="Arial" w:hAnsi="Arial" w:cs="Arial"/>
          <w:b/>
          <w:sz w:val="40"/>
          <w:szCs w:val="40"/>
        </w:rPr>
        <w:tab/>
      </w:r>
      <w:r w:rsidRPr="00583488">
        <w:rPr>
          <w:rFonts w:ascii="Arial" w:hAnsi="Arial" w:cs="Arial"/>
          <w:b/>
          <w:sz w:val="40"/>
          <w:szCs w:val="40"/>
        </w:rPr>
        <w:tab/>
      </w:r>
      <w:r w:rsidR="00B12783" w:rsidRPr="00583488">
        <w:rPr>
          <w:rFonts w:ascii="Arial" w:hAnsi="Arial" w:cs="Arial"/>
          <w:b/>
          <w:sz w:val="40"/>
          <w:szCs w:val="40"/>
        </w:rPr>
        <w:tab/>
        <w:t xml:space="preserve">      </w:t>
      </w:r>
      <w:r w:rsidR="00B12783" w:rsidRPr="00583488">
        <w:rPr>
          <w:rFonts w:ascii="Arial" w:hAnsi="Arial" w:cs="Arial"/>
          <w:bCs/>
          <w:sz w:val="24"/>
          <w:szCs w:val="24"/>
        </w:rPr>
        <w:t>Predsjednik Odbora direktora</w:t>
      </w:r>
    </w:p>
    <w:p w14:paraId="25D347E5" w14:textId="4CF148E7" w:rsidR="00C200B2" w:rsidRPr="00583488" w:rsidRDefault="00B12783" w:rsidP="00B12783">
      <w:pPr>
        <w:spacing w:line="240" w:lineRule="auto"/>
        <w:ind w:left="6372" w:firstLine="708"/>
        <w:rPr>
          <w:rFonts w:ascii="Arial" w:hAnsi="Arial" w:cs="Arial"/>
          <w:bCs/>
          <w:sz w:val="24"/>
          <w:szCs w:val="24"/>
        </w:rPr>
      </w:pPr>
      <w:r w:rsidRPr="00583488">
        <w:rPr>
          <w:rFonts w:ascii="Arial" w:hAnsi="Arial" w:cs="Arial"/>
          <w:bCs/>
          <w:sz w:val="24"/>
          <w:szCs w:val="24"/>
        </w:rPr>
        <w:t>Bogić Mićković</w:t>
      </w:r>
      <w:r w:rsidR="00AF7B78" w:rsidRPr="00583488">
        <w:rPr>
          <w:rFonts w:ascii="Arial" w:hAnsi="Arial" w:cs="Arial"/>
          <w:sz w:val="24"/>
          <w:szCs w:val="24"/>
        </w:rPr>
        <w:tab/>
      </w:r>
      <w:r w:rsidR="00AF7B78" w:rsidRPr="00583488">
        <w:rPr>
          <w:rFonts w:ascii="Arial" w:hAnsi="Arial" w:cs="Arial"/>
          <w:sz w:val="24"/>
          <w:szCs w:val="24"/>
        </w:rPr>
        <w:tab/>
      </w:r>
      <w:r w:rsidR="00AF7B78" w:rsidRPr="00583488">
        <w:rPr>
          <w:rFonts w:ascii="Arial" w:hAnsi="Arial" w:cs="Arial"/>
          <w:sz w:val="24"/>
          <w:szCs w:val="24"/>
        </w:rPr>
        <w:tab/>
      </w:r>
      <w:r w:rsidRPr="00583488">
        <w:rPr>
          <w:rFonts w:ascii="Arial" w:hAnsi="Arial" w:cs="Arial"/>
          <w:sz w:val="24"/>
          <w:szCs w:val="24"/>
        </w:rPr>
        <w:tab/>
      </w:r>
      <w:r w:rsidRPr="00583488">
        <w:rPr>
          <w:rFonts w:ascii="Arial" w:hAnsi="Arial" w:cs="Arial"/>
          <w:sz w:val="24"/>
          <w:szCs w:val="24"/>
        </w:rPr>
        <w:tab/>
      </w:r>
      <w:r w:rsidRPr="00583488">
        <w:rPr>
          <w:rFonts w:ascii="Arial" w:hAnsi="Arial" w:cs="Arial"/>
          <w:sz w:val="24"/>
          <w:szCs w:val="24"/>
        </w:rPr>
        <w:tab/>
      </w:r>
      <w:r w:rsidRPr="00583488">
        <w:rPr>
          <w:rFonts w:ascii="Arial" w:hAnsi="Arial" w:cs="Arial"/>
          <w:sz w:val="24"/>
          <w:szCs w:val="24"/>
        </w:rPr>
        <w:tab/>
        <w:t xml:space="preserve">   </w:t>
      </w:r>
      <w:r w:rsidR="00AF7B78" w:rsidRPr="00583488">
        <w:rPr>
          <w:rFonts w:ascii="Arial" w:hAnsi="Arial" w:cs="Arial"/>
          <w:sz w:val="24"/>
          <w:szCs w:val="24"/>
          <w:u w:val="single"/>
        </w:rPr>
        <w:tab/>
      </w:r>
      <w:r w:rsidR="00AF7B78" w:rsidRPr="00583488">
        <w:rPr>
          <w:rFonts w:ascii="Arial" w:hAnsi="Arial" w:cs="Arial"/>
          <w:sz w:val="24"/>
          <w:szCs w:val="24"/>
          <w:u w:val="single"/>
        </w:rPr>
        <w:tab/>
      </w:r>
      <w:r w:rsidR="00AF7B78" w:rsidRPr="00583488">
        <w:rPr>
          <w:rFonts w:ascii="Arial" w:hAnsi="Arial" w:cs="Arial"/>
          <w:sz w:val="24"/>
          <w:szCs w:val="24"/>
          <w:u w:val="single"/>
        </w:rPr>
        <w:tab/>
      </w:r>
      <w:r w:rsidR="00AF7B78" w:rsidRPr="00583488">
        <w:rPr>
          <w:rFonts w:ascii="Arial" w:hAnsi="Arial" w:cs="Arial"/>
          <w:sz w:val="24"/>
          <w:szCs w:val="24"/>
          <w:u w:val="single"/>
        </w:rPr>
        <w:tab/>
      </w:r>
    </w:p>
    <w:p w14:paraId="43297740" w14:textId="77777777" w:rsidR="00B12783" w:rsidRPr="00583488" w:rsidRDefault="00B12783" w:rsidP="00173EC4">
      <w:pPr>
        <w:rPr>
          <w:rFonts w:ascii="Arial" w:hAnsi="Arial" w:cs="Arial"/>
          <w:sz w:val="24"/>
          <w:szCs w:val="24"/>
        </w:rPr>
      </w:pPr>
    </w:p>
    <w:p w14:paraId="3579D7FC" w14:textId="62110CEB" w:rsidR="00823D54" w:rsidRPr="00583488" w:rsidRDefault="00823D54" w:rsidP="00173EC4">
      <w:pPr>
        <w:rPr>
          <w:rFonts w:ascii="Arial" w:hAnsi="Arial" w:cs="Arial"/>
          <w:sz w:val="24"/>
          <w:szCs w:val="24"/>
        </w:rPr>
      </w:pPr>
      <w:r w:rsidRPr="00583488">
        <w:rPr>
          <w:rFonts w:ascii="Arial" w:hAnsi="Arial" w:cs="Arial"/>
          <w:sz w:val="24"/>
          <w:szCs w:val="24"/>
        </w:rPr>
        <w:t xml:space="preserve">Prilozi </w:t>
      </w:r>
      <w:r w:rsidR="00ED32B5" w:rsidRPr="00583488">
        <w:rPr>
          <w:rFonts w:ascii="Arial" w:hAnsi="Arial" w:cs="Arial"/>
          <w:sz w:val="24"/>
          <w:szCs w:val="24"/>
        </w:rPr>
        <w:t>:</w:t>
      </w:r>
    </w:p>
    <w:p w14:paraId="1E5FB671" w14:textId="706708DA" w:rsidR="00823D54" w:rsidRPr="00583488" w:rsidRDefault="00823D54" w:rsidP="00173EC4">
      <w:pPr>
        <w:rPr>
          <w:rFonts w:ascii="Arial" w:hAnsi="Arial" w:cs="Arial"/>
          <w:sz w:val="24"/>
          <w:szCs w:val="24"/>
        </w:rPr>
      </w:pPr>
      <w:r w:rsidRPr="00583488">
        <w:rPr>
          <w:rFonts w:ascii="Arial" w:hAnsi="Arial" w:cs="Arial"/>
          <w:sz w:val="24"/>
          <w:szCs w:val="24"/>
        </w:rPr>
        <w:t xml:space="preserve">- Obrazloženje </w:t>
      </w:r>
      <w:r w:rsidR="00ED32B5" w:rsidRPr="00583488">
        <w:rPr>
          <w:rFonts w:ascii="Arial" w:hAnsi="Arial" w:cs="Arial"/>
          <w:sz w:val="24"/>
          <w:szCs w:val="24"/>
        </w:rPr>
        <w:t>obračuna cijene komunalne usluge upravljanja komunalnim otpadom</w:t>
      </w:r>
      <w:r w:rsidR="008F7DC5" w:rsidRPr="00583488">
        <w:rPr>
          <w:rFonts w:ascii="Arial" w:hAnsi="Arial" w:cs="Arial"/>
          <w:sz w:val="24"/>
          <w:szCs w:val="24"/>
        </w:rPr>
        <w:t>, prilog 1;</w:t>
      </w:r>
    </w:p>
    <w:p w14:paraId="58E6C2FF" w14:textId="732BC9E9" w:rsidR="00823D54" w:rsidRPr="00583488" w:rsidRDefault="00823D54" w:rsidP="00173EC4">
      <w:pPr>
        <w:rPr>
          <w:rFonts w:ascii="Arial" w:hAnsi="Arial" w:cs="Arial"/>
          <w:sz w:val="24"/>
          <w:szCs w:val="24"/>
        </w:rPr>
      </w:pPr>
      <w:r w:rsidRPr="00583488">
        <w:rPr>
          <w:rFonts w:ascii="Arial" w:hAnsi="Arial" w:cs="Arial"/>
          <w:sz w:val="24"/>
          <w:szCs w:val="24"/>
        </w:rPr>
        <w:t xml:space="preserve">- </w:t>
      </w:r>
      <w:r w:rsidR="00ED32B5" w:rsidRPr="00583488">
        <w:rPr>
          <w:rFonts w:ascii="Arial" w:hAnsi="Arial" w:cs="Arial"/>
          <w:sz w:val="24"/>
          <w:szCs w:val="24"/>
        </w:rPr>
        <w:t>Obrazloženje p</w:t>
      </w:r>
      <w:r w:rsidRPr="00583488">
        <w:rPr>
          <w:rFonts w:ascii="Arial" w:hAnsi="Arial" w:cs="Arial"/>
          <w:sz w:val="24"/>
          <w:szCs w:val="24"/>
        </w:rPr>
        <w:t>ravni</w:t>
      </w:r>
      <w:r w:rsidR="00ED32B5" w:rsidRPr="00583488">
        <w:rPr>
          <w:rFonts w:ascii="Arial" w:hAnsi="Arial" w:cs="Arial"/>
          <w:sz w:val="24"/>
          <w:szCs w:val="24"/>
        </w:rPr>
        <w:t xml:space="preserve">h </w:t>
      </w:r>
      <w:r w:rsidRPr="00583488">
        <w:rPr>
          <w:rFonts w:ascii="Arial" w:hAnsi="Arial" w:cs="Arial"/>
          <w:sz w:val="24"/>
          <w:szCs w:val="24"/>
        </w:rPr>
        <w:t>osnov</w:t>
      </w:r>
      <w:r w:rsidR="00ED32B5" w:rsidRPr="00583488">
        <w:rPr>
          <w:rFonts w:ascii="Arial" w:hAnsi="Arial" w:cs="Arial"/>
          <w:sz w:val="24"/>
          <w:szCs w:val="24"/>
        </w:rPr>
        <w:t xml:space="preserve">a i razloga </w:t>
      </w:r>
      <w:r w:rsidRPr="00583488">
        <w:rPr>
          <w:rFonts w:ascii="Arial" w:hAnsi="Arial" w:cs="Arial"/>
          <w:sz w:val="24"/>
          <w:szCs w:val="24"/>
        </w:rPr>
        <w:t>za donošenje Odluke</w:t>
      </w:r>
      <w:r w:rsidR="008F7DC5" w:rsidRPr="00583488">
        <w:rPr>
          <w:rFonts w:ascii="Arial" w:hAnsi="Arial" w:cs="Arial"/>
          <w:sz w:val="24"/>
          <w:szCs w:val="24"/>
        </w:rPr>
        <w:t>, prilog 2;</w:t>
      </w:r>
      <w:r w:rsidR="00DF7F67" w:rsidRPr="00583488">
        <w:rPr>
          <w:rFonts w:ascii="Arial" w:hAnsi="Arial" w:cs="Arial"/>
          <w:sz w:val="24"/>
          <w:szCs w:val="24"/>
        </w:rPr>
        <w:tab/>
      </w:r>
      <w:r w:rsidR="007661C7" w:rsidRPr="00583488">
        <w:rPr>
          <w:rFonts w:ascii="Arial" w:hAnsi="Arial" w:cs="Arial"/>
          <w:sz w:val="24"/>
          <w:szCs w:val="24"/>
        </w:rPr>
        <w:tab/>
      </w:r>
    </w:p>
    <w:p w14:paraId="27D3A873" w14:textId="77777777" w:rsidR="00823D54" w:rsidRPr="00583488" w:rsidRDefault="00823D54" w:rsidP="00173EC4">
      <w:pPr>
        <w:rPr>
          <w:rFonts w:ascii="Arial" w:hAnsi="Arial" w:cs="Arial"/>
          <w:sz w:val="24"/>
          <w:szCs w:val="24"/>
          <w:u w:val="single"/>
        </w:rPr>
      </w:pPr>
      <w:r w:rsidRPr="00583488">
        <w:rPr>
          <w:rFonts w:ascii="Arial" w:hAnsi="Arial" w:cs="Arial"/>
          <w:sz w:val="24"/>
          <w:szCs w:val="24"/>
          <w:u w:val="single"/>
        </w:rPr>
        <w:t>Dostaviti:</w:t>
      </w:r>
    </w:p>
    <w:p w14:paraId="7DF20842" w14:textId="77777777" w:rsidR="00823D54" w:rsidRPr="00583488" w:rsidRDefault="00F656C2" w:rsidP="00173EC4">
      <w:pPr>
        <w:rPr>
          <w:rFonts w:ascii="Arial" w:hAnsi="Arial" w:cs="Arial"/>
          <w:sz w:val="24"/>
          <w:szCs w:val="24"/>
        </w:rPr>
      </w:pPr>
      <w:r w:rsidRPr="00583488">
        <w:rPr>
          <w:rFonts w:ascii="Arial" w:hAnsi="Arial" w:cs="Arial"/>
          <w:sz w:val="24"/>
          <w:szCs w:val="24"/>
        </w:rPr>
        <w:t>- Opština Nikšić</w:t>
      </w:r>
      <w:r w:rsidR="00823D54" w:rsidRPr="00583488">
        <w:rPr>
          <w:rFonts w:ascii="Arial" w:hAnsi="Arial" w:cs="Arial"/>
          <w:sz w:val="24"/>
          <w:szCs w:val="24"/>
        </w:rPr>
        <w:t xml:space="preserve"> – služba Skupštine opštine</w:t>
      </w:r>
    </w:p>
    <w:p w14:paraId="4933CCEE" w14:textId="77777777" w:rsidR="00823D54" w:rsidRPr="00583488" w:rsidRDefault="00F656C2" w:rsidP="00173EC4">
      <w:pPr>
        <w:rPr>
          <w:rFonts w:ascii="Arial" w:hAnsi="Arial" w:cs="Arial"/>
          <w:sz w:val="24"/>
          <w:szCs w:val="24"/>
        </w:rPr>
      </w:pPr>
      <w:r w:rsidRPr="00583488">
        <w:rPr>
          <w:rFonts w:ascii="Arial" w:hAnsi="Arial" w:cs="Arial"/>
          <w:sz w:val="24"/>
          <w:szCs w:val="24"/>
        </w:rPr>
        <w:t>- Opština Nikšić</w:t>
      </w:r>
      <w:r w:rsidR="00C200B2" w:rsidRPr="00583488">
        <w:rPr>
          <w:rFonts w:ascii="Arial" w:hAnsi="Arial" w:cs="Arial"/>
          <w:sz w:val="24"/>
          <w:szCs w:val="24"/>
        </w:rPr>
        <w:t xml:space="preserve"> </w:t>
      </w:r>
      <w:r w:rsidR="00823D54" w:rsidRPr="00583488">
        <w:rPr>
          <w:rFonts w:ascii="Arial" w:hAnsi="Arial" w:cs="Arial"/>
          <w:sz w:val="24"/>
          <w:szCs w:val="24"/>
        </w:rPr>
        <w:t xml:space="preserve"> – Predsjedniku Opštine</w:t>
      </w:r>
    </w:p>
    <w:p w14:paraId="6349912A" w14:textId="77777777" w:rsidR="00823D54" w:rsidRPr="00583488" w:rsidRDefault="00C200B2" w:rsidP="00173EC4">
      <w:pPr>
        <w:rPr>
          <w:rFonts w:ascii="Arial" w:hAnsi="Arial" w:cs="Arial"/>
          <w:sz w:val="24"/>
          <w:szCs w:val="24"/>
        </w:rPr>
      </w:pPr>
      <w:r w:rsidRPr="00583488">
        <w:rPr>
          <w:rFonts w:ascii="Arial" w:hAnsi="Arial" w:cs="Arial"/>
          <w:sz w:val="24"/>
          <w:szCs w:val="24"/>
        </w:rPr>
        <w:t xml:space="preserve">- Opština </w:t>
      </w:r>
      <w:r w:rsidR="00786840" w:rsidRPr="00583488">
        <w:rPr>
          <w:rFonts w:ascii="Arial" w:hAnsi="Arial" w:cs="Arial"/>
          <w:sz w:val="24"/>
          <w:szCs w:val="24"/>
          <w:shd w:val="clear" w:color="auto" w:fill="FFFFFF" w:themeFill="background1"/>
        </w:rPr>
        <w:t>Nikšić</w:t>
      </w:r>
      <w:r w:rsidR="00786840" w:rsidRPr="00583488">
        <w:rPr>
          <w:rFonts w:ascii="Arial" w:hAnsi="Arial" w:cs="Arial"/>
          <w:sz w:val="24"/>
          <w:szCs w:val="24"/>
        </w:rPr>
        <w:t xml:space="preserve"> </w:t>
      </w:r>
      <w:r w:rsidR="00823D54" w:rsidRPr="00583488">
        <w:rPr>
          <w:rFonts w:ascii="Arial" w:hAnsi="Arial" w:cs="Arial"/>
          <w:sz w:val="24"/>
          <w:szCs w:val="24"/>
        </w:rPr>
        <w:t>– Sekretarijat</w:t>
      </w:r>
      <w:r w:rsidR="002A5694" w:rsidRPr="00583488">
        <w:rPr>
          <w:rFonts w:ascii="Arial" w:hAnsi="Arial" w:cs="Arial"/>
          <w:sz w:val="24"/>
          <w:szCs w:val="24"/>
        </w:rPr>
        <w:t xml:space="preserve"> za komunalne poslove i saobraćaj</w:t>
      </w:r>
    </w:p>
    <w:p w14:paraId="1852D5C5" w14:textId="77777777" w:rsidR="00823D54" w:rsidRPr="00583488" w:rsidRDefault="00823D54" w:rsidP="00173EC4">
      <w:pPr>
        <w:rPr>
          <w:rFonts w:ascii="Arial" w:hAnsi="Arial" w:cs="Arial"/>
          <w:sz w:val="24"/>
          <w:szCs w:val="24"/>
        </w:rPr>
      </w:pPr>
      <w:r w:rsidRPr="00583488">
        <w:rPr>
          <w:rFonts w:ascii="Arial" w:hAnsi="Arial" w:cs="Arial"/>
          <w:sz w:val="24"/>
          <w:szCs w:val="24"/>
        </w:rPr>
        <w:t xml:space="preserve">- Odbor direktora – članovima </w:t>
      </w:r>
    </w:p>
    <w:p w14:paraId="3CDFB46B" w14:textId="77777777" w:rsidR="00823D54" w:rsidRPr="00583488" w:rsidRDefault="00823D54" w:rsidP="00173EC4">
      <w:pPr>
        <w:rPr>
          <w:rFonts w:ascii="Arial" w:hAnsi="Arial" w:cs="Arial"/>
          <w:sz w:val="24"/>
          <w:szCs w:val="24"/>
        </w:rPr>
      </w:pPr>
      <w:r w:rsidRPr="00583488">
        <w:rPr>
          <w:rFonts w:ascii="Arial" w:hAnsi="Arial" w:cs="Arial"/>
          <w:sz w:val="24"/>
          <w:szCs w:val="24"/>
        </w:rPr>
        <w:t>- Izvršnom direktoru</w:t>
      </w:r>
    </w:p>
    <w:p w14:paraId="6D193C25" w14:textId="77777777" w:rsidR="008F7DC5" w:rsidRPr="00583488" w:rsidRDefault="00823D54" w:rsidP="006205F9">
      <w:pPr>
        <w:rPr>
          <w:rFonts w:ascii="Arial" w:hAnsi="Arial" w:cs="Arial"/>
          <w:sz w:val="24"/>
          <w:szCs w:val="24"/>
        </w:rPr>
      </w:pPr>
      <w:r w:rsidRPr="00583488">
        <w:rPr>
          <w:rFonts w:ascii="Arial" w:hAnsi="Arial" w:cs="Arial"/>
          <w:sz w:val="24"/>
          <w:szCs w:val="24"/>
        </w:rPr>
        <w:t>- a/a</w:t>
      </w:r>
    </w:p>
    <w:p w14:paraId="7C253805" w14:textId="77777777" w:rsidR="008F7DC5" w:rsidRDefault="008F7DC5" w:rsidP="006205F9">
      <w:pPr>
        <w:rPr>
          <w:rFonts w:ascii="Arial" w:hAnsi="Arial" w:cs="Arial"/>
          <w:sz w:val="24"/>
          <w:szCs w:val="24"/>
        </w:rPr>
      </w:pPr>
    </w:p>
    <w:p w14:paraId="277AA8F4" w14:textId="77777777" w:rsidR="008D57A0" w:rsidRPr="00583488" w:rsidRDefault="008D57A0" w:rsidP="006205F9">
      <w:pPr>
        <w:rPr>
          <w:rFonts w:ascii="Arial" w:hAnsi="Arial" w:cs="Arial"/>
          <w:sz w:val="24"/>
          <w:szCs w:val="24"/>
        </w:rPr>
      </w:pPr>
    </w:p>
    <w:p w14:paraId="3AE31D44" w14:textId="47691307" w:rsidR="00C66336" w:rsidRPr="00583488" w:rsidRDefault="008F7DC5" w:rsidP="00347C2F">
      <w:pPr>
        <w:rPr>
          <w:rFonts w:ascii="Arial" w:hAnsi="Arial" w:cs="Arial"/>
          <w:sz w:val="24"/>
          <w:szCs w:val="24"/>
        </w:rPr>
      </w:pPr>
      <w:r w:rsidRPr="00583488">
        <w:rPr>
          <w:rFonts w:ascii="Arial" w:hAnsi="Arial" w:cs="Arial"/>
          <w:sz w:val="24"/>
          <w:szCs w:val="24"/>
        </w:rPr>
        <w:tab/>
      </w:r>
      <w:r w:rsidRPr="00583488">
        <w:rPr>
          <w:rFonts w:ascii="Arial" w:hAnsi="Arial" w:cs="Arial"/>
          <w:sz w:val="24"/>
          <w:szCs w:val="24"/>
        </w:rPr>
        <w:tab/>
        <w:t xml:space="preserve">                                                                           </w:t>
      </w:r>
      <w:r w:rsidR="00347C2F" w:rsidRPr="00583488">
        <w:rPr>
          <w:rFonts w:ascii="Arial" w:hAnsi="Arial" w:cs="Arial"/>
          <w:sz w:val="24"/>
          <w:szCs w:val="24"/>
        </w:rPr>
        <w:t xml:space="preserve">                      </w:t>
      </w:r>
      <w:r w:rsidR="008D57A0">
        <w:rPr>
          <w:rFonts w:ascii="Arial" w:hAnsi="Arial" w:cs="Arial"/>
          <w:sz w:val="24"/>
          <w:szCs w:val="24"/>
        </w:rPr>
        <w:tab/>
      </w:r>
      <w:r w:rsidR="00347C2F" w:rsidRPr="00583488">
        <w:rPr>
          <w:rFonts w:ascii="Arial" w:hAnsi="Arial" w:cs="Arial"/>
          <w:sz w:val="24"/>
          <w:szCs w:val="24"/>
        </w:rPr>
        <w:t xml:space="preserve">  Prilog 1 </w:t>
      </w:r>
      <w:r w:rsidR="00C66336" w:rsidRPr="00583488">
        <w:rPr>
          <w:rFonts w:ascii="Arial" w:hAnsi="Arial" w:cs="Arial"/>
          <w:b/>
          <w:sz w:val="24"/>
          <w:szCs w:val="24"/>
        </w:rPr>
        <w:t xml:space="preserve">Obrazloženje :   </w:t>
      </w:r>
    </w:p>
    <w:p w14:paraId="35E68083" w14:textId="71EDD64B" w:rsidR="00C66336" w:rsidRPr="00583488" w:rsidRDefault="00C66336" w:rsidP="00C66336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583488">
        <w:rPr>
          <w:rFonts w:ascii="Arial" w:hAnsi="Arial" w:cs="Arial"/>
          <w:sz w:val="24"/>
          <w:szCs w:val="24"/>
        </w:rPr>
        <w:t>Uredbom o bližim elementima i metodologiji za određivanje cijena komunalnih usluga</w:t>
      </w:r>
      <w:r w:rsidR="008F7DC5" w:rsidRPr="00583488">
        <w:rPr>
          <w:rFonts w:ascii="Arial" w:hAnsi="Arial" w:cs="Arial"/>
          <w:sz w:val="24"/>
          <w:szCs w:val="24"/>
        </w:rPr>
        <w:t xml:space="preserve"> </w:t>
      </w:r>
      <w:r w:rsidRPr="00583488">
        <w:rPr>
          <w:rFonts w:ascii="Arial" w:hAnsi="Arial" w:cs="Arial"/>
          <w:sz w:val="24"/>
          <w:szCs w:val="24"/>
        </w:rPr>
        <w:t>(“Sl.list CG” br.055/20), propisani su bliži elementi i metodologija za određivanje cijena komunalnih usluga individualne komunalne potrošnje. Upravljanje komunalnim otpadom Zakonom o komunalnim djelatnostima definisano je kao komunalna djelatnost individualne komunalne potrošnje od opšteg ekonomskog interesa.</w:t>
      </w:r>
    </w:p>
    <w:p w14:paraId="66DCEE04" w14:textId="3FDAC65A" w:rsidR="00C66336" w:rsidRPr="00583488" w:rsidRDefault="00C66336" w:rsidP="00C66336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583488">
        <w:rPr>
          <w:rFonts w:ascii="Arial" w:hAnsi="Arial" w:cs="Arial"/>
          <w:sz w:val="24"/>
          <w:szCs w:val="24"/>
        </w:rPr>
        <w:t>Metoda za određivanje cijene usluge upravljanja komunalnim otpadom po osnovu površine objekta korisnika usluge, određena je članom 6 stav 1 Uredbe, kao količnik procijenjenih godišnjih troškova upravljanja komunalnim otpadom i ukupne površine koji koriste korisnici usluga , pomnožen sa 12 mjeseci.</w:t>
      </w:r>
    </w:p>
    <w:p w14:paraId="44A3F3C8" w14:textId="519B3CBE" w:rsidR="00C66336" w:rsidRPr="00583488" w:rsidRDefault="00C66336" w:rsidP="001D2136">
      <w:pPr>
        <w:shd w:val="clear" w:color="auto" w:fill="FFFFFF" w:themeFill="background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583488">
        <w:rPr>
          <w:rFonts w:ascii="Arial" w:hAnsi="Arial" w:cs="Arial"/>
          <w:sz w:val="24"/>
          <w:szCs w:val="24"/>
        </w:rPr>
        <w:t>Procijenjeni godišnji troškovi za vršioca komunalne djelatnosti upravljanja komunalni</w:t>
      </w:r>
      <w:r w:rsidR="008F7DC5" w:rsidRPr="00583488">
        <w:rPr>
          <w:rFonts w:ascii="Arial" w:hAnsi="Arial" w:cs="Arial"/>
          <w:sz w:val="24"/>
          <w:szCs w:val="24"/>
        </w:rPr>
        <w:t>m otpad</w:t>
      </w:r>
      <w:r w:rsidR="00733F4F" w:rsidRPr="00583488">
        <w:rPr>
          <w:rFonts w:ascii="Arial" w:hAnsi="Arial" w:cs="Arial"/>
          <w:sz w:val="24"/>
          <w:szCs w:val="24"/>
        </w:rPr>
        <w:t>om DOO “Komunalno” Nikšić</w:t>
      </w:r>
      <w:r w:rsidRPr="00583488">
        <w:rPr>
          <w:rFonts w:ascii="Arial" w:hAnsi="Arial" w:cs="Arial"/>
          <w:sz w:val="24"/>
          <w:szCs w:val="24"/>
        </w:rPr>
        <w:t xml:space="preserve"> po elementima definisan</w:t>
      </w:r>
      <w:r w:rsidR="000E7011" w:rsidRPr="00583488">
        <w:rPr>
          <w:rFonts w:ascii="Arial" w:hAnsi="Arial" w:cs="Arial"/>
          <w:sz w:val="24"/>
          <w:szCs w:val="24"/>
        </w:rPr>
        <w:t xml:space="preserve">im Uredbom, iznose ukupno </w:t>
      </w:r>
      <w:r w:rsidR="00E11834" w:rsidRPr="00583488">
        <w:rPr>
          <w:rFonts w:ascii="Arial" w:hAnsi="Arial" w:cs="Arial"/>
          <w:sz w:val="24"/>
          <w:szCs w:val="24"/>
        </w:rPr>
        <w:t>1.266.435,00</w:t>
      </w:r>
      <w:r w:rsidR="000E7011" w:rsidRPr="00583488">
        <w:rPr>
          <w:rFonts w:ascii="Arial" w:hAnsi="Arial" w:cs="Arial"/>
          <w:sz w:val="24"/>
          <w:szCs w:val="24"/>
        </w:rPr>
        <w:t xml:space="preserve"> </w:t>
      </w:r>
      <w:r w:rsidRPr="00583488">
        <w:rPr>
          <w:rFonts w:ascii="Arial" w:hAnsi="Arial" w:cs="Arial"/>
          <w:sz w:val="24"/>
          <w:szCs w:val="24"/>
        </w:rPr>
        <w:t>eura (€).</w:t>
      </w:r>
    </w:p>
    <w:p w14:paraId="60CC21D0" w14:textId="77777777" w:rsidR="00C66336" w:rsidRPr="00583488" w:rsidRDefault="00C66336" w:rsidP="00C66336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583488">
        <w:rPr>
          <w:rFonts w:ascii="Arial" w:hAnsi="Arial" w:cs="Arial"/>
          <w:sz w:val="24"/>
          <w:szCs w:val="24"/>
        </w:rPr>
        <w:t xml:space="preserve">Ukupna površina koju vršioc komunalne djelatnosti mjesečno fakturiše aktivnim korisnicima komunalnih usluga </w:t>
      </w:r>
      <w:r w:rsidR="00733F4F" w:rsidRPr="00583488">
        <w:rPr>
          <w:rFonts w:ascii="Arial" w:hAnsi="Arial" w:cs="Arial"/>
          <w:sz w:val="24"/>
          <w:szCs w:val="24"/>
        </w:rPr>
        <w:t>iznose ukupno 1.241.603</w:t>
      </w:r>
      <w:r w:rsidRPr="00583488">
        <w:rPr>
          <w:rFonts w:ascii="Arial" w:hAnsi="Arial" w:cs="Arial"/>
          <w:sz w:val="24"/>
          <w:szCs w:val="24"/>
        </w:rPr>
        <w:t xml:space="preserve"> m</w:t>
      </w:r>
      <w:r w:rsidRPr="00583488">
        <w:rPr>
          <w:rFonts w:ascii="Arial" w:hAnsi="Arial" w:cs="Arial"/>
          <w:sz w:val="24"/>
          <w:szCs w:val="24"/>
          <w:vertAlign w:val="superscript"/>
        </w:rPr>
        <w:t>2</w:t>
      </w:r>
      <w:r w:rsidR="000E7011" w:rsidRPr="00583488">
        <w:rPr>
          <w:rFonts w:ascii="Arial" w:hAnsi="Arial" w:cs="Arial"/>
          <w:sz w:val="24"/>
          <w:szCs w:val="24"/>
        </w:rPr>
        <w:t xml:space="preserve"> </w:t>
      </w:r>
      <w:r w:rsidR="00733F4F" w:rsidRPr="00583488">
        <w:rPr>
          <w:rFonts w:ascii="Arial" w:hAnsi="Arial" w:cs="Arial"/>
          <w:sz w:val="24"/>
          <w:szCs w:val="24"/>
        </w:rPr>
        <w:t>.</w:t>
      </w:r>
    </w:p>
    <w:p w14:paraId="123A0075" w14:textId="77777777" w:rsidR="00C66336" w:rsidRPr="00583488" w:rsidRDefault="00C66336" w:rsidP="00C66336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583488">
        <w:rPr>
          <w:rFonts w:ascii="Arial" w:hAnsi="Arial" w:cs="Arial"/>
          <w:sz w:val="24"/>
          <w:szCs w:val="24"/>
        </w:rPr>
        <w:t>Na osnovu navedenog tabela koja slijedi predstavlja obračun cijene po m</w:t>
      </w:r>
      <w:r w:rsidRPr="00583488">
        <w:rPr>
          <w:rFonts w:ascii="Arial" w:hAnsi="Arial" w:cs="Arial"/>
          <w:sz w:val="24"/>
          <w:szCs w:val="24"/>
          <w:vertAlign w:val="superscript"/>
        </w:rPr>
        <w:t xml:space="preserve">2 </w:t>
      </w:r>
      <w:r w:rsidRPr="00583488">
        <w:rPr>
          <w:rFonts w:ascii="Arial" w:hAnsi="Arial" w:cs="Arial"/>
          <w:sz w:val="24"/>
          <w:szCs w:val="24"/>
        </w:rPr>
        <w:t>stambene ili poslovne  površine , objekta - nepokretnosti.</w:t>
      </w:r>
    </w:p>
    <w:tbl>
      <w:tblPr>
        <w:tblW w:w="0" w:type="auto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91"/>
      </w:tblGrid>
      <w:tr w:rsidR="00C66336" w:rsidRPr="00583488" w14:paraId="409F02BF" w14:textId="77777777" w:rsidTr="008D57A0">
        <w:trPr>
          <w:trHeight w:val="2457"/>
        </w:trPr>
        <w:tc>
          <w:tcPr>
            <w:tcW w:w="80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3F9D1D5" w14:textId="77777777" w:rsidR="008D57A0" w:rsidRPr="008D57A0" w:rsidRDefault="008D57A0">
            <w:pPr>
              <w:spacing w:line="240" w:lineRule="auto"/>
              <w:ind w:left="119"/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  <w:p w14:paraId="56303E74" w14:textId="77777777" w:rsidR="00C66336" w:rsidRPr="00583488" w:rsidRDefault="00C66336">
            <w:pPr>
              <w:spacing w:line="240" w:lineRule="auto"/>
              <w:ind w:left="11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83488">
              <w:rPr>
                <w:rFonts w:ascii="Arial" w:hAnsi="Arial" w:cs="Arial"/>
                <w:b/>
                <w:sz w:val="24"/>
                <w:szCs w:val="24"/>
              </w:rPr>
              <w:t>Cijena usluga upravljanja komunalnim otpadom (C) :</w:t>
            </w:r>
          </w:p>
          <w:p w14:paraId="13D8B997" w14:textId="5D69A496" w:rsidR="00C66336" w:rsidRPr="00583488" w:rsidRDefault="00C66336" w:rsidP="008D57A0">
            <w:pPr>
              <w:spacing w:line="240" w:lineRule="auto"/>
              <w:ind w:left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3488">
              <w:rPr>
                <w:rFonts w:ascii="Arial" w:hAnsi="Arial" w:cs="Arial"/>
                <w:sz w:val="24"/>
                <w:szCs w:val="24"/>
              </w:rPr>
              <w:t>Procijenjeni godišnji troškovi</w:t>
            </w:r>
          </w:p>
          <w:p w14:paraId="7C549A56" w14:textId="77777777" w:rsidR="00C66336" w:rsidRPr="00583488" w:rsidRDefault="00347C2F" w:rsidP="00497699">
            <w:pPr>
              <w:shd w:val="clear" w:color="auto" w:fill="EAF1DD" w:themeFill="accent3" w:themeFillTint="33"/>
              <w:spacing w:line="240" w:lineRule="auto"/>
              <w:ind w:left="119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583488">
              <w:rPr>
                <w:rFonts w:ascii="Arial" w:hAnsi="Arial" w:cs="Arial"/>
                <w:b/>
                <w:sz w:val="28"/>
                <w:szCs w:val="28"/>
              </w:rPr>
              <w:t xml:space="preserve">                         </w:t>
            </w:r>
            <w:r w:rsidR="00E11834" w:rsidRPr="00583488">
              <w:rPr>
                <w:rFonts w:ascii="Arial" w:hAnsi="Arial" w:cs="Arial"/>
                <w:b/>
                <w:sz w:val="28"/>
                <w:szCs w:val="28"/>
              </w:rPr>
              <w:t>1.266.435,00</w:t>
            </w:r>
            <w:r w:rsidR="000E7011" w:rsidRPr="00583488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C66336" w:rsidRPr="00583488">
              <w:rPr>
                <w:rFonts w:ascii="Arial" w:hAnsi="Arial" w:cs="Arial"/>
                <w:b/>
                <w:sz w:val="28"/>
                <w:szCs w:val="28"/>
              </w:rPr>
              <w:t xml:space="preserve"> €</w:t>
            </w:r>
          </w:p>
          <w:p w14:paraId="54B1D631" w14:textId="77777777" w:rsidR="00C66336" w:rsidRPr="00583488" w:rsidRDefault="00C66336" w:rsidP="00497699">
            <w:pPr>
              <w:shd w:val="clear" w:color="auto" w:fill="EAF1DD" w:themeFill="accent3" w:themeFillTint="33"/>
              <w:spacing w:line="240" w:lineRule="auto"/>
              <w:ind w:left="119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583488">
              <w:rPr>
                <w:rFonts w:ascii="Arial" w:hAnsi="Arial" w:cs="Arial"/>
                <w:b/>
                <w:sz w:val="28"/>
                <w:szCs w:val="28"/>
              </w:rPr>
              <w:t>C = -------------------------------</w:t>
            </w:r>
            <w:r w:rsidR="00BD6FD2" w:rsidRPr="00583488">
              <w:rPr>
                <w:rFonts w:ascii="Arial" w:hAnsi="Arial" w:cs="Arial"/>
                <w:b/>
                <w:sz w:val="28"/>
                <w:szCs w:val="28"/>
              </w:rPr>
              <w:t>-----------------------  =  0,0</w:t>
            </w:r>
            <w:r w:rsidR="00733F4F" w:rsidRPr="00583488">
              <w:rPr>
                <w:rFonts w:ascii="Arial" w:hAnsi="Arial" w:cs="Arial"/>
                <w:b/>
                <w:sz w:val="28"/>
                <w:szCs w:val="28"/>
              </w:rPr>
              <w:t>85</w:t>
            </w:r>
            <w:r w:rsidRPr="00583488">
              <w:rPr>
                <w:rFonts w:ascii="Arial" w:hAnsi="Arial" w:cs="Arial"/>
                <w:b/>
                <w:sz w:val="28"/>
                <w:szCs w:val="28"/>
              </w:rPr>
              <w:t xml:space="preserve">  €/m</w:t>
            </w:r>
            <w:r w:rsidRPr="00583488">
              <w:rPr>
                <w:rFonts w:ascii="Arial" w:hAnsi="Arial" w:cs="Arial"/>
                <w:b/>
                <w:sz w:val="28"/>
                <w:szCs w:val="28"/>
                <w:vertAlign w:val="superscript"/>
              </w:rPr>
              <w:t xml:space="preserve">2 </w:t>
            </w:r>
            <w:r w:rsidRPr="00583488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  <w:p w14:paraId="457306DE" w14:textId="77777777" w:rsidR="00C66336" w:rsidRPr="00583488" w:rsidRDefault="00733F4F" w:rsidP="00497699">
            <w:pPr>
              <w:shd w:val="clear" w:color="auto" w:fill="EAF1DD" w:themeFill="accent3" w:themeFillTint="33"/>
              <w:spacing w:line="240" w:lineRule="auto"/>
              <w:ind w:left="119"/>
              <w:jc w:val="both"/>
              <w:rPr>
                <w:rFonts w:ascii="Arial" w:hAnsi="Arial" w:cs="Arial"/>
                <w:b/>
                <w:sz w:val="28"/>
                <w:szCs w:val="28"/>
                <w:vertAlign w:val="superscript"/>
              </w:rPr>
            </w:pPr>
            <w:r w:rsidRPr="00583488">
              <w:rPr>
                <w:rFonts w:ascii="Arial" w:hAnsi="Arial" w:cs="Arial"/>
                <w:b/>
                <w:sz w:val="28"/>
                <w:szCs w:val="28"/>
              </w:rPr>
              <w:t xml:space="preserve">        1.241.603</w:t>
            </w:r>
            <w:r w:rsidR="00C66336" w:rsidRPr="00583488">
              <w:rPr>
                <w:rFonts w:ascii="Arial" w:hAnsi="Arial" w:cs="Arial"/>
                <w:b/>
                <w:sz w:val="28"/>
                <w:szCs w:val="28"/>
              </w:rPr>
              <w:t xml:space="preserve"> m</w:t>
            </w:r>
            <w:r w:rsidR="00C66336" w:rsidRPr="00583488">
              <w:rPr>
                <w:rFonts w:ascii="Arial" w:hAnsi="Arial" w:cs="Arial"/>
                <w:b/>
                <w:sz w:val="28"/>
                <w:szCs w:val="28"/>
                <w:vertAlign w:val="superscript"/>
              </w:rPr>
              <w:t>2</w:t>
            </w:r>
            <w:r w:rsidRPr="00583488">
              <w:rPr>
                <w:rFonts w:ascii="Arial" w:hAnsi="Arial" w:cs="Arial"/>
                <w:b/>
                <w:sz w:val="28"/>
                <w:szCs w:val="28"/>
              </w:rPr>
              <w:t xml:space="preserve"> x 12 mj. = 14.899.236</w:t>
            </w:r>
            <w:r w:rsidR="00C66336" w:rsidRPr="00583488">
              <w:rPr>
                <w:rFonts w:ascii="Arial" w:hAnsi="Arial" w:cs="Arial"/>
                <w:b/>
                <w:sz w:val="28"/>
                <w:szCs w:val="28"/>
              </w:rPr>
              <w:t xml:space="preserve"> m</w:t>
            </w:r>
            <w:r w:rsidR="00C66336" w:rsidRPr="00583488">
              <w:rPr>
                <w:rFonts w:ascii="Arial" w:hAnsi="Arial" w:cs="Arial"/>
                <w:b/>
                <w:sz w:val="28"/>
                <w:szCs w:val="28"/>
                <w:vertAlign w:val="superscript"/>
              </w:rPr>
              <w:t>2</w:t>
            </w:r>
          </w:p>
          <w:p w14:paraId="68DB5028" w14:textId="77777777" w:rsidR="00C66336" w:rsidRPr="00583488" w:rsidRDefault="00C66336">
            <w:pPr>
              <w:spacing w:line="240" w:lineRule="auto"/>
              <w:ind w:left="11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3488">
              <w:rPr>
                <w:rFonts w:ascii="Arial" w:hAnsi="Arial" w:cs="Arial"/>
                <w:sz w:val="24"/>
                <w:szCs w:val="24"/>
              </w:rPr>
              <w:t xml:space="preserve">       Ukupna površina prostora x 12 mjeseci  </w:t>
            </w:r>
          </w:p>
        </w:tc>
      </w:tr>
    </w:tbl>
    <w:p w14:paraId="1DF4B4D7" w14:textId="77777777" w:rsidR="00497699" w:rsidRPr="00583488" w:rsidRDefault="00497699" w:rsidP="00C66336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2F3928AA" w14:textId="4FCA6409" w:rsidR="00C66336" w:rsidRPr="00583488" w:rsidRDefault="00C66336" w:rsidP="00C66336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583488">
        <w:rPr>
          <w:rFonts w:ascii="Arial" w:hAnsi="Arial" w:cs="Arial"/>
          <w:sz w:val="24"/>
          <w:szCs w:val="24"/>
        </w:rPr>
        <w:t>U skladu sa članom 4 Uredbe, cijenu komunalne usluge upravljanja komunalnim otpadom čine fiksni i varijabilni dio.</w:t>
      </w:r>
      <w:r w:rsidR="00497699" w:rsidRPr="00583488">
        <w:rPr>
          <w:rFonts w:ascii="Arial" w:hAnsi="Arial" w:cs="Arial"/>
          <w:sz w:val="24"/>
          <w:szCs w:val="24"/>
        </w:rPr>
        <w:t xml:space="preserve"> </w:t>
      </w:r>
      <w:r w:rsidRPr="00583488">
        <w:rPr>
          <w:rFonts w:ascii="Arial" w:hAnsi="Arial" w:cs="Arial"/>
          <w:sz w:val="24"/>
          <w:szCs w:val="24"/>
        </w:rPr>
        <w:t>U obračunatoj cijeni usluge po površini stambe</w:t>
      </w:r>
      <w:r w:rsidR="00733F4F" w:rsidRPr="00583488">
        <w:rPr>
          <w:rFonts w:ascii="Arial" w:hAnsi="Arial" w:cs="Arial"/>
          <w:sz w:val="24"/>
          <w:szCs w:val="24"/>
        </w:rPr>
        <w:t>ne ili poslovne površine od 0,085</w:t>
      </w:r>
      <w:r w:rsidRPr="00583488">
        <w:rPr>
          <w:rFonts w:ascii="Arial" w:hAnsi="Arial" w:cs="Arial"/>
          <w:sz w:val="24"/>
          <w:szCs w:val="24"/>
        </w:rPr>
        <w:t xml:space="preserve"> €/m</w:t>
      </w:r>
      <w:r w:rsidRPr="00583488">
        <w:rPr>
          <w:rFonts w:ascii="Arial" w:hAnsi="Arial" w:cs="Arial"/>
          <w:sz w:val="24"/>
          <w:szCs w:val="24"/>
          <w:vertAlign w:val="superscript"/>
        </w:rPr>
        <w:t>2</w:t>
      </w:r>
      <w:r w:rsidRPr="00583488">
        <w:rPr>
          <w:rFonts w:ascii="Arial" w:hAnsi="Arial" w:cs="Arial"/>
          <w:sz w:val="28"/>
          <w:szCs w:val="28"/>
        </w:rPr>
        <w:t xml:space="preserve"> </w:t>
      </w:r>
      <w:r w:rsidRPr="00583488">
        <w:rPr>
          <w:rFonts w:ascii="Arial" w:hAnsi="Arial" w:cs="Arial"/>
          <w:sz w:val="24"/>
          <w:szCs w:val="24"/>
        </w:rPr>
        <w:t>nakon obračuna po elementima iz člana 4 Uredbe isti iznose :</w:t>
      </w:r>
    </w:p>
    <w:p w14:paraId="3ED9BBFA" w14:textId="77777777" w:rsidR="00C66336" w:rsidRPr="00583488" w:rsidRDefault="00347C2F" w:rsidP="00C66336">
      <w:pPr>
        <w:spacing w:line="240" w:lineRule="auto"/>
        <w:jc w:val="both"/>
        <w:rPr>
          <w:rFonts w:ascii="Arial" w:hAnsi="Arial" w:cs="Arial"/>
          <w:b/>
          <w:sz w:val="24"/>
          <w:szCs w:val="24"/>
          <w:vertAlign w:val="superscript"/>
        </w:rPr>
      </w:pPr>
      <w:r w:rsidRPr="00583488">
        <w:rPr>
          <w:rFonts w:ascii="Arial" w:hAnsi="Arial" w:cs="Arial"/>
          <w:b/>
          <w:sz w:val="24"/>
          <w:szCs w:val="24"/>
        </w:rPr>
        <w:t>Fiksni dio cijene           0,00</w:t>
      </w:r>
      <w:r w:rsidR="00E11834" w:rsidRPr="00583488">
        <w:rPr>
          <w:rFonts w:ascii="Arial" w:hAnsi="Arial" w:cs="Arial"/>
          <w:b/>
          <w:sz w:val="24"/>
          <w:szCs w:val="24"/>
        </w:rPr>
        <w:t>9</w:t>
      </w:r>
      <w:r w:rsidRPr="00583488">
        <w:rPr>
          <w:rFonts w:ascii="Arial" w:hAnsi="Arial" w:cs="Arial"/>
          <w:b/>
          <w:sz w:val="24"/>
          <w:szCs w:val="24"/>
        </w:rPr>
        <w:t xml:space="preserve"> </w:t>
      </w:r>
      <w:r w:rsidR="00C66336" w:rsidRPr="00583488">
        <w:rPr>
          <w:rFonts w:ascii="Arial" w:hAnsi="Arial" w:cs="Arial"/>
          <w:b/>
          <w:sz w:val="24"/>
          <w:szCs w:val="24"/>
        </w:rPr>
        <w:t xml:space="preserve"> €/m</w:t>
      </w:r>
      <w:r w:rsidR="00C66336" w:rsidRPr="00583488">
        <w:rPr>
          <w:rFonts w:ascii="Arial" w:hAnsi="Arial" w:cs="Arial"/>
          <w:b/>
          <w:sz w:val="24"/>
          <w:szCs w:val="24"/>
          <w:vertAlign w:val="superscript"/>
        </w:rPr>
        <w:t>2</w:t>
      </w:r>
    </w:p>
    <w:p w14:paraId="420D44D4" w14:textId="77777777" w:rsidR="00C66336" w:rsidRPr="00583488" w:rsidRDefault="00BD6FD2" w:rsidP="00C66336">
      <w:pPr>
        <w:spacing w:line="240" w:lineRule="auto"/>
        <w:jc w:val="both"/>
        <w:rPr>
          <w:rFonts w:ascii="Arial" w:hAnsi="Arial" w:cs="Arial"/>
          <w:b/>
          <w:sz w:val="24"/>
          <w:szCs w:val="24"/>
          <w:u w:val="single"/>
          <w:vertAlign w:val="superscript"/>
        </w:rPr>
      </w:pPr>
      <w:r w:rsidRPr="00583488">
        <w:rPr>
          <w:rFonts w:ascii="Arial" w:hAnsi="Arial" w:cs="Arial"/>
          <w:b/>
          <w:sz w:val="24"/>
          <w:szCs w:val="24"/>
          <w:u w:val="single"/>
        </w:rPr>
        <w:t>Varijabilni dio cijene    0,0</w:t>
      </w:r>
      <w:r w:rsidR="00E11834" w:rsidRPr="00583488">
        <w:rPr>
          <w:rFonts w:ascii="Arial" w:hAnsi="Arial" w:cs="Arial"/>
          <w:b/>
          <w:sz w:val="24"/>
          <w:szCs w:val="24"/>
          <w:u w:val="single"/>
        </w:rPr>
        <w:t>76</w:t>
      </w:r>
      <w:r w:rsidR="00347C2F" w:rsidRPr="00583488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C66336" w:rsidRPr="00583488">
        <w:rPr>
          <w:rFonts w:ascii="Arial" w:hAnsi="Arial" w:cs="Arial"/>
          <w:b/>
          <w:sz w:val="24"/>
          <w:szCs w:val="24"/>
          <w:u w:val="single"/>
        </w:rPr>
        <w:t xml:space="preserve"> €/m</w:t>
      </w:r>
      <w:r w:rsidR="00C66336" w:rsidRPr="00583488">
        <w:rPr>
          <w:rFonts w:ascii="Arial" w:hAnsi="Arial" w:cs="Arial"/>
          <w:b/>
          <w:sz w:val="24"/>
          <w:szCs w:val="24"/>
          <w:u w:val="single"/>
          <w:vertAlign w:val="superscript"/>
        </w:rPr>
        <w:t>2</w:t>
      </w:r>
    </w:p>
    <w:p w14:paraId="12165F25" w14:textId="77777777" w:rsidR="00C66336" w:rsidRPr="00583488" w:rsidRDefault="00C66336" w:rsidP="00C66336">
      <w:pPr>
        <w:spacing w:line="240" w:lineRule="auto"/>
        <w:jc w:val="both"/>
        <w:rPr>
          <w:rFonts w:ascii="Arial" w:hAnsi="Arial" w:cs="Arial"/>
          <w:b/>
          <w:sz w:val="24"/>
          <w:szCs w:val="24"/>
          <w:vertAlign w:val="superscript"/>
        </w:rPr>
      </w:pPr>
      <w:r w:rsidRPr="00583488">
        <w:rPr>
          <w:rFonts w:ascii="Arial" w:hAnsi="Arial" w:cs="Arial"/>
          <w:b/>
          <w:sz w:val="24"/>
          <w:szCs w:val="24"/>
        </w:rPr>
        <w:t>U</w:t>
      </w:r>
      <w:r w:rsidR="00733F4F" w:rsidRPr="00583488">
        <w:rPr>
          <w:rFonts w:ascii="Arial" w:hAnsi="Arial" w:cs="Arial"/>
          <w:b/>
          <w:sz w:val="24"/>
          <w:szCs w:val="24"/>
        </w:rPr>
        <w:t>KUPNO .................     0,085</w:t>
      </w:r>
      <w:r w:rsidRPr="00583488">
        <w:rPr>
          <w:rFonts w:ascii="Arial" w:hAnsi="Arial" w:cs="Arial"/>
          <w:b/>
          <w:sz w:val="24"/>
          <w:szCs w:val="24"/>
        </w:rPr>
        <w:t xml:space="preserve"> </w:t>
      </w:r>
      <w:r w:rsidR="00347C2F" w:rsidRPr="00583488">
        <w:rPr>
          <w:rFonts w:ascii="Arial" w:hAnsi="Arial" w:cs="Arial"/>
          <w:b/>
          <w:sz w:val="24"/>
          <w:szCs w:val="24"/>
        </w:rPr>
        <w:t xml:space="preserve">  </w:t>
      </w:r>
      <w:r w:rsidRPr="00583488">
        <w:rPr>
          <w:rFonts w:ascii="Arial" w:hAnsi="Arial" w:cs="Arial"/>
          <w:b/>
          <w:sz w:val="24"/>
          <w:szCs w:val="24"/>
        </w:rPr>
        <w:t>€/m</w:t>
      </w:r>
      <w:r w:rsidRPr="00583488">
        <w:rPr>
          <w:rFonts w:ascii="Arial" w:hAnsi="Arial" w:cs="Arial"/>
          <w:b/>
          <w:sz w:val="24"/>
          <w:szCs w:val="24"/>
          <w:vertAlign w:val="superscript"/>
        </w:rPr>
        <w:t>2</w:t>
      </w:r>
    </w:p>
    <w:p w14:paraId="7F4CD804" w14:textId="77777777" w:rsidR="00BD6FD2" w:rsidRPr="00583488" w:rsidRDefault="00BD6FD2" w:rsidP="00C66336">
      <w:pPr>
        <w:spacing w:line="240" w:lineRule="auto"/>
        <w:jc w:val="both"/>
        <w:rPr>
          <w:rFonts w:ascii="Arial" w:hAnsi="Arial" w:cs="Arial"/>
          <w:b/>
          <w:sz w:val="24"/>
          <w:szCs w:val="24"/>
          <w:vertAlign w:val="superscript"/>
        </w:rPr>
      </w:pPr>
    </w:p>
    <w:p w14:paraId="42081FE4" w14:textId="77777777" w:rsidR="00BD6FD2" w:rsidRPr="00583488" w:rsidRDefault="00BD6FD2" w:rsidP="00C66336">
      <w:pPr>
        <w:spacing w:line="240" w:lineRule="auto"/>
        <w:jc w:val="both"/>
        <w:rPr>
          <w:rFonts w:ascii="Arial" w:hAnsi="Arial" w:cs="Arial"/>
          <w:b/>
          <w:sz w:val="24"/>
          <w:szCs w:val="24"/>
          <w:vertAlign w:val="superscript"/>
        </w:rPr>
      </w:pPr>
    </w:p>
    <w:p w14:paraId="4CBC5335" w14:textId="77777777" w:rsidR="00BD6FD2" w:rsidRPr="00583488" w:rsidRDefault="00BD6FD2" w:rsidP="00C66336">
      <w:pPr>
        <w:spacing w:line="240" w:lineRule="auto"/>
        <w:jc w:val="both"/>
        <w:rPr>
          <w:rFonts w:ascii="Arial" w:hAnsi="Arial" w:cs="Arial"/>
          <w:b/>
          <w:sz w:val="24"/>
          <w:szCs w:val="24"/>
          <w:vertAlign w:val="superscript"/>
        </w:rPr>
      </w:pPr>
    </w:p>
    <w:p w14:paraId="6FD0E8E0" w14:textId="77777777" w:rsidR="001D2136" w:rsidRPr="00583488" w:rsidRDefault="001D2136" w:rsidP="00C66336">
      <w:pPr>
        <w:spacing w:line="240" w:lineRule="auto"/>
        <w:jc w:val="both"/>
        <w:rPr>
          <w:rFonts w:ascii="Arial" w:hAnsi="Arial" w:cs="Arial"/>
          <w:b/>
          <w:sz w:val="24"/>
          <w:szCs w:val="24"/>
          <w:vertAlign w:val="superscript"/>
        </w:rPr>
      </w:pPr>
    </w:p>
    <w:p w14:paraId="7FB1793D" w14:textId="4FD8B373" w:rsidR="00347C2F" w:rsidRPr="00583488" w:rsidRDefault="00347C2F" w:rsidP="00C66336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583488">
        <w:rPr>
          <w:rFonts w:ascii="Arial" w:hAnsi="Arial" w:cs="Arial"/>
          <w:b/>
          <w:sz w:val="28"/>
          <w:szCs w:val="28"/>
        </w:rPr>
        <w:lastRenderedPageBreak/>
        <w:tab/>
      </w:r>
      <w:r w:rsidRPr="00583488">
        <w:rPr>
          <w:rFonts w:ascii="Arial" w:hAnsi="Arial" w:cs="Arial"/>
          <w:b/>
          <w:sz w:val="28"/>
          <w:szCs w:val="28"/>
        </w:rPr>
        <w:tab/>
      </w:r>
      <w:r w:rsidRPr="00583488">
        <w:rPr>
          <w:rFonts w:ascii="Arial" w:hAnsi="Arial" w:cs="Arial"/>
          <w:b/>
          <w:sz w:val="28"/>
          <w:szCs w:val="28"/>
        </w:rPr>
        <w:tab/>
      </w:r>
      <w:r w:rsidRPr="00583488">
        <w:rPr>
          <w:rFonts w:ascii="Arial" w:hAnsi="Arial" w:cs="Arial"/>
          <w:b/>
          <w:sz w:val="28"/>
          <w:szCs w:val="28"/>
        </w:rPr>
        <w:tab/>
      </w:r>
      <w:r w:rsidRPr="00583488">
        <w:rPr>
          <w:rFonts w:ascii="Arial" w:hAnsi="Arial" w:cs="Arial"/>
          <w:b/>
          <w:sz w:val="28"/>
          <w:szCs w:val="28"/>
        </w:rPr>
        <w:tab/>
      </w:r>
      <w:r w:rsidRPr="00583488">
        <w:rPr>
          <w:rFonts w:ascii="Arial" w:hAnsi="Arial" w:cs="Arial"/>
          <w:b/>
          <w:sz w:val="28"/>
          <w:szCs w:val="28"/>
        </w:rPr>
        <w:tab/>
      </w:r>
      <w:r w:rsidRPr="00583488">
        <w:rPr>
          <w:rFonts w:ascii="Arial" w:hAnsi="Arial" w:cs="Arial"/>
          <w:b/>
          <w:sz w:val="28"/>
          <w:szCs w:val="28"/>
        </w:rPr>
        <w:tab/>
      </w:r>
      <w:r w:rsidRPr="00583488">
        <w:rPr>
          <w:rFonts w:ascii="Arial" w:hAnsi="Arial" w:cs="Arial"/>
          <w:b/>
          <w:sz w:val="28"/>
          <w:szCs w:val="28"/>
        </w:rPr>
        <w:tab/>
      </w:r>
      <w:r w:rsidRPr="00583488">
        <w:rPr>
          <w:rFonts w:ascii="Arial" w:hAnsi="Arial" w:cs="Arial"/>
          <w:b/>
          <w:sz w:val="28"/>
          <w:szCs w:val="28"/>
        </w:rPr>
        <w:tab/>
      </w:r>
      <w:r w:rsidR="008D57A0">
        <w:rPr>
          <w:rFonts w:ascii="Arial" w:hAnsi="Arial" w:cs="Arial"/>
          <w:b/>
          <w:sz w:val="28"/>
          <w:szCs w:val="28"/>
        </w:rPr>
        <w:tab/>
      </w:r>
      <w:r w:rsidR="008D57A0">
        <w:rPr>
          <w:rFonts w:ascii="Arial" w:hAnsi="Arial" w:cs="Arial"/>
          <w:b/>
          <w:sz w:val="28"/>
          <w:szCs w:val="28"/>
        </w:rPr>
        <w:tab/>
      </w:r>
      <w:r w:rsidRPr="00583488">
        <w:rPr>
          <w:rFonts w:ascii="Arial" w:hAnsi="Arial" w:cs="Arial"/>
          <w:sz w:val="24"/>
          <w:szCs w:val="24"/>
        </w:rPr>
        <w:t>Prilog 2</w:t>
      </w:r>
    </w:p>
    <w:p w14:paraId="56850D00" w14:textId="77777777" w:rsidR="00C66336" w:rsidRPr="008D57A0" w:rsidRDefault="006205F9" w:rsidP="00C66336">
      <w:pPr>
        <w:spacing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8D57A0">
        <w:rPr>
          <w:rFonts w:ascii="Arial" w:hAnsi="Arial" w:cs="Arial"/>
          <w:b/>
          <w:sz w:val="26"/>
          <w:szCs w:val="26"/>
        </w:rPr>
        <w:t xml:space="preserve">Obrazloženje pravnog osnova </w:t>
      </w:r>
    </w:p>
    <w:p w14:paraId="49508BF2" w14:textId="0E803062" w:rsidR="00C66336" w:rsidRPr="00583488" w:rsidRDefault="00C66336" w:rsidP="00C66336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583488">
        <w:rPr>
          <w:rFonts w:ascii="Arial" w:hAnsi="Arial" w:cs="Arial"/>
          <w:sz w:val="24"/>
          <w:szCs w:val="24"/>
        </w:rPr>
        <w:t>Pravni osnov za donošenje Odluke o utvrđivanju cijena komunalnih usluga k</w:t>
      </w:r>
      <w:r w:rsidR="0073629D" w:rsidRPr="00583488">
        <w:rPr>
          <w:rFonts w:ascii="Arial" w:hAnsi="Arial" w:cs="Arial"/>
          <w:sz w:val="24"/>
          <w:szCs w:val="24"/>
        </w:rPr>
        <w:t xml:space="preserve">oje </w:t>
      </w:r>
      <w:r w:rsidR="00733F4F" w:rsidRPr="00583488">
        <w:rPr>
          <w:rFonts w:ascii="Arial" w:hAnsi="Arial" w:cs="Arial"/>
          <w:sz w:val="24"/>
          <w:szCs w:val="24"/>
        </w:rPr>
        <w:t>pruža DOO „Komunalno“ Nikšić</w:t>
      </w:r>
      <w:r w:rsidRPr="00583488">
        <w:rPr>
          <w:rFonts w:ascii="Arial" w:hAnsi="Arial" w:cs="Arial"/>
          <w:sz w:val="24"/>
          <w:szCs w:val="24"/>
        </w:rPr>
        <w:t xml:space="preserve">, kao vršilac komunalnih djelatnosti na području </w:t>
      </w:r>
      <w:r w:rsidR="00733F4F" w:rsidRPr="00583488">
        <w:rPr>
          <w:rFonts w:ascii="Arial" w:hAnsi="Arial" w:cs="Arial"/>
          <w:sz w:val="24"/>
          <w:szCs w:val="24"/>
        </w:rPr>
        <w:t>opštine Nikšić</w:t>
      </w:r>
      <w:r w:rsidRPr="00583488">
        <w:rPr>
          <w:rFonts w:ascii="Arial" w:hAnsi="Arial" w:cs="Arial"/>
          <w:sz w:val="24"/>
          <w:szCs w:val="24"/>
        </w:rPr>
        <w:t xml:space="preserve"> sadržan je u članu 54. Zakona o komunalnim djelatnostima („Sl.</w:t>
      </w:r>
      <w:r w:rsidR="00AD79EF" w:rsidRPr="00583488">
        <w:rPr>
          <w:rFonts w:ascii="Arial" w:hAnsi="Arial" w:cs="Arial"/>
          <w:sz w:val="24"/>
          <w:szCs w:val="24"/>
        </w:rPr>
        <w:t xml:space="preserve"> </w:t>
      </w:r>
      <w:r w:rsidRPr="00583488">
        <w:rPr>
          <w:rFonts w:ascii="Arial" w:hAnsi="Arial" w:cs="Arial"/>
          <w:sz w:val="24"/>
          <w:szCs w:val="24"/>
        </w:rPr>
        <w:t>list Crne Gore“ br. 055/16, 074/16, 002/18, 066/19</w:t>
      </w:r>
      <w:r w:rsidR="00733F4F" w:rsidRPr="00583488">
        <w:rPr>
          <w:rFonts w:ascii="Arial" w:hAnsi="Arial" w:cs="Arial"/>
          <w:sz w:val="24"/>
          <w:szCs w:val="24"/>
        </w:rPr>
        <w:t xml:space="preserve"> i 140/22</w:t>
      </w:r>
      <w:r w:rsidRPr="00583488">
        <w:rPr>
          <w:rFonts w:ascii="Arial" w:hAnsi="Arial" w:cs="Arial"/>
          <w:sz w:val="24"/>
          <w:szCs w:val="24"/>
        </w:rPr>
        <w:t>), Uredbi o bližim elementima i metodologiji za određivanje cijene komunalnih usluga („Sl.list Crne Gore“ br. 055/20), kao i n</w:t>
      </w:r>
      <w:r w:rsidR="0073629D" w:rsidRPr="00583488">
        <w:rPr>
          <w:rFonts w:ascii="Arial" w:hAnsi="Arial" w:cs="Arial"/>
          <w:sz w:val="24"/>
          <w:szCs w:val="24"/>
        </w:rPr>
        <w:t>a osnovu čla</w:t>
      </w:r>
      <w:r w:rsidR="00733F4F" w:rsidRPr="00583488">
        <w:rPr>
          <w:rFonts w:ascii="Arial" w:hAnsi="Arial" w:cs="Arial"/>
          <w:sz w:val="24"/>
          <w:szCs w:val="24"/>
        </w:rPr>
        <w:t xml:space="preserve">na 26 stav 1 alineja 12 Statuta DOO „Komunalno“ Nikšić </w:t>
      </w:r>
      <w:r w:rsidRPr="00583488">
        <w:rPr>
          <w:rFonts w:ascii="Arial" w:hAnsi="Arial" w:cs="Arial"/>
          <w:sz w:val="24"/>
          <w:szCs w:val="24"/>
        </w:rPr>
        <w:t>kojim je Odboru direktora Društva dato ovlašćenje da može u okviru zakona utvrđivati cijene.</w:t>
      </w:r>
    </w:p>
    <w:p w14:paraId="32159FAD" w14:textId="77777777" w:rsidR="00C66336" w:rsidRPr="00583488" w:rsidRDefault="00C66336" w:rsidP="009277F4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83488">
        <w:rPr>
          <w:rFonts w:ascii="Arial" w:hAnsi="Arial" w:cs="Arial"/>
          <w:b/>
          <w:sz w:val="24"/>
          <w:szCs w:val="24"/>
        </w:rPr>
        <w:t>Razlozi za donošenje Odluke</w:t>
      </w:r>
    </w:p>
    <w:p w14:paraId="029B84BF" w14:textId="595A887D" w:rsidR="000C5AE4" w:rsidRPr="00583488" w:rsidRDefault="00C66336" w:rsidP="00C66336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583488">
        <w:rPr>
          <w:rFonts w:ascii="Arial" w:hAnsi="Arial" w:cs="Arial"/>
          <w:sz w:val="24"/>
          <w:szCs w:val="24"/>
        </w:rPr>
        <w:t xml:space="preserve">Odbor direktora na svojoj </w:t>
      </w:r>
      <w:r w:rsidR="00497699" w:rsidRPr="00583488">
        <w:rPr>
          <w:rFonts w:ascii="Arial" w:hAnsi="Arial" w:cs="Arial"/>
          <w:sz w:val="24"/>
          <w:szCs w:val="24"/>
        </w:rPr>
        <w:t>25</w:t>
      </w:r>
      <w:r w:rsidRPr="00583488">
        <w:rPr>
          <w:rFonts w:ascii="Arial" w:hAnsi="Arial" w:cs="Arial"/>
          <w:sz w:val="24"/>
          <w:szCs w:val="24"/>
        </w:rPr>
        <w:t xml:space="preserve"> redovnoj sjednici, održanoj dana </w:t>
      </w:r>
      <w:r w:rsidR="00497699" w:rsidRPr="00583488">
        <w:rPr>
          <w:rFonts w:ascii="Arial" w:hAnsi="Arial" w:cs="Arial"/>
          <w:sz w:val="24"/>
          <w:szCs w:val="24"/>
        </w:rPr>
        <w:t>21.07.</w:t>
      </w:r>
      <w:r w:rsidR="00D10E78" w:rsidRPr="00583488">
        <w:rPr>
          <w:rFonts w:ascii="Arial" w:hAnsi="Arial" w:cs="Arial"/>
          <w:sz w:val="24"/>
          <w:szCs w:val="24"/>
        </w:rPr>
        <w:t>2</w:t>
      </w:r>
      <w:r w:rsidR="00BD6FD2" w:rsidRPr="00583488">
        <w:rPr>
          <w:rFonts w:ascii="Arial" w:hAnsi="Arial" w:cs="Arial"/>
          <w:sz w:val="24"/>
          <w:szCs w:val="24"/>
        </w:rPr>
        <w:t>023</w:t>
      </w:r>
      <w:r w:rsidRPr="00583488">
        <w:rPr>
          <w:rFonts w:ascii="Arial" w:hAnsi="Arial" w:cs="Arial"/>
          <w:sz w:val="24"/>
          <w:szCs w:val="24"/>
        </w:rPr>
        <w:t>.godine, razmatrao je predlog Odluke o utvrđivanju cijena komunalnih usluga k</w:t>
      </w:r>
      <w:r w:rsidR="00D10E78" w:rsidRPr="00583488">
        <w:rPr>
          <w:rFonts w:ascii="Arial" w:hAnsi="Arial" w:cs="Arial"/>
          <w:sz w:val="24"/>
          <w:szCs w:val="24"/>
        </w:rPr>
        <w:t>o</w:t>
      </w:r>
      <w:r w:rsidR="00733F4F" w:rsidRPr="00583488">
        <w:rPr>
          <w:rFonts w:ascii="Arial" w:hAnsi="Arial" w:cs="Arial"/>
          <w:sz w:val="24"/>
          <w:szCs w:val="24"/>
        </w:rPr>
        <w:t>je pruža DOO „Komunalno“ Nikšić</w:t>
      </w:r>
      <w:r w:rsidRPr="00583488">
        <w:rPr>
          <w:rFonts w:ascii="Arial" w:hAnsi="Arial" w:cs="Arial"/>
          <w:sz w:val="24"/>
          <w:szCs w:val="24"/>
        </w:rPr>
        <w:t xml:space="preserve">, a koji je predložen od strane izvršnog </w:t>
      </w:r>
      <w:r w:rsidR="00AD79EF" w:rsidRPr="00583488">
        <w:rPr>
          <w:rFonts w:ascii="Arial" w:hAnsi="Arial" w:cs="Arial"/>
          <w:sz w:val="24"/>
          <w:szCs w:val="24"/>
        </w:rPr>
        <w:t>direktora</w:t>
      </w:r>
      <w:r w:rsidRPr="00583488">
        <w:rPr>
          <w:rFonts w:ascii="Arial" w:hAnsi="Arial" w:cs="Arial"/>
          <w:sz w:val="24"/>
          <w:szCs w:val="24"/>
        </w:rPr>
        <w:t xml:space="preserve"> i službi Društva, kako bi se izradio cjenovnik komunalnih usluga, usklađen sa Zakonom o komunalnim djelatnostima i novim podzakonskim propisima, koji definišu bliže elemente i metodologiju određi</w:t>
      </w:r>
      <w:r w:rsidR="00D10E78" w:rsidRPr="00583488">
        <w:rPr>
          <w:rFonts w:ascii="Arial" w:hAnsi="Arial" w:cs="Arial"/>
          <w:sz w:val="24"/>
          <w:szCs w:val="24"/>
        </w:rPr>
        <w:t>vanja cijena komunal</w:t>
      </w:r>
      <w:r w:rsidR="000C5AE4" w:rsidRPr="00583488">
        <w:rPr>
          <w:rFonts w:ascii="Arial" w:hAnsi="Arial" w:cs="Arial"/>
          <w:sz w:val="24"/>
          <w:szCs w:val="24"/>
        </w:rPr>
        <w:t>nih usluga na području Crne Gore.</w:t>
      </w:r>
    </w:p>
    <w:p w14:paraId="23403F26" w14:textId="00A76079" w:rsidR="00BD6FD2" w:rsidRPr="00583488" w:rsidRDefault="00BD6FD2" w:rsidP="00C66336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583488">
        <w:rPr>
          <w:rFonts w:ascii="Arial" w:hAnsi="Arial" w:cs="Arial"/>
          <w:sz w:val="24"/>
          <w:szCs w:val="24"/>
        </w:rPr>
        <w:t>O</w:t>
      </w:r>
      <w:r w:rsidR="00C66336" w:rsidRPr="00583488">
        <w:rPr>
          <w:rFonts w:ascii="Arial" w:hAnsi="Arial" w:cs="Arial"/>
          <w:sz w:val="24"/>
          <w:szCs w:val="24"/>
        </w:rPr>
        <w:t>d donošenja</w:t>
      </w:r>
      <w:r w:rsidRPr="00583488">
        <w:rPr>
          <w:rFonts w:ascii="Arial" w:hAnsi="Arial" w:cs="Arial"/>
          <w:sz w:val="24"/>
          <w:szCs w:val="24"/>
        </w:rPr>
        <w:t xml:space="preserve"> novog</w:t>
      </w:r>
      <w:r w:rsidR="00C66336" w:rsidRPr="00583488">
        <w:rPr>
          <w:rFonts w:ascii="Arial" w:hAnsi="Arial" w:cs="Arial"/>
          <w:sz w:val="24"/>
          <w:szCs w:val="24"/>
        </w:rPr>
        <w:t xml:space="preserve"> zakona kojim se regulišu komunalne djelatnosti</w:t>
      </w:r>
      <w:r w:rsidR="00497699" w:rsidRPr="00583488">
        <w:rPr>
          <w:rFonts w:ascii="Arial" w:hAnsi="Arial" w:cs="Arial"/>
          <w:sz w:val="24"/>
          <w:szCs w:val="24"/>
        </w:rPr>
        <w:t xml:space="preserve">m </w:t>
      </w:r>
      <w:r w:rsidR="00C66336" w:rsidRPr="00583488">
        <w:rPr>
          <w:rFonts w:ascii="Arial" w:hAnsi="Arial" w:cs="Arial"/>
          <w:sz w:val="24"/>
          <w:szCs w:val="24"/>
        </w:rPr>
        <w:t>do donošenj</w:t>
      </w:r>
      <w:r w:rsidR="00497699" w:rsidRPr="00583488">
        <w:rPr>
          <w:rFonts w:ascii="Arial" w:hAnsi="Arial" w:cs="Arial"/>
          <w:sz w:val="24"/>
          <w:szCs w:val="24"/>
        </w:rPr>
        <w:t>a</w:t>
      </w:r>
      <w:r w:rsidR="00C66336" w:rsidRPr="00583488">
        <w:rPr>
          <w:rFonts w:ascii="Arial" w:hAnsi="Arial" w:cs="Arial"/>
          <w:sz w:val="24"/>
          <w:szCs w:val="24"/>
        </w:rPr>
        <w:t xml:space="preserve"> podzakonskog akta u 2020.</w:t>
      </w:r>
      <w:r w:rsidR="00E11F91" w:rsidRPr="00583488">
        <w:rPr>
          <w:rFonts w:ascii="Arial" w:hAnsi="Arial" w:cs="Arial"/>
          <w:sz w:val="24"/>
          <w:szCs w:val="24"/>
        </w:rPr>
        <w:t xml:space="preserve"> </w:t>
      </w:r>
      <w:r w:rsidR="00C66336" w:rsidRPr="00583488">
        <w:rPr>
          <w:rFonts w:ascii="Arial" w:hAnsi="Arial" w:cs="Arial"/>
          <w:sz w:val="24"/>
          <w:szCs w:val="24"/>
        </w:rPr>
        <w:t xml:space="preserve">godini, koji bliže određuje problematiku cijenovne politike, proteklo </w:t>
      </w:r>
      <w:r w:rsidRPr="00583488">
        <w:rPr>
          <w:rFonts w:ascii="Arial" w:hAnsi="Arial" w:cs="Arial"/>
          <w:sz w:val="24"/>
          <w:szCs w:val="24"/>
        </w:rPr>
        <w:t xml:space="preserve">je više godina i realno </w:t>
      </w:r>
      <w:r w:rsidR="00C66336" w:rsidRPr="00583488">
        <w:rPr>
          <w:rFonts w:ascii="Arial" w:hAnsi="Arial" w:cs="Arial"/>
          <w:sz w:val="24"/>
          <w:szCs w:val="24"/>
        </w:rPr>
        <w:t>nisu bili stvoreni uslovi za izradu novog cjenovnika komunalnih usluga u  Društvu.</w:t>
      </w:r>
      <w:r w:rsidR="00D10E78" w:rsidRPr="00583488">
        <w:rPr>
          <w:rFonts w:ascii="Arial" w:hAnsi="Arial" w:cs="Arial"/>
          <w:sz w:val="24"/>
          <w:szCs w:val="24"/>
        </w:rPr>
        <w:t xml:space="preserve"> </w:t>
      </w:r>
    </w:p>
    <w:p w14:paraId="72C34B47" w14:textId="78BD5D23" w:rsidR="00BD6FD2" w:rsidRPr="00583488" w:rsidRDefault="00C66336" w:rsidP="00C66336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583488">
        <w:rPr>
          <w:rFonts w:ascii="Arial" w:hAnsi="Arial" w:cs="Arial"/>
          <w:sz w:val="24"/>
          <w:szCs w:val="24"/>
        </w:rPr>
        <w:t xml:space="preserve">Važno je napomenuti da je važeći cjenovnik komunalnih </w:t>
      </w:r>
      <w:r w:rsidR="00D10E78" w:rsidRPr="00583488">
        <w:rPr>
          <w:rFonts w:ascii="Arial" w:hAnsi="Arial" w:cs="Arial"/>
          <w:sz w:val="24"/>
          <w:szCs w:val="24"/>
        </w:rPr>
        <w:t>usluga don</w:t>
      </w:r>
      <w:r w:rsidR="00733F4F" w:rsidRPr="00583488">
        <w:rPr>
          <w:rFonts w:ascii="Arial" w:hAnsi="Arial" w:cs="Arial"/>
          <w:sz w:val="24"/>
          <w:szCs w:val="24"/>
        </w:rPr>
        <w:t>ešen još 2009</w:t>
      </w:r>
      <w:r w:rsidR="00E11F91" w:rsidRPr="00583488">
        <w:rPr>
          <w:rFonts w:ascii="Arial" w:hAnsi="Arial" w:cs="Arial"/>
          <w:sz w:val="24"/>
          <w:szCs w:val="24"/>
        </w:rPr>
        <w:t>.</w:t>
      </w:r>
      <w:r w:rsidR="00733F4F" w:rsidRPr="00583488">
        <w:rPr>
          <w:rFonts w:ascii="Arial" w:hAnsi="Arial" w:cs="Arial"/>
          <w:sz w:val="24"/>
          <w:szCs w:val="24"/>
        </w:rPr>
        <w:t xml:space="preserve"> godine, odnosno prije 13 godina.</w:t>
      </w:r>
    </w:p>
    <w:p w14:paraId="492BD5A8" w14:textId="102127AC" w:rsidR="000C5AE4" w:rsidRPr="00583488" w:rsidRDefault="00C77164" w:rsidP="00C66336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583488">
        <w:rPr>
          <w:rFonts w:ascii="Arial" w:hAnsi="Arial" w:cs="Arial"/>
          <w:sz w:val="24"/>
          <w:szCs w:val="24"/>
        </w:rPr>
        <w:t>Na osnovu istog</w:t>
      </w:r>
      <w:r w:rsidR="009A5AE0" w:rsidRPr="00583488">
        <w:rPr>
          <w:rFonts w:ascii="Arial" w:hAnsi="Arial" w:cs="Arial"/>
          <w:sz w:val="24"/>
          <w:szCs w:val="24"/>
        </w:rPr>
        <w:t>,</w:t>
      </w:r>
      <w:r w:rsidRPr="00583488">
        <w:rPr>
          <w:rFonts w:ascii="Arial" w:hAnsi="Arial" w:cs="Arial"/>
          <w:sz w:val="24"/>
          <w:szCs w:val="24"/>
        </w:rPr>
        <w:t xml:space="preserve"> a uvažavajući posebno procjene značajnog povećanja troškova poslova</w:t>
      </w:r>
      <w:r w:rsidR="00733F4F" w:rsidRPr="00583488">
        <w:rPr>
          <w:rFonts w:ascii="Arial" w:hAnsi="Arial" w:cs="Arial"/>
          <w:sz w:val="24"/>
          <w:szCs w:val="24"/>
        </w:rPr>
        <w:t>nja u proteklih 13</w:t>
      </w:r>
      <w:r w:rsidRPr="00583488">
        <w:rPr>
          <w:rFonts w:ascii="Arial" w:hAnsi="Arial" w:cs="Arial"/>
          <w:sz w:val="24"/>
          <w:szCs w:val="24"/>
        </w:rPr>
        <w:t xml:space="preserve"> godina,</w:t>
      </w:r>
      <w:r w:rsidR="009A5AE0" w:rsidRPr="00583488">
        <w:rPr>
          <w:rFonts w:ascii="Arial" w:hAnsi="Arial" w:cs="Arial"/>
          <w:sz w:val="24"/>
          <w:szCs w:val="24"/>
        </w:rPr>
        <w:t xml:space="preserve"> </w:t>
      </w:r>
      <w:r w:rsidRPr="00583488">
        <w:rPr>
          <w:rFonts w:ascii="Arial" w:hAnsi="Arial" w:cs="Arial"/>
          <w:sz w:val="24"/>
          <w:szCs w:val="24"/>
        </w:rPr>
        <w:t>smatramo da su stvoreni svi neophodni uslovi za donošenje novog cjenovnika komunalnih usluga i</w:t>
      </w:r>
      <w:r w:rsidR="000C5AE4" w:rsidRPr="00583488">
        <w:rPr>
          <w:rFonts w:ascii="Arial" w:hAnsi="Arial" w:cs="Arial"/>
          <w:sz w:val="24"/>
          <w:szCs w:val="24"/>
        </w:rPr>
        <w:t>ndividualne komunalne potrošnje za fizička lica.</w:t>
      </w:r>
    </w:p>
    <w:p w14:paraId="31B07968" w14:textId="50EF6663" w:rsidR="00BD6FD2" w:rsidRPr="00583488" w:rsidRDefault="000C5AE4" w:rsidP="00C66336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583488">
        <w:rPr>
          <w:rFonts w:ascii="Arial" w:hAnsi="Arial" w:cs="Arial"/>
          <w:sz w:val="24"/>
          <w:szCs w:val="24"/>
        </w:rPr>
        <w:t>Cjenovnik usluga za pravna li</w:t>
      </w:r>
      <w:r w:rsidR="00D07E46" w:rsidRPr="00583488">
        <w:rPr>
          <w:rFonts w:ascii="Arial" w:hAnsi="Arial" w:cs="Arial"/>
          <w:sz w:val="24"/>
          <w:szCs w:val="24"/>
        </w:rPr>
        <w:t>ca nije</w:t>
      </w:r>
      <w:r w:rsidRPr="00583488">
        <w:rPr>
          <w:rFonts w:ascii="Arial" w:hAnsi="Arial" w:cs="Arial"/>
          <w:sz w:val="24"/>
          <w:szCs w:val="24"/>
        </w:rPr>
        <w:t xml:space="preserve"> mogao biti razmatran</w:t>
      </w:r>
      <w:r w:rsidR="00D07E46" w:rsidRPr="00583488">
        <w:rPr>
          <w:rFonts w:ascii="Arial" w:hAnsi="Arial" w:cs="Arial"/>
          <w:sz w:val="24"/>
          <w:szCs w:val="24"/>
        </w:rPr>
        <w:t xml:space="preserve"> niti utvrđen</w:t>
      </w:r>
      <w:r w:rsidRPr="00583488">
        <w:rPr>
          <w:rFonts w:ascii="Arial" w:hAnsi="Arial" w:cs="Arial"/>
          <w:sz w:val="24"/>
          <w:szCs w:val="24"/>
        </w:rPr>
        <w:t xml:space="preserve"> i postojeće cijene usluga ostaju na snazi po važećem cjenovniku. Ovo iz razloga jer je potrebno </w:t>
      </w:r>
      <w:r w:rsidR="00ED3426" w:rsidRPr="00583488">
        <w:rPr>
          <w:rFonts w:ascii="Arial" w:hAnsi="Arial" w:cs="Arial"/>
          <w:sz w:val="24"/>
          <w:szCs w:val="24"/>
        </w:rPr>
        <w:t>da se donesu izmjene i dopune</w:t>
      </w:r>
      <w:r w:rsidRPr="00583488">
        <w:rPr>
          <w:rFonts w:ascii="Arial" w:hAnsi="Arial" w:cs="Arial"/>
          <w:sz w:val="24"/>
          <w:szCs w:val="24"/>
        </w:rPr>
        <w:t xml:space="preserve"> Uredbe o bližim elementima i metodologiji za određivanje cijene komunalnih usluga od strane Vlade Crne Gore uslijed donošenja Odluke Ustavnog suda Crne Gore U-II br.67/21 i 14/22 od 28.07.2022.g. („Sl.list Crne Gore“ br. 117/22 od 19.10.2022.g.</w:t>
      </w:r>
      <w:r w:rsidR="009A5AE0" w:rsidRPr="00583488">
        <w:rPr>
          <w:rFonts w:ascii="Arial" w:hAnsi="Arial" w:cs="Arial"/>
          <w:sz w:val="24"/>
          <w:szCs w:val="24"/>
        </w:rPr>
        <w:t>)</w:t>
      </w:r>
      <w:r w:rsidRPr="00583488">
        <w:rPr>
          <w:rFonts w:ascii="Arial" w:hAnsi="Arial" w:cs="Arial"/>
          <w:sz w:val="24"/>
          <w:szCs w:val="24"/>
        </w:rPr>
        <w:t xml:space="preserve"> </w:t>
      </w:r>
      <w:r w:rsidR="00ED3426" w:rsidRPr="00583488">
        <w:rPr>
          <w:rFonts w:ascii="Arial" w:hAnsi="Arial" w:cs="Arial"/>
          <w:sz w:val="24"/>
          <w:szCs w:val="24"/>
        </w:rPr>
        <w:t>koj</w:t>
      </w:r>
      <w:r w:rsidR="009A5AE0" w:rsidRPr="00583488">
        <w:rPr>
          <w:rFonts w:ascii="Arial" w:hAnsi="Arial" w:cs="Arial"/>
          <w:sz w:val="24"/>
          <w:szCs w:val="24"/>
        </w:rPr>
        <w:t>o</w:t>
      </w:r>
      <w:r w:rsidR="00ED3426" w:rsidRPr="00583488">
        <w:rPr>
          <w:rFonts w:ascii="Arial" w:hAnsi="Arial" w:cs="Arial"/>
          <w:sz w:val="24"/>
          <w:szCs w:val="24"/>
        </w:rPr>
        <w:t>m su ukinute pojedine odredbe Uredbe u dijelu propisivanja korektivnog faktora za obračun usluga pravnim licima.</w:t>
      </w:r>
    </w:p>
    <w:p w14:paraId="5A2E496C" w14:textId="02CE28C3" w:rsidR="00C77164" w:rsidRPr="00583488" w:rsidRDefault="00C66336" w:rsidP="00C66336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583488">
        <w:rPr>
          <w:rFonts w:ascii="Arial" w:hAnsi="Arial" w:cs="Arial"/>
          <w:sz w:val="24"/>
          <w:szCs w:val="24"/>
        </w:rPr>
        <w:t>Druš</w:t>
      </w:r>
      <w:r w:rsidR="00D10E78" w:rsidRPr="00583488">
        <w:rPr>
          <w:rFonts w:ascii="Arial" w:hAnsi="Arial" w:cs="Arial"/>
          <w:sz w:val="24"/>
          <w:szCs w:val="24"/>
        </w:rPr>
        <w:t>tvo</w:t>
      </w:r>
      <w:r w:rsidR="00733F4F" w:rsidRPr="00583488">
        <w:rPr>
          <w:rFonts w:ascii="Arial" w:hAnsi="Arial" w:cs="Arial"/>
          <w:sz w:val="24"/>
          <w:szCs w:val="24"/>
        </w:rPr>
        <w:t xml:space="preserve"> je sa osnivačem Opštinom Nikšić u 2022</w:t>
      </w:r>
      <w:r w:rsidR="009A5AE0" w:rsidRPr="00583488">
        <w:rPr>
          <w:rFonts w:ascii="Arial" w:hAnsi="Arial" w:cs="Arial"/>
          <w:sz w:val="24"/>
          <w:szCs w:val="24"/>
        </w:rPr>
        <w:t>.</w:t>
      </w:r>
      <w:r w:rsidR="00733F4F" w:rsidRPr="00583488">
        <w:rPr>
          <w:rFonts w:ascii="Arial" w:hAnsi="Arial" w:cs="Arial"/>
          <w:sz w:val="24"/>
          <w:szCs w:val="24"/>
        </w:rPr>
        <w:t xml:space="preserve"> </w:t>
      </w:r>
      <w:r w:rsidRPr="00583488">
        <w:rPr>
          <w:rFonts w:ascii="Arial" w:hAnsi="Arial" w:cs="Arial"/>
          <w:sz w:val="24"/>
          <w:szCs w:val="24"/>
        </w:rPr>
        <w:t>godini u skladu sa članom 21 Zakona o komunalnim djelatnostima, potpisalo Ugovor o povjeravanju obavljanja komunalnih djelatnosti i korišćenju komunalne infras</w:t>
      </w:r>
      <w:r w:rsidR="00D10E78" w:rsidRPr="00583488">
        <w:rPr>
          <w:rFonts w:ascii="Arial" w:hAnsi="Arial" w:cs="Arial"/>
          <w:sz w:val="24"/>
          <w:szCs w:val="24"/>
        </w:rPr>
        <w:t>t</w:t>
      </w:r>
      <w:r w:rsidR="00733F4F" w:rsidRPr="00583488">
        <w:rPr>
          <w:rFonts w:ascii="Arial" w:hAnsi="Arial" w:cs="Arial"/>
          <w:sz w:val="24"/>
          <w:szCs w:val="24"/>
        </w:rPr>
        <w:t>rukture u svojini opštine Nikšić</w:t>
      </w:r>
      <w:r w:rsidRPr="00583488">
        <w:rPr>
          <w:rFonts w:ascii="Arial" w:hAnsi="Arial" w:cs="Arial"/>
          <w:sz w:val="24"/>
          <w:szCs w:val="24"/>
        </w:rPr>
        <w:t xml:space="preserve">, čime su precizno definisane komunalne djelatnosti </w:t>
      </w:r>
      <w:r w:rsidR="00733F4F" w:rsidRPr="00583488">
        <w:rPr>
          <w:rFonts w:ascii="Arial" w:hAnsi="Arial" w:cs="Arial"/>
          <w:sz w:val="24"/>
          <w:szCs w:val="24"/>
        </w:rPr>
        <w:t>koje je Opština Nikšić</w:t>
      </w:r>
      <w:r w:rsidRPr="00583488">
        <w:rPr>
          <w:rFonts w:ascii="Arial" w:hAnsi="Arial" w:cs="Arial"/>
          <w:sz w:val="24"/>
          <w:szCs w:val="24"/>
        </w:rPr>
        <w:t xml:space="preserve"> p</w:t>
      </w:r>
      <w:r w:rsidR="00733F4F" w:rsidRPr="00583488">
        <w:rPr>
          <w:rFonts w:ascii="Arial" w:hAnsi="Arial" w:cs="Arial"/>
          <w:sz w:val="24"/>
          <w:szCs w:val="24"/>
        </w:rPr>
        <w:t>ovjerila Društvu na period od 6 (šest</w:t>
      </w:r>
      <w:r w:rsidR="002C49A7" w:rsidRPr="00583488">
        <w:rPr>
          <w:rFonts w:ascii="Arial" w:hAnsi="Arial" w:cs="Arial"/>
          <w:sz w:val="24"/>
          <w:szCs w:val="24"/>
        </w:rPr>
        <w:t>) godina, gdje je u stavu 2 člana 6 Ugovora definisana obaveza Društva da u zakonskom roku dostavi predlog cijena komunalnih usluga.</w:t>
      </w:r>
    </w:p>
    <w:p w14:paraId="3CC38861" w14:textId="3B2F8BCA" w:rsidR="00C66336" w:rsidRPr="00583488" w:rsidRDefault="00C66336" w:rsidP="00C66336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583488">
        <w:rPr>
          <w:rFonts w:ascii="Arial" w:hAnsi="Arial" w:cs="Arial"/>
          <w:sz w:val="24"/>
          <w:szCs w:val="24"/>
        </w:rPr>
        <w:t>Kako je Odlukama Ustavnog Suda Crne Gore, u više opština Crne Gore, došlo do stavljanja van pravne snage postojećih cjenovnika komunalnih usluga koje nisu usklađene sa zakonskim i podzakonskim aktima,</w:t>
      </w:r>
      <w:r w:rsidR="00B91294" w:rsidRPr="00583488">
        <w:rPr>
          <w:rFonts w:ascii="Arial" w:hAnsi="Arial" w:cs="Arial"/>
          <w:sz w:val="24"/>
          <w:szCs w:val="24"/>
        </w:rPr>
        <w:t xml:space="preserve"> </w:t>
      </w:r>
      <w:r w:rsidRPr="00583488">
        <w:rPr>
          <w:rFonts w:ascii="Arial" w:hAnsi="Arial" w:cs="Arial"/>
          <w:sz w:val="24"/>
          <w:szCs w:val="24"/>
        </w:rPr>
        <w:t>a uvažavajući činjenicu da postojeći cjenovnik Društva nije usklađen sa zakonom i podzakon</w:t>
      </w:r>
      <w:r w:rsidR="002C49A7" w:rsidRPr="00583488">
        <w:rPr>
          <w:rFonts w:ascii="Arial" w:hAnsi="Arial" w:cs="Arial"/>
          <w:sz w:val="24"/>
          <w:szCs w:val="24"/>
        </w:rPr>
        <w:t>skim akti</w:t>
      </w:r>
      <w:r w:rsidRPr="00583488">
        <w:rPr>
          <w:rFonts w:ascii="Arial" w:hAnsi="Arial" w:cs="Arial"/>
          <w:sz w:val="24"/>
          <w:szCs w:val="24"/>
        </w:rPr>
        <w:t>m</w:t>
      </w:r>
      <w:r w:rsidR="002C49A7" w:rsidRPr="00583488">
        <w:rPr>
          <w:rFonts w:ascii="Arial" w:hAnsi="Arial" w:cs="Arial"/>
          <w:sz w:val="24"/>
          <w:szCs w:val="24"/>
        </w:rPr>
        <w:t>a</w:t>
      </w:r>
      <w:r w:rsidRPr="00583488">
        <w:rPr>
          <w:rFonts w:ascii="Arial" w:hAnsi="Arial" w:cs="Arial"/>
          <w:sz w:val="24"/>
          <w:szCs w:val="24"/>
        </w:rPr>
        <w:t>, Odbor direktora je ocijenio da je nastala zakonska obaveza organa</w:t>
      </w:r>
      <w:r w:rsidR="00A30B3F" w:rsidRPr="00583488">
        <w:rPr>
          <w:rFonts w:ascii="Arial" w:hAnsi="Arial" w:cs="Arial"/>
          <w:sz w:val="24"/>
          <w:szCs w:val="24"/>
        </w:rPr>
        <w:t xml:space="preserve"> upravljanja da se donese nova O</w:t>
      </w:r>
      <w:r w:rsidRPr="00583488">
        <w:rPr>
          <w:rFonts w:ascii="Arial" w:hAnsi="Arial" w:cs="Arial"/>
          <w:sz w:val="24"/>
          <w:szCs w:val="24"/>
        </w:rPr>
        <w:t>dluka o utvrđivanju cijena komunalnih usluga.</w:t>
      </w:r>
    </w:p>
    <w:p w14:paraId="28B41237" w14:textId="77777777" w:rsidR="00B91294" w:rsidRPr="00583488" w:rsidRDefault="00B91294" w:rsidP="00C66336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340E2DEC" w14:textId="77777777" w:rsidR="008D57A0" w:rsidRDefault="008D57A0" w:rsidP="00C66336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3453CA67" w14:textId="70750E56" w:rsidR="00C66336" w:rsidRPr="00583488" w:rsidRDefault="00C66336" w:rsidP="00C66336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583488">
        <w:rPr>
          <w:rFonts w:ascii="Arial" w:hAnsi="Arial" w:cs="Arial"/>
          <w:sz w:val="24"/>
          <w:szCs w:val="24"/>
        </w:rPr>
        <w:t xml:space="preserve">Razloge za usvajanje Odluke Odbor direktora, je našao </w:t>
      </w:r>
      <w:r w:rsidR="00D10E78" w:rsidRPr="00583488">
        <w:rPr>
          <w:rFonts w:ascii="Arial" w:hAnsi="Arial" w:cs="Arial"/>
          <w:sz w:val="24"/>
          <w:szCs w:val="24"/>
        </w:rPr>
        <w:t xml:space="preserve">i </w:t>
      </w:r>
      <w:r w:rsidRPr="00583488">
        <w:rPr>
          <w:rFonts w:ascii="Arial" w:hAnsi="Arial" w:cs="Arial"/>
          <w:sz w:val="24"/>
          <w:szCs w:val="24"/>
        </w:rPr>
        <w:t>u članu 54 Zakona o komunalnim djelatnostima, kojim je propisano da cijenu komunalne usluge utvrđuje vršilac komunalne djelatnosti po prethodno pribavljenoj saglasnosti skupštine jedin</w:t>
      </w:r>
      <w:r w:rsidR="002C49A7" w:rsidRPr="00583488">
        <w:rPr>
          <w:rFonts w:ascii="Arial" w:hAnsi="Arial" w:cs="Arial"/>
          <w:sz w:val="24"/>
          <w:szCs w:val="24"/>
        </w:rPr>
        <w:t>ice lokalne samouprave.</w:t>
      </w:r>
      <w:r w:rsidR="00B91294" w:rsidRPr="00583488">
        <w:rPr>
          <w:rFonts w:ascii="Arial" w:hAnsi="Arial" w:cs="Arial"/>
          <w:sz w:val="24"/>
          <w:szCs w:val="24"/>
        </w:rPr>
        <w:t xml:space="preserve"> </w:t>
      </w:r>
      <w:r w:rsidR="002C49A7" w:rsidRPr="00583488">
        <w:rPr>
          <w:rFonts w:ascii="Arial" w:hAnsi="Arial" w:cs="Arial"/>
          <w:sz w:val="24"/>
          <w:szCs w:val="24"/>
        </w:rPr>
        <w:t xml:space="preserve">Kako je u skladu sa članom 25 stav 2 Odluke o komunalnom uređenju opštine Nikšić i </w:t>
      </w:r>
      <w:r w:rsidRPr="00583488">
        <w:rPr>
          <w:rFonts w:ascii="Arial" w:hAnsi="Arial" w:cs="Arial"/>
          <w:sz w:val="24"/>
          <w:szCs w:val="24"/>
        </w:rPr>
        <w:t>navedenom Uredbom kao podzakonskim aktom, određen osnov za određivanje, način određivanja usluge cijene usluge upravljanja komunalnim otpadom na osnovu površine objekta korisnika usluge,  kao i drugih komunalnih usluga individualne komunalne potrošnje, stekli su se uslovi za određivanje cijena komunalnih usluga.</w:t>
      </w:r>
    </w:p>
    <w:p w14:paraId="0D88B11B" w14:textId="14EE771E" w:rsidR="00C66336" w:rsidRPr="00583488" w:rsidRDefault="00C66336" w:rsidP="00D07E46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583488">
        <w:rPr>
          <w:rFonts w:ascii="Arial" w:hAnsi="Arial" w:cs="Arial"/>
          <w:sz w:val="24"/>
          <w:szCs w:val="24"/>
        </w:rPr>
        <w:t xml:space="preserve">Kao organ upravljanja prihvatili smo predlog menadžmenta i izvršnih organa Društva da ukupne cijene komunalnih usluga upravljanja komunalnim otpadom za fizička lica </w:t>
      </w:r>
      <w:r w:rsidR="00A30B3F" w:rsidRPr="00583488">
        <w:rPr>
          <w:rFonts w:ascii="Arial" w:hAnsi="Arial" w:cs="Arial"/>
          <w:sz w:val="24"/>
          <w:szCs w:val="24"/>
        </w:rPr>
        <w:t>moraju značanije uvećati u odnosu na postojeću.</w:t>
      </w:r>
      <w:r w:rsidRPr="00583488">
        <w:rPr>
          <w:rFonts w:ascii="Arial" w:hAnsi="Arial" w:cs="Arial"/>
          <w:sz w:val="24"/>
          <w:szCs w:val="24"/>
        </w:rPr>
        <w:t xml:space="preserve"> Donošenjem ove Odluke uz uvažavanje ukupnih procijenjenih troškova u poslovanju kao i </w:t>
      </w:r>
      <w:r w:rsidR="00A30B3F" w:rsidRPr="00583488">
        <w:rPr>
          <w:rFonts w:ascii="Arial" w:hAnsi="Arial" w:cs="Arial"/>
          <w:sz w:val="24"/>
          <w:szCs w:val="24"/>
        </w:rPr>
        <w:t xml:space="preserve">značajnog </w:t>
      </w:r>
      <w:r w:rsidRPr="00583488">
        <w:rPr>
          <w:rFonts w:ascii="Arial" w:hAnsi="Arial" w:cs="Arial"/>
          <w:sz w:val="24"/>
          <w:szCs w:val="24"/>
        </w:rPr>
        <w:t>rasta troškova poslovanja u</w:t>
      </w:r>
      <w:r w:rsidR="002C49A7" w:rsidRPr="00583488">
        <w:rPr>
          <w:rFonts w:ascii="Arial" w:hAnsi="Arial" w:cs="Arial"/>
          <w:sz w:val="24"/>
          <w:szCs w:val="24"/>
        </w:rPr>
        <w:t xml:space="preserve"> periodu 2009</w:t>
      </w:r>
      <w:r w:rsidR="00B91294" w:rsidRPr="00583488">
        <w:rPr>
          <w:rFonts w:ascii="Arial" w:hAnsi="Arial" w:cs="Arial"/>
          <w:sz w:val="24"/>
          <w:szCs w:val="24"/>
        </w:rPr>
        <w:t>.</w:t>
      </w:r>
      <w:r w:rsidR="002C49A7" w:rsidRPr="00583488">
        <w:rPr>
          <w:rFonts w:ascii="Arial" w:hAnsi="Arial" w:cs="Arial"/>
          <w:sz w:val="24"/>
          <w:szCs w:val="24"/>
        </w:rPr>
        <w:t xml:space="preserve"> – 2023</w:t>
      </w:r>
      <w:r w:rsidR="00B91294" w:rsidRPr="00583488">
        <w:rPr>
          <w:rFonts w:ascii="Arial" w:hAnsi="Arial" w:cs="Arial"/>
          <w:sz w:val="24"/>
          <w:szCs w:val="24"/>
        </w:rPr>
        <w:t>.</w:t>
      </w:r>
      <w:r w:rsidRPr="00583488">
        <w:rPr>
          <w:rFonts w:ascii="Arial" w:hAnsi="Arial" w:cs="Arial"/>
          <w:sz w:val="24"/>
          <w:szCs w:val="24"/>
        </w:rPr>
        <w:t xml:space="preserve"> godina, kao i potrebe finansijske održivosti poslovanja, Odbor direktora </w:t>
      </w:r>
      <w:r w:rsidR="007210C5" w:rsidRPr="00583488">
        <w:rPr>
          <w:rFonts w:ascii="Arial" w:hAnsi="Arial" w:cs="Arial"/>
          <w:sz w:val="24"/>
          <w:szCs w:val="24"/>
        </w:rPr>
        <w:t xml:space="preserve">se </w:t>
      </w:r>
      <w:r w:rsidRPr="00583488">
        <w:rPr>
          <w:rFonts w:ascii="Arial" w:hAnsi="Arial" w:cs="Arial"/>
          <w:sz w:val="24"/>
          <w:szCs w:val="24"/>
        </w:rPr>
        <w:t>vodio stavom da promjene cjenovne politike u periodu kada donosimo Odluku ne mogu imati potpunu tržišnu vrijednost odnosno valorizaciju i ne smiju imati značajno negativne i štetne posljedice po opšti ekonomski interes gr</w:t>
      </w:r>
      <w:r w:rsidR="00923ED8" w:rsidRPr="00583488">
        <w:rPr>
          <w:rFonts w:ascii="Arial" w:hAnsi="Arial" w:cs="Arial"/>
          <w:sz w:val="24"/>
          <w:szCs w:val="24"/>
        </w:rPr>
        <w:t xml:space="preserve">ađana </w:t>
      </w:r>
      <w:r w:rsidR="002C49A7" w:rsidRPr="00583488">
        <w:rPr>
          <w:rFonts w:ascii="Arial" w:hAnsi="Arial" w:cs="Arial"/>
          <w:sz w:val="24"/>
          <w:szCs w:val="24"/>
        </w:rPr>
        <w:t>u Opštini Nikšić</w:t>
      </w:r>
      <w:r w:rsidRPr="00583488">
        <w:rPr>
          <w:rFonts w:ascii="Arial" w:hAnsi="Arial" w:cs="Arial"/>
          <w:sz w:val="24"/>
          <w:szCs w:val="24"/>
        </w:rPr>
        <w:t xml:space="preserve"> u ovoj i narednoj godini.</w:t>
      </w:r>
    </w:p>
    <w:p w14:paraId="4FFF0A8F" w14:textId="27756AF0" w:rsidR="00C66336" w:rsidRPr="00583488" w:rsidRDefault="00C66336" w:rsidP="00C66336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583488">
        <w:rPr>
          <w:rFonts w:ascii="Arial" w:hAnsi="Arial" w:cs="Arial"/>
          <w:sz w:val="24"/>
          <w:szCs w:val="24"/>
        </w:rPr>
        <w:t xml:space="preserve">Ugovorom o povjeravanju obavljanja komunalnih djelatnosti i korišćenja komunalne infrastrukture i drugih sredstava u svojini Opštine </w:t>
      </w:r>
      <w:r w:rsidR="002C49A7" w:rsidRPr="00583488">
        <w:rPr>
          <w:rFonts w:ascii="Arial" w:hAnsi="Arial" w:cs="Arial"/>
          <w:sz w:val="24"/>
          <w:szCs w:val="24"/>
        </w:rPr>
        <w:t>Nikšić</w:t>
      </w:r>
      <w:r w:rsidRPr="00583488">
        <w:rPr>
          <w:rFonts w:ascii="Arial" w:hAnsi="Arial" w:cs="Arial"/>
          <w:sz w:val="24"/>
          <w:szCs w:val="24"/>
        </w:rPr>
        <w:t xml:space="preserve">, </w:t>
      </w:r>
      <w:r w:rsidR="001267DF" w:rsidRPr="00583488">
        <w:rPr>
          <w:rFonts w:ascii="Arial" w:hAnsi="Arial" w:cs="Arial"/>
          <w:sz w:val="24"/>
          <w:szCs w:val="24"/>
        </w:rPr>
        <w:t>s</w:t>
      </w:r>
      <w:r w:rsidR="002C49A7" w:rsidRPr="00583488">
        <w:rPr>
          <w:rFonts w:ascii="Arial" w:hAnsi="Arial" w:cs="Arial"/>
          <w:sz w:val="24"/>
          <w:szCs w:val="24"/>
        </w:rPr>
        <w:t>klopljenim između Opštine Nikšić i DOO „Komunalno“ Nikšić u 2022</w:t>
      </w:r>
      <w:r w:rsidRPr="00583488">
        <w:rPr>
          <w:rFonts w:ascii="Arial" w:hAnsi="Arial" w:cs="Arial"/>
          <w:sz w:val="24"/>
          <w:szCs w:val="24"/>
        </w:rPr>
        <w:t xml:space="preserve"> godini, koji je obavezan po članu 21 i 74 Zakona o komunalnim djelatnostima, povjereno je obavljanje komunalnih djelatnosti ovom Društvu, a u skladu sa članom 6 Ugovora, definisana je obaveza vršioca komunalne djelatnosti  za  izradu cjenovnika usluga.</w:t>
      </w:r>
    </w:p>
    <w:p w14:paraId="0645012B" w14:textId="4881660E" w:rsidR="00C66336" w:rsidRPr="00583488" w:rsidRDefault="00C66336" w:rsidP="00C66336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583488">
        <w:rPr>
          <w:rFonts w:ascii="Arial" w:hAnsi="Arial" w:cs="Arial"/>
          <w:sz w:val="24"/>
          <w:szCs w:val="24"/>
        </w:rPr>
        <w:t>Navedenim</w:t>
      </w:r>
      <w:r w:rsidR="006B0860" w:rsidRPr="00583488">
        <w:rPr>
          <w:rFonts w:ascii="Arial" w:hAnsi="Arial" w:cs="Arial"/>
          <w:sz w:val="24"/>
          <w:szCs w:val="24"/>
        </w:rPr>
        <w:t xml:space="preserve"> u</w:t>
      </w:r>
      <w:r w:rsidR="002C49A7" w:rsidRPr="00583488">
        <w:rPr>
          <w:rFonts w:ascii="Arial" w:hAnsi="Arial" w:cs="Arial"/>
          <w:sz w:val="24"/>
          <w:szCs w:val="24"/>
        </w:rPr>
        <w:t>govorom DOO „Komunalno“ Nikšić</w:t>
      </w:r>
      <w:r w:rsidRPr="00583488">
        <w:rPr>
          <w:rFonts w:ascii="Arial" w:hAnsi="Arial" w:cs="Arial"/>
          <w:sz w:val="24"/>
          <w:szCs w:val="24"/>
        </w:rPr>
        <w:t xml:space="preserve">, povjerene su </w:t>
      </w:r>
      <w:r w:rsidR="00932EFB" w:rsidRPr="00583488">
        <w:rPr>
          <w:rFonts w:ascii="Arial" w:hAnsi="Arial" w:cs="Arial"/>
          <w:sz w:val="24"/>
          <w:szCs w:val="24"/>
        </w:rPr>
        <w:t>sledeće komunalne djelatnosti:</w:t>
      </w:r>
    </w:p>
    <w:p w14:paraId="204A93B5" w14:textId="77777777" w:rsidR="00C66336" w:rsidRPr="00583488" w:rsidRDefault="00C66336" w:rsidP="00C66336">
      <w:pPr>
        <w:pStyle w:val="ListParagraph"/>
        <w:numPr>
          <w:ilvl w:val="0"/>
          <w:numId w:val="1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583488">
        <w:rPr>
          <w:rFonts w:ascii="Arial" w:hAnsi="Arial" w:cs="Arial"/>
          <w:sz w:val="24"/>
          <w:szCs w:val="24"/>
        </w:rPr>
        <w:t>Upravljanje komunalnim otpadom, kao djelatnost individualne komunalne potrošnje, od opšteg ekonomskog interesa ;</w:t>
      </w:r>
    </w:p>
    <w:p w14:paraId="68114C5C" w14:textId="77777777" w:rsidR="00E03F30" w:rsidRPr="00583488" w:rsidRDefault="00E03F30" w:rsidP="00E03F30">
      <w:pPr>
        <w:pStyle w:val="ListParagraph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7AAB5BCE" w14:textId="27350845" w:rsidR="00C66336" w:rsidRPr="00583488" w:rsidRDefault="00C66336" w:rsidP="00C66336">
      <w:pPr>
        <w:pStyle w:val="ListParagraph"/>
        <w:numPr>
          <w:ilvl w:val="0"/>
          <w:numId w:val="1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583488">
        <w:rPr>
          <w:rFonts w:ascii="Arial" w:hAnsi="Arial" w:cs="Arial"/>
          <w:sz w:val="24"/>
          <w:szCs w:val="24"/>
        </w:rPr>
        <w:t>Uređenje i održavanje javnih površina, kao djelatnost zajedničke komunalne potrošnje;</w:t>
      </w:r>
    </w:p>
    <w:p w14:paraId="1AEDEDBE" w14:textId="77777777" w:rsidR="00E03F30" w:rsidRPr="00583488" w:rsidRDefault="00E03F30" w:rsidP="00E03F30">
      <w:pPr>
        <w:pStyle w:val="ListParagraph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34C647E6" w14:textId="388B0919" w:rsidR="00C66336" w:rsidRPr="00583488" w:rsidRDefault="00C66336" w:rsidP="00C66336">
      <w:pPr>
        <w:pStyle w:val="ListParagraph"/>
        <w:numPr>
          <w:ilvl w:val="0"/>
          <w:numId w:val="1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583488">
        <w:rPr>
          <w:rFonts w:ascii="Arial" w:hAnsi="Arial" w:cs="Arial"/>
          <w:sz w:val="24"/>
          <w:szCs w:val="24"/>
        </w:rPr>
        <w:t>Održavanje pijaca, kao djelatnost individualne komunalne potrošnje;</w:t>
      </w:r>
    </w:p>
    <w:p w14:paraId="35C10D09" w14:textId="77777777" w:rsidR="00E03F30" w:rsidRPr="00583488" w:rsidRDefault="00E03F30" w:rsidP="00E03F30">
      <w:pPr>
        <w:pStyle w:val="ListParagraph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4A1DDAE0" w14:textId="48E8C93E" w:rsidR="00C66336" w:rsidRPr="00583488" w:rsidRDefault="00C66336" w:rsidP="00C66336">
      <w:pPr>
        <w:pStyle w:val="ListParagraph"/>
        <w:numPr>
          <w:ilvl w:val="0"/>
          <w:numId w:val="1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583488">
        <w:rPr>
          <w:rFonts w:ascii="Arial" w:hAnsi="Arial" w:cs="Arial"/>
          <w:sz w:val="24"/>
          <w:szCs w:val="24"/>
        </w:rPr>
        <w:t>Održavanje javnih prostora za parkiranje</w:t>
      </w:r>
      <w:r w:rsidR="002C49A7" w:rsidRPr="00583488">
        <w:rPr>
          <w:rFonts w:ascii="Arial" w:hAnsi="Arial" w:cs="Arial"/>
          <w:sz w:val="24"/>
          <w:szCs w:val="24"/>
        </w:rPr>
        <w:t xml:space="preserve"> na kojima se ne vrši naplata usluge parkiranja</w:t>
      </w:r>
      <w:r w:rsidRPr="00583488">
        <w:rPr>
          <w:rFonts w:ascii="Arial" w:hAnsi="Arial" w:cs="Arial"/>
          <w:sz w:val="24"/>
          <w:szCs w:val="24"/>
        </w:rPr>
        <w:t>, kao djelatnost zajedničke komunalne potrošnje;</w:t>
      </w:r>
    </w:p>
    <w:p w14:paraId="76629D96" w14:textId="77777777" w:rsidR="00E03F30" w:rsidRPr="00583488" w:rsidRDefault="00E03F30" w:rsidP="00E03F30">
      <w:pPr>
        <w:pStyle w:val="ListParagraph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40447802" w14:textId="257D1C1A" w:rsidR="00C66336" w:rsidRPr="00583488" w:rsidRDefault="009277F4" w:rsidP="00C66336">
      <w:pPr>
        <w:pStyle w:val="ListParagraph"/>
        <w:numPr>
          <w:ilvl w:val="0"/>
          <w:numId w:val="1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583488">
        <w:rPr>
          <w:rFonts w:ascii="Arial" w:hAnsi="Arial" w:cs="Arial"/>
          <w:sz w:val="24"/>
          <w:szCs w:val="24"/>
        </w:rPr>
        <w:t>Održavanje javne rasvjete</w:t>
      </w:r>
      <w:r w:rsidR="00C66336" w:rsidRPr="00583488">
        <w:rPr>
          <w:rFonts w:ascii="Arial" w:hAnsi="Arial" w:cs="Arial"/>
          <w:sz w:val="24"/>
          <w:szCs w:val="24"/>
        </w:rPr>
        <w:t>, kao djelatnost zajedničke komunalne potrošnje;</w:t>
      </w:r>
    </w:p>
    <w:p w14:paraId="1DBCA997" w14:textId="77777777" w:rsidR="00E03F30" w:rsidRPr="00583488" w:rsidRDefault="00E03F30" w:rsidP="00E03F30">
      <w:pPr>
        <w:pStyle w:val="ListParagraph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69C2B68E" w14:textId="05D33E88" w:rsidR="002C49A7" w:rsidRPr="00583488" w:rsidRDefault="002C49A7" w:rsidP="00C66336">
      <w:pPr>
        <w:pStyle w:val="ListParagraph"/>
        <w:numPr>
          <w:ilvl w:val="0"/>
          <w:numId w:val="1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583488">
        <w:rPr>
          <w:rFonts w:ascii="Arial" w:hAnsi="Arial" w:cs="Arial"/>
          <w:sz w:val="24"/>
          <w:szCs w:val="24"/>
        </w:rPr>
        <w:t>Održavanje javnih grobalja, kapela i krematorijuma i spaljivanje,</w:t>
      </w:r>
      <w:r w:rsidR="007210C5" w:rsidRPr="00583488">
        <w:rPr>
          <w:rFonts w:ascii="Arial" w:hAnsi="Arial" w:cs="Arial"/>
          <w:sz w:val="24"/>
          <w:szCs w:val="24"/>
        </w:rPr>
        <w:t xml:space="preserve"> </w:t>
      </w:r>
      <w:r w:rsidRPr="00583488">
        <w:rPr>
          <w:rFonts w:ascii="Arial" w:hAnsi="Arial" w:cs="Arial"/>
          <w:sz w:val="24"/>
          <w:szCs w:val="24"/>
        </w:rPr>
        <w:t>kao djelatnost individualne komunalne potrošnje;</w:t>
      </w:r>
    </w:p>
    <w:p w14:paraId="6DE26855" w14:textId="77777777" w:rsidR="00E03F30" w:rsidRPr="00583488" w:rsidRDefault="00E03F30" w:rsidP="00E03F30">
      <w:pPr>
        <w:pStyle w:val="ListParagraph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21C983A9" w14:textId="14129650" w:rsidR="00454DE0" w:rsidRPr="00583488" w:rsidRDefault="00454DE0" w:rsidP="00454DE0">
      <w:pPr>
        <w:pStyle w:val="ListParagraph"/>
        <w:numPr>
          <w:ilvl w:val="0"/>
          <w:numId w:val="1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583488">
        <w:rPr>
          <w:rFonts w:ascii="Arial" w:hAnsi="Arial" w:cs="Arial"/>
          <w:sz w:val="24"/>
          <w:szCs w:val="24"/>
        </w:rPr>
        <w:t>Održavanje opštinskih puteva i biciklističkih staza, kao djelatnost zajedničke komunalne potrošnje;</w:t>
      </w:r>
    </w:p>
    <w:p w14:paraId="4ACCAAC2" w14:textId="77777777" w:rsidR="00E03F30" w:rsidRPr="00583488" w:rsidRDefault="00E03F30" w:rsidP="00E03F30">
      <w:pPr>
        <w:pStyle w:val="ListParagraph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28BFAF71" w14:textId="281D49AA" w:rsidR="00454DE0" w:rsidRPr="00583488" w:rsidRDefault="00454DE0" w:rsidP="00454DE0">
      <w:pPr>
        <w:pStyle w:val="ListParagraph"/>
        <w:numPr>
          <w:ilvl w:val="0"/>
          <w:numId w:val="1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583488">
        <w:rPr>
          <w:rFonts w:ascii="Arial" w:hAnsi="Arial" w:cs="Arial"/>
          <w:sz w:val="24"/>
          <w:szCs w:val="24"/>
        </w:rPr>
        <w:t>Održavanje korita vodotokova od lokalnog značaja, kao djelatnost zajedničke komunalne potrošnje;</w:t>
      </w:r>
    </w:p>
    <w:p w14:paraId="5CBA4928" w14:textId="77777777" w:rsidR="00E03F30" w:rsidRPr="00583488" w:rsidRDefault="00E03F30" w:rsidP="00E03F30">
      <w:pPr>
        <w:pStyle w:val="ListParagraph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71956BD4" w14:textId="069FC6FE" w:rsidR="00454DE0" w:rsidRPr="00583488" w:rsidRDefault="00454DE0" w:rsidP="00454DE0">
      <w:pPr>
        <w:pStyle w:val="ListParagraph"/>
        <w:numPr>
          <w:ilvl w:val="0"/>
          <w:numId w:val="1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583488">
        <w:rPr>
          <w:rFonts w:ascii="Arial" w:hAnsi="Arial" w:cs="Arial"/>
          <w:sz w:val="24"/>
          <w:szCs w:val="24"/>
        </w:rPr>
        <w:t>Održavanje javnih toaleta, kao djelatnost zajedničke komunalne potrošnje;</w:t>
      </w:r>
    </w:p>
    <w:p w14:paraId="02D915D2" w14:textId="77777777" w:rsidR="007210C5" w:rsidRPr="00583488" w:rsidRDefault="007210C5" w:rsidP="00E03F30">
      <w:pPr>
        <w:pStyle w:val="ListParagraph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7200D46F" w14:textId="19FC8E76" w:rsidR="00454DE0" w:rsidRPr="00583488" w:rsidRDefault="00454DE0" w:rsidP="00454DE0">
      <w:pPr>
        <w:pStyle w:val="ListParagraph"/>
        <w:numPr>
          <w:ilvl w:val="0"/>
          <w:numId w:val="1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583488">
        <w:rPr>
          <w:rFonts w:ascii="Arial" w:hAnsi="Arial" w:cs="Arial"/>
          <w:sz w:val="24"/>
          <w:szCs w:val="24"/>
        </w:rPr>
        <w:t>Zbrinjavanje napuštenih i izgubljenih životinja (kućnih ljubimaca) i održavanje skloništa za njihovo zbrinjavanje, kao djelatnost</w:t>
      </w:r>
      <w:r w:rsidR="008D57A0">
        <w:rPr>
          <w:rFonts w:ascii="Arial" w:hAnsi="Arial" w:cs="Arial"/>
          <w:sz w:val="24"/>
          <w:szCs w:val="24"/>
        </w:rPr>
        <w:t xml:space="preserve"> zajedničke komunalne potrošnje.</w:t>
      </w:r>
      <w:bookmarkStart w:id="0" w:name="_GoBack"/>
      <w:bookmarkEnd w:id="0"/>
    </w:p>
    <w:p w14:paraId="41F3AAF3" w14:textId="77777777" w:rsidR="008D57A0" w:rsidRDefault="008D57A0" w:rsidP="00C66336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24E29D76" w14:textId="1F034BFA" w:rsidR="00C66336" w:rsidRPr="00583488" w:rsidRDefault="00C66336" w:rsidP="00C66336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583488">
        <w:rPr>
          <w:rFonts w:ascii="Arial" w:hAnsi="Arial" w:cs="Arial"/>
          <w:sz w:val="24"/>
          <w:szCs w:val="24"/>
        </w:rPr>
        <w:t>Uzimajući u vidu obim povjerenih poslova, predloženi cjenovnik usluga individualne komunalne potrošnje, kao i projektovani prihod po predloženim cijenama usluga, uz mjere poboljšanja stepena naplate usluga individualne i zajedničke komunalne potrošnje, provjeru stanja i proširenje obuhvata pružanja komunalnih usluga, omogućavaju Društvu  finansijsku stabilnost, kontinuitet obavljanja povjerenih  komunalnih djelatnosti  i održivost poslovanja.</w:t>
      </w:r>
    </w:p>
    <w:p w14:paraId="24BF8A84" w14:textId="566ECFB8" w:rsidR="00C66336" w:rsidRPr="00583488" w:rsidRDefault="00C66336" w:rsidP="00C66336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583488">
        <w:rPr>
          <w:rFonts w:ascii="Arial" w:hAnsi="Arial" w:cs="Arial"/>
          <w:sz w:val="24"/>
          <w:szCs w:val="24"/>
        </w:rPr>
        <w:t>Usvajanjem navedenih cijena usluga obezbjeđuje se potreban obim i kvalitet u obavljanju povjerenih usluga, kao i finansiranje neophodnih troškova poslovanja a posebno aktivnosti tekućeg održavanja i investicionog  ulaganja u narednom periodu, usmjerenih u poboljšanje uslova i kvaliteta funkcionisanja sistema upravljanja komunalnim otpadom i drugih povjerenih komunalnih djelatnosti u skladu sa zakonskim propisima i propisima jedinice lokalne samouprave.</w:t>
      </w:r>
    </w:p>
    <w:p w14:paraId="6331AAD7" w14:textId="77777777" w:rsidR="00C66336" w:rsidRPr="00583488" w:rsidRDefault="00C66336" w:rsidP="00C66336">
      <w:pPr>
        <w:rPr>
          <w:rFonts w:ascii="Arial" w:hAnsi="Arial" w:cs="Arial"/>
          <w:sz w:val="24"/>
          <w:szCs w:val="24"/>
        </w:rPr>
      </w:pPr>
    </w:p>
    <w:p w14:paraId="0373DF7D" w14:textId="77777777" w:rsidR="00C66336" w:rsidRPr="00583488" w:rsidRDefault="00C66336" w:rsidP="00C66336">
      <w:pPr>
        <w:rPr>
          <w:rFonts w:ascii="Arial" w:hAnsi="Arial" w:cs="Arial"/>
          <w:sz w:val="24"/>
          <w:szCs w:val="24"/>
        </w:rPr>
      </w:pPr>
    </w:p>
    <w:p w14:paraId="0F5168AC" w14:textId="77777777" w:rsidR="00C66336" w:rsidRPr="00583488" w:rsidRDefault="00C66336" w:rsidP="00C66336">
      <w:pPr>
        <w:rPr>
          <w:rFonts w:ascii="Arial" w:hAnsi="Arial" w:cs="Arial"/>
          <w:sz w:val="24"/>
          <w:szCs w:val="24"/>
        </w:rPr>
      </w:pPr>
    </w:p>
    <w:p w14:paraId="4129530B" w14:textId="77777777" w:rsidR="009277F4" w:rsidRPr="00583488" w:rsidRDefault="009277F4" w:rsidP="00C66336">
      <w:pPr>
        <w:rPr>
          <w:rFonts w:ascii="Arial" w:hAnsi="Arial" w:cs="Arial"/>
          <w:sz w:val="24"/>
          <w:szCs w:val="24"/>
        </w:rPr>
      </w:pPr>
    </w:p>
    <w:p w14:paraId="6963AE8D" w14:textId="77777777" w:rsidR="009277F4" w:rsidRPr="00583488" w:rsidRDefault="009277F4" w:rsidP="00C66336">
      <w:pPr>
        <w:rPr>
          <w:rFonts w:ascii="Arial" w:hAnsi="Arial" w:cs="Arial"/>
          <w:sz w:val="24"/>
          <w:szCs w:val="24"/>
        </w:rPr>
      </w:pPr>
    </w:p>
    <w:p w14:paraId="302C4418" w14:textId="77777777" w:rsidR="00C66336" w:rsidRPr="00583488" w:rsidRDefault="00C66336" w:rsidP="00C66336">
      <w:pPr>
        <w:rPr>
          <w:rFonts w:ascii="Arial" w:hAnsi="Arial" w:cs="Arial"/>
          <w:sz w:val="24"/>
          <w:szCs w:val="24"/>
        </w:rPr>
      </w:pPr>
    </w:p>
    <w:p w14:paraId="2D3D23A3" w14:textId="77777777" w:rsidR="00C66336" w:rsidRPr="00583488" w:rsidRDefault="00C66336" w:rsidP="00C66336">
      <w:pPr>
        <w:pStyle w:val="ListParagraph"/>
        <w:spacing w:line="240" w:lineRule="auto"/>
        <w:jc w:val="both"/>
        <w:rPr>
          <w:rFonts w:ascii="Arial" w:hAnsi="Arial" w:cs="Arial"/>
        </w:rPr>
      </w:pPr>
    </w:p>
    <w:p w14:paraId="1D8CF2AB" w14:textId="77777777" w:rsidR="00C66336" w:rsidRPr="00583488" w:rsidRDefault="00C66336" w:rsidP="00C66336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4346446A" w14:textId="77777777" w:rsidR="00C66336" w:rsidRPr="00583488" w:rsidRDefault="00C66336" w:rsidP="00DF7F67">
      <w:pPr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</w:p>
    <w:p w14:paraId="79BB7C7B" w14:textId="77777777" w:rsidR="00C34C6A" w:rsidRPr="00583488" w:rsidRDefault="00DF7F67" w:rsidP="00E14BC0">
      <w:pPr>
        <w:spacing w:line="240" w:lineRule="auto"/>
        <w:rPr>
          <w:rFonts w:ascii="Arial" w:hAnsi="Arial" w:cs="Arial"/>
          <w:b/>
          <w:sz w:val="28"/>
          <w:szCs w:val="28"/>
        </w:rPr>
      </w:pPr>
      <w:r w:rsidRPr="00583488">
        <w:rPr>
          <w:rFonts w:ascii="Arial" w:hAnsi="Arial" w:cs="Arial"/>
          <w:b/>
          <w:sz w:val="28"/>
          <w:szCs w:val="28"/>
        </w:rPr>
        <w:tab/>
      </w:r>
      <w:r w:rsidRPr="00583488">
        <w:rPr>
          <w:rFonts w:ascii="Arial" w:hAnsi="Arial" w:cs="Arial"/>
          <w:b/>
          <w:sz w:val="28"/>
          <w:szCs w:val="28"/>
        </w:rPr>
        <w:tab/>
      </w:r>
      <w:r w:rsidRPr="00583488">
        <w:rPr>
          <w:rFonts w:ascii="Arial" w:hAnsi="Arial" w:cs="Arial"/>
          <w:b/>
          <w:sz w:val="28"/>
          <w:szCs w:val="28"/>
        </w:rPr>
        <w:tab/>
      </w:r>
      <w:r w:rsidRPr="00583488">
        <w:rPr>
          <w:rFonts w:ascii="Arial" w:hAnsi="Arial" w:cs="Arial"/>
          <w:b/>
          <w:sz w:val="28"/>
          <w:szCs w:val="28"/>
        </w:rPr>
        <w:tab/>
      </w:r>
    </w:p>
    <w:sectPr w:rsidR="00C34C6A" w:rsidRPr="00583488" w:rsidSect="008D57A0">
      <w:footerReference w:type="default" r:id="rId9"/>
      <w:pgSz w:w="11906" w:h="16838"/>
      <w:pgMar w:top="851" w:right="707" w:bottom="900" w:left="1134" w:header="708" w:footer="1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2D31DC" w14:textId="77777777" w:rsidR="002209B4" w:rsidRDefault="002209B4" w:rsidP="00BA6F17">
      <w:pPr>
        <w:spacing w:after="0" w:line="240" w:lineRule="auto"/>
      </w:pPr>
      <w:r>
        <w:separator/>
      </w:r>
    </w:p>
  </w:endnote>
  <w:endnote w:type="continuationSeparator" w:id="0">
    <w:p w14:paraId="253B7F00" w14:textId="77777777" w:rsidR="002209B4" w:rsidRDefault="002209B4" w:rsidP="00BA6F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7981619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FB48040" w14:textId="77777777" w:rsidR="001267DF" w:rsidRDefault="001267DF">
        <w:pPr>
          <w:pStyle w:val="Footer"/>
          <w:jc w:val="center"/>
        </w:pPr>
        <w:r>
          <w:rPr>
            <w:noProof/>
            <w:lang w:val="en-US"/>
          </w:rPr>
          <mc:AlternateContent>
            <mc:Choice Requires="wps">
              <w:drawing>
                <wp:inline distT="0" distB="0" distL="0" distR="0" wp14:anchorId="42BD06B0" wp14:editId="68B66D3E">
                  <wp:extent cx="5467350" cy="54610"/>
                  <wp:effectExtent l="9525" t="19050" r="9525" b="12065"/>
                  <wp:docPr id="647" name="AutoShap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924550" cy="54610"/>
                          </a:xfrm>
                          <a:prstGeom prst="flowChartDecision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2F316683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AutoShape 1" o:spid="_x0000_s1026" type="#_x0000_t110" style="width:430.5pt;height: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" fillcolor="black">
                  <w10:anchorlock/>
                </v:shape>
              </w:pict>
            </mc:Fallback>
          </mc:AlternateContent>
        </w:r>
      </w:p>
      <w:p w14:paraId="2AA8F762" w14:textId="77777777" w:rsidR="001267DF" w:rsidRDefault="001267DF">
        <w:pPr>
          <w:pStyle w:val="Footer"/>
          <w:jc w:val="center"/>
        </w:pPr>
        <w:r>
          <w:fldChar w:fldCharType="begin"/>
        </w:r>
        <w:r>
          <w:instrText xml:space="preserve"> PAGE    \* MERGEFORMAT </w:instrText>
        </w:r>
        <w:r>
          <w:fldChar w:fldCharType="separate"/>
        </w:r>
        <w:r w:rsidR="008D57A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F27462A" w14:textId="77777777" w:rsidR="001267DF" w:rsidRDefault="001267D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836CEC" w14:textId="77777777" w:rsidR="002209B4" w:rsidRDefault="002209B4" w:rsidP="00BA6F17">
      <w:pPr>
        <w:spacing w:after="0" w:line="240" w:lineRule="auto"/>
      </w:pPr>
      <w:r>
        <w:separator/>
      </w:r>
    </w:p>
  </w:footnote>
  <w:footnote w:type="continuationSeparator" w:id="0">
    <w:p w14:paraId="194F0DF9" w14:textId="77777777" w:rsidR="002209B4" w:rsidRDefault="002209B4" w:rsidP="00BA6F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6255A"/>
    <w:multiLevelType w:val="hybridMultilevel"/>
    <w:tmpl w:val="D9145408"/>
    <w:lvl w:ilvl="0" w:tplc="2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1A59D3"/>
    <w:multiLevelType w:val="hybridMultilevel"/>
    <w:tmpl w:val="44FE17CA"/>
    <w:lvl w:ilvl="0" w:tplc="241A000B">
      <w:start w:val="1"/>
      <w:numFmt w:val="bullet"/>
      <w:lvlText w:val=""/>
      <w:lvlJc w:val="left"/>
      <w:pPr>
        <w:ind w:left="114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">
    <w:nsid w:val="2BD256CD"/>
    <w:multiLevelType w:val="hybridMultilevel"/>
    <w:tmpl w:val="64CC47D2"/>
    <w:lvl w:ilvl="0" w:tplc="2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116E2F"/>
    <w:multiLevelType w:val="hybridMultilevel"/>
    <w:tmpl w:val="12D855D0"/>
    <w:lvl w:ilvl="0" w:tplc="715C644C">
      <w:start w:val="1"/>
      <w:numFmt w:val="decimal"/>
      <w:lvlText w:val="(%1)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D97652"/>
    <w:multiLevelType w:val="hybridMultilevel"/>
    <w:tmpl w:val="F5F6A03E"/>
    <w:lvl w:ilvl="0" w:tplc="241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771D5FAA"/>
    <w:multiLevelType w:val="hybridMultilevel"/>
    <w:tmpl w:val="32C897D4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746BBF"/>
    <w:multiLevelType w:val="hybridMultilevel"/>
    <w:tmpl w:val="0526E736"/>
    <w:lvl w:ilvl="0" w:tplc="8B4C51E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6"/>
  </w:num>
  <w:num w:numId="5">
    <w:abstractNumId w:val="1"/>
  </w:num>
  <w:num w:numId="6">
    <w:abstractNumId w:val="4"/>
  </w:num>
  <w:num w:numId="7">
    <w:abstractNumId w:val="0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4"/>
  </w:num>
  <w:num w:numId="11">
    <w:abstractNumId w:val="5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C96"/>
    <w:rsid w:val="00016AD1"/>
    <w:rsid w:val="00054B2F"/>
    <w:rsid w:val="000604FA"/>
    <w:rsid w:val="00060AD6"/>
    <w:rsid w:val="00075507"/>
    <w:rsid w:val="00095FF5"/>
    <w:rsid w:val="00097229"/>
    <w:rsid w:val="000A03D7"/>
    <w:rsid w:val="000A0466"/>
    <w:rsid w:val="000A0F77"/>
    <w:rsid w:val="000A2E81"/>
    <w:rsid w:val="000A2F8C"/>
    <w:rsid w:val="000A3D91"/>
    <w:rsid w:val="000A4448"/>
    <w:rsid w:val="000A6F9C"/>
    <w:rsid w:val="000B0DAE"/>
    <w:rsid w:val="000B2752"/>
    <w:rsid w:val="000B7BB8"/>
    <w:rsid w:val="000C276D"/>
    <w:rsid w:val="000C5AE4"/>
    <w:rsid w:val="000D3281"/>
    <w:rsid w:val="000D7BEF"/>
    <w:rsid w:val="000E46F8"/>
    <w:rsid w:val="000E4B59"/>
    <w:rsid w:val="000E6BFD"/>
    <w:rsid w:val="000E7011"/>
    <w:rsid w:val="000E7E6F"/>
    <w:rsid w:val="000F2A74"/>
    <w:rsid w:val="00103A95"/>
    <w:rsid w:val="00107386"/>
    <w:rsid w:val="00107AAB"/>
    <w:rsid w:val="00110217"/>
    <w:rsid w:val="001107F3"/>
    <w:rsid w:val="00113DD3"/>
    <w:rsid w:val="00115235"/>
    <w:rsid w:val="001222FE"/>
    <w:rsid w:val="0012280D"/>
    <w:rsid w:val="0012321B"/>
    <w:rsid w:val="00123F91"/>
    <w:rsid w:val="001267DF"/>
    <w:rsid w:val="001316B6"/>
    <w:rsid w:val="00132741"/>
    <w:rsid w:val="001364DD"/>
    <w:rsid w:val="00137B76"/>
    <w:rsid w:val="00144B85"/>
    <w:rsid w:val="001474EE"/>
    <w:rsid w:val="00152FFD"/>
    <w:rsid w:val="001535EA"/>
    <w:rsid w:val="00153D73"/>
    <w:rsid w:val="00161CE9"/>
    <w:rsid w:val="00167981"/>
    <w:rsid w:val="001710C3"/>
    <w:rsid w:val="0017241C"/>
    <w:rsid w:val="00173945"/>
    <w:rsid w:val="00173EC4"/>
    <w:rsid w:val="001823CC"/>
    <w:rsid w:val="001834C4"/>
    <w:rsid w:val="00185341"/>
    <w:rsid w:val="001863A1"/>
    <w:rsid w:val="00187FF9"/>
    <w:rsid w:val="001934CE"/>
    <w:rsid w:val="001A28D6"/>
    <w:rsid w:val="001A456F"/>
    <w:rsid w:val="001C0D59"/>
    <w:rsid w:val="001C0D7F"/>
    <w:rsid w:val="001C1E02"/>
    <w:rsid w:val="001C65BE"/>
    <w:rsid w:val="001D0C42"/>
    <w:rsid w:val="001D2136"/>
    <w:rsid w:val="001D3F42"/>
    <w:rsid w:val="001F1786"/>
    <w:rsid w:val="001F1DF2"/>
    <w:rsid w:val="001F36F1"/>
    <w:rsid w:val="002073C1"/>
    <w:rsid w:val="0021731F"/>
    <w:rsid w:val="00217536"/>
    <w:rsid w:val="002209B4"/>
    <w:rsid w:val="00224249"/>
    <w:rsid w:val="00226F22"/>
    <w:rsid w:val="00227593"/>
    <w:rsid w:val="00227855"/>
    <w:rsid w:val="00234B4C"/>
    <w:rsid w:val="00234B7A"/>
    <w:rsid w:val="00235B43"/>
    <w:rsid w:val="002414EC"/>
    <w:rsid w:val="00241BAD"/>
    <w:rsid w:val="00247B35"/>
    <w:rsid w:val="00250D73"/>
    <w:rsid w:val="00252F73"/>
    <w:rsid w:val="002542BE"/>
    <w:rsid w:val="002579E4"/>
    <w:rsid w:val="00262BF1"/>
    <w:rsid w:val="002755D9"/>
    <w:rsid w:val="002858D5"/>
    <w:rsid w:val="0029222F"/>
    <w:rsid w:val="0029542E"/>
    <w:rsid w:val="002A43FD"/>
    <w:rsid w:val="002A5694"/>
    <w:rsid w:val="002B3E84"/>
    <w:rsid w:val="002B43C1"/>
    <w:rsid w:val="002C49A7"/>
    <w:rsid w:val="002D247E"/>
    <w:rsid w:val="002D2DBB"/>
    <w:rsid w:val="002D74B7"/>
    <w:rsid w:val="002E3FCC"/>
    <w:rsid w:val="002E54BE"/>
    <w:rsid w:val="002E5F97"/>
    <w:rsid w:val="002F37B9"/>
    <w:rsid w:val="002F7098"/>
    <w:rsid w:val="00304583"/>
    <w:rsid w:val="003053B2"/>
    <w:rsid w:val="0030615B"/>
    <w:rsid w:val="003174CF"/>
    <w:rsid w:val="00333222"/>
    <w:rsid w:val="00334D16"/>
    <w:rsid w:val="00336D49"/>
    <w:rsid w:val="00342560"/>
    <w:rsid w:val="0034436F"/>
    <w:rsid w:val="00347C2F"/>
    <w:rsid w:val="0035435A"/>
    <w:rsid w:val="00373CD0"/>
    <w:rsid w:val="003743B3"/>
    <w:rsid w:val="00374AEE"/>
    <w:rsid w:val="00376534"/>
    <w:rsid w:val="0038149C"/>
    <w:rsid w:val="0038187D"/>
    <w:rsid w:val="00396D56"/>
    <w:rsid w:val="003A47B3"/>
    <w:rsid w:val="003A4C96"/>
    <w:rsid w:val="003B2161"/>
    <w:rsid w:val="003B3D57"/>
    <w:rsid w:val="003C3EEB"/>
    <w:rsid w:val="003C60EC"/>
    <w:rsid w:val="003C7096"/>
    <w:rsid w:val="003C7A0E"/>
    <w:rsid w:val="003D1EEA"/>
    <w:rsid w:val="003D3440"/>
    <w:rsid w:val="003D3AB4"/>
    <w:rsid w:val="003E6ADE"/>
    <w:rsid w:val="003F2C46"/>
    <w:rsid w:val="003F3D6D"/>
    <w:rsid w:val="003F409E"/>
    <w:rsid w:val="003F4B39"/>
    <w:rsid w:val="003F54D4"/>
    <w:rsid w:val="00402AC1"/>
    <w:rsid w:val="004158B5"/>
    <w:rsid w:val="00423CD2"/>
    <w:rsid w:val="004258E9"/>
    <w:rsid w:val="00425E70"/>
    <w:rsid w:val="00431518"/>
    <w:rsid w:val="00442BC7"/>
    <w:rsid w:val="00446E8E"/>
    <w:rsid w:val="00451E63"/>
    <w:rsid w:val="00451EC4"/>
    <w:rsid w:val="00452118"/>
    <w:rsid w:val="00454DE0"/>
    <w:rsid w:val="00463F24"/>
    <w:rsid w:val="0046438E"/>
    <w:rsid w:val="004732D7"/>
    <w:rsid w:val="00475AAA"/>
    <w:rsid w:val="00476C63"/>
    <w:rsid w:val="004852BE"/>
    <w:rsid w:val="004859F1"/>
    <w:rsid w:val="004932EC"/>
    <w:rsid w:val="004958F7"/>
    <w:rsid w:val="00497699"/>
    <w:rsid w:val="004A2918"/>
    <w:rsid w:val="004A49ED"/>
    <w:rsid w:val="004A4B09"/>
    <w:rsid w:val="004C5768"/>
    <w:rsid w:val="004C6804"/>
    <w:rsid w:val="004E11E2"/>
    <w:rsid w:val="004E1B2D"/>
    <w:rsid w:val="004E7ADB"/>
    <w:rsid w:val="004F212D"/>
    <w:rsid w:val="004F38F4"/>
    <w:rsid w:val="00512EBF"/>
    <w:rsid w:val="00520EB1"/>
    <w:rsid w:val="005266C5"/>
    <w:rsid w:val="00532295"/>
    <w:rsid w:val="0053303D"/>
    <w:rsid w:val="005343D4"/>
    <w:rsid w:val="005472D5"/>
    <w:rsid w:val="00555B21"/>
    <w:rsid w:val="005606FC"/>
    <w:rsid w:val="005621FC"/>
    <w:rsid w:val="00574686"/>
    <w:rsid w:val="00581EEF"/>
    <w:rsid w:val="00583488"/>
    <w:rsid w:val="00591091"/>
    <w:rsid w:val="00592748"/>
    <w:rsid w:val="005A36A8"/>
    <w:rsid w:val="005A49C9"/>
    <w:rsid w:val="005A6EBC"/>
    <w:rsid w:val="005B79CA"/>
    <w:rsid w:val="005C7D63"/>
    <w:rsid w:val="005F247E"/>
    <w:rsid w:val="005F7242"/>
    <w:rsid w:val="005F7C9D"/>
    <w:rsid w:val="005F7FF9"/>
    <w:rsid w:val="00600E6B"/>
    <w:rsid w:val="006029FB"/>
    <w:rsid w:val="006045E2"/>
    <w:rsid w:val="006114FA"/>
    <w:rsid w:val="00611E60"/>
    <w:rsid w:val="0061286D"/>
    <w:rsid w:val="006179CE"/>
    <w:rsid w:val="006205F9"/>
    <w:rsid w:val="00631312"/>
    <w:rsid w:val="00635BD5"/>
    <w:rsid w:val="00652BC6"/>
    <w:rsid w:val="0066753F"/>
    <w:rsid w:val="0067722F"/>
    <w:rsid w:val="006813A3"/>
    <w:rsid w:val="0068742B"/>
    <w:rsid w:val="00693F88"/>
    <w:rsid w:val="006A02C9"/>
    <w:rsid w:val="006A0490"/>
    <w:rsid w:val="006B0860"/>
    <w:rsid w:val="006B67F9"/>
    <w:rsid w:val="006E1E42"/>
    <w:rsid w:val="006E3AD2"/>
    <w:rsid w:val="006F028F"/>
    <w:rsid w:val="006F04E5"/>
    <w:rsid w:val="006F0586"/>
    <w:rsid w:val="006F4035"/>
    <w:rsid w:val="00700CAB"/>
    <w:rsid w:val="00701FDF"/>
    <w:rsid w:val="007039AE"/>
    <w:rsid w:val="00705488"/>
    <w:rsid w:val="007122B6"/>
    <w:rsid w:val="007210C5"/>
    <w:rsid w:val="00721E52"/>
    <w:rsid w:val="00730A96"/>
    <w:rsid w:val="00733F4F"/>
    <w:rsid w:val="0073629D"/>
    <w:rsid w:val="00743085"/>
    <w:rsid w:val="007448D6"/>
    <w:rsid w:val="007571FB"/>
    <w:rsid w:val="00757991"/>
    <w:rsid w:val="007620C1"/>
    <w:rsid w:val="0076350D"/>
    <w:rsid w:val="007661C7"/>
    <w:rsid w:val="00767619"/>
    <w:rsid w:val="00770C21"/>
    <w:rsid w:val="007719D7"/>
    <w:rsid w:val="00773C04"/>
    <w:rsid w:val="007774AA"/>
    <w:rsid w:val="007801CB"/>
    <w:rsid w:val="00781A7C"/>
    <w:rsid w:val="00786840"/>
    <w:rsid w:val="00791502"/>
    <w:rsid w:val="0079595D"/>
    <w:rsid w:val="007B340B"/>
    <w:rsid w:val="007B76E9"/>
    <w:rsid w:val="007C2449"/>
    <w:rsid w:val="007C4F60"/>
    <w:rsid w:val="007D1D01"/>
    <w:rsid w:val="007D2978"/>
    <w:rsid w:val="007D3E7A"/>
    <w:rsid w:val="007D753F"/>
    <w:rsid w:val="007E2649"/>
    <w:rsid w:val="007E3B6B"/>
    <w:rsid w:val="007E5AA7"/>
    <w:rsid w:val="00805386"/>
    <w:rsid w:val="00807433"/>
    <w:rsid w:val="0081200B"/>
    <w:rsid w:val="008126D9"/>
    <w:rsid w:val="0081671F"/>
    <w:rsid w:val="008171DB"/>
    <w:rsid w:val="00823D54"/>
    <w:rsid w:val="00824D84"/>
    <w:rsid w:val="008255F9"/>
    <w:rsid w:val="00837BDC"/>
    <w:rsid w:val="008416BE"/>
    <w:rsid w:val="00847B8D"/>
    <w:rsid w:val="00850D77"/>
    <w:rsid w:val="008618AF"/>
    <w:rsid w:val="008622F3"/>
    <w:rsid w:val="00862B31"/>
    <w:rsid w:val="00863A37"/>
    <w:rsid w:val="008648DA"/>
    <w:rsid w:val="00865BBA"/>
    <w:rsid w:val="0087171A"/>
    <w:rsid w:val="00877DCE"/>
    <w:rsid w:val="00887C96"/>
    <w:rsid w:val="00891795"/>
    <w:rsid w:val="00891C0A"/>
    <w:rsid w:val="008A6CB9"/>
    <w:rsid w:val="008C027F"/>
    <w:rsid w:val="008C1032"/>
    <w:rsid w:val="008C5A4C"/>
    <w:rsid w:val="008D18D5"/>
    <w:rsid w:val="008D573C"/>
    <w:rsid w:val="008D57A0"/>
    <w:rsid w:val="008D6E2A"/>
    <w:rsid w:val="008D7741"/>
    <w:rsid w:val="008E0A93"/>
    <w:rsid w:val="008E28C1"/>
    <w:rsid w:val="008F0E0D"/>
    <w:rsid w:val="008F2B0F"/>
    <w:rsid w:val="008F67B0"/>
    <w:rsid w:val="008F7DC5"/>
    <w:rsid w:val="009006D7"/>
    <w:rsid w:val="00902436"/>
    <w:rsid w:val="00903DB6"/>
    <w:rsid w:val="00903EB4"/>
    <w:rsid w:val="00904376"/>
    <w:rsid w:val="00905AAE"/>
    <w:rsid w:val="00906CDC"/>
    <w:rsid w:val="00916DC4"/>
    <w:rsid w:val="00923279"/>
    <w:rsid w:val="00923ED8"/>
    <w:rsid w:val="009277F4"/>
    <w:rsid w:val="00932EFB"/>
    <w:rsid w:val="00936FA4"/>
    <w:rsid w:val="00942657"/>
    <w:rsid w:val="0094546B"/>
    <w:rsid w:val="00945D8B"/>
    <w:rsid w:val="00950ED0"/>
    <w:rsid w:val="00960DE4"/>
    <w:rsid w:val="00966EF2"/>
    <w:rsid w:val="00974864"/>
    <w:rsid w:val="0097720A"/>
    <w:rsid w:val="00981658"/>
    <w:rsid w:val="00983916"/>
    <w:rsid w:val="00986139"/>
    <w:rsid w:val="00986981"/>
    <w:rsid w:val="00990C1D"/>
    <w:rsid w:val="009925F9"/>
    <w:rsid w:val="009A0924"/>
    <w:rsid w:val="009A2789"/>
    <w:rsid w:val="009A5AE0"/>
    <w:rsid w:val="009A660F"/>
    <w:rsid w:val="009B051A"/>
    <w:rsid w:val="009C0AAA"/>
    <w:rsid w:val="009C360E"/>
    <w:rsid w:val="009C43A7"/>
    <w:rsid w:val="009C49BF"/>
    <w:rsid w:val="009C5515"/>
    <w:rsid w:val="009C718F"/>
    <w:rsid w:val="009D0C33"/>
    <w:rsid w:val="009D2EB5"/>
    <w:rsid w:val="009D56E0"/>
    <w:rsid w:val="009D74BA"/>
    <w:rsid w:val="00A0273D"/>
    <w:rsid w:val="00A30646"/>
    <w:rsid w:val="00A30B3F"/>
    <w:rsid w:val="00A3355C"/>
    <w:rsid w:val="00A4620C"/>
    <w:rsid w:val="00A502CE"/>
    <w:rsid w:val="00A51306"/>
    <w:rsid w:val="00A52DFF"/>
    <w:rsid w:val="00A61243"/>
    <w:rsid w:val="00A624F6"/>
    <w:rsid w:val="00A756FD"/>
    <w:rsid w:val="00A7794B"/>
    <w:rsid w:val="00A91D7B"/>
    <w:rsid w:val="00A92C62"/>
    <w:rsid w:val="00A93919"/>
    <w:rsid w:val="00A94E45"/>
    <w:rsid w:val="00AB2F10"/>
    <w:rsid w:val="00AC3334"/>
    <w:rsid w:val="00AC7559"/>
    <w:rsid w:val="00AD2265"/>
    <w:rsid w:val="00AD4183"/>
    <w:rsid w:val="00AD79EF"/>
    <w:rsid w:val="00AE0536"/>
    <w:rsid w:val="00AF7B78"/>
    <w:rsid w:val="00AF7C8B"/>
    <w:rsid w:val="00B01A56"/>
    <w:rsid w:val="00B11395"/>
    <w:rsid w:val="00B12783"/>
    <w:rsid w:val="00B14103"/>
    <w:rsid w:val="00B15DB5"/>
    <w:rsid w:val="00B1635E"/>
    <w:rsid w:val="00B16C20"/>
    <w:rsid w:val="00B21749"/>
    <w:rsid w:val="00B22303"/>
    <w:rsid w:val="00B33387"/>
    <w:rsid w:val="00B379C6"/>
    <w:rsid w:val="00B47A0F"/>
    <w:rsid w:val="00B51D64"/>
    <w:rsid w:val="00B579F0"/>
    <w:rsid w:val="00B61569"/>
    <w:rsid w:val="00B67463"/>
    <w:rsid w:val="00B70350"/>
    <w:rsid w:val="00B72B50"/>
    <w:rsid w:val="00B851F2"/>
    <w:rsid w:val="00B864D7"/>
    <w:rsid w:val="00B91294"/>
    <w:rsid w:val="00B956BC"/>
    <w:rsid w:val="00BA2A57"/>
    <w:rsid w:val="00BA6F17"/>
    <w:rsid w:val="00BA7F17"/>
    <w:rsid w:val="00BB1FB7"/>
    <w:rsid w:val="00BB57E0"/>
    <w:rsid w:val="00BD23C1"/>
    <w:rsid w:val="00BD6FD2"/>
    <w:rsid w:val="00BE5A99"/>
    <w:rsid w:val="00BF2610"/>
    <w:rsid w:val="00BF5171"/>
    <w:rsid w:val="00BF5882"/>
    <w:rsid w:val="00BF61EA"/>
    <w:rsid w:val="00BF7364"/>
    <w:rsid w:val="00C04D27"/>
    <w:rsid w:val="00C06566"/>
    <w:rsid w:val="00C114BE"/>
    <w:rsid w:val="00C200B2"/>
    <w:rsid w:val="00C21F80"/>
    <w:rsid w:val="00C31803"/>
    <w:rsid w:val="00C34C6A"/>
    <w:rsid w:val="00C428AD"/>
    <w:rsid w:val="00C45B1F"/>
    <w:rsid w:val="00C52353"/>
    <w:rsid w:val="00C53054"/>
    <w:rsid w:val="00C53899"/>
    <w:rsid w:val="00C54148"/>
    <w:rsid w:val="00C60062"/>
    <w:rsid w:val="00C66336"/>
    <w:rsid w:val="00C67B85"/>
    <w:rsid w:val="00C7406D"/>
    <w:rsid w:val="00C754D0"/>
    <w:rsid w:val="00C77164"/>
    <w:rsid w:val="00C77509"/>
    <w:rsid w:val="00C81255"/>
    <w:rsid w:val="00C83036"/>
    <w:rsid w:val="00C832AB"/>
    <w:rsid w:val="00C83902"/>
    <w:rsid w:val="00C852A1"/>
    <w:rsid w:val="00C92C2A"/>
    <w:rsid w:val="00CA2271"/>
    <w:rsid w:val="00CB3C1B"/>
    <w:rsid w:val="00CD5644"/>
    <w:rsid w:val="00CE6CC8"/>
    <w:rsid w:val="00CF32B7"/>
    <w:rsid w:val="00D023E7"/>
    <w:rsid w:val="00D07BC4"/>
    <w:rsid w:val="00D07E46"/>
    <w:rsid w:val="00D10E78"/>
    <w:rsid w:val="00D15CCE"/>
    <w:rsid w:val="00D2002C"/>
    <w:rsid w:val="00D24CB7"/>
    <w:rsid w:val="00D311E6"/>
    <w:rsid w:val="00D32DFF"/>
    <w:rsid w:val="00D35F79"/>
    <w:rsid w:val="00D36C2C"/>
    <w:rsid w:val="00D43B99"/>
    <w:rsid w:val="00D441BA"/>
    <w:rsid w:val="00D4597B"/>
    <w:rsid w:val="00D46D7D"/>
    <w:rsid w:val="00D47714"/>
    <w:rsid w:val="00D65971"/>
    <w:rsid w:val="00D6785B"/>
    <w:rsid w:val="00D769B2"/>
    <w:rsid w:val="00D77642"/>
    <w:rsid w:val="00D81BE0"/>
    <w:rsid w:val="00D87FC8"/>
    <w:rsid w:val="00D958FA"/>
    <w:rsid w:val="00DA6062"/>
    <w:rsid w:val="00DA6C31"/>
    <w:rsid w:val="00DB036A"/>
    <w:rsid w:val="00DB09DE"/>
    <w:rsid w:val="00DB1E1A"/>
    <w:rsid w:val="00DB6E2C"/>
    <w:rsid w:val="00DE2869"/>
    <w:rsid w:val="00DE5E7A"/>
    <w:rsid w:val="00DF3CAC"/>
    <w:rsid w:val="00DF7F67"/>
    <w:rsid w:val="00E0312A"/>
    <w:rsid w:val="00E03F30"/>
    <w:rsid w:val="00E054FA"/>
    <w:rsid w:val="00E11834"/>
    <w:rsid w:val="00E11F91"/>
    <w:rsid w:val="00E14BC0"/>
    <w:rsid w:val="00E16844"/>
    <w:rsid w:val="00E16A98"/>
    <w:rsid w:val="00E23374"/>
    <w:rsid w:val="00E335C7"/>
    <w:rsid w:val="00E37EDB"/>
    <w:rsid w:val="00E529FC"/>
    <w:rsid w:val="00E60A96"/>
    <w:rsid w:val="00E60CEE"/>
    <w:rsid w:val="00E63D21"/>
    <w:rsid w:val="00E64C1F"/>
    <w:rsid w:val="00E66DCB"/>
    <w:rsid w:val="00E712F5"/>
    <w:rsid w:val="00E93046"/>
    <w:rsid w:val="00E96773"/>
    <w:rsid w:val="00E96948"/>
    <w:rsid w:val="00EA149E"/>
    <w:rsid w:val="00EA1D71"/>
    <w:rsid w:val="00EA507E"/>
    <w:rsid w:val="00EB09E3"/>
    <w:rsid w:val="00EB3362"/>
    <w:rsid w:val="00ED2D2D"/>
    <w:rsid w:val="00ED32B5"/>
    <w:rsid w:val="00ED3426"/>
    <w:rsid w:val="00ED6452"/>
    <w:rsid w:val="00EE4D65"/>
    <w:rsid w:val="00EE7FA9"/>
    <w:rsid w:val="00EF49DF"/>
    <w:rsid w:val="00EF774A"/>
    <w:rsid w:val="00F0527F"/>
    <w:rsid w:val="00F05B9A"/>
    <w:rsid w:val="00F37651"/>
    <w:rsid w:val="00F37B82"/>
    <w:rsid w:val="00F50220"/>
    <w:rsid w:val="00F656C2"/>
    <w:rsid w:val="00F65A3C"/>
    <w:rsid w:val="00F84A25"/>
    <w:rsid w:val="00F87339"/>
    <w:rsid w:val="00F91458"/>
    <w:rsid w:val="00F9660E"/>
    <w:rsid w:val="00F968F1"/>
    <w:rsid w:val="00FB3380"/>
    <w:rsid w:val="00FB438B"/>
    <w:rsid w:val="00FB7560"/>
    <w:rsid w:val="00FC4195"/>
    <w:rsid w:val="00FD6E43"/>
    <w:rsid w:val="00FD7715"/>
    <w:rsid w:val="00FE061D"/>
    <w:rsid w:val="00FE172E"/>
    <w:rsid w:val="00FE1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831B964"/>
  <w15:docId w15:val="{4FB39D06-E4A6-41D9-BED2-583365570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11523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val="en-GB" w:eastAsia="x-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1278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1278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1278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1278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1278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87C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7C9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C65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A6F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6F17"/>
  </w:style>
  <w:style w:type="paragraph" w:styleId="Footer">
    <w:name w:val="footer"/>
    <w:basedOn w:val="Normal"/>
    <w:link w:val="FooterChar"/>
    <w:uiPriority w:val="99"/>
    <w:unhideWhenUsed/>
    <w:rsid w:val="00BA6F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6F17"/>
  </w:style>
  <w:style w:type="paragraph" w:styleId="ListParagraph">
    <w:name w:val="List Paragraph"/>
    <w:basedOn w:val="Normal"/>
    <w:uiPriority w:val="34"/>
    <w:qFormat/>
    <w:rsid w:val="00234B7A"/>
    <w:pPr>
      <w:ind w:left="720"/>
      <w:contextualSpacing/>
    </w:pPr>
  </w:style>
  <w:style w:type="paragraph" w:styleId="NoSpacing">
    <w:name w:val="No Spacing"/>
    <w:uiPriority w:val="1"/>
    <w:qFormat/>
    <w:rsid w:val="008D18D5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styleId="Hyperlink">
    <w:name w:val="Hyperlink"/>
    <w:basedOn w:val="DefaultParagraphFont"/>
    <w:uiPriority w:val="99"/>
    <w:unhideWhenUsed/>
    <w:rsid w:val="00A94E45"/>
    <w:rPr>
      <w:color w:val="0000FF" w:themeColor="hyperlink"/>
      <w:u w:val="single"/>
    </w:rPr>
  </w:style>
  <w:style w:type="paragraph" w:customStyle="1" w:styleId="Sadrajtabele">
    <w:name w:val="Sadržaj tabele"/>
    <w:basedOn w:val="Normal"/>
    <w:rsid w:val="00F968F1"/>
    <w:pPr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val="sr-Latn-ME" w:eastAsia="ar-SA"/>
    </w:rPr>
  </w:style>
  <w:style w:type="character" w:customStyle="1" w:styleId="Heading1Char">
    <w:name w:val="Heading 1 Char"/>
    <w:basedOn w:val="DefaultParagraphFont"/>
    <w:link w:val="Heading1"/>
    <w:rsid w:val="00115235"/>
    <w:rPr>
      <w:rFonts w:ascii="Times New Roman" w:eastAsia="Times New Roman" w:hAnsi="Times New Roman" w:cs="Times New Roman"/>
      <w:b/>
      <w:bCs/>
      <w:sz w:val="28"/>
      <w:szCs w:val="24"/>
      <w:lang w:val="en-GB" w:eastAsia="x-none"/>
    </w:rPr>
  </w:style>
  <w:style w:type="character" w:customStyle="1" w:styleId="Heading2Char">
    <w:name w:val="Heading 2 Char"/>
    <w:basedOn w:val="DefaultParagraphFont"/>
    <w:link w:val="Heading2"/>
    <w:uiPriority w:val="9"/>
    <w:rsid w:val="00B1278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1278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B12783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B12783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B12783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92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0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410937-7241-4C4D-82C4-E86E78B31B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7</Pages>
  <Words>2201</Words>
  <Characters>12551</Characters>
  <Application>Microsoft Office Word</Application>
  <DocSecurity>0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bonic</dc:creator>
  <cp:lastModifiedBy>administrator</cp:lastModifiedBy>
  <cp:revision>25</cp:revision>
  <cp:lastPrinted>2023-07-21T07:07:00Z</cp:lastPrinted>
  <dcterms:created xsi:type="dcterms:W3CDTF">2023-06-09T11:16:00Z</dcterms:created>
  <dcterms:modified xsi:type="dcterms:W3CDTF">2023-07-21T07:08:00Z</dcterms:modified>
</cp:coreProperties>
</file>