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A5" w:rsidRPr="008E176F" w:rsidRDefault="00095C68" w:rsidP="007C0AD2">
      <w:pPr>
        <w:spacing w:line="360" w:lineRule="auto"/>
        <w:jc w:val="both"/>
        <w:rPr>
          <w:rFonts w:ascii="Arial" w:hAnsi="Arial" w:cs="Arial"/>
          <w:i/>
          <w:color w:val="FF0000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800100" cy="914400"/>
            <wp:effectExtent l="19050" t="0" r="0" b="0"/>
            <wp:wrapNone/>
            <wp:docPr id="2" name="Picture 5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953393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985520" cy="1009650"/>
            <wp:effectExtent l="19050" t="0" r="5080" b="0"/>
            <wp:wrapNone/>
            <wp:docPr id="3" name="Picture 2" descr="Logo Dnevn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nevni Cent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0A5" w:rsidRPr="008E176F">
        <w:rPr>
          <w:rFonts w:ascii="Arial" w:hAnsi="Arial" w:cs="Arial"/>
          <w:i/>
          <w:color w:val="FF0000"/>
          <w:sz w:val="28"/>
          <w:szCs w:val="28"/>
          <w:lang w:val="sl-SI"/>
        </w:rPr>
        <w:t xml:space="preserve">                  </w:t>
      </w:r>
    </w:p>
    <w:p w:rsidR="001010A5" w:rsidRPr="008E176F" w:rsidRDefault="001010A5" w:rsidP="00A51B50">
      <w:pPr>
        <w:spacing w:line="360" w:lineRule="auto"/>
        <w:jc w:val="center"/>
        <w:rPr>
          <w:rFonts w:ascii="Arial" w:hAnsi="Arial" w:cs="Arial"/>
          <w:sz w:val="36"/>
          <w:szCs w:val="36"/>
          <w:lang w:val="sl-SI"/>
        </w:rPr>
      </w:pPr>
      <w:r w:rsidRPr="008E176F">
        <w:rPr>
          <w:rFonts w:ascii="Arial" w:hAnsi="Arial" w:cs="Arial"/>
          <w:sz w:val="36"/>
          <w:szCs w:val="36"/>
          <w:lang w:val="sl-SI"/>
        </w:rPr>
        <w:t>OPŠTINA NIKŠIĆ</w:t>
      </w:r>
    </w:p>
    <w:p w:rsidR="001010A5" w:rsidRPr="008E176F" w:rsidRDefault="001010A5" w:rsidP="00A51B50">
      <w:pPr>
        <w:spacing w:line="360" w:lineRule="auto"/>
        <w:jc w:val="center"/>
        <w:rPr>
          <w:rFonts w:ascii="Arial" w:hAnsi="Arial" w:cs="Arial"/>
          <w:i/>
          <w:color w:val="FF0000"/>
          <w:sz w:val="28"/>
          <w:szCs w:val="28"/>
          <w:lang w:val="sl-SI"/>
        </w:rPr>
      </w:pPr>
      <w:r w:rsidRPr="008E176F">
        <w:rPr>
          <w:rFonts w:ascii="Arial" w:hAnsi="Arial" w:cs="Arial"/>
          <w:i/>
          <w:color w:val="FF0000"/>
          <w:lang w:val="sl-SI"/>
        </w:rPr>
        <w:t xml:space="preserve">JU Dnevni centar za djecu sa </w:t>
      </w:r>
      <w:r w:rsidRPr="008E176F">
        <w:rPr>
          <w:rFonts w:ascii="Arial" w:hAnsi="Arial" w:cs="Arial"/>
          <w:i/>
          <w:color w:val="FF0000"/>
          <w:u w:color="00CCFF"/>
          <w:lang w:val="sl-SI"/>
        </w:rPr>
        <w:t xml:space="preserve">smetnjama u razvoju </w:t>
      </w:r>
      <w:r>
        <w:rPr>
          <w:rFonts w:ascii="Arial" w:hAnsi="Arial" w:cs="Arial"/>
          <w:i/>
          <w:color w:val="FF0000"/>
          <w:u w:color="00CCFF"/>
          <w:lang w:val="sl-SI"/>
        </w:rPr>
        <w:t xml:space="preserve">i osobe sa invaliditetom </w:t>
      </w:r>
      <w:r w:rsidRPr="008E176F">
        <w:rPr>
          <w:rFonts w:ascii="Arial" w:hAnsi="Arial" w:cs="Arial"/>
          <w:i/>
          <w:color w:val="FF0000"/>
          <w:u w:color="00CCFF"/>
          <w:lang w:val="sl-SI"/>
        </w:rPr>
        <w:t>Nikšić</w:t>
      </w:r>
    </w:p>
    <w:p w:rsidR="001010A5" w:rsidRPr="008E176F" w:rsidRDefault="001010A5" w:rsidP="00A51B50">
      <w:pPr>
        <w:spacing w:line="360" w:lineRule="auto"/>
        <w:jc w:val="center"/>
        <w:rPr>
          <w:rFonts w:ascii="Arial" w:hAnsi="Arial" w:cs="Arial"/>
          <w:color w:val="00CCFF"/>
          <w:sz w:val="20"/>
          <w:szCs w:val="20"/>
          <w:lang w:val="sl-SI"/>
        </w:rPr>
      </w:pPr>
      <w:r w:rsidRPr="008E176F">
        <w:rPr>
          <w:rFonts w:ascii="Arial" w:hAnsi="Arial" w:cs="Arial"/>
          <w:color w:val="00CCFF"/>
          <w:sz w:val="20"/>
          <w:szCs w:val="20"/>
          <w:lang w:val="sl-SI"/>
        </w:rPr>
        <w:t>Ul.VI crnogorske b.b. Nikšić, PIB: 02785935,    Ž.r: 530-17889-84 NLB</w:t>
      </w:r>
    </w:p>
    <w:p w:rsidR="001010A5" w:rsidRPr="008E176F" w:rsidRDefault="001010A5" w:rsidP="00A51B50">
      <w:pPr>
        <w:spacing w:line="360" w:lineRule="auto"/>
        <w:jc w:val="center"/>
        <w:rPr>
          <w:rFonts w:ascii="Arial" w:hAnsi="Arial" w:cs="Arial"/>
          <w:color w:val="00CCFF"/>
          <w:sz w:val="20"/>
          <w:szCs w:val="20"/>
          <w:lang w:val="sr-Latn-CS"/>
        </w:rPr>
      </w:pPr>
      <w:r w:rsidRPr="008E176F">
        <w:rPr>
          <w:rFonts w:ascii="Arial" w:hAnsi="Arial" w:cs="Arial"/>
          <w:color w:val="00CCFF"/>
          <w:sz w:val="20"/>
          <w:szCs w:val="20"/>
          <w:lang w:val="sl-SI"/>
        </w:rPr>
        <w:t>e-mail:dnevnicentarnk</w:t>
      </w:r>
      <w:r w:rsidRPr="00391C65">
        <w:rPr>
          <w:rFonts w:ascii="Arial" w:hAnsi="Arial" w:cs="Arial"/>
          <w:color w:val="00CCFF"/>
          <w:sz w:val="20"/>
          <w:szCs w:val="20"/>
          <w:lang w:val="sl-SI"/>
        </w:rPr>
        <w:t>@t</w:t>
      </w:r>
      <w:r w:rsidRPr="008E176F">
        <w:rPr>
          <w:rFonts w:ascii="Arial" w:hAnsi="Arial" w:cs="Arial"/>
          <w:color w:val="00CCFF"/>
          <w:sz w:val="20"/>
          <w:szCs w:val="20"/>
          <w:lang w:val="sl-SI"/>
        </w:rPr>
        <w:t>-com.me</w:t>
      </w:r>
      <w:r w:rsidRPr="008E176F">
        <w:rPr>
          <w:rFonts w:ascii="Arial" w:hAnsi="Arial" w:cs="Arial"/>
          <w:color w:val="00CCFF"/>
          <w:sz w:val="20"/>
          <w:szCs w:val="20"/>
          <w:lang w:val="sl-SI"/>
        </w:rPr>
        <w:tab/>
        <w:t xml:space="preserve">    web</w:t>
      </w:r>
      <w:r w:rsidRPr="008E176F">
        <w:rPr>
          <w:rFonts w:ascii="Arial" w:hAnsi="Arial" w:cs="Arial"/>
          <w:color w:val="00CCFF"/>
          <w:sz w:val="20"/>
          <w:szCs w:val="20"/>
          <w:lang w:val="sr-Latn-CS"/>
        </w:rPr>
        <w:t>: ww.dnevnicentarnk.me</w:t>
      </w:r>
    </w:p>
    <w:p w:rsidR="001010A5" w:rsidRPr="008E176F" w:rsidRDefault="001010A5" w:rsidP="007C0AD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1010A5" w:rsidRPr="00D30DB4" w:rsidRDefault="001010A5" w:rsidP="002F7156">
      <w:pPr>
        <w:spacing w:after="120"/>
        <w:rPr>
          <w:rFonts w:ascii="Arial" w:hAnsi="Arial" w:cs="Arial"/>
          <w:lang w:val="sl-SI"/>
        </w:rPr>
      </w:pPr>
      <w:r w:rsidRPr="00D30DB4">
        <w:rPr>
          <w:rFonts w:ascii="Arial" w:hAnsi="Arial" w:cs="Arial"/>
          <w:lang w:val="sl-SI"/>
        </w:rPr>
        <w:t xml:space="preserve">Broj: </w:t>
      </w:r>
      <w:r w:rsidR="00D30DB4" w:rsidRPr="00D30DB4">
        <w:rPr>
          <w:rFonts w:ascii="Arial" w:hAnsi="Arial" w:cs="Arial"/>
          <w:lang w:val="sl-SI"/>
        </w:rPr>
        <w:t>21</w:t>
      </w:r>
      <w:r w:rsidRPr="00D30DB4">
        <w:rPr>
          <w:rFonts w:ascii="Arial" w:hAnsi="Arial" w:cs="Arial"/>
          <w:lang w:val="sl-SI"/>
        </w:rPr>
        <w:t>/2</w:t>
      </w:r>
      <w:r w:rsidR="00D30DB4" w:rsidRPr="00D30DB4">
        <w:rPr>
          <w:rFonts w:ascii="Arial" w:hAnsi="Arial" w:cs="Arial"/>
          <w:lang w:val="sl-SI"/>
        </w:rPr>
        <w:t>1</w:t>
      </w:r>
    </w:p>
    <w:p w:rsidR="001010A5" w:rsidRPr="00C14F3B" w:rsidRDefault="001010A5" w:rsidP="002F7156">
      <w:pPr>
        <w:spacing w:after="120"/>
        <w:rPr>
          <w:rFonts w:ascii="Arial" w:hAnsi="Arial" w:cs="Arial"/>
          <w:lang w:val="sl-SI"/>
        </w:rPr>
      </w:pPr>
      <w:r w:rsidRPr="00D30DB4">
        <w:rPr>
          <w:rFonts w:ascii="Arial" w:hAnsi="Arial" w:cs="Arial"/>
          <w:lang w:val="sl-SI"/>
        </w:rPr>
        <w:t xml:space="preserve">Nikšić, </w:t>
      </w:r>
      <w:r w:rsidR="00D30DB4" w:rsidRPr="00D30DB4">
        <w:rPr>
          <w:rFonts w:ascii="Arial" w:hAnsi="Arial" w:cs="Arial"/>
          <w:lang w:val="sl-SI"/>
        </w:rPr>
        <w:t>25</w:t>
      </w:r>
      <w:r w:rsidRPr="00D30DB4">
        <w:rPr>
          <w:rFonts w:ascii="Arial" w:hAnsi="Arial" w:cs="Arial"/>
          <w:lang w:val="sl-SI"/>
        </w:rPr>
        <w:t>.01.202</w:t>
      </w:r>
      <w:r w:rsidR="00D30DB4" w:rsidRPr="00D30DB4">
        <w:rPr>
          <w:rFonts w:ascii="Arial" w:hAnsi="Arial" w:cs="Arial"/>
          <w:lang w:val="sl-SI"/>
        </w:rPr>
        <w:t>1</w:t>
      </w:r>
      <w:r w:rsidRPr="00D30DB4">
        <w:rPr>
          <w:rFonts w:ascii="Arial" w:hAnsi="Arial" w:cs="Arial"/>
          <w:lang w:val="sl-SI"/>
        </w:rPr>
        <w:t>. godine</w:t>
      </w:r>
    </w:p>
    <w:p w:rsidR="001010A5" w:rsidRPr="008E176F" w:rsidRDefault="001010A5" w:rsidP="00CE428E">
      <w:pPr>
        <w:tabs>
          <w:tab w:val="left" w:pos="1740"/>
        </w:tabs>
        <w:spacing w:line="360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1010A5" w:rsidRPr="008E176F" w:rsidRDefault="001010A5" w:rsidP="007C0AD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1010A5" w:rsidRPr="008E176F" w:rsidRDefault="001010A5" w:rsidP="007C0AD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1010A5" w:rsidRPr="008E176F" w:rsidRDefault="001010A5" w:rsidP="008F1B96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8E176F">
        <w:rPr>
          <w:rFonts w:ascii="Arial" w:hAnsi="Arial" w:cs="Arial"/>
          <w:b/>
          <w:lang w:val="sr-Latn-CS"/>
        </w:rPr>
        <w:t>IZVJEŠTAJ O</w:t>
      </w:r>
      <w:r w:rsidRPr="008E176F">
        <w:rPr>
          <w:rFonts w:ascii="Arial" w:hAnsi="Arial" w:cs="Arial"/>
          <w:b/>
          <w:lang w:val="sl-SI"/>
        </w:rPr>
        <w:t xml:space="preserve"> RADU  </w:t>
      </w:r>
      <w:r>
        <w:rPr>
          <w:rFonts w:ascii="Arial" w:hAnsi="Arial" w:cs="Arial"/>
          <w:b/>
          <w:lang w:val="sl-SI"/>
        </w:rPr>
        <w:t>I FINANSIJSKOM POSLOVANJU</w:t>
      </w:r>
    </w:p>
    <w:p w:rsidR="001010A5" w:rsidRDefault="001010A5" w:rsidP="00391C65">
      <w:pPr>
        <w:spacing w:line="360" w:lineRule="auto"/>
        <w:jc w:val="center"/>
        <w:rPr>
          <w:rFonts w:ascii="Arial" w:hAnsi="Arial" w:cs="Arial"/>
          <w:b/>
          <w:lang w:val="sr-Latn-CS"/>
        </w:rPr>
      </w:pPr>
      <w:r w:rsidRPr="006F08BD">
        <w:rPr>
          <w:rFonts w:ascii="Arial" w:hAnsi="Arial" w:cs="Arial"/>
          <w:b/>
          <w:lang w:val="sr-Latn-CS"/>
        </w:rPr>
        <w:t>JAVNE USTANOVE</w:t>
      </w:r>
      <w:r w:rsidRPr="008F5D6E">
        <w:rPr>
          <w:rFonts w:ascii="Arial" w:hAnsi="Arial" w:cs="Arial"/>
          <w:b/>
          <w:lang w:val="sr-Latn-CS"/>
        </w:rPr>
        <w:t xml:space="preserve"> DNEVNI CENTAR ZA DJECU SA SMETNJAMA U RAZVOJU </w:t>
      </w:r>
    </w:p>
    <w:p w:rsidR="001010A5" w:rsidRDefault="001010A5" w:rsidP="00391C65">
      <w:pPr>
        <w:spacing w:line="360" w:lineRule="auto"/>
        <w:jc w:val="center"/>
        <w:rPr>
          <w:rFonts w:ascii="Arial" w:hAnsi="Arial" w:cs="Arial"/>
          <w:b/>
          <w:lang w:val="sr-Latn-CS"/>
        </w:rPr>
      </w:pPr>
      <w:r w:rsidRPr="00252ACF">
        <w:rPr>
          <w:rFonts w:ascii="Arial" w:hAnsi="Arial" w:cs="Arial"/>
          <w:b/>
          <w:lang w:val="sr-Latn-CS"/>
        </w:rPr>
        <w:t>I OSOBE SA INVALIDITETOM</w:t>
      </w:r>
      <w:r>
        <w:rPr>
          <w:rFonts w:ascii="Arial" w:hAnsi="Arial" w:cs="Arial"/>
          <w:b/>
          <w:lang w:val="sr-Latn-CS"/>
        </w:rPr>
        <w:t xml:space="preserve"> </w:t>
      </w:r>
      <w:r w:rsidRPr="008F5D6E">
        <w:rPr>
          <w:rFonts w:ascii="Arial" w:hAnsi="Arial" w:cs="Arial"/>
          <w:b/>
          <w:lang w:val="sr-Latn-CS"/>
        </w:rPr>
        <w:t>NIKŠIĆ</w:t>
      </w:r>
    </w:p>
    <w:p w:rsidR="001010A5" w:rsidRDefault="001010A5" w:rsidP="008F1B96">
      <w:pPr>
        <w:spacing w:line="36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 20</w:t>
      </w:r>
      <w:r w:rsidR="00BE2FC9">
        <w:rPr>
          <w:rFonts w:ascii="Arial" w:hAnsi="Arial" w:cs="Arial"/>
          <w:b/>
          <w:lang w:val="sr-Latn-CS"/>
        </w:rPr>
        <w:t>20</w:t>
      </w:r>
      <w:r>
        <w:rPr>
          <w:rFonts w:ascii="Arial" w:hAnsi="Arial" w:cs="Arial"/>
          <w:b/>
          <w:lang w:val="sr-Latn-CS"/>
        </w:rPr>
        <w:t>. GODINU</w:t>
      </w: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7C0AD2">
      <w:pPr>
        <w:spacing w:line="360" w:lineRule="auto"/>
        <w:jc w:val="both"/>
        <w:rPr>
          <w:rFonts w:ascii="Arial" w:hAnsi="Arial" w:cs="Arial"/>
          <w:b/>
          <w:lang w:val="sr-Latn-CS"/>
        </w:rPr>
      </w:pPr>
    </w:p>
    <w:p w:rsidR="001010A5" w:rsidRDefault="001010A5" w:rsidP="008F5D6E">
      <w:pPr>
        <w:spacing w:line="360" w:lineRule="auto"/>
        <w:jc w:val="center"/>
        <w:rPr>
          <w:rFonts w:ascii="Arial" w:hAnsi="Arial" w:cs="Arial"/>
          <w:b/>
          <w:lang w:val="sr-Latn-CS"/>
        </w:rPr>
      </w:pPr>
    </w:p>
    <w:p w:rsidR="001010A5" w:rsidRPr="008F5D6E" w:rsidRDefault="001010A5" w:rsidP="008F5D6E">
      <w:pPr>
        <w:spacing w:line="36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Nikšić, januar 202</w:t>
      </w:r>
      <w:r w:rsidR="00BE2FC9">
        <w:rPr>
          <w:rFonts w:ascii="Arial" w:hAnsi="Arial" w:cs="Arial"/>
          <w:b/>
          <w:lang w:val="sr-Latn-CS"/>
        </w:rPr>
        <w:t>1</w:t>
      </w:r>
      <w:r>
        <w:rPr>
          <w:rFonts w:ascii="Arial" w:hAnsi="Arial" w:cs="Arial"/>
          <w:b/>
          <w:lang w:val="sr-Latn-CS"/>
        </w:rPr>
        <w:t>. godine</w:t>
      </w:r>
    </w:p>
    <w:p w:rsidR="001010A5" w:rsidRPr="00010F2C" w:rsidRDefault="001010A5" w:rsidP="00C3270C">
      <w:pPr>
        <w:spacing w:after="120" w:line="276" w:lineRule="auto"/>
        <w:jc w:val="both"/>
        <w:rPr>
          <w:rFonts w:ascii="Arial" w:hAnsi="Arial" w:cs="Arial"/>
          <w:lang w:val="sr-Latn-CS"/>
        </w:rPr>
      </w:pPr>
      <w:r w:rsidRPr="00010F2C">
        <w:rPr>
          <w:rFonts w:ascii="Arial" w:hAnsi="Arial" w:cs="Arial"/>
          <w:lang w:val="sr-Latn-CS"/>
        </w:rPr>
        <w:lastRenderedPageBreak/>
        <w:t xml:space="preserve">Na osnovu člana 33 </w:t>
      </w:r>
      <w:r w:rsidRPr="006F08BD">
        <w:rPr>
          <w:rFonts w:ascii="Arial" w:hAnsi="Arial" w:cs="Arial"/>
          <w:lang w:val="sr-Latn-CS"/>
        </w:rPr>
        <w:t>stav 1 alineja 12</w:t>
      </w:r>
      <w:r w:rsidRPr="001425DC">
        <w:rPr>
          <w:rFonts w:ascii="Arial" w:hAnsi="Arial" w:cs="Arial"/>
          <w:lang w:val="sr-Latn-CS"/>
        </w:rPr>
        <w:t xml:space="preserve"> </w:t>
      </w:r>
      <w:r w:rsidRPr="00010F2C">
        <w:rPr>
          <w:rFonts w:ascii="Arial" w:hAnsi="Arial" w:cs="Arial"/>
          <w:lang w:val="sr-Latn-CS"/>
        </w:rPr>
        <w:t xml:space="preserve">Statuta JU Dnevni centar za djecu sa smetnjama u razvoju i osobe sa invaliditetom Nikšić, </w:t>
      </w:r>
      <w:r w:rsidRPr="00187515">
        <w:rPr>
          <w:rFonts w:ascii="Arial" w:hAnsi="Arial" w:cs="Arial"/>
          <w:lang w:val="sl-SI"/>
        </w:rPr>
        <w:t>na koji je Skupština opštine Nikšić dala saglasnost rješenjem broj: 01-030-188 od 21.07.2017. god. i odlukom broj: 01-030-360 od 20.12.2017. god</w:t>
      </w:r>
      <w:r w:rsidRPr="00187515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</w:t>
      </w:r>
      <w:r w:rsidRPr="00010F2C">
        <w:rPr>
          <w:rFonts w:ascii="Arial" w:hAnsi="Arial" w:cs="Arial"/>
          <w:lang w:val="sr-Latn-CS"/>
        </w:rPr>
        <w:t xml:space="preserve">direktor JU Dnevni centar za djecu sa smetnjama u razvoju i osobe sa invaliditetom Nikšić, dana </w:t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Pr="00187515">
        <w:rPr>
          <w:rFonts w:ascii="Arial" w:hAnsi="Arial" w:cs="Arial"/>
          <w:lang w:val="sr-Latn-CS"/>
        </w:rPr>
        <w:softHyphen/>
      </w:r>
      <w:r w:rsidR="00BE2FC9">
        <w:rPr>
          <w:rFonts w:ascii="Arial" w:hAnsi="Arial" w:cs="Arial"/>
          <w:lang w:val="sr-Latn-CS"/>
        </w:rPr>
        <w:t>25</w:t>
      </w:r>
      <w:r w:rsidRPr="00187515"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Latn-CS"/>
        </w:rPr>
        <w:t>1</w:t>
      </w:r>
      <w:r w:rsidRPr="00187515"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  <w:lang w:val="sr-Latn-CS"/>
        </w:rPr>
        <w:t>2</w:t>
      </w:r>
      <w:r w:rsidR="00BE2FC9">
        <w:rPr>
          <w:rFonts w:ascii="Arial" w:hAnsi="Arial" w:cs="Arial"/>
          <w:lang w:val="sr-Latn-CS"/>
        </w:rPr>
        <w:t>1</w:t>
      </w:r>
      <w:r w:rsidRPr="00187515">
        <w:rPr>
          <w:rFonts w:ascii="Arial" w:hAnsi="Arial" w:cs="Arial"/>
          <w:lang w:val="sr-Latn-CS"/>
        </w:rPr>
        <w:t>.</w:t>
      </w:r>
      <w:r w:rsidRPr="00010F2C">
        <w:rPr>
          <w:rFonts w:ascii="Arial" w:hAnsi="Arial" w:cs="Arial"/>
          <w:lang w:val="sr-Latn-CS"/>
        </w:rPr>
        <w:t xml:space="preserve"> godine,  Upravnom odboru  podnosi  </w:t>
      </w:r>
    </w:p>
    <w:p w:rsidR="001010A5" w:rsidRPr="00010F2C" w:rsidRDefault="001010A5" w:rsidP="00C3270C">
      <w:pPr>
        <w:spacing w:after="120" w:line="276" w:lineRule="auto"/>
        <w:jc w:val="both"/>
        <w:rPr>
          <w:rFonts w:ascii="Arial" w:hAnsi="Arial" w:cs="Arial"/>
          <w:lang w:val="sr-Latn-CS"/>
        </w:rPr>
      </w:pPr>
    </w:p>
    <w:p w:rsidR="001010A5" w:rsidRPr="00585D7D" w:rsidRDefault="001010A5" w:rsidP="00C3270C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585D7D">
        <w:rPr>
          <w:rFonts w:ascii="Arial" w:hAnsi="Arial" w:cs="Arial"/>
          <w:b/>
          <w:lang w:val="sr-Latn-CS"/>
        </w:rPr>
        <w:t>IZVJEŠTAJ O</w:t>
      </w:r>
      <w:r w:rsidRPr="00585D7D">
        <w:rPr>
          <w:rFonts w:ascii="Arial" w:hAnsi="Arial" w:cs="Arial"/>
          <w:b/>
          <w:lang w:val="sl-SI"/>
        </w:rPr>
        <w:t xml:space="preserve"> RADU  </w:t>
      </w:r>
      <w:r w:rsidRPr="00585D7D">
        <w:rPr>
          <w:rFonts w:ascii="Arial" w:hAnsi="Arial" w:cs="Arial"/>
          <w:b/>
          <w:lang w:val="sr-Latn-CS"/>
        </w:rPr>
        <w:t>Z</w:t>
      </w:r>
      <w:r w:rsidRPr="00585D7D">
        <w:rPr>
          <w:rFonts w:ascii="Arial" w:hAnsi="Arial" w:cs="Arial"/>
          <w:b/>
          <w:lang w:val="sl-SI"/>
        </w:rPr>
        <w:t>A  20</w:t>
      </w:r>
      <w:r w:rsidR="00BE2FC9">
        <w:rPr>
          <w:rFonts w:ascii="Arial" w:hAnsi="Arial" w:cs="Arial"/>
          <w:b/>
          <w:lang w:val="sl-SI"/>
        </w:rPr>
        <w:t>20</w:t>
      </w:r>
      <w:r w:rsidRPr="00585D7D">
        <w:rPr>
          <w:rFonts w:ascii="Arial" w:hAnsi="Arial" w:cs="Arial"/>
          <w:b/>
          <w:lang w:val="sl-SI"/>
        </w:rPr>
        <w:t xml:space="preserve"> GODINU</w:t>
      </w:r>
    </w:p>
    <w:p w:rsidR="001010A5" w:rsidRPr="00605EF7" w:rsidRDefault="001010A5" w:rsidP="00C3270C">
      <w:pPr>
        <w:spacing w:before="120" w:after="120"/>
        <w:ind w:firstLine="142"/>
        <w:jc w:val="center"/>
        <w:rPr>
          <w:rFonts w:ascii="Arial" w:hAnsi="Arial" w:cs="Arial"/>
          <w:b/>
          <w:highlight w:val="cyan"/>
          <w:lang w:val="sr-Latn-CS"/>
        </w:rPr>
      </w:pPr>
    </w:p>
    <w:p w:rsidR="001010A5" w:rsidRPr="00605EF7" w:rsidRDefault="001010A5" w:rsidP="00C3270C">
      <w:pPr>
        <w:spacing w:before="120" w:after="120"/>
        <w:ind w:firstLine="142"/>
        <w:jc w:val="center"/>
        <w:rPr>
          <w:rFonts w:ascii="Arial" w:hAnsi="Arial" w:cs="Arial"/>
          <w:b/>
          <w:lang w:val="sr-Latn-CS"/>
        </w:rPr>
      </w:pPr>
      <w:r w:rsidRPr="00605EF7">
        <w:rPr>
          <w:rFonts w:ascii="Arial" w:hAnsi="Arial" w:cs="Arial"/>
          <w:b/>
          <w:lang w:val="sr-Latn-CS"/>
        </w:rPr>
        <w:t>UVOD</w:t>
      </w:r>
    </w:p>
    <w:p w:rsidR="001010A5" w:rsidRPr="00187515" w:rsidRDefault="001010A5" w:rsidP="00C3270C">
      <w:pPr>
        <w:spacing w:before="120" w:after="120"/>
        <w:jc w:val="both"/>
        <w:rPr>
          <w:rFonts w:ascii="Arial" w:hAnsi="Arial" w:cs="Arial"/>
          <w:b/>
          <w:lang w:val="sl-SI"/>
        </w:rPr>
      </w:pPr>
      <w:r w:rsidRPr="00A00D35">
        <w:rPr>
          <w:rFonts w:ascii="Arial" w:hAnsi="Arial" w:cs="Arial"/>
          <w:lang w:val="sl-SI"/>
        </w:rPr>
        <w:t>Unapređenje, zaštita i promocija prava djece sa smetnjama u razvoju i osoba sa inv</w:t>
      </w:r>
      <w:r>
        <w:rPr>
          <w:rFonts w:ascii="Arial" w:hAnsi="Arial" w:cs="Arial"/>
          <w:lang w:val="sl-SI"/>
        </w:rPr>
        <w:t>a</w:t>
      </w:r>
      <w:r w:rsidRPr="00A00D35">
        <w:rPr>
          <w:rFonts w:ascii="Arial" w:hAnsi="Arial" w:cs="Arial"/>
          <w:lang w:val="sl-SI"/>
        </w:rPr>
        <w:t xml:space="preserve">liditetom, njihova socijalizacija i integracija u društvenu zajednicu na osnovu pružanja jednakih mogućnosti i osposobljavanje za što veću samostalnost u dnevnim aktivnostima, kao i elementarna socijalna i medicinska rehabilitacija u cilju povećanja i održavanja funkcionalnih sposobnosti, osnovne su smjernice u radu JU Dnevni centar za djecu sa smetnjama u </w:t>
      </w:r>
      <w:r w:rsidRPr="00187515">
        <w:rPr>
          <w:rFonts w:ascii="Arial" w:hAnsi="Arial" w:cs="Arial"/>
          <w:lang w:val="sl-SI"/>
        </w:rPr>
        <w:t xml:space="preserve">razvoju i osobe sa invaliditetom Nikšić. </w:t>
      </w:r>
    </w:p>
    <w:p w:rsidR="001010A5" w:rsidRPr="008E176F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Osnovni ciljevi u radu Dnevnog centra su</w:t>
      </w:r>
      <w:r w:rsidRPr="008E176F">
        <w:rPr>
          <w:rFonts w:ascii="Arial" w:hAnsi="Arial" w:cs="Arial"/>
          <w:lang w:val="sl-SI"/>
        </w:rPr>
        <w:t xml:space="preserve">: deinstitucionalizacija </w:t>
      </w:r>
      <w:r>
        <w:rPr>
          <w:rFonts w:ascii="Arial" w:hAnsi="Arial" w:cs="Arial"/>
          <w:lang w:val="sl-SI"/>
        </w:rPr>
        <w:t xml:space="preserve">socijalne zaštite </w:t>
      </w:r>
      <w:r w:rsidRPr="008E176F">
        <w:rPr>
          <w:rFonts w:ascii="Arial" w:hAnsi="Arial" w:cs="Arial"/>
          <w:lang w:val="sl-SI"/>
        </w:rPr>
        <w:t>ciljn</w:t>
      </w:r>
      <w:r>
        <w:rPr>
          <w:rFonts w:ascii="Arial" w:hAnsi="Arial" w:cs="Arial"/>
          <w:lang w:val="sl-SI"/>
        </w:rPr>
        <w:t>ih</w:t>
      </w:r>
      <w:r w:rsidRPr="008E176F">
        <w:rPr>
          <w:rFonts w:ascii="Arial" w:hAnsi="Arial" w:cs="Arial"/>
          <w:lang w:val="sl-SI"/>
        </w:rPr>
        <w:t xml:space="preserve"> grup</w:t>
      </w:r>
      <w:r>
        <w:rPr>
          <w:rFonts w:ascii="Arial" w:hAnsi="Arial" w:cs="Arial"/>
          <w:lang w:val="sl-SI"/>
        </w:rPr>
        <w:t>a,</w:t>
      </w:r>
      <w:r w:rsidRPr="008E176F">
        <w:rPr>
          <w:rFonts w:ascii="Arial" w:hAnsi="Arial" w:cs="Arial"/>
          <w:lang w:val="sl-SI"/>
        </w:rPr>
        <w:t xml:space="preserve"> sa namjerom da svojim korisnicima bude sveobuhvatan servis </w:t>
      </w:r>
      <w:r>
        <w:rPr>
          <w:rFonts w:ascii="Arial" w:hAnsi="Arial" w:cs="Arial"/>
          <w:lang w:val="sl-SI"/>
        </w:rPr>
        <w:t xml:space="preserve">socijalne </w:t>
      </w:r>
      <w:r w:rsidRPr="008E176F">
        <w:rPr>
          <w:rFonts w:ascii="Arial" w:hAnsi="Arial" w:cs="Arial"/>
          <w:lang w:val="sl-SI"/>
        </w:rPr>
        <w:t>zaštite u kome se pružaju kompleksne usluge: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Obezbjeđivanje dnevnog boravaka djece sa smetnjama u razvoju i osoba sa invaliditetom;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Pružanje osmočasovne podrške;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120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Socijalizacija;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Rehabilitacija - elementarni fizikalni tretman;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Društvena i profesionalna aktivacija djece sa smetnjama u razvoju i osoba sa invaliditetom;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Podrška u učenju (inkluziji);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Razvoj komunikacionih i drugih vještina potrebnih za svakodnevni život u zajednici;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Edukacija roditelja za samopomoć i podršku djeci sa smetnjama u razvoju i osobama sa invaliditetom;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709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Razvoj vještina samozaštite i pomoći;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567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Relaksacija i rekreacija (radno-okupaciona terapija i okupacija sportom);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567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Najmanje jedan obrok dnevno;</w:t>
      </w:r>
    </w:p>
    <w:p w:rsidR="001010A5" w:rsidRPr="00187515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567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Prevoz za djecu sa smetnjama u razvoju;</w:t>
      </w:r>
    </w:p>
    <w:p w:rsidR="001010A5" w:rsidRPr="00E8316D" w:rsidRDefault="001010A5" w:rsidP="00C3270C">
      <w:pPr>
        <w:pStyle w:val="Style9"/>
        <w:widowControl/>
        <w:numPr>
          <w:ilvl w:val="0"/>
          <w:numId w:val="38"/>
        </w:numPr>
        <w:spacing w:before="288" w:line="295" w:lineRule="exact"/>
        <w:ind w:left="567" w:hanging="284"/>
        <w:contextualSpacing/>
        <w:jc w:val="both"/>
        <w:rPr>
          <w:rFonts w:ascii="Arial" w:hAnsi="Arial" w:cs="Arial"/>
          <w:lang w:eastAsia="sr-Latn-CS"/>
        </w:rPr>
      </w:pPr>
      <w:r w:rsidRPr="00187515">
        <w:rPr>
          <w:rFonts w:ascii="Arial" w:hAnsi="Arial" w:cs="Arial"/>
          <w:lang w:eastAsia="sr-Latn-CS"/>
        </w:rPr>
        <w:t>Prevoz</w:t>
      </w:r>
      <w:r w:rsidRPr="00E8316D">
        <w:rPr>
          <w:rFonts w:ascii="Arial" w:hAnsi="Arial" w:cs="Arial"/>
          <w:lang w:eastAsia="sr-Latn-CS"/>
        </w:rPr>
        <w:t xml:space="preserve"> za osobe sa invaliditetom shodno mogućnostima.</w:t>
      </w:r>
    </w:p>
    <w:p w:rsidR="001010A5" w:rsidRDefault="001010A5" w:rsidP="00C3270C">
      <w:pPr>
        <w:spacing w:line="276" w:lineRule="auto"/>
        <w:ind w:left="1134"/>
        <w:jc w:val="both"/>
        <w:rPr>
          <w:rFonts w:ascii="Arial" w:hAnsi="Arial" w:cs="Arial"/>
          <w:lang w:val="sl-SI"/>
        </w:rPr>
      </w:pPr>
    </w:p>
    <w:p w:rsidR="001010A5" w:rsidRPr="00391C65" w:rsidRDefault="001010A5" w:rsidP="00C3270C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391C65">
        <w:rPr>
          <w:rFonts w:ascii="Arial" w:hAnsi="Arial" w:cs="Arial"/>
          <w:lang w:val="sl-SI"/>
        </w:rPr>
        <w:t>Aktivnosti u Dnevnom centru su usmjerene na razvoj praktičnih vještina za svakodnevni život, koje u najvećoj mjeri omogućavaju samostalnost, razvoj i održavanje socijalnih, kognitivnih i fizičkih funkcija za korisnike.</w:t>
      </w:r>
      <w:r w:rsidRPr="00391C65">
        <w:rPr>
          <w:rStyle w:val="apple-converted-space"/>
          <w:rFonts w:ascii="Arial" w:hAnsi="Arial" w:cs="Arial"/>
          <w:lang w:val="sl-SI"/>
        </w:rPr>
        <w:t> </w:t>
      </w:r>
      <w:r w:rsidRPr="008C4193">
        <w:rPr>
          <w:rFonts w:ascii="Arial" w:hAnsi="Arial" w:cs="Arial"/>
          <w:lang w:val="sl-SI"/>
        </w:rPr>
        <w:t xml:space="preserve">Stalno podizanje kvaliteta usluga temeljni je princip rada Dnevnog centra. </w:t>
      </w: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Boravak u Dnevnom centru odobrava</w:t>
      </w:r>
      <w:r w:rsidRPr="008E176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Centar za socijalni rad za opštine Nikšić, Šavnik i </w:t>
      </w:r>
      <w:r w:rsidRPr="009126A2">
        <w:rPr>
          <w:rFonts w:ascii="Arial" w:hAnsi="Arial" w:cs="Arial"/>
          <w:lang w:val="sl-SI"/>
        </w:rPr>
        <w:t>P</w:t>
      </w:r>
      <w:r>
        <w:rPr>
          <w:rFonts w:ascii="Arial" w:hAnsi="Arial" w:cs="Arial"/>
          <w:lang w:val="sl-SI"/>
        </w:rPr>
        <w:t>lužine. U Dnevnom centru, zaključno sa 31.12.20</w:t>
      </w:r>
      <w:r w:rsidR="00BE2FC9">
        <w:rPr>
          <w:rFonts w:ascii="Arial" w:hAnsi="Arial" w:cs="Arial"/>
          <w:lang w:val="sl-SI"/>
        </w:rPr>
        <w:t>20</w:t>
      </w:r>
      <w:r>
        <w:rPr>
          <w:rFonts w:ascii="Arial" w:hAnsi="Arial" w:cs="Arial"/>
          <w:lang w:val="sl-SI"/>
        </w:rPr>
        <w:t xml:space="preserve">. godine, korisničko pravo ima </w:t>
      </w:r>
      <w:r w:rsidRPr="00D30DB4">
        <w:rPr>
          <w:rFonts w:ascii="Arial" w:hAnsi="Arial" w:cs="Arial"/>
          <w:lang w:val="sl-SI"/>
        </w:rPr>
        <w:t>4</w:t>
      </w:r>
      <w:r w:rsidR="00D30DB4" w:rsidRPr="00D30DB4">
        <w:rPr>
          <w:rFonts w:ascii="Arial" w:hAnsi="Arial" w:cs="Arial"/>
          <w:lang w:val="sl-SI"/>
        </w:rPr>
        <w:t>7</w:t>
      </w:r>
      <w:r>
        <w:rPr>
          <w:rFonts w:ascii="Arial" w:hAnsi="Arial" w:cs="Arial"/>
          <w:lang w:val="sl-SI"/>
        </w:rPr>
        <w:t xml:space="preserve"> korisnika.</w:t>
      </w:r>
    </w:p>
    <w:p w:rsidR="001010A5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b/>
          <w:lang w:val="sl-SI"/>
        </w:rPr>
      </w:pPr>
    </w:p>
    <w:p w:rsidR="001010A5" w:rsidRPr="0096238E" w:rsidRDefault="001010A5" w:rsidP="00C3270C">
      <w:pPr>
        <w:spacing w:after="120" w:line="276" w:lineRule="auto"/>
        <w:jc w:val="center"/>
        <w:rPr>
          <w:rFonts w:ascii="Arial" w:hAnsi="Arial" w:cs="Arial"/>
          <w:b/>
          <w:lang w:val="sr-Latn-CS"/>
        </w:rPr>
      </w:pPr>
      <w:r w:rsidRPr="006F08BD">
        <w:rPr>
          <w:rFonts w:ascii="Arial" w:hAnsi="Arial" w:cs="Arial"/>
          <w:b/>
          <w:lang w:val="sr-Latn-CS"/>
        </w:rPr>
        <w:t>RAD</w:t>
      </w:r>
      <w:r w:rsidR="00BE2FC9">
        <w:rPr>
          <w:rFonts w:ascii="Arial" w:hAnsi="Arial" w:cs="Arial"/>
          <w:b/>
          <w:lang w:val="sr-Latn-CS"/>
        </w:rPr>
        <w:t xml:space="preserve"> ORGANA DNEVNOG CENTRA U 2020.</w:t>
      </w:r>
      <w:r w:rsidRPr="00E8316D">
        <w:rPr>
          <w:rFonts w:ascii="Arial" w:hAnsi="Arial" w:cs="Arial"/>
          <w:b/>
          <w:lang w:val="sr-Latn-CS"/>
        </w:rPr>
        <w:t xml:space="preserve"> GODINI</w:t>
      </w:r>
    </w:p>
    <w:p w:rsidR="001010A5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b/>
          <w:lang w:val="sl-SI"/>
        </w:rPr>
      </w:pP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39007C">
        <w:rPr>
          <w:rFonts w:ascii="Arial" w:hAnsi="Arial" w:cs="Arial"/>
          <w:lang w:val="sl-SI"/>
        </w:rPr>
        <w:t>Organi Dnevnog centra su Upravni odbor i direktor.</w:t>
      </w:r>
    </w:p>
    <w:p w:rsidR="001010A5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lang w:val="sl-SI"/>
        </w:rPr>
      </w:pPr>
    </w:p>
    <w:p w:rsidR="001010A5" w:rsidRPr="00DA5231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b/>
          <w:lang w:val="sl-SI"/>
        </w:rPr>
      </w:pPr>
      <w:r w:rsidRPr="00DA5231">
        <w:rPr>
          <w:rFonts w:ascii="Arial" w:hAnsi="Arial" w:cs="Arial"/>
          <w:b/>
          <w:lang w:val="sl-SI"/>
        </w:rPr>
        <w:t>Upravni odbor</w:t>
      </w:r>
    </w:p>
    <w:p w:rsidR="001010A5" w:rsidRPr="00A00D3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A00D35">
        <w:rPr>
          <w:rFonts w:ascii="Arial" w:hAnsi="Arial" w:cs="Arial"/>
          <w:lang w:val="sl-SI"/>
        </w:rPr>
        <w:t>U 20</w:t>
      </w:r>
      <w:r w:rsidR="00BE2FC9">
        <w:rPr>
          <w:rFonts w:ascii="Arial" w:hAnsi="Arial" w:cs="Arial"/>
          <w:lang w:val="sl-SI"/>
        </w:rPr>
        <w:t>20</w:t>
      </w:r>
      <w:r>
        <w:rPr>
          <w:rFonts w:ascii="Arial" w:hAnsi="Arial" w:cs="Arial"/>
          <w:lang w:val="sl-SI"/>
        </w:rPr>
        <w:t xml:space="preserve">. godini </w:t>
      </w:r>
      <w:r w:rsidRPr="00A00D35">
        <w:rPr>
          <w:rFonts w:ascii="Arial" w:hAnsi="Arial" w:cs="Arial"/>
          <w:lang w:val="sl-SI"/>
        </w:rPr>
        <w:t>Upravn</w:t>
      </w:r>
      <w:r>
        <w:rPr>
          <w:rFonts w:ascii="Arial" w:hAnsi="Arial" w:cs="Arial"/>
          <w:lang w:val="sl-SI"/>
        </w:rPr>
        <w:t xml:space="preserve">i </w:t>
      </w:r>
      <w:r w:rsidRPr="00A00D35">
        <w:rPr>
          <w:rFonts w:ascii="Arial" w:hAnsi="Arial" w:cs="Arial"/>
          <w:lang w:val="sl-SI"/>
        </w:rPr>
        <w:t xml:space="preserve">odbor Dnevnog centra  </w:t>
      </w:r>
      <w:r>
        <w:rPr>
          <w:rFonts w:ascii="Arial" w:hAnsi="Arial" w:cs="Arial"/>
          <w:lang w:val="sl-SI"/>
        </w:rPr>
        <w:t xml:space="preserve">je radio u </w:t>
      </w:r>
      <w:r w:rsidR="00BE2FC9">
        <w:rPr>
          <w:rFonts w:ascii="Arial" w:hAnsi="Arial" w:cs="Arial"/>
          <w:lang w:val="sl-SI"/>
        </w:rPr>
        <w:t xml:space="preserve">nepromjenjenom </w:t>
      </w:r>
      <w:r w:rsidRPr="00A00D35">
        <w:rPr>
          <w:rFonts w:ascii="Arial" w:hAnsi="Arial" w:cs="Arial"/>
          <w:lang w:val="sl-SI"/>
        </w:rPr>
        <w:t>sastavu:</w:t>
      </w:r>
    </w:p>
    <w:p w:rsidR="001010A5" w:rsidRPr="00A00D35" w:rsidRDefault="001010A5" w:rsidP="00C3270C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lang w:val="sl-SI"/>
        </w:rPr>
      </w:pPr>
      <w:r w:rsidRPr="00A00D35">
        <w:rPr>
          <w:rFonts w:ascii="Arial" w:hAnsi="Arial" w:cs="Arial"/>
          <w:lang w:val="sl-SI"/>
        </w:rPr>
        <w:t>Ranka Drašković, predsjednica</w:t>
      </w:r>
    </w:p>
    <w:p w:rsidR="001010A5" w:rsidRPr="00A00D35" w:rsidRDefault="001010A5" w:rsidP="00C3270C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lang w:val="sl-SI"/>
        </w:rPr>
      </w:pPr>
      <w:r w:rsidRPr="00A00D35">
        <w:rPr>
          <w:rFonts w:ascii="Arial" w:hAnsi="Arial" w:cs="Arial"/>
          <w:lang w:val="sl-SI"/>
        </w:rPr>
        <w:t>Svetlana Pješčić, član</w:t>
      </w:r>
    </w:p>
    <w:p w:rsidR="001010A5" w:rsidRPr="00A00D35" w:rsidRDefault="001010A5" w:rsidP="00C3270C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lang w:val="sl-SI"/>
        </w:rPr>
      </w:pPr>
      <w:r w:rsidRPr="00A00D35">
        <w:rPr>
          <w:rFonts w:ascii="Arial" w:hAnsi="Arial" w:cs="Arial"/>
          <w:lang w:val="sl-SI"/>
        </w:rPr>
        <w:t>Darko Kovačević, član</w:t>
      </w: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</w:p>
    <w:p w:rsidR="001010A5" w:rsidRPr="00DA5231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b/>
          <w:lang w:val="sl-SI"/>
        </w:rPr>
      </w:pPr>
      <w:r w:rsidRPr="00DA5231">
        <w:rPr>
          <w:rFonts w:ascii="Arial" w:hAnsi="Arial" w:cs="Arial"/>
          <w:b/>
          <w:lang w:val="sl-SI"/>
        </w:rPr>
        <w:t>Sjednice Upravnog odbora</w:t>
      </w:r>
    </w:p>
    <w:p w:rsidR="001010A5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lang w:val="sl-SI"/>
        </w:rPr>
      </w:pPr>
    </w:p>
    <w:p w:rsidR="001010A5" w:rsidRDefault="00095C68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Upravni odbor je u 20</w:t>
      </w:r>
      <w:r w:rsidR="00BE2FC9">
        <w:rPr>
          <w:rFonts w:ascii="Arial" w:hAnsi="Arial" w:cs="Arial"/>
          <w:lang w:val="sl-SI"/>
        </w:rPr>
        <w:t>20</w:t>
      </w:r>
      <w:r>
        <w:rPr>
          <w:rFonts w:ascii="Arial" w:hAnsi="Arial" w:cs="Arial"/>
          <w:lang w:val="sl-SI"/>
        </w:rPr>
        <w:t>. godini</w:t>
      </w:r>
      <w:r w:rsidR="001010A5">
        <w:rPr>
          <w:rFonts w:ascii="Arial" w:hAnsi="Arial" w:cs="Arial"/>
          <w:lang w:val="sl-SI"/>
        </w:rPr>
        <w:t xml:space="preserve">, u </w:t>
      </w:r>
      <w:r w:rsidR="001010A5" w:rsidRPr="00DA5231">
        <w:rPr>
          <w:rFonts w:ascii="Arial" w:hAnsi="Arial" w:cs="Arial"/>
          <w:lang w:val="sl-SI"/>
        </w:rPr>
        <w:t xml:space="preserve">okviru </w:t>
      </w:r>
      <w:r w:rsidR="001010A5" w:rsidRPr="00095C68">
        <w:rPr>
          <w:rFonts w:ascii="Arial" w:hAnsi="Arial" w:cs="Arial"/>
          <w:lang w:val="sl-SI"/>
        </w:rPr>
        <w:t>svojih</w:t>
      </w:r>
      <w:r w:rsidR="001010A5">
        <w:rPr>
          <w:rFonts w:ascii="Arial" w:hAnsi="Arial" w:cs="Arial"/>
          <w:lang w:val="sl-SI"/>
        </w:rPr>
        <w:t xml:space="preserve"> nadležnosti</w:t>
      </w:r>
      <w:r w:rsidR="001010A5" w:rsidRPr="00DA5231">
        <w:rPr>
          <w:rFonts w:ascii="Arial" w:hAnsi="Arial" w:cs="Arial"/>
          <w:lang w:val="sl-SI"/>
        </w:rPr>
        <w:t xml:space="preserve">, </w:t>
      </w:r>
      <w:r w:rsidR="001010A5">
        <w:rPr>
          <w:rFonts w:ascii="Arial" w:hAnsi="Arial" w:cs="Arial"/>
          <w:lang w:val="sl-SI"/>
        </w:rPr>
        <w:t>održao dvije redovne sjednice:</w:t>
      </w:r>
    </w:p>
    <w:p w:rsidR="001010A5" w:rsidRPr="004C5540" w:rsidRDefault="001010A5" w:rsidP="00C3270C">
      <w:pPr>
        <w:spacing w:after="120" w:line="276" w:lineRule="auto"/>
        <w:ind w:firstLine="720"/>
        <w:jc w:val="both"/>
        <w:rPr>
          <w:rFonts w:ascii="Arial" w:hAnsi="Arial" w:cs="Arial"/>
          <w:sz w:val="16"/>
          <w:szCs w:val="16"/>
          <w:lang w:val="sl-SI"/>
        </w:rPr>
      </w:pPr>
    </w:p>
    <w:p w:rsidR="001010A5" w:rsidRDefault="00787421" w:rsidP="00C3270C">
      <w:pPr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1010A5">
        <w:rPr>
          <w:rFonts w:ascii="Arial" w:hAnsi="Arial" w:cs="Arial"/>
          <w:lang w:val="sl-SI"/>
        </w:rPr>
        <w:t xml:space="preserve">Na sjednici održanoj </w:t>
      </w:r>
      <w:r w:rsidR="00BE2FC9">
        <w:rPr>
          <w:rFonts w:ascii="Arial" w:hAnsi="Arial" w:cs="Arial"/>
          <w:lang w:val="sl-SI"/>
        </w:rPr>
        <w:t>30</w:t>
      </w:r>
      <w:r w:rsidR="001010A5">
        <w:rPr>
          <w:rFonts w:ascii="Arial" w:hAnsi="Arial" w:cs="Arial"/>
          <w:lang w:val="sl-SI"/>
        </w:rPr>
        <w:t>.0</w:t>
      </w:r>
      <w:r w:rsidR="00BE2FC9">
        <w:rPr>
          <w:rFonts w:ascii="Arial" w:hAnsi="Arial" w:cs="Arial"/>
          <w:lang w:val="sl-SI"/>
        </w:rPr>
        <w:t>1</w:t>
      </w:r>
      <w:r w:rsidR="001010A5">
        <w:rPr>
          <w:rFonts w:ascii="Arial" w:hAnsi="Arial" w:cs="Arial"/>
          <w:lang w:val="sl-SI"/>
        </w:rPr>
        <w:t>.20</w:t>
      </w:r>
      <w:r w:rsidR="00BE2FC9">
        <w:rPr>
          <w:rFonts w:ascii="Arial" w:hAnsi="Arial" w:cs="Arial"/>
          <w:lang w:val="sl-SI"/>
        </w:rPr>
        <w:t>20</w:t>
      </w:r>
      <w:r w:rsidR="001010A5">
        <w:rPr>
          <w:rFonts w:ascii="Arial" w:hAnsi="Arial" w:cs="Arial"/>
          <w:lang w:val="sl-SI"/>
        </w:rPr>
        <w:t>. godine</w:t>
      </w:r>
      <w:r w:rsidR="001010A5" w:rsidRPr="00887C7A">
        <w:rPr>
          <w:rFonts w:ascii="Arial" w:hAnsi="Arial" w:cs="Arial"/>
          <w:lang w:val="sl-SI"/>
        </w:rPr>
        <w:t xml:space="preserve"> </w:t>
      </w:r>
      <w:r w:rsidR="001010A5">
        <w:rPr>
          <w:rFonts w:ascii="Arial" w:hAnsi="Arial" w:cs="Arial"/>
          <w:lang w:val="sl-SI"/>
        </w:rPr>
        <w:t>donio je</w:t>
      </w:r>
      <w:r w:rsidR="001010A5" w:rsidRPr="00095C68">
        <w:rPr>
          <w:rFonts w:ascii="Arial" w:hAnsi="Arial" w:cs="Arial"/>
          <w:lang w:val="sl-SI"/>
        </w:rPr>
        <w:t>:</w:t>
      </w:r>
      <w:r w:rsidR="001010A5">
        <w:rPr>
          <w:rFonts w:ascii="Arial" w:hAnsi="Arial" w:cs="Arial"/>
          <w:lang w:val="sl-SI"/>
        </w:rPr>
        <w:t xml:space="preserve"> </w:t>
      </w:r>
    </w:p>
    <w:p w:rsidR="001010A5" w:rsidRDefault="001010A5" w:rsidP="00C3270C">
      <w:pPr>
        <w:spacing w:after="120" w:line="276" w:lineRule="auto"/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Odluku o usvajanju Izvještaja o radu i finansijskom poslovanju za 201</w:t>
      </w:r>
      <w:r w:rsidR="00DC4A80">
        <w:rPr>
          <w:rFonts w:ascii="Arial" w:hAnsi="Arial" w:cs="Arial"/>
          <w:lang w:val="sl-SI"/>
        </w:rPr>
        <w:t>9</w:t>
      </w:r>
      <w:r>
        <w:rPr>
          <w:rFonts w:ascii="Arial" w:hAnsi="Arial" w:cs="Arial"/>
          <w:lang w:val="sl-SI"/>
        </w:rPr>
        <w:t>. godinu.</w:t>
      </w:r>
    </w:p>
    <w:p w:rsidR="00EF4DC9" w:rsidRDefault="00EF4DC9" w:rsidP="00EF4DC9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2.</w:t>
      </w:r>
      <w:r>
        <w:rPr>
          <w:rFonts w:ascii="Arial" w:hAnsi="Arial" w:cs="Arial"/>
          <w:lang w:val="sl-SI"/>
        </w:rPr>
        <w:tab/>
      </w:r>
      <w:r w:rsidR="0078742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Na sjednici održanoj 16.03.2020. godine, donio je:</w:t>
      </w:r>
    </w:p>
    <w:p w:rsidR="00EF4DC9" w:rsidRPr="00EF4DC9" w:rsidRDefault="00793B00" w:rsidP="00787421">
      <w:pPr>
        <w:spacing w:after="120" w:line="276" w:lineRule="auto"/>
        <w:ind w:left="851" w:hanging="851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- Odluku o</w:t>
      </w:r>
      <w:r w:rsidR="00787421">
        <w:rPr>
          <w:rFonts w:ascii="Arial" w:hAnsi="Arial" w:cs="Arial"/>
          <w:lang w:val="sl-SI"/>
        </w:rPr>
        <w:t xml:space="preserve"> </w:t>
      </w:r>
      <w:r w:rsidR="00EF4DC9" w:rsidRPr="00EF4DC9">
        <w:rPr>
          <w:rFonts w:ascii="Arial" w:hAnsi="Arial" w:cs="Arial"/>
          <w:lang w:val="sr-Latn-RS"/>
        </w:rPr>
        <w:t>obustavi rada JU Dnevni centar za djecu sa smetnjama u razvoju i osobe sa invaliditetom Nikšić</w:t>
      </w:r>
      <w:r w:rsidR="00EF4DC9">
        <w:rPr>
          <w:rFonts w:ascii="Arial" w:hAnsi="Arial" w:cs="Arial"/>
          <w:lang w:val="sr-Latn-RS"/>
        </w:rPr>
        <w:t>,</w:t>
      </w:r>
      <w:r w:rsidR="00EF4DC9" w:rsidRPr="00EF4DC9">
        <w:rPr>
          <w:rFonts w:ascii="Arial" w:hAnsi="Arial" w:cs="Arial"/>
          <w:lang w:val="sr-Latn-RS"/>
        </w:rPr>
        <w:t xml:space="preserve"> usled aktuelne epidemiološke situacije</w:t>
      </w:r>
    </w:p>
    <w:p w:rsidR="001010A5" w:rsidRDefault="0005340F" w:rsidP="0005340F">
      <w:pPr>
        <w:spacing w:after="120" w:line="276" w:lineRule="auto"/>
        <w:ind w:left="28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3.   </w:t>
      </w:r>
      <w:r w:rsidR="00787421">
        <w:rPr>
          <w:rFonts w:ascii="Arial" w:hAnsi="Arial" w:cs="Arial"/>
          <w:lang w:val="sl-SI"/>
        </w:rPr>
        <w:t xml:space="preserve"> </w:t>
      </w:r>
      <w:r w:rsidR="001010A5" w:rsidRPr="00FC6F11">
        <w:rPr>
          <w:rFonts w:ascii="Arial" w:hAnsi="Arial" w:cs="Arial"/>
          <w:lang w:val="sl-SI"/>
        </w:rPr>
        <w:t xml:space="preserve">Na sjednici održanoj </w:t>
      </w:r>
      <w:r w:rsidR="00DC4A80">
        <w:rPr>
          <w:rFonts w:ascii="Arial" w:hAnsi="Arial" w:cs="Arial"/>
          <w:lang w:val="sl-SI"/>
        </w:rPr>
        <w:t>08</w:t>
      </w:r>
      <w:r w:rsidR="001010A5" w:rsidRPr="00FC6F11">
        <w:rPr>
          <w:rFonts w:ascii="Arial" w:hAnsi="Arial" w:cs="Arial"/>
          <w:lang w:val="sl-SI"/>
        </w:rPr>
        <w:t>.1</w:t>
      </w:r>
      <w:r w:rsidR="00DC4A80">
        <w:rPr>
          <w:rFonts w:ascii="Arial" w:hAnsi="Arial" w:cs="Arial"/>
          <w:lang w:val="sl-SI"/>
        </w:rPr>
        <w:t>2</w:t>
      </w:r>
      <w:r w:rsidR="001010A5" w:rsidRPr="00FC6F11">
        <w:rPr>
          <w:rFonts w:ascii="Arial" w:hAnsi="Arial" w:cs="Arial"/>
          <w:lang w:val="sl-SI"/>
        </w:rPr>
        <w:t>.20</w:t>
      </w:r>
      <w:r w:rsidR="00DC4A80">
        <w:rPr>
          <w:rFonts w:ascii="Arial" w:hAnsi="Arial" w:cs="Arial"/>
          <w:lang w:val="sl-SI"/>
        </w:rPr>
        <w:t>20</w:t>
      </w:r>
      <w:r w:rsidR="001010A5" w:rsidRPr="00FC6F11">
        <w:rPr>
          <w:rFonts w:ascii="Arial" w:hAnsi="Arial" w:cs="Arial"/>
          <w:lang w:val="sl-SI"/>
        </w:rPr>
        <w:t>. godine donio je:</w:t>
      </w:r>
    </w:p>
    <w:p w:rsidR="001010A5" w:rsidRDefault="001010A5" w:rsidP="00FC6F11">
      <w:pPr>
        <w:spacing w:after="120" w:line="276" w:lineRule="auto"/>
        <w:ind w:left="720"/>
        <w:jc w:val="both"/>
        <w:rPr>
          <w:rFonts w:ascii="Arial" w:hAnsi="Arial" w:cs="Arial"/>
          <w:lang w:val="sl-SI"/>
        </w:rPr>
      </w:pPr>
      <w:r w:rsidRPr="00FC6F11">
        <w:rPr>
          <w:rFonts w:ascii="Arial" w:hAnsi="Arial" w:cs="Arial"/>
          <w:lang w:val="sl-SI"/>
        </w:rPr>
        <w:t xml:space="preserve"> - Odluku o usvajanju </w:t>
      </w:r>
      <w:r>
        <w:rPr>
          <w:rFonts w:ascii="Arial" w:hAnsi="Arial" w:cs="Arial"/>
          <w:lang w:val="sl-SI"/>
        </w:rPr>
        <w:t>Programa rada i finansijskog poslovanja za 202</w:t>
      </w:r>
      <w:r w:rsidR="00DC4A80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>. godinu.</w:t>
      </w:r>
    </w:p>
    <w:p w:rsidR="001010A5" w:rsidRDefault="001010A5" w:rsidP="00C3270C">
      <w:pPr>
        <w:spacing w:after="120" w:line="276" w:lineRule="auto"/>
        <w:ind w:left="840" w:hanging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E8455B">
        <w:rPr>
          <w:rFonts w:ascii="Arial" w:hAnsi="Arial" w:cs="Arial"/>
          <w:lang w:val="sl-SI"/>
        </w:rPr>
        <w:t xml:space="preserve">Odluku o </w:t>
      </w:r>
      <w:r>
        <w:rPr>
          <w:rFonts w:ascii="Arial" w:hAnsi="Arial" w:cs="Arial"/>
          <w:lang w:val="sl-SI"/>
        </w:rPr>
        <w:t>usvajanju Plana javnih nabavki za 202</w:t>
      </w:r>
      <w:r w:rsidR="00DC4A80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>. godinu.</w:t>
      </w:r>
    </w:p>
    <w:p w:rsidR="00EF4DC9" w:rsidRDefault="00EF4DC9" w:rsidP="00C3270C">
      <w:pPr>
        <w:spacing w:after="120" w:line="276" w:lineRule="auto"/>
        <w:ind w:left="840" w:hanging="120"/>
        <w:jc w:val="both"/>
        <w:rPr>
          <w:rFonts w:ascii="Arial" w:hAnsi="Arial" w:cs="Arial"/>
          <w:lang w:val="sl-SI"/>
        </w:rPr>
      </w:pPr>
    </w:p>
    <w:p w:rsidR="00EF4DC9" w:rsidRDefault="00EF4DC9" w:rsidP="00C3270C">
      <w:pPr>
        <w:spacing w:after="120" w:line="276" w:lineRule="auto"/>
        <w:ind w:left="840" w:hanging="120"/>
        <w:jc w:val="both"/>
        <w:rPr>
          <w:rFonts w:ascii="Arial" w:hAnsi="Arial" w:cs="Arial"/>
          <w:lang w:val="sl-SI"/>
        </w:rPr>
      </w:pPr>
    </w:p>
    <w:p w:rsidR="00EF4DC9" w:rsidRDefault="00EF4DC9" w:rsidP="00C3270C">
      <w:pPr>
        <w:spacing w:after="120" w:line="276" w:lineRule="auto"/>
        <w:ind w:left="840" w:hanging="120"/>
        <w:jc w:val="both"/>
        <w:rPr>
          <w:rFonts w:ascii="Arial" w:hAnsi="Arial" w:cs="Arial"/>
          <w:lang w:val="sl-SI"/>
        </w:rPr>
      </w:pP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b/>
          <w:lang w:val="sl-SI"/>
        </w:rPr>
      </w:pPr>
    </w:p>
    <w:p w:rsidR="001010A5" w:rsidRPr="00035583" w:rsidRDefault="001010A5" w:rsidP="00C3270C">
      <w:pPr>
        <w:spacing w:after="120" w:line="276" w:lineRule="auto"/>
        <w:jc w:val="both"/>
        <w:rPr>
          <w:rFonts w:ascii="Arial" w:hAnsi="Arial" w:cs="Arial"/>
          <w:b/>
          <w:lang w:val="sl-SI"/>
        </w:rPr>
      </w:pPr>
      <w:r w:rsidRPr="00035583">
        <w:rPr>
          <w:rFonts w:ascii="Arial" w:hAnsi="Arial" w:cs="Arial"/>
          <w:b/>
          <w:lang w:val="sl-SI"/>
        </w:rPr>
        <w:lastRenderedPageBreak/>
        <w:t>Direktor</w:t>
      </w:r>
    </w:p>
    <w:p w:rsidR="001010A5" w:rsidRDefault="001010A5" w:rsidP="00EF4DC9">
      <w:pPr>
        <w:spacing w:line="276" w:lineRule="auto"/>
        <w:jc w:val="both"/>
        <w:rPr>
          <w:rFonts w:ascii="Arial" w:hAnsi="Arial" w:cs="Arial"/>
          <w:lang w:val="sl-SI"/>
        </w:rPr>
      </w:pPr>
      <w:r w:rsidRPr="008E176F">
        <w:rPr>
          <w:rFonts w:ascii="Arial" w:hAnsi="Arial" w:cs="Arial"/>
          <w:lang w:val="sl-SI"/>
        </w:rPr>
        <w:t>Direkto</w:t>
      </w:r>
      <w:r>
        <w:rPr>
          <w:rFonts w:ascii="Arial" w:hAnsi="Arial" w:cs="Arial"/>
          <w:lang w:val="sl-SI"/>
        </w:rPr>
        <w:t>rica</w:t>
      </w:r>
      <w:r w:rsidRPr="008E176F">
        <w:rPr>
          <w:rFonts w:ascii="Arial" w:hAnsi="Arial" w:cs="Arial"/>
          <w:lang w:val="sl-SI"/>
        </w:rPr>
        <w:t xml:space="preserve"> je</w:t>
      </w:r>
      <w:r>
        <w:rPr>
          <w:rFonts w:ascii="Arial" w:hAnsi="Arial" w:cs="Arial"/>
          <w:lang w:val="sl-SI"/>
        </w:rPr>
        <w:t xml:space="preserve">, </w:t>
      </w:r>
      <w:r w:rsidR="004534D4">
        <w:rPr>
          <w:rFonts w:ascii="Arial" w:hAnsi="Arial" w:cs="Arial"/>
          <w:lang w:val="sl-SI"/>
        </w:rPr>
        <w:t xml:space="preserve">u </w:t>
      </w:r>
      <w:r w:rsidRPr="008E176F">
        <w:rPr>
          <w:rFonts w:ascii="Arial" w:hAnsi="Arial" w:cs="Arial"/>
          <w:lang w:val="sl-SI"/>
        </w:rPr>
        <w:t>skladu sa Statutom Dnevnog centra i Pravilnik</w:t>
      </w:r>
      <w:r>
        <w:rPr>
          <w:rFonts w:ascii="Arial" w:hAnsi="Arial" w:cs="Arial"/>
          <w:lang w:val="sl-SI"/>
        </w:rPr>
        <w:t>om</w:t>
      </w:r>
      <w:r w:rsidRPr="008E176F">
        <w:rPr>
          <w:rFonts w:ascii="Arial" w:hAnsi="Arial" w:cs="Arial"/>
          <w:lang w:val="sl-SI"/>
        </w:rPr>
        <w:t xml:space="preserve"> o unutrašnjoj organizaciji i si</w:t>
      </w:r>
      <w:r>
        <w:rPr>
          <w:rFonts w:ascii="Arial" w:hAnsi="Arial" w:cs="Arial"/>
          <w:lang w:val="sl-SI"/>
        </w:rPr>
        <w:t xml:space="preserve">stematizaciji radnih mjesta, u </w:t>
      </w:r>
      <w:r w:rsidRPr="006F08BD">
        <w:rPr>
          <w:rFonts w:ascii="Arial" w:hAnsi="Arial" w:cs="Arial"/>
          <w:lang w:val="sl-SI"/>
        </w:rPr>
        <w:t>izvještajnom</w:t>
      </w:r>
      <w:r w:rsidRPr="008E176F">
        <w:rPr>
          <w:rFonts w:ascii="Arial" w:hAnsi="Arial" w:cs="Arial"/>
          <w:lang w:val="sl-SI"/>
        </w:rPr>
        <w:t xml:space="preserve"> periodu obavlj</w:t>
      </w:r>
      <w:r>
        <w:rPr>
          <w:rFonts w:ascii="Arial" w:hAnsi="Arial" w:cs="Arial"/>
          <w:lang w:val="sl-SI"/>
        </w:rPr>
        <w:t>ala</w:t>
      </w:r>
      <w:r w:rsidRPr="008E176F">
        <w:rPr>
          <w:rFonts w:ascii="Arial" w:hAnsi="Arial" w:cs="Arial"/>
          <w:lang w:val="sl-SI"/>
        </w:rPr>
        <w:t xml:space="preserve"> svoje dužnosti, zastupa</w:t>
      </w:r>
      <w:r>
        <w:rPr>
          <w:rFonts w:ascii="Arial" w:hAnsi="Arial" w:cs="Arial"/>
          <w:lang w:val="sl-SI"/>
        </w:rPr>
        <w:t>la</w:t>
      </w:r>
      <w:r w:rsidRPr="008E176F">
        <w:rPr>
          <w:rFonts w:ascii="Arial" w:hAnsi="Arial" w:cs="Arial"/>
          <w:lang w:val="sl-SI"/>
        </w:rPr>
        <w:t xml:space="preserve"> i predstavlja</w:t>
      </w:r>
      <w:r>
        <w:rPr>
          <w:rFonts w:ascii="Arial" w:hAnsi="Arial" w:cs="Arial"/>
          <w:lang w:val="sl-SI"/>
        </w:rPr>
        <w:t>la</w:t>
      </w:r>
      <w:r w:rsidRPr="008E176F">
        <w:rPr>
          <w:rFonts w:ascii="Arial" w:hAnsi="Arial" w:cs="Arial"/>
          <w:lang w:val="sl-SI"/>
        </w:rPr>
        <w:t xml:space="preserve"> rad Dnevnog centra i stara</w:t>
      </w:r>
      <w:r>
        <w:rPr>
          <w:rFonts w:ascii="Arial" w:hAnsi="Arial" w:cs="Arial"/>
          <w:lang w:val="sl-SI"/>
        </w:rPr>
        <w:t>la</w:t>
      </w:r>
      <w:r w:rsidRPr="008E176F">
        <w:rPr>
          <w:rFonts w:ascii="Arial" w:hAnsi="Arial" w:cs="Arial"/>
          <w:lang w:val="sl-SI"/>
        </w:rPr>
        <w:t xml:space="preserve"> se o zakonitosti rada istog. Sarađi</w:t>
      </w:r>
      <w:r>
        <w:rPr>
          <w:rFonts w:ascii="Arial" w:hAnsi="Arial" w:cs="Arial"/>
          <w:lang w:val="sl-SI"/>
        </w:rPr>
        <w:t xml:space="preserve">vala je sa korisnicima usluga </w:t>
      </w:r>
      <w:r w:rsidRPr="008E176F">
        <w:rPr>
          <w:rFonts w:ascii="Arial" w:hAnsi="Arial" w:cs="Arial"/>
          <w:lang w:val="sl-SI"/>
        </w:rPr>
        <w:t>Dnevnog centra, njihovim roditeljima</w:t>
      </w:r>
      <w:r>
        <w:rPr>
          <w:rFonts w:ascii="Arial" w:hAnsi="Arial" w:cs="Arial"/>
          <w:lang w:val="sl-SI"/>
        </w:rPr>
        <w:t>,</w:t>
      </w:r>
      <w:r w:rsidRPr="008E176F">
        <w:rPr>
          <w:rFonts w:ascii="Arial" w:hAnsi="Arial" w:cs="Arial"/>
          <w:lang w:val="sl-SI"/>
        </w:rPr>
        <w:t xml:space="preserve"> vrši</w:t>
      </w:r>
      <w:r>
        <w:rPr>
          <w:rFonts w:ascii="Arial" w:hAnsi="Arial" w:cs="Arial"/>
          <w:lang w:val="sl-SI"/>
        </w:rPr>
        <w:t xml:space="preserve">la </w:t>
      </w:r>
      <w:r w:rsidRPr="006F08BD">
        <w:rPr>
          <w:rFonts w:ascii="Arial" w:hAnsi="Arial" w:cs="Arial"/>
          <w:lang w:val="sl-SI"/>
        </w:rPr>
        <w:t>je</w:t>
      </w:r>
      <w:r w:rsidRPr="008E176F">
        <w:rPr>
          <w:rFonts w:ascii="Arial" w:hAnsi="Arial" w:cs="Arial"/>
          <w:lang w:val="sl-SI"/>
        </w:rPr>
        <w:t xml:space="preserve"> promociju rada Dnevnog centra</w:t>
      </w:r>
      <w:r>
        <w:rPr>
          <w:rFonts w:ascii="Arial" w:hAnsi="Arial" w:cs="Arial"/>
          <w:lang w:val="sl-SI"/>
        </w:rPr>
        <w:t>,</w:t>
      </w:r>
      <w:r w:rsidRPr="008E176F">
        <w:rPr>
          <w:rFonts w:ascii="Arial" w:hAnsi="Arial" w:cs="Arial"/>
          <w:lang w:val="sl-SI"/>
        </w:rPr>
        <w:t xml:space="preserve"> preduzima</w:t>
      </w:r>
      <w:r>
        <w:rPr>
          <w:rFonts w:ascii="Arial" w:hAnsi="Arial" w:cs="Arial"/>
          <w:lang w:val="sl-SI"/>
        </w:rPr>
        <w:t>la</w:t>
      </w:r>
      <w:r w:rsidRPr="008E176F">
        <w:rPr>
          <w:rFonts w:ascii="Arial" w:hAnsi="Arial" w:cs="Arial"/>
          <w:lang w:val="sl-SI"/>
        </w:rPr>
        <w:t xml:space="preserve"> </w:t>
      </w:r>
      <w:r w:rsidRPr="006F08BD">
        <w:rPr>
          <w:rFonts w:ascii="Arial" w:hAnsi="Arial" w:cs="Arial"/>
          <w:lang w:val="sl-SI"/>
        </w:rPr>
        <w:t>je</w:t>
      </w:r>
      <w:r>
        <w:rPr>
          <w:rFonts w:ascii="Arial" w:hAnsi="Arial" w:cs="Arial"/>
          <w:lang w:val="sl-SI"/>
        </w:rPr>
        <w:t xml:space="preserve"> </w:t>
      </w:r>
      <w:r w:rsidRPr="008E176F">
        <w:rPr>
          <w:rFonts w:ascii="Arial" w:hAnsi="Arial" w:cs="Arial"/>
          <w:lang w:val="sl-SI"/>
        </w:rPr>
        <w:t>aktivnosti u cilj</w:t>
      </w:r>
      <w:r>
        <w:rPr>
          <w:rFonts w:ascii="Arial" w:hAnsi="Arial" w:cs="Arial"/>
          <w:lang w:val="sl-SI"/>
        </w:rPr>
        <w:t>u unapre</w:t>
      </w:r>
      <w:r w:rsidR="00EF4DC9">
        <w:rPr>
          <w:rFonts w:ascii="Arial" w:hAnsi="Arial" w:cs="Arial"/>
          <w:lang w:val="sl-SI"/>
        </w:rPr>
        <w:t>đenja kvaliteta rada i primjene epidemioloških mjera.</w:t>
      </w:r>
      <w:r>
        <w:rPr>
          <w:rFonts w:ascii="Arial" w:hAnsi="Arial" w:cs="Arial"/>
          <w:lang w:val="sl-SI"/>
        </w:rPr>
        <w:t xml:space="preserve"> </w:t>
      </w: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</w:p>
    <w:p w:rsidR="001010A5" w:rsidRDefault="001010A5" w:rsidP="00C3270C">
      <w:pPr>
        <w:spacing w:after="120" w:line="276" w:lineRule="auto"/>
        <w:jc w:val="center"/>
        <w:rPr>
          <w:rFonts w:ascii="Arial" w:hAnsi="Arial" w:cs="Arial"/>
          <w:b/>
          <w:lang w:val="sl-SI"/>
        </w:rPr>
      </w:pPr>
      <w:r w:rsidRPr="00534CFE">
        <w:rPr>
          <w:rFonts w:ascii="Arial" w:hAnsi="Arial" w:cs="Arial"/>
          <w:b/>
          <w:lang w:val="sl-SI"/>
        </w:rPr>
        <w:t>REALIZAC</w:t>
      </w:r>
      <w:r w:rsidR="00EF4DC9">
        <w:rPr>
          <w:rFonts w:ascii="Arial" w:hAnsi="Arial" w:cs="Arial"/>
          <w:b/>
          <w:lang w:val="sl-SI"/>
        </w:rPr>
        <w:t>IJA PROGRAMSKIH AKTIVNOSTI U 2020.</w:t>
      </w:r>
      <w:r w:rsidRPr="00534CFE">
        <w:rPr>
          <w:rFonts w:ascii="Arial" w:hAnsi="Arial" w:cs="Arial"/>
          <w:b/>
          <w:lang w:val="sl-SI"/>
        </w:rPr>
        <w:t xml:space="preserve"> GODINI</w:t>
      </w: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</w:p>
    <w:p w:rsidR="00EC5D64" w:rsidRDefault="00EF4DC9" w:rsidP="00C3270C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sl-SI"/>
        </w:rPr>
        <w:t>Rad ustanove u 2020. godini je obilje</w:t>
      </w:r>
      <w:r w:rsidR="00EC5D64">
        <w:rPr>
          <w:rFonts w:ascii="Arial" w:hAnsi="Arial" w:cs="Arial"/>
          <w:lang w:val="sl-SI"/>
        </w:rPr>
        <w:t>ž</w:t>
      </w:r>
      <w:r>
        <w:rPr>
          <w:rFonts w:ascii="Arial" w:hAnsi="Arial" w:cs="Arial"/>
          <w:lang w:val="sl-SI"/>
        </w:rPr>
        <w:t xml:space="preserve">ila pandemija COVID -19. </w:t>
      </w:r>
      <w:proofErr w:type="spellStart"/>
      <w:r>
        <w:rPr>
          <w:rFonts w:ascii="Arial" w:hAnsi="Arial" w:cs="Arial"/>
          <w:lang w:val="en-GB"/>
        </w:rPr>
        <w:t>Funkcionisanje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Dnevnog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centra</w:t>
      </w:r>
      <w:proofErr w:type="spellEnd"/>
      <w:r>
        <w:rPr>
          <w:rFonts w:ascii="Arial" w:hAnsi="Arial" w:cs="Arial"/>
          <w:lang w:val="en-GB"/>
        </w:rPr>
        <w:t xml:space="preserve"> u</w:t>
      </w:r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takvim</w:t>
      </w:r>
      <w:proofErr w:type="spellEnd"/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uslovima</w:t>
      </w:r>
      <w:proofErr w:type="spellEnd"/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podrazumijevalo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C46F0B">
        <w:rPr>
          <w:rFonts w:ascii="Arial" w:hAnsi="Arial" w:cs="Arial"/>
          <w:lang w:val="en-GB"/>
        </w:rPr>
        <w:t xml:space="preserve">je </w:t>
      </w:r>
      <w:proofErr w:type="spellStart"/>
      <w:r>
        <w:rPr>
          <w:rFonts w:ascii="Arial" w:hAnsi="Arial" w:cs="Arial"/>
          <w:lang w:val="en-GB"/>
        </w:rPr>
        <w:t>strog</w:t>
      </w:r>
      <w:r w:rsidR="00C46F0B">
        <w:rPr>
          <w:rFonts w:ascii="Arial" w:hAnsi="Arial" w:cs="Arial"/>
          <w:lang w:val="en-GB"/>
        </w:rPr>
        <w:t>u</w:t>
      </w:r>
      <w:proofErr w:type="spellEnd"/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primjenu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epidemioloških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mjera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koje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propisane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od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strane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Instituta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javno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zdravlje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Crne</w:t>
      </w:r>
      <w:proofErr w:type="spellEnd"/>
      <w:r>
        <w:rPr>
          <w:rFonts w:ascii="Arial" w:hAnsi="Arial" w:cs="Arial"/>
          <w:lang w:val="en-GB"/>
        </w:rPr>
        <w:t xml:space="preserve"> Gore. </w:t>
      </w:r>
      <w:r w:rsidR="00EC5D64">
        <w:rPr>
          <w:rFonts w:ascii="Arial" w:hAnsi="Arial" w:cs="Arial"/>
          <w:lang w:val="en-GB"/>
        </w:rPr>
        <w:t xml:space="preserve">Na </w:t>
      </w:r>
      <w:proofErr w:type="spellStart"/>
      <w:r w:rsidR="00EC5D64">
        <w:rPr>
          <w:rFonts w:ascii="Arial" w:hAnsi="Arial" w:cs="Arial"/>
          <w:lang w:val="en-GB"/>
        </w:rPr>
        <w:t>preporuku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Ministarstva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rada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i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socijalnog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staranja</w:t>
      </w:r>
      <w:proofErr w:type="spellEnd"/>
      <w:r w:rsidR="00EC5D64">
        <w:rPr>
          <w:rFonts w:ascii="Arial" w:hAnsi="Arial" w:cs="Arial"/>
          <w:lang w:val="en-GB"/>
        </w:rPr>
        <w:t xml:space="preserve">, </w:t>
      </w:r>
      <w:proofErr w:type="spellStart"/>
      <w:r w:rsidR="00EC5D64">
        <w:rPr>
          <w:rFonts w:ascii="Arial" w:hAnsi="Arial" w:cs="Arial"/>
          <w:lang w:val="en-GB"/>
        </w:rPr>
        <w:t>Dnev</w:t>
      </w:r>
      <w:r w:rsidR="007050B9">
        <w:rPr>
          <w:rFonts w:ascii="Arial" w:hAnsi="Arial" w:cs="Arial"/>
          <w:lang w:val="en-GB"/>
        </w:rPr>
        <w:t>ni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centar</w:t>
      </w:r>
      <w:proofErr w:type="spellEnd"/>
      <w:r w:rsidR="007050B9">
        <w:rPr>
          <w:rFonts w:ascii="Arial" w:hAnsi="Arial" w:cs="Arial"/>
          <w:lang w:val="en-GB"/>
        </w:rPr>
        <w:t xml:space="preserve"> je </w:t>
      </w:r>
      <w:proofErr w:type="spellStart"/>
      <w:r w:rsidR="007050B9">
        <w:rPr>
          <w:rFonts w:ascii="Arial" w:hAnsi="Arial" w:cs="Arial"/>
          <w:lang w:val="en-GB"/>
        </w:rPr>
        <w:t>privremeno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obustavljao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pružanje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usluga</w:t>
      </w:r>
      <w:proofErr w:type="spellEnd"/>
      <w:r w:rsidR="007050B9">
        <w:rPr>
          <w:rFonts w:ascii="Arial" w:hAnsi="Arial" w:cs="Arial"/>
          <w:lang w:val="en-GB"/>
        </w:rPr>
        <w:t xml:space="preserve"> u </w:t>
      </w:r>
      <w:proofErr w:type="spellStart"/>
      <w:r w:rsidR="007050B9">
        <w:rPr>
          <w:rFonts w:ascii="Arial" w:hAnsi="Arial" w:cs="Arial"/>
          <w:lang w:val="en-GB"/>
        </w:rPr>
        <w:t>svojim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prostorijama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7050B9">
        <w:rPr>
          <w:rFonts w:ascii="Arial" w:hAnsi="Arial" w:cs="Arial"/>
          <w:lang w:val="en-GB"/>
        </w:rPr>
        <w:t>ali</w:t>
      </w:r>
      <w:proofErr w:type="spellEnd"/>
      <w:proofErr w:type="gramEnd"/>
      <w:r w:rsidR="007050B9">
        <w:rPr>
          <w:rFonts w:ascii="Arial" w:hAnsi="Arial" w:cs="Arial"/>
          <w:lang w:val="en-GB"/>
        </w:rPr>
        <w:t xml:space="preserve"> je </w:t>
      </w:r>
      <w:proofErr w:type="spellStart"/>
      <w:r w:rsidR="007050B9">
        <w:rPr>
          <w:rFonts w:ascii="Arial" w:hAnsi="Arial" w:cs="Arial"/>
          <w:lang w:val="en-GB"/>
        </w:rPr>
        <w:t>uglavnom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r w:rsidR="00C46F0B">
        <w:rPr>
          <w:rFonts w:ascii="Arial" w:hAnsi="Arial" w:cs="Arial"/>
          <w:lang w:val="en-GB"/>
        </w:rPr>
        <w:t xml:space="preserve">bio </w:t>
      </w:r>
      <w:proofErr w:type="spellStart"/>
      <w:r w:rsidR="00C46F0B">
        <w:rPr>
          <w:rFonts w:ascii="Arial" w:hAnsi="Arial" w:cs="Arial"/>
          <w:lang w:val="en-GB"/>
        </w:rPr>
        <w:t>na</w:t>
      </w:r>
      <w:proofErr w:type="spellEnd"/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raspolaganju</w:t>
      </w:r>
      <w:proofErr w:type="spellEnd"/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korisnicima</w:t>
      </w:r>
      <w:proofErr w:type="spellEnd"/>
      <w:r w:rsidR="00C46F0B">
        <w:rPr>
          <w:rFonts w:ascii="Arial" w:hAnsi="Arial" w:cs="Arial"/>
          <w:lang w:val="en-GB"/>
        </w:rPr>
        <w:t>.</w:t>
      </w:r>
      <w:r w:rsidR="007050B9">
        <w:rPr>
          <w:rFonts w:ascii="Arial" w:hAnsi="Arial" w:cs="Arial"/>
          <w:lang w:val="en-GB"/>
        </w:rPr>
        <w:t xml:space="preserve"> </w:t>
      </w:r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Za</w:t>
      </w:r>
      <w:proofErr w:type="spellEnd"/>
      <w:r w:rsidR="00EC5D64">
        <w:rPr>
          <w:rFonts w:ascii="Arial" w:hAnsi="Arial" w:cs="Arial"/>
          <w:lang w:val="en-GB"/>
        </w:rPr>
        <w:t xml:space="preserve"> to </w:t>
      </w:r>
      <w:proofErr w:type="spellStart"/>
      <w:r w:rsidR="00EC5D64">
        <w:rPr>
          <w:rFonts w:ascii="Arial" w:hAnsi="Arial" w:cs="Arial"/>
          <w:lang w:val="en-GB"/>
        </w:rPr>
        <w:t>vrijeme</w:t>
      </w:r>
      <w:proofErr w:type="spellEnd"/>
      <w:r w:rsidR="00EC5D64">
        <w:rPr>
          <w:rFonts w:ascii="Arial" w:hAnsi="Arial" w:cs="Arial"/>
          <w:lang w:val="en-GB"/>
        </w:rPr>
        <w:t xml:space="preserve">, </w:t>
      </w:r>
      <w:proofErr w:type="spellStart"/>
      <w:r w:rsidR="00EC5D64">
        <w:rPr>
          <w:rFonts w:ascii="Arial" w:hAnsi="Arial" w:cs="Arial"/>
          <w:lang w:val="en-GB"/>
        </w:rPr>
        <w:t>stručni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radnici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Dnevnog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centra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su</w:t>
      </w:r>
      <w:proofErr w:type="spellEnd"/>
      <w:r w:rsidR="00EC5D64">
        <w:rPr>
          <w:rFonts w:ascii="Arial" w:hAnsi="Arial" w:cs="Arial"/>
          <w:lang w:val="en-GB"/>
        </w:rPr>
        <w:t xml:space="preserve">, </w:t>
      </w:r>
      <w:proofErr w:type="spellStart"/>
      <w:r w:rsidR="00EC5D64">
        <w:rPr>
          <w:rFonts w:ascii="Arial" w:hAnsi="Arial" w:cs="Arial"/>
          <w:lang w:val="en-GB"/>
        </w:rPr>
        <w:t>preko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C46F0B">
        <w:rPr>
          <w:rFonts w:ascii="Arial" w:hAnsi="Arial" w:cs="Arial"/>
          <w:lang w:val="en-GB"/>
        </w:rPr>
        <w:t>na</w:t>
      </w:r>
      <w:r w:rsidR="004534D4">
        <w:rPr>
          <w:rFonts w:ascii="Arial" w:hAnsi="Arial" w:cs="Arial"/>
          <w:lang w:val="en-GB"/>
        </w:rPr>
        <w:t>š</w:t>
      </w:r>
      <w:r w:rsidR="00C46F0B">
        <w:rPr>
          <w:rFonts w:ascii="Arial" w:hAnsi="Arial" w:cs="Arial"/>
          <w:lang w:val="en-GB"/>
        </w:rPr>
        <w:t>eg</w:t>
      </w:r>
      <w:proofErr w:type="spellEnd"/>
      <w:r w:rsidR="00C46F0B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interaktivnog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sajta</w:t>
      </w:r>
      <w:proofErr w:type="spellEnd"/>
      <w:r w:rsidR="00EC5D64">
        <w:rPr>
          <w:rFonts w:ascii="Arial" w:hAnsi="Arial" w:cs="Arial"/>
          <w:lang w:val="en-GB"/>
        </w:rPr>
        <w:t xml:space="preserve"> MI VAŠA DJECA </w:t>
      </w:r>
      <w:proofErr w:type="spellStart"/>
      <w:r w:rsidR="00EC5D64">
        <w:rPr>
          <w:rFonts w:ascii="Arial" w:hAnsi="Arial" w:cs="Arial"/>
          <w:lang w:val="en-GB"/>
        </w:rPr>
        <w:t>i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r w:rsidR="007050B9">
        <w:rPr>
          <w:rFonts w:ascii="Arial" w:hAnsi="Arial" w:cs="Arial"/>
          <w:lang w:val="en-GB"/>
        </w:rPr>
        <w:t>"</w:t>
      </w:r>
      <w:proofErr w:type="spellStart"/>
      <w:r w:rsidR="007050B9" w:rsidRPr="007050B9">
        <w:rPr>
          <w:rFonts w:ascii="Arial" w:hAnsi="Arial" w:cs="Arial"/>
        </w:rPr>
        <w:t>Platforme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za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podršku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za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djecu</w:t>
      </w:r>
      <w:proofErr w:type="spellEnd"/>
      <w:r w:rsidR="007050B9" w:rsidRPr="007050B9">
        <w:rPr>
          <w:rFonts w:ascii="Arial" w:hAnsi="Arial" w:cs="Arial"/>
        </w:rPr>
        <w:t xml:space="preserve">, </w:t>
      </w:r>
      <w:proofErr w:type="spellStart"/>
      <w:r w:rsidR="007050B9" w:rsidRPr="007050B9">
        <w:rPr>
          <w:rFonts w:ascii="Arial" w:hAnsi="Arial" w:cs="Arial"/>
        </w:rPr>
        <w:t>mlade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i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odrasle</w:t>
      </w:r>
      <w:proofErr w:type="spellEnd"/>
      <w:r w:rsidR="007050B9" w:rsidRPr="007050B9">
        <w:rPr>
          <w:rFonts w:ascii="Arial" w:hAnsi="Arial" w:cs="Arial"/>
        </w:rPr>
        <w:t xml:space="preserve"> OSI </w:t>
      </w:r>
      <w:proofErr w:type="spellStart"/>
      <w:r w:rsidR="007050B9" w:rsidRPr="007050B9">
        <w:rPr>
          <w:rFonts w:ascii="Arial" w:hAnsi="Arial" w:cs="Arial"/>
        </w:rPr>
        <w:t>i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njihove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porodice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tokom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širenja</w:t>
      </w:r>
      <w:proofErr w:type="spellEnd"/>
      <w:r w:rsidR="007050B9" w:rsidRPr="007050B9">
        <w:rPr>
          <w:rFonts w:ascii="Arial" w:hAnsi="Arial" w:cs="Arial"/>
        </w:rPr>
        <w:t xml:space="preserve"> </w:t>
      </w:r>
      <w:proofErr w:type="spellStart"/>
      <w:r w:rsidR="007050B9" w:rsidRPr="007050B9">
        <w:rPr>
          <w:rFonts w:ascii="Arial" w:hAnsi="Arial" w:cs="Arial"/>
        </w:rPr>
        <w:t>koronavirusa</w:t>
      </w:r>
      <w:proofErr w:type="spellEnd"/>
      <w:r w:rsidR="007050B9">
        <w:rPr>
          <w:rFonts w:ascii="Arial" w:hAnsi="Arial" w:cs="Arial"/>
        </w:rPr>
        <w:t>"</w:t>
      </w:r>
      <w:r w:rsidR="007050B9">
        <w:rPr>
          <w:rFonts w:ascii="Arial" w:hAnsi="Arial" w:cs="Arial"/>
          <w:lang w:val="en-GB"/>
        </w:rPr>
        <w:t xml:space="preserve">, </w:t>
      </w:r>
      <w:proofErr w:type="spellStart"/>
      <w:r w:rsidR="007050B9">
        <w:rPr>
          <w:rFonts w:ascii="Arial" w:hAnsi="Arial" w:cs="Arial"/>
          <w:lang w:val="en-GB"/>
        </w:rPr>
        <w:t>koja</w:t>
      </w:r>
      <w:proofErr w:type="spellEnd"/>
      <w:r w:rsidR="007050B9">
        <w:rPr>
          <w:rFonts w:ascii="Arial" w:hAnsi="Arial" w:cs="Arial"/>
          <w:lang w:val="en-GB"/>
        </w:rPr>
        <w:t xml:space="preserve"> je </w:t>
      </w:r>
      <w:proofErr w:type="spellStart"/>
      <w:r w:rsidR="007050B9">
        <w:rPr>
          <w:rFonts w:ascii="Arial" w:hAnsi="Arial" w:cs="Arial"/>
          <w:lang w:val="en-GB"/>
        </w:rPr>
        <w:t>nastala</w:t>
      </w:r>
      <w:proofErr w:type="spellEnd"/>
      <w:r w:rsidR="007050B9">
        <w:rPr>
          <w:rFonts w:ascii="Arial" w:hAnsi="Arial" w:cs="Arial"/>
          <w:lang w:val="en-GB"/>
        </w:rPr>
        <w:t xml:space="preserve"> u </w:t>
      </w:r>
      <w:proofErr w:type="spellStart"/>
      <w:r w:rsidR="007050B9">
        <w:rPr>
          <w:rFonts w:ascii="Arial" w:hAnsi="Arial" w:cs="Arial"/>
          <w:lang w:val="en-GB"/>
        </w:rPr>
        <w:t>saradnji</w:t>
      </w:r>
      <w:proofErr w:type="spellEnd"/>
      <w:r w:rsidR="007050B9">
        <w:rPr>
          <w:rFonts w:ascii="Arial" w:hAnsi="Arial" w:cs="Arial"/>
          <w:lang w:val="en-GB"/>
        </w:rPr>
        <w:t xml:space="preserve"> DC </w:t>
      </w:r>
      <w:proofErr w:type="spellStart"/>
      <w:r w:rsidR="007050B9">
        <w:rPr>
          <w:rFonts w:ascii="Arial" w:hAnsi="Arial" w:cs="Arial"/>
          <w:lang w:val="en-GB"/>
        </w:rPr>
        <w:t>Pljevlja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i</w:t>
      </w:r>
      <w:proofErr w:type="spellEnd"/>
      <w:r w:rsidR="007050B9">
        <w:rPr>
          <w:rFonts w:ascii="Arial" w:hAnsi="Arial" w:cs="Arial"/>
          <w:lang w:val="en-GB"/>
        </w:rPr>
        <w:t xml:space="preserve"> UNICEF-a, a </w:t>
      </w:r>
      <w:proofErr w:type="spellStart"/>
      <w:r w:rsidR="007050B9">
        <w:rPr>
          <w:rFonts w:ascii="Arial" w:hAnsi="Arial" w:cs="Arial"/>
          <w:lang w:val="en-GB"/>
        </w:rPr>
        <w:t>preporučena</w:t>
      </w:r>
      <w:proofErr w:type="spellEnd"/>
      <w:r w:rsidR="007050B9">
        <w:rPr>
          <w:rFonts w:ascii="Arial" w:hAnsi="Arial" w:cs="Arial"/>
          <w:lang w:val="en-GB"/>
        </w:rPr>
        <w:t xml:space="preserve"> je od </w:t>
      </w:r>
      <w:proofErr w:type="spellStart"/>
      <w:r w:rsidR="007050B9">
        <w:rPr>
          <w:rFonts w:ascii="Arial" w:hAnsi="Arial" w:cs="Arial"/>
          <w:lang w:val="en-GB"/>
        </w:rPr>
        <w:t>strane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Ministarstva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rada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i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socijalnog</w:t>
      </w:r>
      <w:proofErr w:type="spellEnd"/>
      <w:r w:rsidR="007050B9">
        <w:rPr>
          <w:rFonts w:ascii="Arial" w:hAnsi="Arial" w:cs="Arial"/>
          <w:lang w:val="en-GB"/>
        </w:rPr>
        <w:t xml:space="preserve"> </w:t>
      </w:r>
      <w:proofErr w:type="spellStart"/>
      <w:r w:rsidR="007050B9">
        <w:rPr>
          <w:rFonts w:ascii="Arial" w:hAnsi="Arial" w:cs="Arial"/>
          <w:lang w:val="en-GB"/>
        </w:rPr>
        <w:t>staranja</w:t>
      </w:r>
      <w:proofErr w:type="spellEnd"/>
      <w:r w:rsidR="00EC5D64">
        <w:rPr>
          <w:rFonts w:ascii="Arial" w:hAnsi="Arial" w:cs="Arial"/>
          <w:lang w:val="en-GB"/>
        </w:rPr>
        <w:t xml:space="preserve">, </w:t>
      </w:r>
      <w:proofErr w:type="spellStart"/>
      <w:r w:rsidR="00EC5D64">
        <w:rPr>
          <w:rFonts w:ascii="Arial" w:hAnsi="Arial" w:cs="Arial"/>
          <w:lang w:val="en-GB"/>
        </w:rPr>
        <w:t>nastavili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sa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pru</w:t>
      </w:r>
      <w:r w:rsidR="007050B9">
        <w:rPr>
          <w:rFonts w:ascii="Arial" w:hAnsi="Arial" w:cs="Arial"/>
          <w:lang w:val="en-GB"/>
        </w:rPr>
        <w:t>ž</w:t>
      </w:r>
      <w:r w:rsidR="00EC5D64">
        <w:rPr>
          <w:rFonts w:ascii="Arial" w:hAnsi="Arial" w:cs="Arial"/>
          <w:lang w:val="en-GB"/>
        </w:rPr>
        <w:t>anjem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usluga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korisnicima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kako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naše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ustanove</w:t>
      </w:r>
      <w:proofErr w:type="spellEnd"/>
      <w:r w:rsidR="00EC5D64">
        <w:rPr>
          <w:rFonts w:ascii="Arial" w:hAnsi="Arial" w:cs="Arial"/>
          <w:lang w:val="en-GB"/>
        </w:rPr>
        <w:t xml:space="preserve">, </w:t>
      </w:r>
      <w:proofErr w:type="spellStart"/>
      <w:r w:rsidR="00EC5D64">
        <w:rPr>
          <w:rFonts w:ascii="Arial" w:hAnsi="Arial" w:cs="Arial"/>
          <w:lang w:val="en-GB"/>
        </w:rPr>
        <w:t>tako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i</w:t>
      </w:r>
      <w:proofErr w:type="spellEnd"/>
      <w:r w:rsidR="00EC5D64">
        <w:rPr>
          <w:rFonts w:ascii="Arial" w:hAnsi="Arial" w:cs="Arial"/>
          <w:lang w:val="en-GB"/>
        </w:rPr>
        <w:t xml:space="preserve"> OSI </w:t>
      </w:r>
      <w:proofErr w:type="spellStart"/>
      <w:r w:rsidR="00EC5D64">
        <w:rPr>
          <w:rFonts w:ascii="Arial" w:hAnsi="Arial" w:cs="Arial"/>
          <w:lang w:val="en-GB"/>
        </w:rPr>
        <w:t>širom</w:t>
      </w:r>
      <w:proofErr w:type="spellEnd"/>
      <w:r w:rsidR="00EC5D64">
        <w:rPr>
          <w:rFonts w:ascii="Arial" w:hAnsi="Arial" w:cs="Arial"/>
          <w:lang w:val="en-GB"/>
        </w:rPr>
        <w:t xml:space="preserve"> </w:t>
      </w:r>
      <w:proofErr w:type="spellStart"/>
      <w:r w:rsidR="00EC5D64">
        <w:rPr>
          <w:rFonts w:ascii="Arial" w:hAnsi="Arial" w:cs="Arial"/>
          <w:lang w:val="en-GB"/>
        </w:rPr>
        <w:t>Crne</w:t>
      </w:r>
      <w:proofErr w:type="spellEnd"/>
      <w:r w:rsidR="00EC5D64">
        <w:rPr>
          <w:rFonts w:ascii="Arial" w:hAnsi="Arial" w:cs="Arial"/>
          <w:lang w:val="en-GB"/>
        </w:rPr>
        <w:t xml:space="preserve"> Gore. </w:t>
      </w:r>
    </w:p>
    <w:p w:rsidR="00B617BA" w:rsidRDefault="007050B9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Stroge epidemiološke mjere, između ostalog su zahtijevale značajne organizacione i finansijske napore, kako bi se, na najbolji način, zaštitilo zdravlje korisnika i zaposlenih. Nemogućnost obezbjeđenja osnovnih epidemioloških zahtjeva za posledicu je imalo obustavu</w:t>
      </w:r>
      <w:r w:rsidR="00D066CF">
        <w:rPr>
          <w:rFonts w:ascii="Arial" w:hAnsi="Arial" w:cs="Arial"/>
          <w:lang w:val="sl-SI"/>
        </w:rPr>
        <w:t xml:space="preserve"> prevoza korisnika. Setom mjera koje je donijela uprava Dnevnog centra na preporuku Instituta za javno zdravlje, zabranjen je ulazak roditelja i stranaka u Dnevni centar, postavljene su de</w:t>
      </w:r>
      <w:r w:rsidR="00DB0A9A">
        <w:rPr>
          <w:rFonts w:ascii="Arial" w:hAnsi="Arial" w:cs="Arial"/>
          <w:lang w:val="sl-SI"/>
        </w:rPr>
        <w:t>zinfekcione</w:t>
      </w:r>
      <w:r w:rsidR="00D066CF">
        <w:rPr>
          <w:rFonts w:ascii="Arial" w:hAnsi="Arial" w:cs="Arial"/>
          <w:lang w:val="sl-SI"/>
        </w:rPr>
        <w:t xml:space="preserve"> barijere, uvedeno </w:t>
      </w:r>
      <w:r w:rsidR="005662BF">
        <w:rPr>
          <w:rFonts w:ascii="Arial" w:hAnsi="Arial" w:cs="Arial"/>
          <w:lang w:val="sl-SI"/>
        </w:rPr>
        <w:t xml:space="preserve">je </w:t>
      </w:r>
      <w:r w:rsidR="00D066CF">
        <w:rPr>
          <w:rFonts w:ascii="Arial" w:hAnsi="Arial" w:cs="Arial"/>
          <w:lang w:val="sl-SI"/>
        </w:rPr>
        <w:t xml:space="preserve">mjerenje temperature za sve koji ulaze u prostorije, određene </w:t>
      </w:r>
      <w:r w:rsidR="005662BF">
        <w:rPr>
          <w:rFonts w:ascii="Arial" w:hAnsi="Arial" w:cs="Arial"/>
          <w:lang w:val="sl-SI"/>
        </w:rPr>
        <w:t xml:space="preserve">su </w:t>
      </w:r>
      <w:r w:rsidR="00D066CF">
        <w:rPr>
          <w:rFonts w:ascii="Arial" w:hAnsi="Arial" w:cs="Arial"/>
          <w:lang w:val="sl-SI"/>
        </w:rPr>
        <w:t>prostorije za privremenu izolaciju i uvedena</w:t>
      </w:r>
      <w:r w:rsidR="005662BF">
        <w:rPr>
          <w:rFonts w:ascii="Arial" w:hAnsi="Arial" w:cs="Arial"/>
          <w:lang w:val="sl-SI"/>
        </w:rPr>
        <w:t xml:space="preserve"> je</w:t>
      </w:r>
      <w:r w:rsidR="00D066CF">
        <w:rPr>
          <w:rFonts w:ascii="Arial" w:hAnsi="Arial" w:cs="Arial"/>
          <w:lang w:val="sl-SI"/>
        </w:rPr>
        <w:t xml:space="preserve"> </w:t>
      </w:r>
      <w:r w:rsidR="00B617BA">
        <w:rPr>
          <w:rFonts w:ascii="Arial" w:hAnsi="Arial" w:cs="Arial"/>
          <w:lang w:val="sl-SI"/>
        </w:rPr>
        <w:t xml:space="preserve">permanentna </w:t>
      </w:r>
      <w:r w:rsidR="00D066CF">
        <w:rPr>
          <w:rFonts w:ascii="Arial" w:hAnsi="Arial" w:cs="Arial"/>
          <w:lang w:val="sl-SI"/>
        </w:rPr>
        <w:t>dezinfekcija prostora u toku radnog vremena. Ovo je za posledicu imalo činjenicu da se u Dnevnom centru nije zarazio nijedan korisnik, niti zaposleni</w:t>
      </w:r>
      <w:r w:rsidR="005662BF">
        <w:rPr>
          <w:rFonts w:ascii="Arial" w:hAnsi="Arial" w:cs="Arial"/>
          <w:lang w:val="sl-SI"/>
        </w:rPr>
        <w:t>,</w:t>
      </w:r>
      <w:r w:rsidR="00D066CF">
        <w:rPr>
          <w:rFonts w:ascii="Arial" w:hAnsi="Arial" w:cs="Arial"/>
          <w:lang w:val="sl-SI"/>
        </w:rPr>
        <w:t xml:space="preserve"> za </w:t>
      </w:r>
      <w:r w:rsidR="00B617BA">
        <w:rPr>
          <w:rFonts w:ascii="Arial" w:hAnsi="Arial" w:cs="Arial"/>
          <w:lang w:val="sl-SI"/>
        </w:rPr>
        <w:t xml:space="preserve">čitavo </w:t>
      </w:r>
      <w:r w:rsidR="00D066CF">
        <w:rPr>
          <w:rFonts w:ascii="Arial" w:hAnsi="Arial" w:cs="Arial"/>
          <w:lang w:val="sl-SI"/>
        </w:rPr>
        <w:t>vrijeme trajanja pandemije u 2020. godini.</w:t>
      </w:r>
    </w:p>
    <w:p w:rsidR="00685A2D" w:rsidRDefault="00685A2D" w:rsidP="00685A2D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391C65">
        <w:rPr>
          <w:rFonts w:ascii="Arial" w:hAnsi="Arial" w:cs="Arial"/>
          <w:lang w:val="sl-SI"/>
        </w:rPr>
        <w:t xml:space="preserve">Shodno Pravilniku o bližim uslovima za pružanje i korišćenje, normativima i minimalnim standardima usluga podrške za život u zajednici primjenjeni su predviđeni standardi u radu, ažurirane su evidencije o korisnicima kroz formirana dosijea korisnika, izrađeni su  </w:t>
      </w:r>
      <w:r>
        <w:rPr>
          <w:rFonts w:ascii="Arial" w:hAnsi="Arial" w:cs="Arial"/>
          <w:lang w:val="sl-SI"/>
        </w:rPr>
        <w:t>I</w:t>
      </w:r>
      <w:r w:rsidRPr="00391C65">
        <w:rPr>
          <w:rFonts w:ascii="Arial" w:hAnsi="Arial" w:cs="Arial"/>
          <w:lang w:val="sl-SI"/>
        </w:rPr>
        <w:t xml:space="preserve">ndividualni planovi rada sa korisnicima, vođene su </w:t>
      </w:r>
      <w:r>
        <w:rPr>
          <w:rFonts w:ascii="Arial" w:hAnsi="Arial" w:cs="Arial"/>
          <w:lang w:val="sl-SI"/>
        </w:rPr>
        <w:t>K</w:t>
      </w:r>
      <w:r w:rsidRPr="00391C65">
        <w:rPr>
          <w:rFonts w:ascii="Arial" w:hAnsi="Arial" w:cs="Arial"/>
          <w:lang w:val="sl-SI"/>
        </w:rPr>
        <w:t>njige dnevnih događaja i listovi praćenja na predviđenim obrascima.</w:t>
      </w:r>
    </w:p>
    <w:p w:rsidR="00685A2D" w:rsidRPr="008E176F" w:rsidRDefault="00685A2D" w:rsidP="00685A2D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586745">
        <w:rPr>
          <w:rFonts w:ascii="Arial" w:hAnsi="Arial" w:cs="Arial"/>
          <w:lang w:val="sl-SI"/>
        </w:rPr>
        <w:t>Dnevne aktivnosti su određene unaprijed predviđenim programom</w:t>
      </w:r>
      <w:r>
        <w:rPr>
          <w:rFonts w:ascii="Arial" w:hAnsi="Arial" w:cs="Arial"/>
          <w:lang w:val="sl-SI"/>
        </w:rPr>
        <w:t>.</w:t>
      </w:r>
      <w:r w:rsidRPr="0058674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R</w:t>
      </w:r>
      <w:r w:rsidRPr="00586745">
        <w:rPr>
          <w:rFonts w:ascii="Arial" w:hAnsi="Arial" w:cs="Arial"/>
          <w:lang w:val="sl-SI"/>
        </w:rPr>
        <w:t>ad sa</w:t>
      </w:r>
      <w:r w:rsidRPr="008E176F">
        <w:rPr>
          <w:rFonts w:ascii="Arial" w:hAnsi="Arial" w:cs="Arial"/>
          <w:lang w:val="sl-SI"/>
        </w:rPr>
        <w:t xml:space="preserve"> </w:t>
      </w:r>
      <w:r w:rsidRPr="00095C68">
        <w:rPr>
          <w:rFonts w:ascii="Arial" w:hAnsi="Arial" w:cs="Arial"/>
          <w:lang w:val="sl-SI"/>
        </w:rPr>
        <w:t>korisnicima</w:t>
      </w:r>
      <w:r>
        <w:rPr>
          <w:rFonts w:ascii="Arial" w:hAnsi="Arial" w:cs="Arial"/>
          <w:lang w:val="sl-SI"/>
        </w:rPr>
        <w:t xml:space="preserve"> </w:t>
      </w:r>
      <w:r w:rsidRPr="008E176F">
        <w:rPr>
          <w:rFonts w:ascii="Arial" w:hAnsi="Arial" w:cs="Arial"/>
          <w:lang w:val="sl-SI"/>
        </w:rPr>
        <w:t>je</w:t>
      </w:r>
      <w:r>
        <w:rPr>
          <w:rFonts w:ascii="Arial" w:hAnsi="Arial" w:cs="Arial"/>
          <w:lang w:val="sl-SI"/>
        </w:rPr>
        <w:t xml:space="preserve"> u ovoj godini, u skladu sa preporukama, u većoj mjeri </w:t>
      </w:r>
      <w:r w:rsidRPr="008E176F">
        <w:rPr>
          <w:rFonts w:ascii="Arial" w:hAnsi="Arial" w:cs="Arial"/>
          <w:lang w:val="sl-SI"/>
        </w:rPr>
        <w:t>realizovan kroz individualni</w:t>
      </w:r>
      <w:r w:rsidRPr="00DB6CC2">
        <w:rPr>
          <w:rFonts w:ascii="Arial" w:hAnsi="Arial" w:cs="Arial"/>
          <w:lang w:val="sl-SI"/>
        </w:rPr>
        <w:t xml:space="preserve"> rad. </w:t>
      </w:r>
      <w:r w:rsidRPr="008E176F">
        <w:rPr>
          <w:rFonts w:ascii="Arial" w:hAnsi="Arial" w:cs="Arial"/>
          <w:lang w:val="sl-SI"/>
        </w:rPr>
        <w:t xml:space="preserve">Rad </w:t>
      </w:r>
      <w:r w:rsidRPr="008E176F">
        <w:rPr>
          <w:rFonts w:ascii="Arial" w:hAnsi="Arial" w:cs="Arial"/>
          <w:lang w:val="sl-SI"/>
        </w:rPr>
        <w:lastRenderedPageBreak/>
        <w:t xml:space="preserve">sa </w:t>
      </w:r>
      <w:r>
        <w:rPr>
          <w:rFonts w:ascii="Arial" w:hAnsi="Arial" w:cs="Arial"/>
          <w:lang w:val="sl-SI"/>
        </w:rPr>
        <w:t>korisnicima</w:t>
      </w:r>
      <w:r w:rsidRPr="008E176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je </w:t>
      </w:r>
      <w:r w:rsidRPr="008E176F">
        <w:rPr>
          <w:rFonts w:ascii="Arial" w:hAnsi="Arial" w:cs="Arial"/>
          <w:lang w:val="sl-SI"/>
        </w:rPr>
        <w:t>podržava</w:t>
      </w:r>
      <w:r>
        <w:rPr>
          <w:rFonts w:ascii="Arial" w:hAnsi="Arial" w:cs="Arial"/>
          <w:lang w:val="sl-SI"/>
        </w:rPr>
        <w:t>lo</w:t>
      </w:r>
      <w:r w:rsidRPr="008E176F">
        <w:rPr>
          <w:rFonts w:ascii="Arial" w:hAnsi="Arial" w:cs="Arial"/>
          <w:lang w:val="sl-SI"/>
        </w:rPr>
        <w:t xml:space="preserve"> i tehničko osoblje: medicinska sestra u dijelu primjene terapije, lične higijene</w:t>
      </w:r>
      <w:r>
        <w:rPr>
          <w:rFonts w:ascii="Arial" w:hAnsi="Arial" w:cs="Arial"/>
          <w:lang w:val="sl-SI"/>
        </w:rPr>
        <w:t xml:space="preserve"> i sl.,</w:t>
      </w:r>
      <w:r w:rsidRPr="008E176F">
        <w:rPr>
          <w:rFonts w:ascii="Arial" w:hAnsi="Arial" w:cs="Arial"/>
          <w:lang w:val="sl-SI"/>
        </w:rPr>
        <w:t xml:space="preserve"> njegovateljica servirka u dijelu pomoći prilikom hranjenja jer djeca u </w:t>
      </w:r>
      <w:r>
        <w:rPr>
          <w:rFonts w:ascii="Arial" w:hAnsi="Arial" w:cs="Arial"/>
          <w:lang w:val="sl-SI"/>
        </w:rPr>
        <w:t>u</w:t>
      </w:r>
      <w:r w:rsidRPr="008E176F">
        <w:rPr>
          <w:rFonts w:ascii="Arial" w:hAnsi="Arial" w:cs="Arial"/>
          <w:lang w:val="sl-SI"/>
        </w:rPr>
        <w:t>stanovi imaju dva obroka koji s</w:t>
      </w:r>
      <w:r>
        <w:rPr>
          <w:rFonts w:ascii="Arial" w:hAnsi="Arial" w:cs="Arial"/>
          <w:lang w:val="sl-SI"/>
        </w:rPr>
        <w:t>e dopremaju iz gradskog vrtića.</w:t>
      </w:r>
    </w:p>
    <w:p w:rsidR="00685A2D" w:rsidRDefault="00685A2D" w:rsidP="00685A2D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8E176F">
        <w:rPr>
          <w:rFonts w:ascii="Arial" w:hAnsi="Arial" w:cs="Arial"/>
          <w:lang w:val="sl-SI"/>
        </w:rPr>
        <w:t>Rad fizioterapeuta je podrazumijevao individualne vježbe lokomotornog sistema kojima se postigao vidan rezultat na suzbijanju spasticiteta, hipotonije i hipertonije kod</w:t>
      </w:r>
      <w:r>
        <w:rPr>
          <w:rFonts w:ascii="Arial" w:hAnsi="Arial" w:cs="Arial"/>
          <w:lang w:val="sl-SI"/>
        </w:rPr>
        <w:t xml:space="preserve"> djece sa cerebralnom paralizom, kao i grupnu rehabilitaciju i relaksaciju.</w:t>
      </w:r>
      <w:r w:rsidRPr="008E176F">
        <w:rPr>
          <w:rFonts w:ascii="Arial" w:hAnsi="Arial" w:cs="Arial"/>
          <w:lang w:val="sl-SI"/>
        </w:rPr>
        <w:t xml:space="preserve"> </w:t>
      </w:r>
    </w:p>
    <w:p w:rsidR="00685A2D" w:rsidRDefault="00685A2D" w:rsidP="00685A2D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Proces senzorne integracije je sprovođen korišćenjem senzorne sobe, uz nadzor defektologa, psihologa i logopeda u skladu sa individualnim planovima rada.   </w:t>
      </w:r>
    </w:p>
    <w:p w:rsidR="00685A2D" w:rsidRPr="00391C65" w:rsidRDefault="00685A2D" w:rsidP="00685A2D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937BD2">
        <w:rPr>
          <w:rFonts w:ascii="Arial" w:hAnsi="Arial" w:cs="Arial"/>
          <w:lang w:val="sl-SI"/>
        </w:rPr>
        <w:t>U 20</w:t>
      </w:r>
      <w:r>
        <w:rPr>
          <w:rFonts w:ascii="Arial" w:hAnsi="Arial" w:cs="Arial"/>
          <w:lang w:val="sl-SI"/>
        </w:rPr>
        <w:t>20</w:t>
      </w:r>
      <w:r w:rsidRPr="00937BD2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Pr="00937BD2">
        <w:rPr>
          <w:rFonts w:ascii="Arial" w:hAnsi="Arial" w:cs="Arial"/>
          <w:lang w:val="sl-SI"/>
        </w:rPr>
        <w:t xml:space="preserve">godini </w:t>
      </w:r>
      <w:r>
        <w:rPr>
          <w:rFonts w:ascii="Arial" w:hAnsi="Arial" w:cs="Arial"/>
          <w:lang w:val="sl-SI"/>
        </w:rPr>
        <w:t xml:space="preserve">nastavljena je </w:t>
      </w:r>
      <w:r w:rsidRPr="00937BD2">
        <w:rPr>
          <w:rFonts w:ascii="Arial" w:hAnsi="Arial" w:cs="Arial"/>
          <w:lang w:val="sl-SI"/>
        </w:rPr>
        <w:t>saradnja sa institucijama na lokalnom i državnom nivou</w:t>
      </w:r>
      <w:r>
        <w:rPr>
          <w:rFonts w:ascii="Arial" w:hAnsi="Arial" w:cs="Arial"/>
          <w:lang w:val="sl-SI"/>
        </w:rPr>
        <w:t>. Ipak, tradicionalne posjete osnovnih i srednjih škola našoj ustanovi i druženje sa korisnicima su redukovane, usled aktuelnih epidemioloških aktivnosti.</w:t>
      </w:r>
      <w:r w:rsidRPr="00391C65">
        <w:rPr>
          <w:rFonts w:ascii="Arial" w:hAnsi="Arial" w:cs="Arial"/>
          <w:lang w:val="pl-PL"/>
        </w:rPr>
        <w:t xml:space="preserve"> </w:t>
      </w:r>
    </w:p>
    <w:p w:rsidR="00685A2D" w:rsidRPr="00391C65" w:rsidRDefault="00685A2D" w:rsidP="00685A2D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391C65">
        <w:rPr>
          <w:rFonts w:ascii="Arial" w:hAnsi="Arial" w:cs="Arial"/>
          <w:lang w:val="pl-PL"/>
        </w:rPr>
        <w:t xml:space="preserve">U cilju stvaranja optimalnih uslova boravka u Dnevnom centru nastavilo se sa praksom da, osim radnika, korisnici usluga vrše sanitarne preglede dva puta godišnje. </w:t>
      </w:r>
    </w:p>
    <w:p w:rsidR="00D066CF" w:rsidRPr="00566528" w:rsidRDefault="00B617BA" w:rsidP="00C3270C">
      <w:pPr>
        <w:spacing w:after="12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Rezultati striktnog poštovanja strogih epidemioloških mjera, omogućil</w:t>
      </w:r>
      <w:r w:rsidR="00C46F0B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</w:t>
      </w:r>
      <w:r w:rsidR="00C46F0B">
        <w:rPr>
          <w:rFonts w:ascii="Arial" w:hAnsi="Arial" w:cs="Arial"/>
          <w:lang w:val="sl-SI"/>
        </w:rPr>
        <w:t>su</w:t>
      </w:r>
      <w:r>
        <w:rPr>
          <w:rFonts w:ascii="Arial" w:hAnsi="Arial" w:cs="Arial"/>
          <w:lang w:val="sl-SI"/>
        </w:rPr>
        <w:t xml:space="preserve"> rad Dnevnog centra u mnogo dužem periodu nego što je to slučaj sa ostalim </w:t>
      </w:r>
      <w:r w:rsidR="00C46F0B">
        <w:rPr>
          <w:rFonts w:ascii="Arial" w:hAnsi="Arial" w:cs="Arial"/>
          <w:lang w:val="sl-SI"/>
        </w:rPr>
        <w:t>d</w:t>
      </w:r>
      <w:r>
        <w:rPr>
          <w:rFonts w:ascii="Arial" w:hAnsi="Arial" w:cs="Arial"/>
          <w:lang w:val="sl-SI"/>
        </w:rPr>
        <w:t>nevnim centrima. Od posebnog značaja je činjenica što smo zajedno sa našim partnerom Dnevnim centrom "Tisa"</w:t>
      </w:r>
      <w:r w:rsidR="00C46F0B">
        <w:rPr>
          <w:rFonts w:ascii="Arial" w:hAnsi="Arial" w:cs="Arial"/>
          <w:lang w:val="sl-SI"/>
        </w:rPr>
        <w:t xml:space="preserve"> uspjeli</w:t>
      </w:r>
      <w:r>
        <w:rPr>
          <w:rFonts w:ascii="Arial" w:hAnsi="Arial" w:cs="Arial"/>
          <w:lang w:val="sl-SI"/>
        </w:rPr>
        <w:t xml:space="preserve"> da realizujemo najznačajnije aktivnosti iz projekta "</w:t>
      </w:r>
      <w:proofErr w:type="spellStart"/>
      <w:r w:rsidRPr="00B617BA">
        <w:rPr>
          <w:rFonts w:ascii="Arial" w:hAnsi="Arial" w:cs="Arial"/>
        </w:rPr>
        <w:t>Nove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usluge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socijalne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zaštite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za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poboljšani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kvalitet</w:t>
      </w:r>
      <w:proofErr w:type="spellEnd"/>
      <w:r w:rsidRPr="00B617BA">
        <w:rPr>
          <w:rFonts w:ascii="Arial" w:hAnsi="Arial" w:cs="Arial"/>
        </w:rPr>
        <w:t xml:space="preserve"> </w:t>
      </w:r>
      <w:proofErr w:type="spellStart"/>
      <w:r w:rsidRPr="00B617BA">
        <w:rPr>
          <w:rFonts w:ascii="Arial" w:hAnsi="Arial" w:cs="Arial"/>
        </w:rPr>
        <w:t>života</w:t>
      </w:r>
      <w:proofErr w:type="spellEnd"/>
      <w:r w:rsidR="00566528">
        <w:rPr>
          <w:rFonts w:ascii="Arial" w:hAnsi="Arial" w:cs="Arial"/>
        </w:rPr>
        <w:t>"</w:t>
      </w:r>
      <w:r w:rsidR="00C46F0B">
        <w:rPr>
          <w:rFonts w:ascii="Arial" w:hAnsi="Arial" w:cs="Arial"/>
        </w:rPr>
        <w:t xml:space="preserve"> u </w:t>
      </w:r>
      <w:proofErr w:type="spellStart"/>
      <w:r w:rsidR="00C46F0B">
        <w:rPr>
          <w:rFonts w:ascii="Arial" w:hAnsi="Arial" w:cs="Arial"/>
        </w:rPr>
        <w:t>ovoj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godini</w:t>
      </w:r>
      <w:proofErr w:type="spellEnd"/>
      <w:r w:rsidR="00566528">
        <w:rPr>
          <w:rFonts w:ascii="Arial" w:hAnsi="Arial" w:cs="Arial"/>
        </w:rPr>
        <w:t xml:space="preserve">. </w:t>
      </w:r>
      <w:proofErr w:type="spellStart"/>
      <w:r w:rsidR="00566528">
        <w:rPr>
          <w:rFonts w:ascii="Arial" w:hAnsi="Arial" w:cs="Arial"/>
        </w:rPr>
        <w:t>Izdvojili</w:t>
      </w:r>
      <w:proofErr w:type="spellEnd"/>
      <w:r w:rsidR="00566528">
        <w:rPr>
          <w:rFonts w:ascii="Arial" w:hAnsi="Arial" w:cs="Arial"/>
        </w:rPr>
        <w:t xml:space="preserve"> bi </w:t>
      </w:r>
      <w:proofErr w:type="spellStart"/>
      <w:r w:rsidR="00566528">
        <w:rPr>
          <w:rFonts w:ascii="Arial" w:hAnsi="Arial" w:cs="Arial"/>
        </w:rPr>
        <w:t>aktivnost</w:t>
      </w:r>
      <w:proofErr w:type="spellEnd"/>
      <w:r w:rsidR="00566528">
        <w:rPr>
          <w:rFonts w:ascii="Arial" w:hAnsi="Arial" w:cs="Arial"/>
        </w:rPr>
        <w:t xml:space="preserve"> "Art </w:t>
      </w:r>
      <w:proofErr w:type="spellStart"/>
      <w:r w:rsidR="00566528">
        <w:rPr>
          <w:rFonts w:ascii="Arial" w:hAnsi="Arial" w:cs="Arial"/>
        </w:rPr>
        <w:t>okupacija</w:t>
      </w:r>
      <w:proofErr w:type="spellEnd"/>
      <w:r w:rsidR="00566528">
        <w:rPr>
          <w:rFonts w:ascii="Arial" w:hAnsi="Arial" w:cs="Arial"/>
        </w:rPr>
        <w:t xml:space="preserve">", </w:t>
      </w:r>
      <w:proofErr w:type="spellStart"/>
      <w:r w:rsidR="00566528">
        <w:rPr>
          <w:rFonts w:ascii="Arial" w:hAnsi="Arial" w:cs="Arial"/>
        </w:rPr>
        <w:t>zbog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činjenice</w:t>
      </w:r>
      <w:proofErr w:type="spellEnd"/>
      <w:r w:rsidR="00566528">
        <w:rPr>
          <w:rFonts w:ascii="Arial" w:hAnsi="Arial" w:cs="Arial"/>
        </w:rPr>
        <w:t xml:space="preserve"> da je u </w:t>
      </w:r>
      <w:proofErr w:type="spellStart"/>
      <w:r w:rsidR="00566528">
        <w:rPr>
          <w:rFonts w:ascii="Arial" w:hAnsi="Arial" w:cs="Arial"/>
        </w:rPr>
        <w:t>njenom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okviru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realizovana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obuka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stručnih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lica</w:t>
      </w:r>
      <w:proofErr w:type="spellEnd"/>
      <w:r w:rsidR="00566528">
        <w:rPr>
          <w:rFonts w:ascii="Arial" w:hAnsi="Arial" w:cs="Arial"/>
        </w:rPr>
        <w:t xml:space="preserve">, a </w:t>
      </w:r>
      <w:proofErr w:type="spellStart"/>
      <w:r w:rsidR="00566528">
        <w:rPr>
          <w:rFonts w:ascii="Arial" w:hAnsi="Arial" w:cs="Arial"/>
        </w:rPr>
        <w:t>potom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korisnika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i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njihovih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roditelja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iz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oblasti</w:t>
      </w:r>
      <w:proofErr w:type="spellEnd"/>
      <w:r w:rsidR="00566528">
        <w:rPr>
          <w:rFonts w:ascii="Arial" w:hAnsi="Arial" w:cs="Arial"/>
        </w:rPr>
        <w:t xml:space="preserve"> Art </w:t>
      </w:r>
      <w:proofErr w:type="spellStart"/>
      <w:r w:rsidR="00566528">
        <w:rPr>
          <w:rFonts w:ascii="Arial" w:hAnsi="Arial" w:cs="Arial"/>
        </w:rPr>
        <w:t>okupacije</w:t>
      </w:r>
      <w:proofErr w:type="spellEnd"/>
      <w:r w:rsidR="00566528">
        <w:rPr>
          <w:rFonts w:ascii="Arial" w:hAnsi="Arial" w:cs="Arial"/>
        </w:rPr>
        <w:t xml:space="preserve">. </w:t>
      </w:r>
      <w:proofErr w:type="spellStart"/>
      <w:r w:rsidR="00566528">
        <w:rPr>
          <w:rFonts w:ascii="Arial" w:hAnsi="Arial" w:cs="Arial"/>
        </w:rPr>
        <w:t>Osim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velikog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zadovoljstva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izazvanog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nesvakidašnjom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fokusiranošću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naših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korisnika</w:t>
      </w:r>
      <w:proofErr w:type="spellEnd"/>
      <w:r w:rsidR="00566528">
        <w:rPr>
          <w:rFonts w:ascii="Arial" w:hAnsi="Arial" w:cs="Arial"/>
        </w:rPr>
        <w:t xml:space="preserve"> u </w:t>
      </w:r>
      <w:proofErr w:type="spellStart"/>
      <w:r w:rsidR="00566528">
        <w:rPr>
          <w:rFonts w:ascii="Arial" w:hAnsi="Arial" w:cs="Arial"/>
        </w:rPr>
        <w:t>radu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proofErr w:type="gramStart"/>
      <w:r w:rsidR="00566528">
        <w:rPr>
          <w:rFonts w:ascii="Arial" w:hAnsi="Arial" w:cs="Arial"/>
        </w:rPr>
        <w:t>sa</w:t>
      </w:r>
      <w:proofErr w:type="spellEnd"/>
      <w:proofErr w:type="gram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različitim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materijalima</w:t>
      </w:r>
      <w:proofErr w:type="spellEnd"/>
      <w:r w:rsidR="00566528">
        <w:rPr>
          <w:rFonts w:ascii="Arial" w:hAnsi="Arial" w:cs="Arial"/>
        </w:rPr>
        <w:t xml:space="preserve"> u </w:t>
      </w:r>
      <w:proofErr w:type="spellStart"/>
      <w:r w:rsidR="00566528">
        <w:rPr>
          <w:rFonts w:ascii="Arial" w:hAnsi="Arial" w:cs="Arial"/>
        </w:rPr>
        <w:t>sklopu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ove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radne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okupacije</w:t>
      </w:r>
      <w:proofErr w:type="spellEnd"/>
      <w:r w:rsidR="00566528">
        <w:rPr>
          <w:rFonts w:ascii="Arial" w:hAnsi="Arial" w:cs="Arial"/>
        </w:rPr>
        <w:t xml:space="preserve">, </w:t>
      </w:r>
      <w:proofErr w:type="spellStart"/>
      <w:r w:rsidR="00566528">
        <w:rPr>
          <w:rFonts w:ascii="Arial" w:hAnsi="Arial" w:cs="Arial"/>
        </w:rPr>
        <w:t>učešćem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njihovih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roditelja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ostvaren</w:t>
      </w:r>
      <w:proofErr w:type="spellEnd"/>
      <w:r w:rsidR="00566528">
        <w:rPr>
          <w:rFonts w:ascii="Arial" w:hAnsi="Arial" w:cs="Arial"/>
        </w:rPr>
        <w:t xml:space="preserve"> je </w:t>
      </w:r>
      <w:proofErr w:type="spellStart"/>
      <w:r w:rsidR="00566528">
        <w:rPr>
          <w:rFonts w:ascii="Arial" w:hAnsi="Arial" w:cs="Arial"/>
        </w:rPr>
        <w:t>jedan</w:t>
      </w:r>
      <w:proofErr w:type="spellEnd"/>
      <w:r w:rsidR="00566528">
        <w:rPr>
          <w:rFonts w:ascii="Arial" w:hAnsi="Arial" w:cs="Arial"/>
        </w:rPr>
        <w:t xml:space="preserve"> od </w:t>
      </w:r>
      <w:proofErr w:type="spellStart"/>
      <w:r w:rsidR="00566528">
        <w:rPr>
          <w:rFonts w:ascii="Arial" w:hAnsi="Arial" w:cs="Arial"/>
        </w:rPr>
        <w:t>ciljeva</w:t>
      </w:r>
      <w:proofErr w:type="spellEnd"/>
      <w:r w:rsidR="00566528">
        <w:rPr>
          <w:rFonts w:ascii="Arial" w:hAnsi="Arial" w:cs="Arial"/>
        </w:rPr>
        <w:t xml:space="preserve">, da se </w:t>
      </w:r>
      <w:proofErr w:type="spellStart"/>
      <w:r w:rsidR="00566528">
        <w:rPr>
          <w:rFonts w:ascii="Arial" w:hAnsi="Arial" w:cs="Arial"/>
        </w:rPr>
        <w:t>ovakvim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projektnim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aktivnostima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stvaraju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mogućnosti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nastavka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realizacije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okupacije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i</w:t>
      </w:r>
      <w:proofErr w:type="spellEnd"/>
      <w:r w:rsidR="00566528">
        <w:rPr>
          <w:rFonts w:ascii="Arial" w:hAnsi="Arial" w:cs="Arial"/>
        </w:rPr>
        <w:t xml:space="preserve"> u </w:t>
      </w:r>
      <w:proofErr w:type="spellStart"/>
      <w:r w:rsidR="00566528">
        <w:rPr>
          <w:rFonts w:ascii="Arial" w:hAnsi="Arial" w:cs="Arial"/>
        </w:rPr>
        <w:t>porodičnim</w:t>
      </w:r>
      <w:proofErr w:type="spellEnd"/>
      <w:r w:rsidR="00566528">
        <w:rPr>
          <w:rFonts w:ascii="Arial" w:hAnsi="Arial" w:cs="Arial"/>
        </w:rPr>
        <w:t xml:space="preserve"> </w:t>
      </w:r>
      <w:proofErr w:type="spellStart"/>
      <w:r w:rsidR="00566528">
        <w:rPr>
          <w:rFonts w:ascii="Arial" w:hAnsi="Arial" w:cs="Arial"/>
        </w:rPr>
        <w:t>okvirima</w:t>
      </w:r>
      <w:proofErr w:type="spellEnd"/>
      <w:r w:rsidR="00566528">
        <w:rPr>
          <w:rFonts w:ascii="Arial" w:hAnsi="Arial" w:cs="Arial"/>
        </w:rPr>
        <w:t xml:space="preserve">. </w:t>
      </w:r>
      <w:proofErr w:type="spellStart"/>
      <w:r w:rsidR="00017C11">
        <w:rPr>
          <w:rFonts w:ascii="Arial" w:hAnsi="Arial" w:cs="Arial"/>
        </w:rPr>
        <w:t>Ovom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prilikom</w:t>
      </w:r>
      <w:proofErr w:type="spellEnd"/>
      <w:r w:rsidR="00017C11">
        <w:rPr>
          <w:rFonts w:ascii="Arial" w:hAnsi="Arial" w:cs="Arial"/>
        </w:rPr>
        <w:t xml:space="preserve"> je </w:t>
      </w:r>
      <w:proofErr w:type="spellStart"/>
      <w:r w:rsidR="00017C11">
        <w:rPr>
          <w:rFonts w:ascii="Arial" w:hAnsi="Arial" w:cs="Arial"/>
        </w:rPr>
        <w:t>osposobljeno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po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šest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stručnih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lica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iz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dnevnih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centar</w:t>
      </w:r>
      <w:r w:rsidR="002D5EF3">
        <w:rPr>
          <w:rFonts w:ascii="Arial" w:hAnsi="Arial" w:cs="Arial"/>
        </w:rPr>
        <w:t>a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Nikšić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i</w:t>
      </w:r>
      <w:proofErr w:type="spellEnd"/>
      <w:r w:rsidR="00017C11">
        <w:rPr>
          <w:rFonts w:ascii="Arial" w:hAnsi="Arial" w:cs="Arial"/>
        </w:rPr>
        <w:t xml:space="preserve"> "Tisa", </w:t>
      </w:r>
      <w:proofErr w:type="spellStart"/>
      <w:r w:rsidR="00017C11">
        <w:rPr>
          <w:rFonts w:ascii="Arial" w:hAnsi="Arial" w:cs="Arial"/>
        </w:rPr>
        <w:t>koji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nastavljaju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primjenu</w:t>
      </w:r>
      <w:proofErr w:type="spellEnd"/>
      <w:r w:rsidR="00017C11">
        <w:rPr>
          <w:rFonts w:ascii="Arial" w:hAnsi="Arial" w:cs="Arial"/>
        </w:rPr>
        <w:t xml:space="preserve"> Art </w:t>
      </w:r>
      <w:proofErr w:type="spellStart"/>
      <w:r w:rsidR="00017C11">
        <w:rPr>
          <w:rFonts w:ascii="Arial" w:hAnsi="Arial" w:cs="Arial"/>
        </w:rPr>
        <w:t>okupacije</w:t>
      </w:r>
      <w:proofErr w:type="spellEnd"/>
      <w:r w:rsidR="00017C11">
        <w:rPr>
          <w:rFonts w:ascii="Arial" w:hAnsi="Arial" w:cs="Arial"/>
        </w:rPr>
        <w:t xml:space="preserve"> u </w:t>
      </w:r>
      <w:proofErr w:type="spellStart"/>
      <w:r w:rsidR="00017C11">
        <w:rPr>
          <w:rFonts w:ascii="Arial" w:hAnsi="Arial" w:cs="Arial"/>
        </w:rPr>
        <w:t>svojim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ustanovama</w:t>
      </w:r>
      <w:proofErr w:type="spellEnd"/>
      <w:r w:rsidR="00017C11">
        <w:rPr>
          <w:rFonts w:ascii="Arial" w:hAnsi="Arial" w:cs="Arial"/>
        </w:rPr>
        <w:t xml:space="preserve">, </w:t>
      </w:r>
      <w:proofErr w:type="spellStart"/>
      <w:r w:rsidR="00017C11">
        <w:rPr>
          <w:rFonts w:ascii="Arial" w:hAnsi="Arial" w:cs="Arial"/>
        </w:rPr>
        <w:t>kroz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tematske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jedinice</w:t>
      </w:r>
      <w:proofErr w:type="spellEnd"/>
      <w:r w:rsidR="00017C11">
        <w:rPr>
          <w:rFonts w:ascii="Arial" w:hAnsi="Arial" w:cs="Arial"/>
        </w:rPr>
        <w:t xml:space="preserve"> u </w:t>
      </w:r>
      <w:proofErr w:type="spellStart"/>
      <w:r w:rsidR="00017C11">
        <w:rPr>
          <w:rFonts w:ascii="Arial" w:hAnsi="Arial" w:cs="Arial"/>
        </w:rPr>
        <w:t>daljem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radu</w:t>
      </w:r>
      <w:proofErr w:type="spellEnd"/>
      <w:r w:rsidR="00017C11">
        <w:rPr>
          <w:rFonts w:ascii="Arial" w:hAnsi="Arial" w:cs="Arial"/>
        </w:rPr>
        <w:t xml:space="preserve">, o </w:t>
      </w:r>
      <w:proofErr w:type="spellStart"/>
      <w:r w:rsidR="00017C11">
        <w:rPr>
          <w:rFonts w:ascii="Arial" w:hAnsi="Arial" w:cs="Arial"/>
        </w:rPr>
        <w:t>čemu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svjedoče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prilozi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proofErr w:type="gramStart"/>
      <w:r w:rsidR="00017C11">
        <w:rPr>
          <w:rFonts w:ascii="Arial" w:hAnsi="Arial" w:cs="Arial"/>
        </w:rPr>
        <w:t>na</w:t>
      </w:r>
      <w:proofErr w:type="spellEnd"/>
      <w:proofErr w:type="gram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našem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sajtu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i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fb</w:t>
      </w:r>
      <w:proofErr w:type="spellEnd"/>
      <w:r w:rsidR="00017C11">
        <w:rPr>
          <w:rFonts w:ascii="Arial" w:hAnsi="Arial" w:cs="Arial"/>
        </w:rPr>
        <w:t xml:space="preserve"> </w:t>
      </w:r>
      <w:proofErr w:type="spellStart"/>
      <w:r w:rsidR="00017C11">
        <w:rPr>
          <w:rFonts w:ascii="Arial" w:hAnsi="Arial" w:cs="Arial"/>
        </w:rPr>
        <w:t>stranicama</w:t>
      </w:r>
      <w:proofErr w:type="spellEnd"/>
      <w:r w:rsidR="00017C11">
        <w:rPr>
          <w:rFonts w:ascii="Arial" w:hAnsi="Arial" w:cs="Arial"/>
        </w:rPr>
        <w:t xml:space="preserve">. </w:t>
      </w:r>
      <w:proofErr w:type="spellStart"/>
      <w:r w:rsidR="00C007A2">
        <w:rPr>
          <w:rFonts w:ascii="Arial" w:hAnsi="Arial" w:cs="Arial"/>
        </w:rPr>
        <w:t>Kvalitet</w:t>
      </w:r>
      <w:proofErr w:type="spellEnd"/>
      <w:r w:rsidR="00C007A2">
        <w:rPr>
          <w:rFonts w:ascii="Arial" w:hAnsi="Arial" w:cs="Arial"/>
        </w:rPr>
        <w:t xml:space="preserve"> </w:t>
      </w:r>
      <w:proofErr w:type="spellStart"/>
      <w:r w:rsidR="00C007A2">
        <w:rPr>
          <w:rFonts w:ascii="Arial" w:hAnsi="Arial" w:cs="Arial"/>
        </w:rPr>
        <w:t>i</w:t>
      </w:r>
      <w:proofErr w:type="spellEnd"/>
      <w:r w:rsidR="00C007A2">
        <w:rPr>
          <w:rFonts w:ascii="Arial" w:hAnsi="Arial" w:cs="Arial"/>
        </w:rPr>
        <w:t xml:space="preserve"> </w:t>
      </w:r>
      <w:proofErr w:type="spellStart"/>
      <w:r w:rsidR="00C007A2">
        <w:rPr>
          <w:rFonts w:ascii="Arial" w:hAnsi="Arial" w:cs="Arial"/>
        </w:rPr>
        <w:t>značaj</w:t>
      </w:r>
      <w:proofErr w:type="spellEnd"/>
      <w:r w:rsidR="00C007A2">
        <w:rPr>
          <w:rFonts w:ascii="Arial" w:hAnsi="Arial" w:cs="Arial"/>
        </w:rPr>
        <w:t xml:space="preserve"> </w:t>
      </w:r>
      <w:proofErr w:type="spellStart"/>
      <w:r w:rsidR="00C007A2">
        <w:rPr>
          <w:rFonts w:ascii="Arial" w:hAnsi="Arial" w:cs="Arial"/>
        </w:rPr>
        <w:t>ovog</w:t>
      </w:r>
      <w:proofErr w:type="spellEnd"/>
      <w:r w:rsidR="00566528">
        <w:rPr>
          <w:rFonts w:ascii="Arial" w:hAnsi="Arial" w:cs="Arial"/>
          <w:lang w:val="sl-SI"/>
        </w:rPr>
        <w:t xml:space="preserve"> događaj</w:t>
      </w:r>
      <w:r w:rsidR="00C007A2">
        <w:rPr>
          <w:rFonts w:ascii="Arial" w:hAnsi="Arial" w:cs="Arial"/>
          <w:lang w:val="sl-SI"/>
        </w:rPr>
        <w:t>a</w:t>
      </w:r>
      <w:r w:rsidR="00566528">
        <w:rPr>
          <w:rFonts w:ascii="Arial" w:hAnsi="Arial" w:cs="Arial"/>
          <w:lang w:val="sl-SI"/>
        </w:rPr>
        <w:t xml:space="preserve"> </w:t>
      </w:r>
      <w:r w:rsidR="00C007A2">
        <w:rPr>
          <w:rFonts w:ascii="Arial" w:hAnsi="Arial" w:cs="Arial"/>
          <w:lang w:val="sl-SI"/>
        </w:rPr>
        <w:t>su</w:t>
      </w:r>
      <w:r w:rsidR="00566528">
        <w:rPr>
          <w:rFonts w:ascii="Arial" w:hAnsi="Arial" w:cs="Arial"/>
          <w:lang w:val="sl-SI"/>
        </w:rPr>
        <w:t xml:space="preserve"> rezultira</w:t>
      </w:r>
      <w:r w:rsidR="00C007A2">
        <w:rPr>
          <w:rFonts w:ascii="Arial" w:hAnsi="Arial" w:cs="Arial"/>
          <w:lang w:val="sl-SI"/>
        </w:rPr>
        <w:t>li</w:t>
      </w:r>
      <w:r w:rsidR="00566528">
        <w:rPr>
          <w:rFonts w:ascii="Arial" w:hAnsi="Arial" w:cs="Arial"/>
          <w:lang w:val="sl-SI"/>
        </w:rPr>
        <w:t xml:space="preserve"> njegov</w:t>
      </w:r>
      <w:r w:rsidR="00410179">
        <w:rPr>
          <w:rFonts w:ascii="Arial" w:hAnsi="Arial" w:cs="Arial"/>
          <w:lang w:val="sl-SI"/>
        </w:rPr>
        <w:t xml:space="preserve">im uvrštenjem u zvanični program </w:t>
      </w:r>
      <w:r w:rsidR="00566528">
        <w:rPr>
          <w:rFonts w:ascii="Arial" w:hAnsi="Arial" w:cs="Arial"/>
          <w:lang w:val="sl-SI"/>
        </w:rPr>
        <w:t xml:space="preserve">na </w:t>
      </w:r>
      <w:proofErr w:type="gramStart"/>
      <w:r w:rsidR="00566528">
        <w:rPr>
          <w:rFonts w:ascii="Arial" w:hAnsi="Arial" w:cs="Arial"/>
          <w:lang w:val="sl-SI"/>
        </w:rPr>
        <w:t xml:space="preserve">konferenciji </w:t>
      </w:r>
      <w:r w:rsidRPr="00566528">
        <w:rPr>
          <w:rFonts w:ascii="Arial" w:hAnsi="Arial" w:cs="Arial"/>
          <w:lang w:val="sl-SI"/>
        </w:rPr>
        <w:t xml:space="preserve"> </w:t>
      </w:r>
      <w:r w:rsidR="00566528">
        <w:rPr>
          <w:rFonts w:ascii="Arial" w:hAnsi="Arial" w:cs="Arial"/>
          <w:lang w:val="sl-SI"/>
        </w:rPr>
        <w:t>"</w:t>
      </w:r>
      <w:proofErr w:type="spellStart"/>
      <w:proofErr w:type="gramEnd"/>
      <w:r w:rsidR="00566528" w:rsidRPr="00566528">
        <w:rPr>
          <w:rFonts w:ascii="Arial" w:hAnsi="Arial" w:cs="Arial"/>
          <w:bCs/>
        </w:rPr>
        <w:t>Kultura</w:t>
      </w:r>
      <w:proofErr w:type="spellEnd"/>
      <w:r w:rsidR="00566528" w:rsidRPr="00566528">
        <w:rPr>
          <w:rFonts w:ascii="Arial" w:hAnsi="Arial" w:cs="Arial"/>
          <w:bCs/>
        </w:rPr>
        <w:t xml:space="preserve"> </w:t>
      </w:r>
      <w:proofErr w:type="spellStart"/>
      <w:r w:rsidR="00566528" w:rsidRPr="00566528">
        <w:rPr>
          <w:rFonts w:ascii="Arial" w:hAnsi="Arial" w:cs="Arial"/>
          <w:bCs/>
        </w:rPr>
        <w:t>različitosti</w:t>
      </w:r>
      <w:proofErr w:type="spellEnd"/>
      <w:r w:rsidR="00566528" w:rsidRPr="00566528">
        <w:rPr>
          <w:rFonts w:ascii="Arial" w:hAnsi="Arial" w:cs="Arial"/>
          <w:bCs/>
        </w:rPr>
        <w:t xml:space="preserve">: </w:t>
      </w:r>
      <w:proofErr w:type="spellStart"/>
      <w:r w:rsidR="00566528" w:rsidRPr="00566528">
        <w:rPr>
          <w:rFonts w:ascii="Arial" w:hAnsi="Arial" w:cs="Arial"/>
          <w:bCs/>
        </w:rPr>
        <w:t>Podzastupljene</w:t>
      </w:r>
      <w:proofErr w:type="spellEnd"/>
      <w:r w:rsidR="00566528" w:rsidRPr="00566528">
        <w:rPr>
          <w:rFonts w:ascii="Arial" w:hAnsi="Arial" w:cs="Arial"/>
          <w:bCs/>
        </w:rPr>
        <w:t xml:space="preserve"> </w:t>
      </w:r>
      <w:proofErr w:type="spellStart"/>
      <w:r w:rsidR="00566528" w:rsidRPr="00566528">
        <w:rPr>
          <w:rFonts w:ascii="Arial" w:hAnsi="Arial" w:cs="Arial"/>
          <w:bCs/>
        </w:rPr>
        <w:t>i</w:t>
      </w:r>
      <w:proofErr w:type="spellEnd"/>
      <w:r w:rsidR="00566528" w:rsidRPr="00566528">
        <w:rPr>
          <w:rFonts w:ascii="Arial" w:hAnsi="Arial" w:cs="Arial"/>
          <w:bCs/>
        </w:rPr>
        <w:t xml:space="preserve"> </w:t>
      </w:r>
      <w:proofErr w:type="spellStart"/>
      <w:r w:rsidR="00566528" w:rsidRPr="00566528">
        <w:rPr>
          <w:rFonts w:ascii="Arial" w:hAnsi="Arial" w:cs="Arial"/>
          <w:bCs/>
        </w:rPr>
        <w:t>ranjive</w:t>
      </w:r>
      <w:proofErr w:type="spellEnd"/>
      <w:r w:rsidR="00566528" w:rsidRPr="00566528">
        <w:rPr>
          <w:rFonts w:ascii="Arial" w:hAnsi="Arial" w:cs="Arial"/>
          <w:bCs/>
        </w:rPr>
        <w:t xml:space="preserve"> </w:t>
      </w:r>
      <w:proofErr w:type="spellStart"/>
      <w:r w:rsidR="00566528" w:rsidRPr="00566528">
        <w:rPr>
          <w:rFonts w:ascii="Arial" w:hAnsi="Arial" w:cs="Arial"/>
          <w:bCs/>
        </w:rPr>
        <w:t>skupine</w:t>
      </w:r>
      <w:proofErr w:type="spellEnd"/>
      <w:r w:rsidR="00566528" w:rsidRPr="00566528">
        <w:rPr>
          <w:rFonts w:ascii="Arial" w:hAnsi="Arial" w:cs="Arial"/>
          <w:bCs/>
        </w:rPr>
        <w:t xml:space="preserve"> u </w:t>
      </w:r>
      <w:proofErr w:type="spellStart"/>
      <w:r w:rsidR="00566528" w:rsidRPr="00566528">
        <w:rPr>
          <w:rFonts w:ascii="Arial" w:hAnsi="Arial" w:cs="Arial"/>
          <w:bCs/>
        </w:rPr>
        <w:t>muzejskom</w:t>
      </w:r>
      <w:proofErr w:type="spellEnd"/>
      <w:r w:rsidR="00566528" w:rsidRPr="00566528">
        <w:rPr>
          <w:rFonts w:ascii="Arial" w:hAnsi="Arial" w:cs="Arial"/>
          <w:bCs/>
        </w:rPr>
        <w:t xml:space="preserve"> </w:t>
      </w:r>
      <w:proofErr w:type="spellStart"/>
      <w:r w:rsidR="00566528" w:rsidRPr="00566528">
        <w:rPr>
          <w:rFonts w:ascii="Arial" w:hAnsi="Arial" w:cs="Arial"/>
          <w:bCs/>
        </w:rPr>
        <w:t>okruženju</w:t>
      </w:r>
      <w:proofErr w:type="spellEnd"/>
      <w:r w:rsidR="00566528">
        <w:rPr>
          <w:rFonts w:ascii="Arial" w:hAnsi="Arial" w:cs="Arial"/>
          <w:bCs/>
        </w:rPr>
        <w:t>"</w:t>
      </w:r>
      <w:r w:rsidR="00017C11">
        <w:rPr>
          <w:rFonts w:ascii="Arial" w:hAnsi="Arial" w:cs="Arial"/>
          <w:bCs/>
        </w:rPr>
        <w:t xml:space="preserve"> u </w:t>
      </w:r>
      <w:proofErr w:type="spellStart"/>
      <w:r w:rsidR="00017C11">
        <w:rPr>
          <w:rFonts w:ascii="Arial" w:hAnsi="Arial" w:cs="Arial"/>
          <w:bCs/>
        </w:rPr>
        <w:t>Zagrebu</w:t>
      </w:r>
      <w:proofErr w:type="spellEnd"/>
      <w:r w:rsidR="00566528">
        <w:rPr>
          <w:rFonts w:ascii="Arial" w:hAnsi="Arial" w:cs="Arial"/>
          <w:bCs/>
        </w:rPr>
        <w:t xml:space="preserve">, </w:t>
      </w:r>
      <w:proofErr w:type="spellStart"/>
      <w:r w:rsidR="00566528">
        <w:rPr>
          <w:rFonts w:ascii="Arial" w:hAnsi="Arial" w:cs="Arial"/>
          <w:bCs/>
        </w:rPr>
        <w:t>na</w:t>
      </w:r>
      <w:proofErr w:type="spellEnd"/>
      <w:r w:rsidR="00566528">
        <w:rPr>
          <w:rFonts w:ascii="Arial" w:hAnsi="Arial" w:cs="Arial"/>
          <w:bCs/>
        </w:rPr>
        <w:t xml:space="preserve"> </w:t>
      </w:r>
      <w:proofErr w:type="spellStart"/>
      <w:r w:rsidR="00566528">
        <w:rPr>
          <w:rFonts w:ascii="Arial" w:hAnsi="Arial" w:cs="Arial"/>
          <w:bCs/>
        </w:rPr>
        <w:t>kojem</w:t>
      </w:r>
      <w:proofErr w:type="spellEnd"/>
      <w:r w:rsidR="00566528">
        <w:rPr>
          <w:rFonts w:ascii="Arial" w:hAnsi="Arial" w:cs="Arial"/>
          <w:bCs/>
        </w:rPr>
        <w:t xml:space="preserve"> je </w:t>
      </w:r>
      <w:proofErr w:type="spellStart"/>
      <w:r w:rsidR="00566528">
        <w:rPr>
          <w:rFonts w:ascii="Arial" w:hAnsi="Arial" w:cs="Arial"/>
          <w:bCs/>
        </w:rPr>
        <w:t>prezentiran</w:t>
      </w:r>
      <w:proofErr w:type="spellEnd"/>
      <w:r w:rsidR="00566528">
        <w:rPr>
          <w:rFonts w:ascii="Arial" w:hAnsi="Arial" w:cs="Arial"/>
          <w:bCs/>
        </w:rPr>
        <w:t xml:space="preserve"> od </w:t>
      </w:r>
      <w:proofErr w:type="spellStart"/>
      <w:r w:rsidR="00566528">
        <w:rPr>
          <w:rFonts w:ascii="Arial" w:hAnsi="Arial" w:cs="Arial"/>
          <w:bCs/>
        </w:rPr>
        <w:t>strane</w:t>
      </w:r>
      <w:proofErr w:type="spellEnd"/>
      <w:r w:rsidR="00566528">
        <w:rPr>
          <w:rFonts w:ascii="Arial" w:hAnsi="Arial" w:cs="Arial"/>
          <w:bCs/>
        </w:rPr>
        <w:t xml:space="preserve"> JU </w:t>
      </w:r>
      <w:proofErr w:type="spellStart"/>
      <w:r w:rsidR="00566528">
        <w:rPr>
          <w:rFonts w:ascii="Arial" w:hAnsi="Arial" w:cs="Arial"/>
          <w:bCs/>
        </w:rPr>
        <w:t>Muzeji</w:t>
      </w:r>
      <w:proofErr w:type="spellEnd"/>
      <w:r w:rsidR="00566528">
        <w:rPr>
          <w:rFonts w:ascii="Arial" w:hAnsi="Arial" w:cs="Arial"/>
          <w:bCs/>
        </w:rPr>
        <w:t xml:space="preserve"> </w:t>
      </w:r>
      <w:proofErr w:type="spellStart"/>
      <w:r w:rsidR="00566528">
        <w:rPr>
          <w:rFonts w:ascii="Arial" w:hAnsi="Arial" w:cs="Arial"/>
          <w:bCs/>
        </w:rPr>
        <w:t>i</w:t>
      </w:r>
      <w:proofErr w:type="spellEnd"/>
      <w:r w:rsidR="00566528">
        <w:rPr>
          <w:rFonts w:ascii="Arial" w:hAnsi="Arial" w:cs="Arial"/>
          <w:bCs/>
        </w:rPr>
        <w:t xml:space="preserve"> </w:t>
      </w:r>
      <w:proofErr w:type="spellStart"/>
      <w:r w:rsidR="00566528">
        <w:rPr>
          <w:rFonts w:ascii="Arial" w:hAnsi="Arial" w:cs="Arial"/>
          <w:bCs/>
        </w:rPr>
        <w:t>galerije</w:t>
      </w:r>
      <w:proofErr w:type="spellEnd"/>
      <w:r w:rsidR="00410179">
        <w:rPr>
          <w:rFonts w:ascii="Arial" w:hAnsi="Arial" w:cs="Arial"/>
          <w:bCs/>
        </w:rPr>
        <w:t xml:space="preserve"> </w:t>
      </w:r>
      <w:proofErr w:type="spellStart"/>
      <w:r w:rsidR="00410179">
        <w:rPr>
          <w:rFonts w:ascii="Arial" w:hAnsi="Arial" w:cs="Arial"/>
          <w:bCs/>
        </w:rPr>
        <w:t>Nikšić</w:t>
      </w:r>
      <w:proofErr w:type="spellEnd"/>
      <w:r w:rsidR="00D066CF" w:rsidRPr="00566528">
        <w:rPr>
          <w:rFonts w:ascii="Arial" w:hAnsi="Arial" w:cs="Arial"/>
          <w:lang w:val="sl-SI"/>
        </w:rPr>
        <w:t xml:space="preserve"> </w:t>
      </w:r>
      <w:r w:rsidR="00410179">
        <w:rPr>
          <w:rFonts w:ascii="Arial" w:hAnsi="Arial" w:cs="Arial"/>
          <w:lang w:val="sl-SI"/>
        </w:rPr>
        <w:t>.</w:t>
      </w: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92615"/>
          <w:lang w:val="pl-PL"/>
        </w:rPr>
        <w:t>U okviru usavršavanja, zaposleni su učestvovali na licenciranim obukama u organizaciji Zavoda za socijalnu i dječiju zaštitu Crne Gore</w:t>
      </w:r>
      <w:r w:rsidR="00410179">
        <w:rPr>
          <w:rFonts w:ascii="Arial" w:hAnsi="Arial" w:cs="Arial"/>
          <w:color w:val="292615"/>
          <w:lang w:val="pl-PL"/>
        </w:rPr>
        <w:t xml:space="preserve">. </w:t>
      </w:r>
      <w:r>
        <w:rPr>
          <w:rFonts w:ascii="Arial" w:hAnsi="Arial" w:cs="Arial"/>
          <w:color w:val="292615"/>
          <w:lang w:val="pl-PL"/>
        </w:rPr>
        <w:t>Članovi stručnog tima Dnevnog centra su učešćem na međunarodnim stručnim konferencijama u regionu</w:t>
      </w:r>
      <w:r w:rsidR="00410179">
        <w:rPr>
          <w:rFonts w:ascii="Arial" w:hAnsi="Arial" w:cs="Arial"/>
          <w:color w:val="292615"/>
          <w:lang w:val="pl-PL"/>
        </w:rPr>
        <w:t>, u periodu prije izbijanja pandemije,</w:t>
      </w:r>
      <w:r>
        <w:rPr>
          <w:rFonts w:ascii="Arial" w:hAnsi="Arial" w:cs="Arial"/>
          <w:color w:val="292615"/>
          <w:lang w:val="pl-PL"/>
        </w:rPr>
        <w:t xml:space="preserve"> bili u prilici da se upoznaju sa iskustvima i dostignućima od  značaja za poboljšanje rada, sa posebnim naglaskom na autizam i uvođenje asistivn</w:t>
      </w:r>
      <w:r w:rsidR="00C007A2">
        <w:rPr>
          <w:rFonts w:ascii="Arial" w:hAnsi="Arial" w:cs="Arial"/>
          <w:color w:val="292615"/>
          <w:lang w:val="pl-PL"/>
        </w:rPr>
        <w:t>e tehnologije</w:t>
      </w:r>
      <w:r w:rsidR="00206392">
        <w:rPr>
          <w:rFonts w:ascii="Arial" w:hAnsi="Arial" w:cs="Arial"/>
          <w:color w:val="292615"/>
          <w:lang w:val="pl-PL"/>
        </w:rPr>
        <w:t xml:space="preserve">, što </w:t>
      </w:r>
      <w:r w:rsidR="00793B00">
        <w:rPr>
          <w:rFonts w:ascii="Arial" w:hAnsi="Arial" w:cs="Arial"/>
          <w:color w:val="292615"/>
          <w:lang w:val="pl-PL"/>
        </w:rPr>
        <w:t>ć</w:t>
      </w:r>
      <w:r w:rsidR="00206392">
        <w:rPr>
          <w:rFonts w:ascii="Arial" w:hAnsi="Arial" w:cs="Arial"/>
          <w:color w:val="292615"/>
          <w:lang w:val="pl-PL"/>
        </w:rPr>
        <w:t xml:space="preserve">e biti realizovano </w:t>
      </w:r>
      <w:r w:rsidR="00C007A2">
        <w:rPr>
          <w:rFonts w:ascii="Arial" w:hAnsi="Arial" w:cs="Arial"/>
          <w:color w:val="292615"/>
          <w:lang w:val="pl-PL"/>
        </w:rPr>
        <w:t xml:space="preserve"> u 2021. godini u sklopu projekta "</w:t>
      </w:r>
      <w:proofErr w:type="spellStart"/>
      <w:r w:rsidR="00C007A2" w:rsidRPr="00B617BA">
        <w:rPr>
          <w:rFonts w:ascii="Arial" w:hAnsi="Arial" w:cs="Arial"/>
        </w:rPr>
        <w:t>Nove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usluge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socijalne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zaštite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za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poboljšani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kvalitet</w:t>
      </w:r>
      <w:proofErr w:type="spellEnd"/>
      <w:r w:rsidR="00C007A2" w:rsidRPr="00B617BA">
        <w:rPr>
          <w:rFonts w:ascii="Arial" w:hAnsi="Arial" w:cs="Arial"/>
        </w:rPr>
        <w:t xml:space="preserve"> </w:t>
      </w:r>
      <w:proofErr w:type="spellStart"/>
      <w:r w:rsidR="00C007A2" w:rsidRPr="00B617BA">
        <w:rPr>
          <w:rFonts w:ascii="Arial" w:hAnsi="Arial" w:cs="Arial"/>
        </w:rPr>
        <w:t>života</w:t>
      </w:r>
      <w:proofErr w:type="spellEnd"/>
      <w:r w:rsidR="00C007A2">
        <w:rPr>
          <w:rFonts w:ascii="Arial" w:hAnsi="Arial" w:cs="Arial"/>
        </w:rPr>
        <w:t>".</w:t>
      </w:r>
    </w:p>
    <w:p w:rsidR="00C007A2" w:rsidRDefault="00C007A2" w:rsidP="00C3270C">
      <w:pPr>
        <w:spacing w:after="120" w:line="276" w:lineRule="auto"/>
        <w:jc w:val="both"/>
        <w:rPr>
          <w:rFonts w:ascii="Arial" w:hAnsi="Arial" w:cs="Arial"/>
          <w:color w:val="292615"/>
          <w:lang w:val="pl-PL"/>
        </w:rPr>
      </w:pPr>
      <w:proofErr w:type="spellStart"/>
      <w:r>
        <w:rPr>
          <w:rFonts w:ascii="Arial" w:hAnsi="Arial" w:cs="Arial"/>
        </w:rPr>
        <w:t>Dnevni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je u 2020. </w:t>
      </w:r>
      <w:proofErr w:type="spellStart"/>
      <w:r>
        <w:rPr>
          <w:rFonts w:ascii="Arial" w:hAnsi="Arial" w:cs="Arial"/>
        </w:rPr>
        <w:t>godini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nastavio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koristi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grantove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zapošljavanje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da je, u </w:t>
      </w:r>
      <w:proofErr w:type="spellStart"/>
      <w:r>
        <w:rPr>
          <w:rFonts w:ascii="Arial" w:hAnsi="Arial" w:cs="Arial"/>
        </w:rPr>
        <w:t>protekloj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godini</w:t>
      </w:r>
      <w:proofErr w:type="spellEnd"/>
      <w:r w:rsidR="002063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 w:rsidR="00685A2D">
        <w:rPr>
          <w:rFonts w:ascii="Arial" w:hAnsi="Arial" w:cs="Arial"/>
        </w:rPr>
        <w:t>J</w:t>
      </w:r>
      <w:r>
        <w:rPr>
          <w:rFonts w:ascii="Arial" w:hAnsi="Arial" w:cs="Arial"/>
        </w:rPr>
        <w:t>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angažovano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izvršilaca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lastRenderedPageBreak/>
        <w:t>personalnih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asistenata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periodu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mjeseca</w:t>
      </w:r>
      <w:proofErr w:type="spellEnd"/>
      <w:r>
        <w:rPr>
          <w:rFonts w:ascii="Arial" w:hAnsi="Arial" w:cs="Arial"/>
        </w:rPr>
        <w:t xml:space="preserve">, a u </w:t>
      </w:r>
      <w:proofErr w:type="spellStart"/>
      <w:r>
        <w:rPr>
          <w:rFonts w:ascii="Arial" w:hAnsi="Arial" w:cs="Arial"/>
        </w:rPr>
        <w:t>toku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realizacija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Osposobljavanja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C46F0B">
        <w:rPr>
          <w:rFonts w:ascii="Arial" w:hAnsi="Arial" w:cs="Arial"/>
        </w:rPr>
        <w:t>za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samostalan</w:t>
      </w:r>
      <w:proofErr w:type="spellEnd"/>
      <w:r w:rsidR="00C46F0B">
        <w:rPr>
          <w:rFonts w:ascii="Arial" w:hAnsi="Arial" w:cs="Arial"/>
        </w:rPr>
        <w:t xml:space="preserve"> rad", u </w:t>
      </w:r>
      <w:proofErr w:type="spellStart"/>
      <w:r w:rsidR="00C46F0B">
        <w:rPr>
          <w:rFonts w:ascii="Arial" w:hAnsi="Arial" w:cs="Arial"/>
        </w:rPr>
        <w:t>čijem</w:t>
      </w:r>
      <w:proofErr w:type="spellEnd"/>
      <w:r w:rsidR="00C46F0B">
        <w:rPr>
          <w:rFonts w:ascii="Arial" w:hAnsi="Arial" w:cs="Arial"/>
        </w:rPr>
        <w:t xml:space="preserve"> je </w:t>
      </w:r>
      <w:proofErr w:type="spellStart"/>
      <w:r w:rsidR="00C46F0B">
        <w:rPr>
          <w:rFonts w:ascii="Arial" w:hAnsi="Arial" w:cs="Arial"/>
        </w:rPr>
        <w:t>sklopu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angažovano</w:t>
      </w:r>
      <w:proofErr w:type="spellEnd"/>
      <w:r w:rsidR="00C46F0B">
        <w:rPr>
          <w:rFonts w:ascii="Arial" w:hAnsi="Arial" w:cs="Arial"/>
        </w:rPr>
        <w:t xml:space="preserve"> pet </w:t>
      </w:r>
      <w:proofErr w:type="spellStart"/>
      <w:r w:rsidR="00C46F0B">
        <w:rPr>
          <w:rFonts w:ascii="Arial" w:hAnsi="Arial" w:cs="Arial"/>
        </w:rPr>
        <w:t>izvršilaca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na</w:t>
      </w:r>
      <w:proofErr w:type="spellEnd"/>
      <w:r w:rsidR="00C46F0B">
        <w:rPr>
          <w:rFonts w:ascii="Arial" w:hAnsi="Arial" w:cs="Arial"/>
        </w:rPr>
        <w:t xml:space="preserve"> period </w:t>
      </w:r>
      <w:proofErr w:type="spellStart"/>
      <w:r w:rsidR="00C46F0B">
        <w:rPr>
          <w:rFonts w:ascii="Arial" w:hAnsi="Arial" w:cs="Arial"/>
        </w:rPr>
        <w:t>od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šest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mjeseci</w:t>
      </w:r>
      <w:proofErr w:type="spellEnd"/>
      <w:r w:rsidR="00C46F0B">
        <w:rPr>
          <w:rFonts w:ascii="Arial" w:hAnsi="Arial" w:cs="Arial"/>
        </w:rPr>
        <w:t xml:space="preserve">. Na </w:t>
      </w:r>
      <w:proofErr w:type="spellStart"/>
      <w:r w:rsidR="00C46F0B">
        <w:rPr>
          <w:rFonts w:ascii="Arial" w:hAnsi="Arial" w:cs="Arial"/>
        </w:rPr>
        <w:t>ovaj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način</w:t>
      </w:r>
      <w:proofErr w:type="spellEnd"/>
      <w:r w:rsidR="00C46F0B">
        <w:rPr>
          <w:rFonts w:ascii="Arial" w:hAnsi="Arial" w:cs="Arial"/>
        </w:rPr>
        <w:t xml:space="preserve">, </w:t>
      </w:r>
      <w:proofErr w:type="spellStart"/>
      <w:r w:rsidR="00C46F0B">
        <w:rPr>
          <w:rFonts w:ascii="Arial" w:hAnsi="Arial" w:cs="Arial"/>
        </w:rPr>
        <w:t>stvara</w:t>
      </w:r>
      <w:proofErr w:type="spellEnd"/>
      <w:r w:rsidR="00C46F0B">
        <w:rPr>
          <w:rFonts w:ascii="Arial" w:hAnsi="Arial" w:cs="Arial"/>
        </w:rPr>
        <w:t xml:space="preserve"> se </w:t>
      </w:r>
      <w:proofErr w:type="spellStart"/>
      <w:r w:rsidR="00C46F0B">
        <w:rPr>
          <w:rFonts w:ascii="Arial" w:hAnsi="Arial" w:cs="Arial"/>
        </w:rPr>
        <w:t>baza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lica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koja</w:t>
      </w:r>
      <w:proofErr w:type="spellEnd"/>
      <w:r w:rsidR="00C46F0B">
        <w:rPr>
          <w:rFonts w:ascii="Arial" w:hAnsi="Arial" w:cs="Arial"/>
        </w:rPr>
        <w:t xml:space="preserve"> se </w:t>
      </w:r>
      <w:proofErr w:type="spellStart"/>
      <w:r w:rsidR="00C46F0B">
        <w:rPr>
          <w:rFonts w:ascii="Arial" w:hAnsi="Arial" w:cs="Arial"/>
        </w:rPr>
        <w:t>osposobljavaju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za</w:t>
      </w:r>
      <w:proofErr w:type="spellEnd"/>
      <w:r w:rsidR="00C46F0B">
        <w:rPr>
          <w:rFonts w:ascii="Arial" w:hAnsi="Arial" w:cs="Arial"/>
        </w:rPr>
        <w:t xml:space="preserve"> rad </w:t>
      </w:r>
      <w:proofErr w:type="spellStart"/>
      <w:proofErr w:type="gramStart"/>
      <w:r w:rsidR="00C46F0B">
        <w:rPr>
          <w:rFonts w:ascii="Arial" w:hAnsi="Arial" w:cs="Arial"/>
        </w:rPr>
        <w:t>sa</w:t>
      </w:r>
      <w:proofErr w:type="spellEnd"/>
      <w:proofErr w:type="gramEnd"/>
      <w:r w:rsidR="00C46F0B">
        <w:rPr>
          <w:rFonts w:ascii="Arial" w:hAnsi="Arial" w:cs="Arial"/>
        </w:rPr>
        <w:t xml:space="preserve"> OSI, </w:t>
      </w:r>
      <w:proofErr w:type="spellStart"/>
      <w:r w:rsidR="00C46F0B">
        <w:rPr>
          <w:rFonts w:ascii="Arial" w:hAnsi="Arial" w:cs="Arial"/>
        </w:rPr>
        <w:t>sa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jedne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strane</w:t>
      </w:r>
      <w:proofErr w:type="spellEnd"/>
      <w:r w:rsidR="00C46F0B">
        <w:rPr>
          <w:rFonts w:ascii="Arial" w:hAnsi="Arial" w:cs="Arial"/>
        </w:rPr>
        <w:t xml:space="preserve">, </w:t>
      </w:r>
      <w:proofErr w:type="spellStart"/>
      <w:r w:rsidR="00C46F0B">
        <w:rPr>
          <w:rFonts w:ascii="Arial" w:hAnsi="Arial" w:cs="Arial"/>
        </w:rPr>
        <w:t>dok</w:t>
      </w:r>
      <w:proofErr w:type="spellEnd"/>
      <w:r w:rsidR="00C46F0B">
        <w:rPr>
          <w:rFonts w:ascii="Arial" w:hAnsi="Arial" w:cs="Arial"/>
        </w:rPr>
        <w:t xml:space="preserve"> se </w:t>
      </w:r>
      <w:proofErr w:type="spellStart"/>
      <w:r w:rsidR="00C46F0B">
        <w:rPr>
          <w:rFonts w:ascii="Arial" w:hAnsi="Arial" w:cs="Arial"/>
        </w:rPr>
        <w:t>njihovim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učešćem</w:t>
      </w:r>
      <w:proofErr w:type="spellEnd"/>
      <w:r w:rsidR="00C46F0B">
        <w:rPr>
          <w:rFonts w:ascii="Arial" w:hAnsi="Arial" w:cs="Arial"/>
        </w:rPr>
        <w:t xml:space="preserve"> u </w:t>
      </w:r>
      <w:proofErr w:type="spellStart"/>
      <w:r w:rsidR="00C46F0B">
        <w:rPr>
          <w:rFonts w:ascii="Arial" w:hAnsi="Arial" w:cs="Arial"/>
        </w:rPr>
        <w:t>radu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Dnevnog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centra</w:t>
      </w:r>
      <w:proofErr w:type="spellEnd"/>
      <w:r w:rsidR="00C46F0B">
        <w:rPr>
          <w:rFonts w:ascii="Arial" w:hAnsi="Arial" w:cs="Arial"/>
        </w:rPr>
        <w:t xml:space="preserve"> pod </w:t>
      </w:r>
      <w:proofErr w:type="spellStart"/>
      <w:r w:rsidR="00C46F0B">
        <w:rPr>
          <w:rFonts w:ascii="Arial" w:hAnsi="Arial" w:cs="Arial"/>
        </w:rPr>
        <w:t>mentorstvom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stručnih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lica</w:t>
      </w:r>
      <w:proofErr w:type="spellEnd"/>
      <w:r w:rsidR="00C46F0B">
        <w:rPr>
          <w:rFonts w:ascii="Arial" w:hAnsi="Arial" w:cs="Arial"/>
        </w:rPr>
        <w:t xml:space="preserve">, </w:t>
      </w:r>
      <w:proofErr w:type="spellStart"/>
      <w:r w:rsidR="00C46F0B">
        <w:rPr>
          <w:rFonts w:ascii="Arial" w:hAnsi="Arial" w:cs="Arial"/>
        </w:rPr>
        <w:t>vrši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kadrovska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popunjenost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koja</w:t>
      </w:r>
      <w:proofErr w:type="spellEnd"/>
      <w:r w:rsidR="00C46F0B">
        <w:rPr>
          <w:rFonts w:ascii="Arial" w:hAnsi="Arial" w:cs="Arial"/>
        </w:rPr>
        <w:t xml:space="preserve"> je od </w:t>
      </w:r>
      <w:proofErr w:type="spellStart"/>
      <w:r w:rsidR="00C46F0B">
        <w:rPr>
          <w:rFonts w:ascii="Arial" w:hAnsi="Arial" w:cs="Arial"/>
        </w:rPr>
        <w:t>velikog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značaja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za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našu</w:t>
      </w:r>
      <w:proofErr w:type="spellEnd"/>
      <w:r w:rsidR="00C46F0B">
        <w:rPr>
          <w:rFonts w:ascii="Arial" w:hAnsi="Arial" w:cs="Arial"/>
        </w:rPr>
        <w:t xml:space="preserve"> </w:t>
      </w:r>
      <w:proofErr w:type="spellStart"/>
      <w:r w:rsidR="00C46F0B">
        <w:rPr>
          <w:rFonts w:ascii="Arial" w:hAnsi="Arial" w:cs="Arial"/>
        </w:rPr>
        <w:t>ustanovu</w:t>
      </w:r>
      <w:proofErr w:type="spellEnd"/>
      <w:r w:rsidR="004534D4">
        <w:rPr>
          <w:rFonts w:ascii="Arial" w:hAnsi="Arial" w:cs="Arial"/>
        </w:rPr>
        <w:t>.</w:t>
      </w:r>
    </w:p>
    <w:p w:rsidR="001010A5" w:rsidRDefault="001010A5" w:rsidP="00C3270C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Pr="00391C65">
        <w:rPr>
          <w:rFonts w:ascii="Arial" w:hAnsi="Arial" w:cs="Arial"/>
          <w:lang w:val="pl-PL"/>
        </w:rPr>
        <w:t xml:space="preserve"> 20</w:t>
      </w:r>
      <w:r w:rsidR="00C007A2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 xml:space="preserve">. godini </w:t>
      </w:r>
      <w:r w:rsidRPr="00187515">
        <w:rPr>
          <w:rFonts w:ascii="Arial" w:hAnsi="Arial" w:cs="Arial"/>
          <w:lang w:val="pl-PL"/>
        </w:rPr>
        <w:t>izvšeni</w:t>
      </w:r>
      <w:r>
        <w:rPr>
          <w:rFonts w:ascii="Arial" w:hAnsi="Arial" w:cs="Arial"/>
          <w:lang w:val="pl-PL"/>
        </w:rPr>
        <w:t xml:space="preserve"> su redovni molersko farbarski radovi i opravke unutar i izvan objekata.</w:t>
      </w:r>
      <w:r w:rsidR="00206392">
        <w:rPr>
          <w:rFonts w:ascii="Arial" w:hAnsi="Arial" w:cs="Arial"/>
          <w:lang w:val="pl-PL"/>
        </w:rPr>
        <w:t xml:space="preserve"> Osim redovnih radova na održavanju, zamijenjen je dio instalacije za grijanje, kao preduslov ulaska u sezonu grijanja.</w:t>
      </w:r>
      <w:r>
        <w:rPr>
          <w:rFonts w:ascii="Arial" w:hAnsi="Arial" w:cs="Arial"/>
          <w:lang w:val="pl-PL"/>
        </w:rPr>
        <w:t xml:space="preserve"> Nažalost, nastavlja se praksa devastacije od strane </w:t>
      </w:r>
      <w:r w:rsidRPr="00187515">
        <w:rPr>
          <w:rFonts w:ascii="Arial" w:hAnsi="Arial" w:cs="Arial"/>
          <w:lang w:val="pl-PL"/>
        </w:rPr>
        <w:t>nepoznatih lica,</w:t>
      </w:r>
      <w:r>
        <w:rPr>
          <w:rFonts w:ascii="Arial" w:hAnsi="Arial" w:cs="Arial"/>
          <w:lang w:val="pl-PL"/>
        </w:rPr>
        <w:t xml:space="preserve"> a izražen je i problem parkiranja automobila ispred kapije Dnevnog centra, što otežava saobraćaj naših vozila.</w:t>
      </w:r>
    </w:p>
    <w:p w:rsidR="00685A2D" w:rsidRDefault="00685A2D" w:rsidP="00C3270C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202</w:t>
      </w:r>
      <w:r w:rsidR="002D5EF3">
        <w:rPr>
          <w:rFonts w:ascii="Arial" w:hAnsi="Arial" w:cs="Arial"/>
          <w:lang w:val="pl-PL"/>
        </w:rPr>
        <w:t>0</w:t>
      </w:r>
      <w:r>
        <w:rPr>
          <w:rFonts w:ascii="Arial" w:hAnsi="Arial" w:cs="Arial"/>
          <w:lang w:val="pl-PL"/>
        </w:rPr>
        <w:t>. godini Dnevni centar je konkurisao za raspodjelu sredstava iz granta kojeg obezbjeđuje Ambasada Japana. Uz obrazloženje da se ove godine sva sredstva granta usmjeravaju za potrebe zdravstvenih ustanova kao pomoć u borbi protiv COVID – 19, naš projekat je odbijen zbog sektorskog nepodudaranja. O</w:t>
      </w:r>
      <w:r w:rsidR="002D5EF3">
        <w:rPr>
          <w:rFonts w:ascii="Arial" w:hAnsi="Arial" w:cs="Arial"/>
          <w:lang w:val="pl-PL"/>
        </w:rPr>
        <w:t>vim projektom su bili</w:t>
      </w:r>
      <w:r>
        <w:rPr>
          <w:rFonts w:ascii="Arial" w:hAnsi="Arial" w:cs="Arial"/>
          <w:lang w:val="pl-PL"/>
        </w:rPr>
        <w:t xml:space="preserve"> predviđen</w:t>
      </w:r>
      <w:r w:rsidR="002D5EF3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značajni radovi na betonskim horizontalnim olucima, zbog kojih imamo s</w:t>
      </w:r>
      <w:r w:rsidR="002D5EF3">
        <w:rPr>
          <w:rFonts w:ascii="Arial" w:hAnsi="Arial" w:cs="Arial"/>
          <w:lang w:val="pl-PL"/>
        </w:rPr>
        <w:t>talne</w:t>
      </w:r>
      <w:r>
        <w:rPr>
          <w:rFonts w:ascii="Arial" w:hAnsi="Arial" w:cs="Arial"/>
          <w:lang w:val="pl-PL"/>
        </w:rPr>
        <w:t xml:space="preserve"> problem</w:t>
      </w:r>
      <w:r w:rsidR="002D5EF3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sa </w:t>
      </w:r>
      <w:r w:rsidR="002D5EF3">
        <w:rPr>
          <w:rFonts w:ascii="Arial" w:hAnsi="Arial" w:cs="Arial"/>
          <w:lang w:val="pl-PL"/>
        </w:rPr>
        <w:t>prokišnjavanjem u sezoni obilni</w:t>
      </w:r>
      <w:r>
        <w:rPr>
          <w:rFonts w:ascii="Arial" w:hAnsi="Arial" w:cs="Arial"/>
          <w:lang w:val="pl-PL"/>
        </w:rPr>
        <w:t>jih padavina. Takođe, projektom je predviđena nabavka novog kombi vozila, umjesto dotrajalog koji je odavno prešao 300.000 kilometara i ispunio predviđeni radni vijek.</w:t>
      </w:r>
    </w:p>
    <w:p w:rsidR="001010A5" w:rsidRPr="00391C65" w:rsidRDefault="001010A5" w:rsidP="00C3270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lang w:val="pl-PL"/>
        </w:rPr>
      </w:pPr>
      <w:r w:rsidRPr="00391C65">
        <w:rPr>
          <w:rFonts w:ascii="Arial" w:hAnsi="Arial" w:cs="Arial"/>
          <w:lang w:val="pl-PL"/>
        </w:rPr>
        <w:t>Povodom novogodišnjih praznika</w:t>
      </w:r>
      <w:r>
        <w:rPr>
          <w:rFonts w:ascii="Arial" w:hAnsi="Arial" w:cs="Arial"/>
          <w:lang w:val="pl-PL"/>
        </w:rPr>
        <w:t xml:space="preserve">, </w:t>
      </w:r>
      <w:r w:rsidR="00C46F0B">
        <w:rPr>
          <w:rFonts w:ascii="Arial" w:hAnsi="Arial" w:cs="Arial"/>
          <w:lang w:val="pl-PL"/>
        </w:rPr>
        <w:t>naši</w:t>
      </w:r>
      <w:r w:rsidRPr="00391C65">
        <w:rPr>
          <w:rFonts w:ascii="Arial" w:hAnsi="Arial" w:cs="Arial"/>
          <w:lang w:val="pl-PL"/>
        </w:rPr>
        <w:t xml:space="preserve"> korisnici </w:t>
      </w:r>
      <w:r w:rsidR="004534D4">
        <w:rPr>
          <w:rFonts w:ascii="Arial" w:hAnsi="Arial" w:cs="Arial"/>
          <w:lang w:val="pl-PL"/>
        </w:rPr>
        <w:t xml:space="preserve">su </w:t>
      </w:r>
      <w:r w:rsidRPr="00391C65">
        <w:rPr>
          <w:rFonts w:ascii="Arial" w:hAnsi="Arial" w:cs="Arial"/>
          <w:lang w:val="pl-PL"/>
        </w:rPr>
        <w:t>dobili novogodišnje poklone</w:t>
      </w:r>
      <w:r w:rsidR="00C46F0B">
        <w:rPr>
          <w:rFonts w:ascii="Arial" w:hAnsi="Arial" w:cs="Arial"/>
          <w:lang w:val="pl-PL"/>
        </w:rPr>
        <w:t xml:space="preserve"> koje su obezbijedili mnogobrojni donatori</w:t>
      </w:r>
      <w:r w:rsidRPr="00391C65">
        <w:rPr>
          <w:rFonts w:ascii="Arial" w:hAnsi="Arial" w:cs="Arial"/>
          <w:lang w:val="pl-PL"/>
        </w:rPr>
        <w:t>.</w:t>
      </w:r>
    </w:p>
    <w:p w:rsidR="001010A5" w:rsidRDefault="001010A5" w:rsidP="00C3270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lang w:val="sl-SI"/>
        </w:rPr>
      </w:pPr>
      <w:r w:rsidRPr="006F08BD">
        <w:rPr>
          <w:rFonts w:ascii="Arial" w:hAnsi="Arial" w:cs="Arial"/>
          <w:lang w:val="sl-SI"/>
        </w:rPr>
        <w:t xml:space="preserve">Podršku za sve naše aktivnosti smo imali od </w:t>
      </w:r>
      <w:r>
        <w:rPr>
          <w:rFonts w:ascii="Arial" w:hAnsi="Arial" w:cs="Arial"/>
          <w:lang w:val="sl-SI"/>
        </w:rPr>
        <w:t xml:space="preserve">Lokalne samouprave, </w:t>
      </w:r>
      <w:r w:rsidRPr="006F08BD">
        <w:rPr>
          <w:rFonts w:ascii="Arial" w:hAnsi="Arial" w:cs="Arial"/>
          <w:lang w:val="sl-SI"/>
        </w:rPr>
        <w:t>Ministar</w:t>
      </w:r>
      <w:r>
        <w:rPr>
          <w:rFonts w:ascii="Arial" w:hAnsi="Arial" w:cs="Arial"/>
          <w:lang w:val="sl-SI"/>
        </w:rPr>
        <w:t>stva rada i socijalnog staranja</w:t>
      </w:r>
      <w:r w:rsidRPr="006F08B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i Zavoda za zapošljavanje Crne Gore, </w:t>
      </w:r>
      <w:r w:rsidRPr="008E176F">
        <w:rPr>
          <w:rFonts w:ascii="Arial" w:hAnsi="Arial" w:cs="Arial"/>
          <w:lang w:val="sl-SI"/>
        </w:rPr>
        <w:t>uz korektnu medijsku prezentaciju na lokalnom i državnom nivou.</w:t>
      </w:r>
    </w:p>
    <w:p w:rsidR="001010A5" w:rsidRDefault="00C46F0B" w:rsidP="00C3270C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</w:t>
      </w:r>
      <w:r w:rsidR="001010A5">
        <w:rPr>
          <w:rFonts w:ascii="Arial" w:hAnsi="Arial" w:cs="Arial"/>
          <w:lang w:val="sl-SI"/>
        </w:rPr>
        <w:t>išegodišnja odsustva dijela zaposlenih, u situaciji kada nijesmo u mogućnosti da obezbijedimo zamjenu zaposlenih do povratka sa bolovanja, jer u skladu sa  Zakonom o obaveznom zdravstvenom osiguranju, član 41, stav 3, kao budžetski korisnik, nemamo pravo na refundaciju zarada zaposlenih koji su na bolovanju</w:t>
      </w:r>
      <w:r>
        <w:rPr>
          <w:rFonts w:ascii="Arial" w:hAnsi="Arial" w:cs="Arial"/>
          <w:lang w:val="sl-SI"/>
        </w:rPr>
        <w:t xml:space="preserve"> i dalje predstavlja problem za našu ustanovu</w:t>
      </w:r>
      <w:r w:rsidR="001010A5">
        <w:rPr>
          <w:rFonts w:ascii="Arial" w:hAnsi="Arial" w:cs="Arial"/>
          <w:lang w:val="sl-SI"/>
        </w:rPr>
        <w:t xml:space="preserve">.  </w:t>
      </w:r>
    </w:p>
    <w:p w:rsidR="001010A5" w:rsidRPr="00391C65" w:rsidRDefault="001010A5" w:rsidP="00C3270C">
      <w:pPr>
        <w:spacing w:after="120" w:line="276" w:lineRule="auto"/>
        <w:ind w:right="4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l-SI"/>
        </w:rPr>
        <w:t>U cilju informisanja javnosti, aktivnosti u Dnevnom centru redovno se prezentiraju na sajtu</w:t>
      </w:r>
      <w:r w:rsidRPr="004F3A8A">
        <w:rPr>
          <w:rFonts w:ascii="Arial" w:hAnsi="Arial" w:cs="Arial"/>
          <w:i/>
          <w:lang w:val="sl-SI"/>
        </w:rPr>
        <w:t xml:space="preserve"> </w:t>
      </w:r>
      <w:hyperlink r:id="rId9" w:history="1">
        <w:r w:rsidRPr="004F3A8A">
          <w:rPr>
            <w:rStyle w:val="Hyperlink"/>
            <w:rFonts w:ascii="Arial" w:hAnsi="Arial" w:cs="Arial"/>
            <w:i/>
            <w:color w:val="auto"/>
            <w:u w:val="none"/>
            <w:lang w:val="sl-SI"/>
          </w:rPr>
          <w:t>www.dnevnicentarnk.me</w:t>
        </w:r>
      </w:hyperlink>
      <w:r>
        <w:rPr>
          <w:rFonts w:ascii="Arial" w:hAnsi="Arial" w:cs="Arial"/>
          <w:lang w:val="sl-SI"/>
        </w:rPr>
        <w:t xml:space="preserve">, koji je do sada zabilježio blizu </w:t>
      </w:r>
      <w:r w:rsidR="00C46F0B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>00.000 posjeta, i facebook</w:t>
      </w:r>
      <w:r w:rsidRPr="008E176F">
        <w:rPr>
          <w:rFonts w:ascii="Arial" w:hAnsi="Arial" w:cs="Arial"/>
          <w:lang w:val="sl-SI"/>
        </w:rPr>
        <w:t xml:space="preserve"> stranic</w:t>
      </w:r>
      <w:r>
        <w:rPr>
          <w:rFonts w:ascii="Arial" w:hAnsi="Arial" w:cs="Arial"/>
          <w:lang w:val="sl-SI"/>
        </w:rPr>
        <w:t xml:space="preserve">i, na kojoj imamo stalnu interakciju sa javnošću. Takođe, naš rad se prati i preko stalno prisutnih predstavnika štampanih i elektronskih medija na događanjima u Dnevnom centru. </w:t>
      </w:r>
    </w:p>
    <w:p w:rsidR="001010A5" w:rsidRDefault="001010A5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391C65">
        <w:rPr>
          <w:rFonts w:ascii="Arial" w:hAnsi="Arial" w:cs="Arial"/>
          <w:lang w:val="pl-PL"/>
        </w:rPr>
        <w:t xml:space="preserve"> </w:t>
      </w:r>
      <w:r w:rsidRPr="00391C65">
        <w:rPr>
          <w:rFonts w:ascii="Arial" w:hAnsi="Arial" w:cs="Arial"/>
          <w:lang w:val="pl-PL"/>
        </w:rPr>
        <w:tab/>
      </w:r>
      <w:r w:rsidRPr="00391C65">
        <w:rPr>
          <w:rFonts w:ascii="Arial" w:hAnsi="Arial" w:cs="Arial"/>
          <w:lang w:val="pl-PL"/>
        </w:rPr>
        <w:tab/>
      </w:r>
      <w:r w:rsidRPr="00391C65">
        <w:rPr>
          <w:rFonts w:ascii="Arial" w:hAnsi="Arial" w:cs="Arial"/>
          <w:lang w:val="pl-PL"/>
        </w:rPr>
        <w:tab/>
      </w:r>
      <w:r w:rsidRPr="00391C65">
        <w:rPr>
          <w:rFonts w:ascii="Arial" w:hAnsi="Arial" w:cs="Arial"/>
          <w:lang w:val="pl-PL"/>
        </w:rPr>
        <w:tab/>
      </w:r>
    </w:p>
    <w:p w:rsidR="001010A5" w:rsidRDefault="001010A5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C46F0B" w:rsidRDefault="00C46F0B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C46F0B" w:rsidRDefault="00C46F0B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C46F0B" w:rsidRDefault="00C46F0B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tbl>
      <w:tblPr>
        <w:tblW w:w="9404" w:type="dxa"/>
        <w:tblLayout w:type="fixed"/>
        <w:tblLook w:val="04A0" w:firstRow="1" w:lastRow="0" w:firstColumn="1" w:lastColumn="0" w:noHBand="0" w:noVBand="1"/>
      </w:tblPr>
      <w:tblGrid>
        <w:gridCol w:w="851"/>
        <w:gridCol w:w="3346"/>
        <w:gridCol w:w="405"/>
        <w:gridCol w:w="1023"/>
        <w:gridCol w:w="559"/>
        <w:gridCol w:w="353"/>
        <w:gridCol w:w="1260"/>
        <w:gridCol w:w="803"/>
        <w:gridCol w:w="804"/>
      </w:tblGrid>
      <w:tr w:rsidR="00B9415C" w:rsidTr="006D559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IZVJEŠTAJ O NOVČANIM TOKOVIMA IV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5C" w:rsidRDefault="00B9415C">
            <w:pPr>
              <w:rPr>
                <w:sz w:val="20"/>
                <w:szCs w:val="20"/>
              </w:rPr>
            </w:pPr>
          </w:p>
        </w:tc>
      </w:tr>
      <w:tr w:rsidR="00B9415C" w:rsidTr="006D559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 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15C" w:rsidTr="006D5590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NOVČANI TOK-EKONOMSKA KLASIFIKACIJA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Izvršenje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prethodnoj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z v r š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B9415C" w:rsidTr="006D5590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2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(4+5)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15C" w:rsidTr="006D5590">
        <w:trPr>
          <w:trHeight w:val="10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15C" w:rsidTr="006D5590">
        <w:trPr>
          <w:trHeight w:val="12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sopstveni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80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Budžeta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primanja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 w:rsidP="009C17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156,786.</w:t>
            </w:r>
            <w:r w:rsidR="009C17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2,486.67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reprograma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1,306.02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030C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</w:t>
            </w:r>
            <w:r w:rsidR="00B941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socijalnog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staranja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96,143.89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projekata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ZZ</w:t>
            </w:r>
            <w:r w:rsidR="00030CC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9,827.19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Sopstveni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Pimici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prodaje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otplate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1,405.76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Donacije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odlaganja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krivičnog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gonjenja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7,540.00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Fonda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zdravstveno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Pozajmice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krediti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(1.1+1.2+1.3+1.4+1.5+1.6+1.7+1.8)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 w:rsidP="009C17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278,795.6</w:t>
            </w:r>
            <w:r w:rsidR="009C17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izdaci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zarade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poslodavca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229,684.84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lična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primanja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460B82" w:rsidP="00460B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9415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  <w:r w:rsidR="00B9415C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 w:rsidP="00460B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60B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60B82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Tekuće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održavanje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4,097.10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Kamate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izdaci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socijalnu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zaštitu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6,750.00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Sredstva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tehnološke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viškove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institucijama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pojedincima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nevladinom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javnom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sektoru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izdaci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Pozajmice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krediti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Otplata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dugova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Rezerve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(2.1 + 2.2 + 2.3  + 2.4 + 2.5 +2.6 +2.7)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282,585.80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7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Povećanje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smanjenje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gotovine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 - II)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 w:rsidP="00AF7D9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-3,790.1</w:t>
            </w:r>
            <w:r w:rsidR="00AF7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Gotovina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5691.31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Gotovina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(III + IV)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15C" w:rsidRDefault="00B9415C" w:rsidP="00AF7D9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1,901.1</w:t>
            </w:r>
            <w:r w:rsidR="00AF7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415C" w:rsidTr="006D559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ind w:firstLineChars="300" w:firstLine="6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5C" w:rsidRDefault="00B9415C">
            <w:pPr>
              <w:rPr>
                <w:sz w:val="20"/>
                <w:szCs w:val="20"/>
              </w:rPr>
            </w:pPr>
          </w:p>
        </w:tc>
      </w:tr>
      <w:tr w:rsidR="00B9415C" w:rsidTr="006D5590">
        <w:trPr>
          <w:trHeight w:val="435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04" w:type="dxa"/>
              <w:tblLayout w:type="fixed"/>
              <w:tblLook w:val="04A0" w:firstRow="1" w:lastRow="0" w:firstColumn="1" w:lastColumn="0" w:noHBand="0" w:noVBand="1"/>
            </w:tblPr>
            <w:tblGrid>
              <w:gridCol w:w="9404"/>
            </w:tblGrid>
            <w:tr w:rsidR="006D5590" w:rsidTr="006D5590">
              <w:trPr>
                <w:trHeight w:val="435"/>
              </w:trPr>
              <w:tc>
                <w:tcPr>
                  <w:tcW w:w="9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5590" w:rsidRDefault="006D5590" w:rsidP="006D55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odgovorno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sastavljanje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izvještaja</w:t>
                  </w:r>
                  <w:proofErr w:type="spellEnd"/>
                </w:p>
              </w:tc>
            </w:tr>
          </w:tbl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15C" w:rsidRDefault="00B94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15C" w:rsidRDefault="00B94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STARJEŠINA </w:t>
            </w:r>
            <w:r w:rsidR="006D5590">
              <w:rPr>
                <w:rFonts w:ascii="Arial" w:hAnsi="Arial" w:cs="Arial"/>
                <w:color w:val="000000"/>
                <w:sz w:val="20"/>
                <w:szCs w:val="20"/>
              </w:rPr>
              <w:t>ORGANA</w:t>
            </w:r>
          </w:p>
        </w:tc>
      </w:tr>
      <w:tr w:rsidR="00443324" w:rsidTr="006D5590">
        <w:trPr>
          <w:trHeight w:val="435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324" w:rsidRDefault="00C969D7" w:rsidP="00E0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E06DE3">
              <w:rPr>
                <w:rFonts w:ascii="Arial" w:hAnsi="Arial" w:cs="Arial"/>
                <w:sz w:val="20"/>
                <w:szCs w:val="20"/>
              </w:rPr>
              <w:t>lanko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Loncović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324" w:rsidRDefault="0044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24" w:rsidRDefault="0044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324" w:rsidRDefault="00C96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Radojka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Koprivica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s.r.</w:t>
            </w:r>
            <w:proofErr w:type="spellEnd"/>
          </w:p>
        </w:tc>
      </w:tr>
      <w:tr w:rsidR="006D5590" w:rsidTr="00443324">
        <w:trPr>
          <w:trHeight w:val="435"/>
        </w:trPr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590" w:rsidRDefault="006D5590" w:rsidP="006D5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Nikšiću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43324">
              <w:rPr>
                <w:rFonts w:ascii="Arial" w:hAnsi="Arial" w:cs="Arial"/>
                <w:color w:val="000000"/>
                <w:sz w:val="20"/>
                <w:szCs w:val="20"/>
              </w:rPr>
              <w:t>25.01.2020.</w:t>
            </w:r>
          </w:p>
        </w:tc>
      </w:tr>
      <w:tr w:rsidR="006D5590" w:rsidTr="00443324">
        <w:trPr>
          <w:trHeight w:val="450"/>
        </w:trPr>
        <w:tc>
          <w:tcPr>
            <w:tcW w:w="9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590" w:rsidRDefault="006D5590" w:rsidP="006D55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10A5" w:rsidRDefault="001010A5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6D5590" w:rsidRDefault="006D5590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6D5590" w:rsidRDefault="006D5590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6D5590" w:rsidRDefault="006D5590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6D5590" w:rsidRDefault="006D5590" w:rsidP="0089552C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:rsidR="001010A5" w:rsidRPr="000F02AB" w:rsidRDefault="001010A5" w:rsidP="00A00D35">
      <w:pPr>
        <w:autoSpaceDE w:val="0"/>
        <w:autoSpaceDN w:val="0"/>
        <w:adjustRightInd w:val="0"/>
        <w:ind w:left="585" w:hanging="135"/>
        <w:jc w:val="right"/>
        <w:rPr>
          <w:rFonts w:ascii="Arial" w:hAnsi="Arial" w:cs="Arial"/>
          <w:b/>
          <w:color w:val="000000"/>
        </w:rPr>
      </w:pPr>
      <w:proofErr w:type="spellStart"/>
      <w:r w:rsidRPr="000F02AB">
        <w:rPr>
          <w:rFonts w:ascii="Arial" w:hAnsi="Arial" w:cs="Arial"/>
          <w:b/>
          <w:color w:val="000000"/>
        </w:rPr>
        <w:lastRenderedPageBreak/>
        <w:t>Obrazac</w:t>
      </w:r>
      <w:proofErr w:type="spellEnd"/>
      <w:r w:rsidRPr="000F02AB">
        <w:rPr>
          <w:rFonts w:ascii="Arial" w:hAnsi="Arial" w:cs="Arial"/>
          <w:b/>
          <w:color w:val="000000"/>
        </w:rPr>
        <w:t xml:space="preserve"> </w:t>
      </w:r>
      <w:r w:rsidR="006D5590">
        <w:rPr>
          <w:rFonts w:ascii="Arial" w:hAnsi="Arial" w:cs="Arial"/>
          <w:b/>
          <w:color w:val="000000"/>
        </w:rPr>
        <w:t>5</w:t>
      </w:r>
    </w:p>
    <w:p w:rsidR="001010A5" w:rsidRPr="000F02AB" w:rsidRDefault="001010A5" w:rsidP="00A00D35">
      <w:pPr>
        <w:autoSpaceDE w:val="0"/>
        <w:autoSpaceDN w:val="0"/>
        <w:adjustRightInd w:val="0"/>
        <w:ind w:left="585" w:hanging="135"/>
        <w:rPr>
          <w:rFonts w:ascii="Arial" w:hAnsi="Arial" w:cs="Arial"/>
          <w:b/>
          <w:color w:val="000000"/>
        </w:rPr>
      </w:pPr>
    </w:p>
    <w:p w:rsidR="001010A5" w:rsidRDefault="001010A5" w:rsidP="00A00D35">
      <w:pPr>
        <w:autoSpaceDE w:val="0"/>
        <w:autoSpaceDN w:val="0"/>
        <w:adjustRightInd w:val="0"/>
        <w:ind w:left="585" w:hanging="135"/>
        <w:rPr>
          <w:rFonts w:ascii="Arial" w:hAnsi="Arial" w:cs="Arial"/>
          <w:color w:val="000000"/>
        </w:rPr>
      </w:pPr>
    </w:p>
    <w:tbl>
      <w:tblPr>
        <w:tblW w:w="10430" w:type="dxa"/>
        <w:tblLook w:val="0000" w:firstRow="0" w:lastRow="0" w:firstColumn="0" w:lastColumn="0" w:noHBand="0" w:noVBand="0"/>
      </w:tblPr>
      <w:tblGrid>
        <w:gridCol w:w="820"/>
        <w:gridCol w:w="453"/>
        <w:gridCol w:w="5088"/>
        <w:gridCol w:w="453"/>
        <w:gridCol w:w="1543"/>
        <w:gridCol w:w="453"/>
        <w:gridCol w:w="1167"/>
        <w:gridCol w:w="453"/>
      </w:tblGrid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IZVJEŠTAJ O NEIZMIRENIM OBAVEZAMA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0A5" w:rsidRDefault="00E87348" w:rsidP="00E873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(u €)</w:t>
            </w:r>
          </w:p>
        </w:tc>
      </w:tr>
      <w:tr w:rsidR="001010A5" w:rsidRPr="00B610A7" w:rsidTr="00C3270C">
        <w:trPr>
          <w:trHeight w:val="1020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A5" w:rsidRDefault="001010A5" w:rsidP="009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A5" w:rsidRDefault="001010A5" w:rsidP="0093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A5" w:rsidRPr="00B536C4" w:rsidRDefault="001010A5" w:rsidP="00936FE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Stanje obaveza na dan 31.12.prethodne godine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A5" w:rsidRPr="00B536C4" w:rsidRDefault="001010A5" w:rsidP="00936FE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Stanje obaveza na kraju izvještajnog perioda</w:t>
            </w: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Obaveze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izdatke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(1.1+1.2+1.3)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za bruto zarade i doprinose na teret poslodavca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010A5" w:rsidRPr="00B610A7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za ostala lična primanja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10A5" w:rsidRPr="00B610A7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za ostale tekuće izdatke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10A5" w:rsidRPr="00B610A7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po transferima za socijalnu zaštitu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10A5" w:rsidRPr="00B610A7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za transfere institucijama, pojedincima i kreditima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Obaveze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kapitalne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izdatke</w:t>
            </w:r>
            <w:proofErr w:type="spellEnd"/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A5" w:rsidRPr="00B610A7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po pozajmicama i kreditima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10A5" w:rsidRPr="00B610A7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Obaveze po osnovu otplate dugova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Obaveze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rezervi</w:t>
            </w:r>
            <w:proofErr w:type="spellEnd"/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Pr="00B536C4" w:rsidRDefault="001010A5" w:rsidP="00936FE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Stanje obaveza na kraju perioda  (1+2+3+4+5+6+7)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A5" w:rsidRDefault="001010A5" w:rsidP="00936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A5" w:rsidTr="00C3270C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C3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Pr="00B536C4" w:rsidRDefault="001010A5" w:rsidP="00C327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36C4">
              <w:rPr>
                <w:rFonts w:ascii="Arial" w:hAnsi="Arial" w:cs="Arial"/>
                <w:sz w:val="20"/>
                <w:szCs w:val="20"/>
                <w:lang w:val="pl-PL"/>
              </w:rPr>
              <w:t>Lice odgovorno za  sastavljanje izvještaja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C32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Ovlašćeno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lice</w:t>
            </w:r>
            <w:r w:rsidR="00443324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C32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A5" w:rsidTr="00B53A5D">
        <w:trPr>
          <w:trHeight w:val="25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C3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E06DE3" w:rsidP="00C32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Milanko</w:t>
            </w:r>
            <w:proofErr w:type="spellEnd"/>
            <w:r w:rsidR="00C969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69D7">
              <w:rPr>
                <w:rFonts w:ascii="Arial" w:hAnsi="Arial" w:cs="Arial"/>
                <w:sz w:val="20"/>
                <w:szCs w:val="20"/>
              </w:rPr>
              <w:t>Loncović</w:t>
            </w:r>
            <w:proofErr w:type="spellEnd"/>
            <w:r w:rsidR="00C969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969D7">
              <w:rPr>
                <w:rFonts w:ascii="Arial" w:hAnsi="Arial" w:cs="Arial"/>
                <w:sz w:val="20"/>
                <w:szCs w:val="20"/>
              </w:rPr>
              <w:t>s.r.</w:t>
            </w:r>
            <w:proofErr w:type="spellEnd"/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C969D7" w:rsidP="00C32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Radojka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Koprivica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</w:t>
            </w:r>
            <w:proofErr w:type="spellEnd"/>
          </w:p>
        </w:tc>
      </w:tr>
      <w:tr w:rsidR="001010A5" w:rsidTr="00C3270C">
        <w:trPr>
          <w:gridAfter w:val="1"/>
          <w:wAfter w:w="453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10A5" w:rsidRDefault="001010A5" w:rsidP="00936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3324" w:rsidRDefault="00443324" w:rsidP="00443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Nikšiću</w:t>
      </w:r>
      <w:proofErr w:type="spellEnd"/>
      <w:r>
        <w:rPr>
          <w:rFonts w:ascii="Arial" w:hAnsi="Arial" w:cs="Arial"/>
          <w:sz w:val="20"/>
          <w:szCs w:val="20"/>
        </w:rPr>
        <w:t>, 25.01.2021.</w:t>
      </w:r>
    </w:p>
    <w:p w:rsidR="001010A5" w:rsidRPr="00287F7F" w:rsidRDefault="001010A5" w:rsidP="00A00D35">
      <w:pPr>
        <w:autoSpaceDE w:val="0"/>
        <w:autoSpaceDN w:val="0"/>
        <w:adjustRightInd w:val="0"/>
        <w:ind w:left="585" w:hanging="135"/>
        <w:rPr>
          <w:rFonts w:ascii="Arial" w:hAnsi="Arial" w:cs="Arial"/>
          <w:color w:val="000000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443324" w:rsidRDefault="00443324" w:rsidP="0007215C">
      <w:pPr>
        <w:spacing w:after="120" w:line="276" w:lineRule="auto"/>
        <w:rPr>
          <w:rFonts w:ascii="Arial" w:hAnsi="Arial" w:cs="Arial"/>
        </w:rPr>
      </w:pPr>
    </w:p>
    <w:p w:rsidR="00443324" w:rsidRDefault="00443324" w:rsidP="0007215C">
      <w:pPr>
        <w:spacing w:after="120" w:line="276" w:lineRule="auto"/>
        <w:rPr>
          <w:rFonts w:ascii="Arial" w:hAnsi="Arial" w:cs="Arial"/>
        </w:rPr>
      </w:pPr>
    </w:p>
    <w:p w:rsidR="00B9415C" w:rsidRDefault="00B9415C" w:rsidP="0007215C">
      <w:pPr>
        <w:spacing w:after="120" w:line="276" w:lineRule="auto"/>
        <w:rPr>
          <w:rFonts w:ascii="Arial" w:hAnsi="Arial" w:cs="Arial"/>
        </w:rPr>
      </w:pPr>
    </w:p>
    <w:p w:rsidR="00B9415C" w:rsidRDefault="00B9415C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Default="001010A5" w:rsidP="0007215C">
      <w:pPr>
        <w:spacing w:after="120" w:line="276" w:lineRule="auto"/>
        <w:rPr>
          <w:rFonts w:ascii="Arial" w:hAnsi="Arial" w:cs="Arial"/>
        </w:rPr>
      </w:pP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lastRenderedPageBreak/>
        <w:t>Rekapitulacija  podataka iz Izvještaja o novčanim tokovima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u w:val="single"/>
          <w:lang w:val="pl-PL"/>
        </w:rPr>
      </w:pPr>
      <w:r w:rsidRPr="00B536C4">
        <w:rPr>
          <w:rFonts w:ascii="Arial" w:hAnsi="Arial" w:cs="Arial"/>
          <w:u w:val="single"/>
          <w:lang w:val="pl-PL"/>
        </w:rPr>
        <w:t>1.U dijelu koji se odnosi na primitke stavke izvještaja o novčanim tokovima čine: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1.1. Tran</w:t>
      </w:r>
      <w:r>
        <w:rPr>
          <w:rFonts w:ascii="Arial" w:hAnsi="Arial" w:cs="Arial"/>
          <w:lang w:val="pl-PL"/>
        </w:rPr>
        <w:t xml:space="preserve">sferi iz Budžeta </w:t>
      </w:r>
      <w:r w:rsidRPr="00095C68">
        <w:rPr>
          <w:rFonts w:ascii="Arial" w:hAnsi="Arial" w:cs="Arial"/>
          <w:lang w:val="pl-PL"/>
        </w:rPr>
        <w:t>Opštine Nikšić</w:t>
      </w:r>
      <w:r w:rsidRPr="00B536C4">
        <w:rPr>
          <w:rFonts w:ascii="Arial" w:hAnsi="Arial" w:cs="Arial"/>
          <w:lang w:val="pl-PL"/>
        </w:rPr>
        <w:t>: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Primici uplaćeni od strane Budžeta Opštine Nikšić: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1. Transferi po osnovu bruto zarade i doprinosa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>1</w:t>
      </w:r>
      <w:r w:rsidR="00D755C9">
        <w:rPr>
          <w:rFonts w:ascii="Arial" w:hAnsi="Arial" w:cs="Arial"/>
          <w:lang w:val="pl-PL"/>
        </w:rPr>
        <w:t>56</w:t>
      </w:r>
      <w:r w:rsidRPr="00B536C4">
        <w:rPr>
          <w:rFonts w:ascii="Arial" w:hAnsi="Arial" w:cs="Arial"/>
          <w:lang w:val="pl-PL"/>
        </w:rPr>
        <w:t>.</w:t>
      </w:r>
      <w:r w:rsidR="00D755C9">
        <w:rPr>
          <w:rFonts w:ascii="Arial" w:hAnsi="Arial" w:cs="Arial"/>
          <w:lang w:val="pl-PL"/>
        </w:rPr>
        <w:t>786</w:t>
      </w:r>
      <w:r w:rsidRPr="00B536C4">
        <w:rPr>
          <w:rFonts w:ascii="Arial" w:hAnsi="Arial" w:cs="Arial"/>
          <w:lang w:val="pl-PL"/>
        </w:rPr>
        <w:t>,</w:t>
      </w:r>
      <w:r w:rsidR="00D755C9">
        <w:rPr>
          <w:rFonts w:ascii="Arial" w:hAnsi="Arial" w:cs="Arial"/>
          <w:lang w:val="pl-PL"/>
        </w:rPr>
        <w:t>10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2. Transferi po osnovu reprograma poreskog duga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1.</w:t>
      </w:r>
      <w:r w:rsidR="00D755C9">
        <w:rPr>
          <w:rFonts w:ascii="Arial" w:hAnsi="Arial" w:cs="Arial"/>
          <w:lang w:val="pl-PL"/>
        </w:rPr>
        <w:t>306</w:t>
      </w:r>
      <w:r w:rsidRPr="00B536C4">
        <w:rPr>
          <w:rFonts w:ascii="Arial" w:hAnsi="Arial" w:cs="Arial"/>
          <w:lang w:val="pl-PL"/>
        </w:rPr>
        <w:t>,</w:t>
      </w:r>
      <w:r w:rsidR="00D755C9">
        <w:rPr>
          <w:rFonts w:ascii="Arial" w:hAnsi="Arial" w:cs="Arial"/>
          <w:lang w:val="pl-PL"/>
        </w:rPr>
        <w:t>02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3. Transferi po osnovu utrošene el. ener. i komunalne usluge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</w:t>
      </w:r>
      <w:r w:rsidR="00D755C9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</w:t>
      </w:r>
      <w:r w:rsidR="00D755C9">
        <w:rPr>
          <w:rFonts w:ascii="Arial" w:hAnsi="Arial" w:cs="Arial"/>
          <w:lang w:val="pl-PL"/>
        </w:rPr>
        <w:t>486,67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D755C9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 xml:space="preserve">4. Transferi po osnovu pomoći za radnike Dnevnog centra 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3.</w:t>
      </w:r>
      <w:r w:rsidR="00D755C9">
        <w:rPr>
          <w:rFonts w:ascii="Arial" w:hAnsi="Arial" w:cs="Arial"/>
          <w:lang w:val="pl-PL"/>
        </w:rPr>
        <w:t>300</w:t>
      </w:r>
      <w:r w:rsidRPr="00B536C4">
        <w:rPr>
          <w:rFonts w:ascii="Arial" w:hAnsi="Arial" w:cs="Arial"/>
          <w:lang w:val="pl-PL"/>
        </w:rPr>
        <w:t>,00€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b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>Ukupno 1.1.: 1</w:t>
      </w:r>
      <w:r w:rsidR="00C553FA">
        <w:rPr>
          <w:rFonts w:ascii="Arial" w:hAnsi="Arial" w:cs="Arial"/>
          <w:b/>
          <w:lang w:val="pl-PL"/>
        </w:rPr>
        <w:t>63</w:t>
      </w:r>
      <w:r w:rsidRPr="00B536C4">
        <w:rPr>
          <w:rFonts w:ascii="Arial" w:hAnsi="Arial" w:cs="Arial"/>
          <w:b/>
          <w:lang w:val="pl-PL"/>
        </w:rPr>
        <w:t>.</w:t>
      </w:r>
      <w:r w:rsidR="00C553FA">
        <w:rPr>
          <w:rFonts w:ascii="Arial" w:hAnsi="Arial" w:cs="Arial"/>
          <w:b/>
          <w:lang w:val="pl-PL"/>
        </w:rPr>
        <w:t>878,7</w:t>
      </w:r>
      <w:r w:rsidR="00030CC5">
        <w:rPr>
          <w:rFonts w:ascii="Arial" w:hAnsi="Arial" w:cs="Arial"/>
          <w:b/>
          <w:lang w:val="pl-PL"/>
        </w:rPr>
        <w:t>8</w:t>
      </w:r>
      <w:r w:rsidRPr="00B536C4">
        <w:rPr>
          <w:rFonts w:ascii="Arial" w:hAnsi="Arial" w:cs="Arial"/>
          <w:b/>
          <w:lang w:val="pl-PL"/>
        </w:rPr>
        <w:t xml:space="preserve">€ </w:t>
      </w:r>
    </w:p>
    <w:p w:rsidR="00C553FA" w:rsidRDefault="00C553FA" w:rsidP="0007215C">
      <w:pPr>
        <w:spacing w:after="12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1.2. Namjenski prihodi</w:t>
      </w:r>
    </w:p>
    <w:p w:rsidR="001010A5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1.2.</w:t>
      </w:r>
      <w:r w:rsidR="00C553FA">
        <w:rPr>
          <w:rFonts w:ascii="Arial" w:hAnsi="Arial" w:cs="Arial"/>
          <w:lang w:val="pl-PL"/>
        </w:rPr>
        <w:t>1.</w:t>
      </w:r>
      <w:r w:rsidRPr="00B536C4">
        <w:rPr>
          <w:rFonts w:ascii="Arial" w:hAnsi="Arial" w:cs="Arial"/>
          <w:lang w:val="pl-PL"/>
        </w:rPr>
        <w:t xml:space="preserve"> Transferi Ministarstva rada i socijalnog staranja:</w:t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  <w:t xml:space="preserve">  96.143,89€</w:t>
      </w:r>
      <w:r w:rsidR="00C553FA">
        <w:rPr>
          <w:rFonts w:ascii="Arial" w:hAnsi="Arial" w:cs="Arial"/>
          <w:lang w:val="pl-PL"/>
        </w:rPr>
        <w:tab/>
      </w:r>
    </w:p>
    <w:p w:rsidR="00C553FA" w:rsidRPr="00B536C4" w:rsidRDefault="00C553FA" w:rsidP="0007215C">
      <w:pPr>
        <w:spacing w:after="12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1.2.2. Prihodi po osnovu projekata ZZZCG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9.827,19€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>Ukupno 1.2.: 1</w:t>
      </w:r>
      <w:r w:rsidR="00C553FA">
        <w:rPr>
          <w:rFonts w:ascii="Arial" w:hAnsi="Arial" w:cs="Arial"/>
          <w:b/>
          <w:lang w:val="pl-PL"/>
        </w:rPr>
        <w:t>05</w:t>
      </w:r>
      <w:r w:rsidRPr="00B536C4">
        <w:rPr>
          <w:rFonts w:ascii="Arial" w:hAnsi="Arial" w:cs="Arial"/>
          <w:b/>
          <w:lang w:val="pl-PL"/>
        </w:rPr>
        <w:t>.</w:t>
      </w:r>
      <w:r w:rsidR="00C553FA">
        <w:rPr>
          <w:rFonts w:ascii="Arial" w:hAnsi="Arial" w:cs="Arial"/>
          <w:b/>
          <w:lang w:val="pl-PL"/>
        </w:rPr>
        <w:t>971</w:t>
      </w:r>
      <w:r w:rsidRPr="00B536C4">
        <w:rPr>
          <w:rFonts w:ascii="Arial" w:hAnsi="Arial" w:cs="Arial"/>
          <w:b/>
          <w:lang w:val="pl-PL"/>
        </w:rPr>
        <w:t>,</w:t>
      </w:r>
      <w:r w:rsidR="00C553FA">
        <w:rPr>
          <w:rFonts w:ascii="Arial" w:hAnsi="Arial" w:cs="Arial"/>
          <w:b/>
          <w:lang w:val="pl-PL"/>
        </w:rPr>
        <w:t>08</w:t>
      </w:r>
      <w:r w:rsidRPr="00B536C4">
        <w:rPr>
          <w:rFonts w:ascii="Arial" w:hAnsi="Arial" w:cs="Arial"/>
          <w:b/>
          <w:lang w:val="pl-PL"/>
        </w:rPr>
        <w:t>€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1.4 Donacije: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1</w:t>
      </w:r>
      <w:r w:rsidR="00C553FA">
        <w:rPr>
          <w:rFonts w:ascii="Arial" w:hAnsi="Arial" w:cs="Arial"/>
          <w:lang w:val="pl-PL"/>
        </w:rPr>
        <w:t>.4.1.</w:t>
      </w:r>
      <w:r w:rsidRPr="00B536C4">
        <w:rPr>
          <w:rFonts w:ascii="Arial" w:hAnsi="Arial" w:cs="Arial"/>
          <w:lang w:val="pl-PL"/>
        </w:rPr>
        <w:t>. Donacij</w:t>
      </w:r>
      <w:r w:rsidR="00C553FA">
        <w:rPr>
          <w:rFonts w:ascii="Arial" w:hAnsi="Arial" w:cs="Arial"/>
          <w:lang w:val="pl-PL"/>
        </w:rPr>
        <w:t>e</w:t>
      </w:r>
      <w:r w:rsidRPr="00B536C4">
        <w:rPr>
          <w:rFonts w:ascii="Arial" w:hAnsi="Arial" w:cs="Arial"/>
          <w:lang w:val="pl-PL"/>
        </w:rPr>
        <w:t xml:space="preserve"> </w:t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="00C553FA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 xml:space="preserve">                                </w:t>
      </w:r>
      <w:r w:rsidR="00C553FA">
        <w:rPr>
          <w:rFonts w:ascii="Arial" w:hAnsi="Arial" w:cs="Arial"/>
          <w:lang w:val="pl-PL"/>
        </w:rPr>
        <w:t xml:space="preserve">     1</w:t>
      </w:r>
      <w:r w:rsidRPr="00B536C4">
        <w:rPr>
          <w:rFonts w:ascii="Arial" w:hAnsi="Arial" w:cs="Arial"/>
          <w:lang w:val="pl-PL"/>
        </w:rPr>
        <w:t>.</w:t>
      </w:r>
      <w:r w:rsidR="00C553FA">
        <w:rPr>
          <w:rFonts w:ascii="Arial" w:hAnsi="Arial" w:cs="Arial"/>
          <w:lang w:val="pl-PL"/>
        </w:rPr>
        <w:t>405</w:t>
      </w:r>
      <w:r w:rsidRPr="00B536C4">
        <w:rPr>
          <w:rFonts w:ascii="Arial" w:hAnsi="Arial" w:cs="Arial"/>
          <w:lang w:val="pl-PL"/>
        </w:rPr>
        <w:t>,</w:t>
      </w:r>
      <w:r w:rsidR="00C553FA">
        <w:rPr>
          <w:rFonts w:ascii="Arial" w:hAnsi="Arial" w:cs="Arial"/>
          <w:lang w:val="pl-PL"/>
        </w:rPr>
        <w:t>76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C553FA" w:rsidP="0007215C">
      <w:pPr>
        <w:spacing w:after="120" w:line="276" w:lineRule="auto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1.4.2.</w:t>
      </w:r>
      <w:r w:rsidR="001010A5" w:rsidRPr="00B536C4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>Uplate po osnovu odlaganja krivičnog postupka</w:t>
      </w:r>
      <w:r w:rsidR="001010A5" w:rsidRPr="00B536C4">
        <w:rPr>
          <w:rFonts w:ascii="Arial" w:hAnsi="Arial" w:cs="Arial"/>
          <w:u w:val="single"/>
          <w:lang w:val="pl-PL"/>
        </w:rPr>
        <w:tab/>
      </w:r>
      <w:r w:rsidR="001010A5" w:rsidRPr="00B536C4">
        <w:rPr>
          <w:rFonts w:ascii="Arial" w:hAnsi="Arial" w:cs="Arial"/>
          <w:u w:val="single"/>
          <w:lang w:val="pl-PL"/>
        </w:rPr>
        <w:tab/>
      </w:r>
      <w:r w:rsidR="001010A5" w:rsidRPr="00B536C4">
        <w:rPr>
          <w:rFonts w:ascii="Arial" w:hAnsi="Arial" w:cs="Arial"/>
          <w:u w:val="single"/>
          <w:lang w:val="pl-PL"/>
        </w:rPr>
        <w:tab/>
      </w:r>
      <w:r w:rsidR="001010A5" w:rsidRPr="00B536C4">
        <w:rPr>
          <w:rFonts w:ascii="Arial" w:hAnsi="Arial" w:cs="Arial"/>
          <w:u w:val="single"/>
          <w:lang w:val="pl-PL"/>
        </w:rPr>
        <w:tab/>
        <w:t xml:space="preserve">     </w:t>
      </w:r>
      <w:r>
        <w:rPr>
          <w:rFonts w:ascii="Arial" w:hAnsi="Arial" w:cs="Arial"/>
          <w:u w:val="single"/>
          <w:lang w:val="pl-PL"/>
        </w:rPr>
        <w:t>7</w:t>
      </w:r>
      <w:r w:rsidR="001010A5" w:rsidRPr="00B536C4">
        <w:rPr>
          <w:rFonts w:ascii="Arial" w:hAnsi="Arial" w:cs="Arial"/>
          <w:u w:val="single"/>
          <w:lang w:val="pl-PL"/>
        </w:rPr>
        <w:t>.</w:t>
      </w:r>
      <w:r>
        <w:rPr>
          <w:rFonts w:ascii="Arial" w:hAnsi="Arial" w:cs="Arial"/>
          <w:u w:val="single"/>
          <w:lang w:val="pl-PL"/>
        </w:rPr>
        <w:t>540</w:t>
      </w:r>
      <w:r w:rsidR="001010A5" w:rsidRPr="00B536C4">
        <w:rPr>
          <w:rFonts w:ascii="Arial" w:hAnsi="Arial" w:cs="Arial"/>
          <w:u w:val="single"/>
          <w:lang w:val="pl-PL"/>
        </w:rPr>
        <w:t>,00€</w:t>
      </w:r>
    </w:p>
    <w:p w:rsidR="001010A5" w:rsidRPr="00B536C4" w:rsidRDefault="001010A5" w:rsidP="0007215C">
      <w:pPr>
        <w:spacing w:after="120" w:line="276" w:lineRule="auto"/>
        <w:rPr>
          <w:rFonts w:ascii="Arial" w:hAnsi="Arial" w:cs="Arial"/>
          <w:u w:val="single"/>
          <w:lang w:val="pl-PL"/>
        </w:rPr>
      </w:pPr>
      <w:r w:rsidRPr="00B536C4">
        <w:rPr>
          <w:rFonts w:ascii="Arial" w:hAnsi="Arial" w:cs="Arial"/>
          <w:u w:val="single"/>
          <w:lang w:val="pl-PL"/>
        </w:rPr>
        <w:t xml:space="preserve"> 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  <w:t xml:space="preserve">Ukupno 1.4.:     </w:t>
      </w:r>
      <w:r w:rsidR="00C553FA">
        <w:rPr>
          <w:rFonts w:ascii="Arial" w:hAnsi="Arial" w:cs="Arial"/>
          <w:b/>
          <w:lang w:val="pl-PL"/>
        </w:rPr>
        <w:t>8</w:t>
      </w:r>
      <w:r w:rsidRPr="00B536C4">
        <w:rPr>
          <w:rFonts w:ascii="Arial" w:hAnsi="Arial" w:cs="Arial"/>
          <w:b/>
          <w:lang w:val="pl-PL"/>
        </w:rPr>
        <w:t>.</w:t>
      </w:r>
      <w:r w:rsidR="00C553FA">
        <w:rPr>
          <w:rFonts w:ascii="Arial" w:hAnsi="Arial" w:cs="Arial"/>
          <w:b/>
          <w:lang w:val="pl-PL"/>
        </w:rPr>
        <w:t>945</w:t>
      </w:r>
      <w:r w:rsidRPr="00B536C4">
        <w:rPr>
          <w:rFonts w:ascii="Arial" w:hAnsi="Arial" w:cs="Arial"/>
          <w:b/>
          <w:lang w:val="pl-PL"/>
        </w:rPr>
        <w:t>,</w:t>
      </w:r>
      <w:r w:rsidR="00C553FA">
        <w:rPr>
          <w:rFonts w:ascii="Arial" w:hAnsi="Arial" w:cs="Arial"/>
          <w:b/>
          <w:lang w:val="pl-PL"/>
        </w:rPr>
        <w:t>76</w:t>
      </w:r>
      <w:r w:rsidRPr="00B536C4">
        <w:rPr>
          <w:rFonts w:ascii="Arial" w:hAnsi="Arial" w:cs="Arial"/>
          <w:b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9415C" w:rsidRDefault="00B9415C" w:rsidP="00936FE6">
      <w:pPr>
        <w:spacing w:after="120" w:line="276" w:lineRule="auto"/>
        <w:rPr>
          <w:rFonts w:ascii="Arial" w:hAnsi="Arial" w:cs="Arial"/>
          <w:b/>
          <w:lang w:val="pl-PL"/>
        </w:rPr>
      </w:pPr>
      <w:r w:rsidRPr="00B9415C">
        <w:rPr>
          <w:rFonts w:ascii="Arial" w:hAnsi="Arial" w:cs="Arial"/>
          <w:b/>
          <w:lang w:val="pl-PL"/>
        </w:rPr>
        <w:t>Ukupno</w:t>
      </w:r>
      <w:bookmarkStart w:id="0" w:name="_GoBack"/>
      <w:bookmarkEnd w:id="0"/>
      <w:r w:rsidRPr="00B9415C">
        <w:rPr>
          <w:rFonts w:ascii="Arial" w:hAnsi="Arial" w:cs="Arial"/>
          <w:b/>
          <w:lang w:val="pl-PL"/>
        </w:rPr>
        <w:t xml:space="preserve"> I</w:t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</w:r>
      <w:r w:rsidRPr="00B9415C">
        <w:rPr>
          <w:rFonts w:ascii="Arial" w:hAnsi="Arial" w:cs="Arial"/>
          <w:b/>
          <w:lang w:val="pl-PL"/>
        </w:rPr>
        <w:tab/>
        <w:t>278.795,63€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B9415C" w:rsidRPr="00B536C4" w:rsidRDefault="00B9415C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C553FA" w:rsidRDefault="00C553FA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  <w:r w:rsidRPr="00B536C4">
        <w:rPr>
          <w:rFonts w:ascii="Arial" w:hAnsi="Arial" w:cs="Arial"/>
          <w:u w:val="single"/>
          <w:lang w:val="pl-PL"/>
        </w:rPr>
        <w:lastRenderedPageBreak/>
        <w:t>2. U dijelu koji se odnosi na izdatke stavke izvještaja o novčanim tokovima čine: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2.1. Tekući izdaci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2.1.1. Bruto zarade i doprinosi na teret poslodavca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="0010687E">
        <w:rPr>
          <w:rFonts w:ascii="Arial" w:hAnsi="Arial" w:cs="Arial"/>
          <w:lang w:val="pl-PL"/>
        </w:rPr>
        <w:t xml:space="preserve">       </w:t>
      </w:r>
      <w:r w:rsidRPr="00B536C4">
        <w:rPr>
          <w:rFonts w:ascii="Arial" w:hAnsi="Arial" w:cs="Arial"/>
          <w:lang w:val="pl-PL"/>
        </w:rPr>
        <w:t>2</w:t>
      </w:r>
      <w:r w:rsidR="0010687E">
        <w:rPr>
          <w:rFonts w:ascii="Arial" w:hAnsi="Arial" w:cs="Arial"/>
          <w:lang w:val="pl-PL"/>
        </w:rPr>
        <w:t>29</w:t>
      </w:r>
      <w:r w:rsidRPr="00B536C4">
        <w:rPr>
          <w:rFonts w:ascii="Arial" w:hAnsi="Arial" w:cs="Arial"/>
          <w:lang w:val="pl-PL"/>
        </w:rPr>
        <w:t>.</w:t>
      </w:r>
      <w:r w:rsidR="0010687E">
        <w:rPr>
          <w:rFonts w:ascii="Arial" w:hAnsi="Arial" w:cs="Arial"/>
          <w:lang w:val="pl-PL"/>
        </w:rPr>
        <w:t>684</w:t>
      </w:r>
      <w:r w:rsidRPr="00B536C4">
        <w:rPr>
          <w:rFonts w:ascii="Arial" w:hAnsi="Arial" w:cs="Arial"/>
          <w:lang w:val="pl-PL"/>
        </w:rPr>
        <w:t>,</w:t>
      </w:r>
      <w:r w:rsidR="0010687E">
        <w:rPr>
          <w:rFonts w:ascii="Arial" w:hAnsi="Arial" w:cs="Arial"/>
          <w:lang w:val="pl-PL"/>
        </w:rPr>
        <w:t>8</w:t>
      </w:r>
      <w:r w:rsidRPr="00B536C4">
        <w:rPr>
          <w:rFonts w:ascii="Arial" w:hAnsi="Arial" w:cs="Arial"/>
          <w:lang w:val="pl-PL"/>
        </w:rPr>
        <w:t>4€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2.1.2. Ostala primanja: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2.1.2.1. Troškovi nadoknada za članstvo u Upravnom odboru</w:t>
      </w:r>
      <w:r w:rsidRPr="00B536C4">
        <w:rPr>
          <w:rFonts w:ascii="Arial" w:hAnsi="Arial" w:cs="Arial"/>
          <w:lang w:val="pl-PL"/>
        </w:rPr>
        <w:tab/>
        <w:t>1.</w:t>
      </w:r>
      <w:r w:rsidR="00C553FA">
        <w:rPr>
          <w:rFonts w:ascii="Arial" w:hAnsi="Arial" w:cs="Arial"/>
          <w:lang w:val="pl-PL"/>
        </w:rPr>
        <w:t>485</w:t>
      </w:r>
      <w:r w:rsidRPr="00B536C4">
        <w:rPr>
          <w:rFonts w:ascii="Arial" w:hAnsi="Arial" w:cs="Arial"/>
          <w:lang w:val="pl-PL"/>
        </w:rPr>
        <w:t>,00€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u w:val="single"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u w:val="single"/>
          <w:lang w:val="pl-PL"/>
        </w:rPr>
        <w:t>2.1.2.2. Troškovi službenih putovanja</w:t>
      </w:r>
      <w:r w:rsidRPr="00B536C4">
        <w:rPr>
          <w:rFonts w:ascii="Arial" w:hAnsi="Arial" w:cs="Arial"/>
          <w:u w:val="single"/>
          <w:lang w:val="pl-PL"/>
        </w:rPr>
        <w:tab/>
      </w:r>
      <w:r w:rsidRPr="00B536C4">
        <w:rPr>
          <w:rFonts w:ascii="Arial" w:hAnsi="Arial" w:cs="Arial"/>
          <w:u w:val="single"/>
          <w:lang w:val="pl-PL"/>
        </w:rPr>
        <w:tab/>
      </w:r>
      <w:r w:rsidRPr="00B536C4">
        <w:rPr>
          <w:rFonts w:ascii="Arial" w:hAnsi="Arial" w:cs="Arial"/>
          <w:u w:val="single"/>
          <w:lang w:val="pl-PL"/>
        </w:rPr>
        <w:tab/>
      </w:r>
      <w:r w:rsidRPr="00B536C4">
        <w:rPr>
          <w:rFonts w:ascii="Arial" w:hAnsi="Arial" w:cs="Arial"/>
          <w:u w:val="single"/>
          <w:lang w:val="pl-PL"/>
        </w:rPr>
        <w:tab/>
      </w:r>
      <w:r w:rsidRPr="00B536C4">
        <w:rPr>
          <w:rFonts w:ascii="Arial" w:hAnsi="Arial" w:cs="Arial"/>
          <w:u w:val="single"/>
          <w:lang w:val="pl-PL"/>
        </w:rPr>
        <w:tab/>
      </w:r>
      <w:r w:rsidR="00C553FA">
        <w:rPr>
          <w:rFonts w:ascii="Arial" w:hAnsi="Arial" w:cs="Arial"/>
          <w:u w:val="single"/>
          <w:lang w:val="pl-PL"/>
        </w:rPr>
        <w:t xml:space="preserve">   990</w:t>
      </w:r>
      <w:r w:rsidRPr="00B536C4">
        <w:rPr>
          <w:rFonts w:ascii="Arial" w:hAnsi="Arial" w:cs="Arial"/>
          <w:u w:val="single"/>
          <w:lang w:val="pl-PL"/>
        </w:rPr>
        <w:t>,</w:t>
      </w:r>
      <w:r w:rsidR="00C553FA">
        <w:rPr>
          <w:rFonts w:ascii="Arial" w:hAnsi="Arial" w:cs="Arial"/>
          <w:u w:val="single"/>
          <w:lang w:val="pl-PL"/>
        </w:rPr>
        <w:t>00</w:t>
      </w:r>
      <w:r w:rsidRPr="00B536C4">
        <w:rPr>
          <w:rFonts w:ascii="Arial" w:hAnsi="Arial" w:cs="Arial"/>
          <w:u w:val="single"/>
          <w:lang w:val="pl-PL"/>
        </w:rPr>
        <w:t>€</w:t>
      </w:r>
    </w:p>
    <w:p w:rsidR="001010A5" w:rsidRPr="0010687E" w:rsidRDefault="001010A5" w:rsidP="00F340C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B536C4">
        <w:rPr>
          <w:rFonts w:ascii="Arial" w:hAnsi="Arial" w:cs="Arial"/>
          <w:b/>
          <w:lang w:val="pl-PL"/>
        </w:rPr>
        <w:tab/>
      </w:r>
      <w:r w:rsidRPr="0010687E">
        <w:rPr>
          <w:rFonts w:ascii="Arial" w:hAnsi="Arial" w:cs="Arial"/>
          <w:lang w:val="pl-PL"/>
        </w:rPr>
        <w:t xml:space="preserve">   Ukupno 2.1.2.:     </w:t>
      </w:r>
      <w:r w:rsidR="00C553FA" w:rsidRPr="0010687E">
        <w:rPr>
          <w:rFonts w:ascii="Arial" w:hAnsi="Arial" w:cs="Arial"/>
          <w:lang w:val="pl-PL"/>
        </w:rPr>
        <w:t>2</w:t>
      </w:r>
      <w:r w:rsidRPr="0010687E">
        <w:rPr>
          <w:rFonts w:ascii="Arial" w:hAnsi="Arial" w:cs="Arial"/>
          <w:lang w:val="pl-PL"/>
        </w:rPr>
        <w:t>.</w:t>
      </w:r>
      <w:r w:rsidR="00C553FA" w:rsidRPr="0010687E">
        <w:rPr>
          <w:rFonts w:ascii="Arial" w:hAnsi="Arial" w:cs="Arial"/>
          <w:lang w:val="pl-PL"/>
        </w:rPr>
        <w:t>475</w:t>
      </w:r>
      <w:r w:rsidRPr="0010687E">
        <w:rPr>
          <w:rFonts w:ascii="Arial" w:hAnsi="Arial" w:cs="Arial"/>
          <w:lang w:val="pl-PL"/>
        </w:rPr>
        <w:t>,</w:t>
      </w:r>
      <w:r w:rsidR="00C553FA" w:rsidRPr="0010687E">
        <w:rPr>
          <w:rFonts w:ascii="Arial" w:hAnsi="Arial" w:cs="Arial"/>
          <w:lang w:val="pl-PL"/>
        </w:rPr>
        <w:t>00</w:t>
      </w:r>
      <w:r w:rsidRPr="0010687E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2.1.3. Rashodi za materijal i usluge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1. Troškovi ishrane korisnika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="0010687E">
        <w:rPr>
          <w:rFonts w:ascii="Arial" w:hAnsi="Arial" w:cs="Arial"/>
          <w:lang w:val="pl-PL"/>
        </w:rPr>
        <w:t xml:space="preserve">   6</w:t>
      </w:r>
      <w:r w:rsidRPr="00B536C4">
        <w:rPr>
          <w:rFonts w:ascii="Arial" w:hAnsi="Arial" w:cs="Arial"/>
          <w:lang w:val="pl-PL"/>
        </w:rPr>
        <w:t>.</w:t>
      </w:r>
      <w:r w:rsidR="0010687E">
        <w:rPr>
          <w:rFonts w:ascii="Arial" w:hAnsi="Arial" w:cs="Arial"/>
          <w:lang w:val="pl-PL"/>
        </w:rPr>
        <w:t>443,70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2. Troškovi održavanja higijene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10687E">
        <w:rPr>
          <w:rFonts w:ascii="Arial" w:hAnsi="Arial" w:cs="Arial"/>
          <w:lang w:val="pl-PL"/>
        </w:rPr>
        <w:t>1</w:t>
      </w:r>
      <w:r w:rsidRPr="00B536C4">
        <w:rPr>
          <w:rFonts w:ascii="Arial" w:hAnsi="Arial" w:cs="Arial"/>
          <w:lang w:val="pl-PL"/>
        </w:rPr>
        <w:t>.</w:t>
      </w:r>
      <w:r w:rsidR="0010687E">
        <w:rPr>
          <w:rFonts w:ascii="Arial" w:hAnsi="Arial" w:cs="Arial"/>
          <w:lang w:val="pl-PL"/>
        </w:rPr>
        <w:t>899</w:t>
      </w:r>
      <w:r w:rsidRPr="00B536C4">
        <w:rPr>
          <w:rFonts w:ascii="Arial" w:hAnsi="Arial" w:cs="Arial"/>
          <w:lang w:val="pl-PL"/>
        </w:rPr>
        <w:t>,</w:t>
      </w:r>
      <w:r w:rsidR="0010687E">
        <w:rPr>
          <w:rFonts w:ascii="Arial" w:hAnsi="Arial" w:cs="Arial"/>
          <w:lang w:val="pl-PL"/>
        </w:rPr>
        <w:t>79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3. Troškovi održavanja vozila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DE05B7">
        <w:rPr>
          <w:rFonts w:ascii="Arial" w:hAnsi="Arial" w:cs="Arial"/>
          <w:lang w:val="pl-PL"/>
        </w:rPr>
        <w:t xml:space="preserve">   770,15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4. Troškovi osiguranja i registracije vozila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996A4C">
        <w:rPr>
          <w:rFonts w:ascii="Arial" w:hAnsi="Arial" w:cs="Arial"/>
          <w:lang w:val="pl-PL"/>
        </w:rPr>
        <w:t xml:space="preserve">   624,80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5. Troškovi el. energije i komun. usluga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996A4C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</w:t>
      </w:r>
      <w:r w:rsidR="00996A4C">
        <w:rPr>
          <w:rFonts w:ascii="Arial" w:hAnsi="Arial" w:cs="Arial"/>
          <w:lang w:val="pl-PL"/>
        </w:rPr>
        <w:t>486,67</w:t>
      </w:r>
      <w:r w:rsidRPr="00B536C4">
        <w:rPr>
          <w:rFonts w:ascii="Arial" w:hAnsi="Arial" w:cs="Arial"/>
          <w:lang w:val="pl-PL"/>
        </w:rPr>
        <w:t>€</w:t>
      </w:r>
      <w:r w:rsidRPr="00B536C4">
        <w:rPr>
          <w:rFonts w:ascii="Arial" w:hAnsi="Arial" w:cs="Arial"/>
          <w:lang w:val="pl-PL"/>
        </w:rPr>
        <w:tab/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6. Usluge interneta, kablovske televizije i telefonske usl.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2.</w:t>
      </w:r>
      <w:r w:rsidR="00996A4C">
        <w:rPr>
          <w:rFonts w:ascii="Arial" w:hAnsi="Arial" w:cs="Arial"/>
          <w:lang w:val="pl-PL"/>
        </w:rPr>
        <w:t>839</w:t>
      </w:r>
      <w:r w:rsidRPr="00B536C4">
        <w:rPr>
          <w:rFonts w:ascii="Arial" w:hAnsi="Arial" w:cs="Arial"/>
          <w:lang w:val="pl-PL"/>
        </w:rPr>
        <w:t>,</w:t>
      </w:r>
      <w:r w:rsidR="00996A4C">
        <w:rPr>
          <w:rFonts w:ascii="Arial" w:hAnsi="Arial" w:cs="Arial"/>
          <w:lang w:val="pl-PL"/>
        </w:rPr>
        <w:t>34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7. Seminari i edukacije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996A4C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</w:t>
      </w:r>
      <w:r w:rsidR="00996A4C">
        <w:rPr>
          <w:rFonts w:ascii="Arial" w:hAnsi="Arial" w:cs="Arial"/>
          <w:lang w:val="pl-PL"/>
        </w:rPr>
        <w:t>684,50</w:t>
      </w:r>
      <w:r w:rsidRPr="00B536C4">
        <w:rPr>
          <w:rFonts w:ascii="Arial" w:hAnsi="Arial" w:cs="Arial"/>
          <w:lang w:val="pl-PL"/>
        </w:rPr>
        <w:t>€</w:t>
      </w:r>
      <w:r w:rsidRPr="00B536C4">
        <w:rPr>
          <w:rFonts w:ascii="Arial" w:hAnsi="Arial" w:cs="Arial"/>
          <w:lang w:val="pl-PL"/>
        </w:rPr>
        <w:tab/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 xml:space="preserve">8. </w:t>
      </w:r>
      <w:r w:rsidR="00460B82">
        <w:rPr>
          <w:rFonts w:ascii="Arial" w:hAnsi="Arial" w:cs="Arial"/>
          <w:lang w:val="pl-PL"/>
        </w:rPr>
        <w:t>Oprema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="00460B82">
        <w:rPr>
          <w:rFonts w:ascii="Arial" w:hAnsi="Arial" w:cs="Arial"/>
          <w:lang w:val="pl-PL"/>
        </w:rPr>
        <w:tab/>
      </w:r>
      <w:r w:rsidR="00460B82">
        <w:rPr>
          <w:rFonts w:ascii="Arial" w:hAnsi="Arial" w:cs="Arial"/>
          <w:lang w:val="pl-PL"/>
        </w:rPr>
        <w:tab/>
      </w:r>
      <w:r w:rsidR="00460B82">
        <w:rPr>
          <w:rFonts w:ascii="Arial" w:hAnsi="Arial" w:cs="Arial"/>
          <w:lang w:val="pl-PL"/>
        </w:rPr>
        <w:tab/>
        <w:t xml:space="preserve">   2.718,11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="00B9415C">
        <w:rPr>
          <w:rFonts w:ascii="Arial" w:hAnsi="Arial" w:cs="Arial"/>
          <w:lang w:val="pl-PL"/>
        </w:rPr>
        <w:t>9</w:t>
      </w:r>
      <w:r w:rsidRPr="00B536C4">
        <w:rPr>
          <w:rFonts w:ascii="Arial" w:hAnsi="Arial" w:cs="Arial"/>
          <w:lang w:val="pl-PL"/>
        </w:rPr>
        <w:t xml:space="preserve">. Ugovorene usluge                  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</w:t>
      </w:r>
      <w:r w:rsidR="0010687E">
        <w:rPr>
          <w:rFonts w:ascii="Arial" w:hAnsi="Arial" w:cs="Arial"/>
          <w:lang w:val="pl-PL"/>
        </w:rPr>
        <w:t xml:space="preserve"> 6</w:t>
      </w:r>
      <w:r w:rsidR="00996A4C">
        <w:rPr>
          <w:rFonts w:ascii="Arial" w:hAnsi="Arial" w:cs="Arial"/>
          <w:lang w:val="pl-PL"/>
        </w:rPr>
        <w:t>.</w:t>
      </w:r>
      <w:r w:rsidR="0010687E">
        <w:rPr>
          <w:rFonts w:ascii="Arial" w:hAnsi="Arial" w:cs="Arial"/>
          <w:lang w:val="pl-PL"/>
        </w:rPr>
        <w:t>722</w:t>
      </w:r>
      <w:r w:rsidRPr="00B536C4">
        <w:rPr>
          <w:rFonts w:ascii="Arial" w:hAnsi="Arial" w:cs="Arial"/>
          <w:lang w:val="pl-PL"/>
        </w:rPr>
        <w:t>,00€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0</w:t>
      </w:r>
      <w:r w:rsidRPr="00B536C4">
        <w:rPr>
          <w:rFonts w:ascii="Arial" w:hAnsi="Arial" w:cs="Arial"/>
          <w:lang w:val="pl-PL"/>
        </w:rPr>
        <w:t>. Režijski materijal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996A4C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</w:t>
      </w:r>
      <w:r w:rsidR="00996A4C">
        <w:rPr>
          <w:rFonts w:ascii="Arial" w:hAnsi="Arial" w:cs="Arial"/>
          <w:lang w:val="pl-PL"/>
        </w:rPr>
        <w:t>321</w:t>
      </w:r>
      <w:r w:rsidRPr="00B536C4">
        <w:rPr>
          <w:rFonts w:ascii="Arial" w:hAnsi="Arial" w:cs="Arial"/>
          <w:lang w:val="pl-PL"/>
        </w:rPr>
        <w:t>,</w:t>
      </w:r>
      <w:r w:rsidR="00996A4C">
        <w:rPr>
          <w:rFonts w:ascii="Arial" w:hAnsi="Arial" w:cs="Arial"/>
          <w:lang w:val="pl-PL"/>
        </w:rPr>
        <w:t>02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1</w:t>
      </w:r>
      <w:r w:rsidRPr="00B536C4">
        <w:rPr>
          <w:rFonts w:ascii="Arial" w:hAnsi="Arial" w:cs="Arial"/>
          <w:lang w:val="pl-PL"/>
        </w:rPr>
        <w:t xml:space="preserve">. Inventar 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</w:t>
      </w:r>
      <w:r w:rsidR="00996A4C">
        <w:rPr>
          <w:rFonts w:ascii="Arial" w:hAnsi="Arial" w:cs="Arial"/>
          <w:lang w:val="pl-PL"/>
        </w:rPr>
        <w:t xml:space="preserve">    706,06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 Kancelarijski materijal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 3</w:t>
      </w:r>
      <w:r w:rsidR="00DE05B7">
        <w:rPr>
          <w:rFonts w:ascii="Arial" w:hAnsi="Arial" w:cs="Arial"/>
          <w:lang w:val="pl-PL"/>
        </w:rPr>
        <w:t>84,38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3</w:t>
      </w:r>
      <w:r w:rsidRPr="00B536C4">
        <w:rPr>
          <w:rFonts w:ascii="Arial" w:hAnsi="Arial" w:cs="Arial"/>
          <w:lang w:val="pl-PL"/>
        </w:rPr>
        <w:t>. Didaktički materijal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</w:t>
      </w:r>
      <w:r w:rsidR="00996A4C">
        <w:rPr>
          <w:rFonts w:ascii="Arial" w:hAnsi="Arial" w:cs="Arial"/>
          <w:lang w:val="pl-PL"/>
        </w:rPr>
        <w:t>1</w:t>
      </w:r>
      <w:r w:rsidRPr="00B536C4">
        <w:rPr>
          <w:rFonts w:ascii="Arial" w:hAnsi="Arial" w:cs="Arial"/>
          <w:lang w:val="pl-PL"/>
        </w:rPr>
        <w:t>.</w:t>
      </w:r>
      <w:r w:rsidR="00996A4C">
        <w:rPr>
          <w:rFonts w:ascii="Arial" w:hAnsi="Arial" w:cs="Arial"/>
          <w:lang w:val="pl-PL"/>
        </w:rPr>
        <w:t>571,13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4</w:t>
      </w:r>
      <w:r w:rsidRPr="00B536C4">
        <w:rPr>
          <w:rFonts w:ascii="Arial" w:hAnsi="Arial" w:cs="Arial"/>
          <w:lang w:val="pl-PL"/>
        </w:rPr>
        <w:t>. Štampana izdanja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 226,80€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5</w:t>
      </w:r>
      <w:r w:rsidRPr="00B536C4">
        <w:rPr>
          <w:rFonts w:ascii="Arial" w:hAnsi="Arial" w:cs="Arial"/>
          <w:lang w:val="pl-PL"/>
        </w:rPr>
        <w:t>. Troškovi osiguranja radnika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 </w:t>
      </w:r>
      <w:r w:rsidR="00996A4C">
        <w:rPr>
          <w:rFonts w:ascii="Arial" w:hAnsi="Arial" w:cs="Arial"/>
          <w:lang w:val="pl-PL"/>
        </w:rPr>
        <w:t>279</w:t>
      </w:r>
      <w:r w:rsidRPr="00B536C4">
        <w:rPr>
          <w:rFonts w:ascii="Arial" w:hAnsi="Arial" w:cs="Arial"/>
          <w:lang w:val="pl-PL"/>
        </w:rPr>
        <w:t>,00€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1</w:t>
      </w:r>
      <w:r w:rsidR="00B9415C">
        <w:rPr>
          <w:rFonts w:ascii="Arial" w:hAnsi="Arial" w:cs="Arial"/>
          <w:lang w:val="pl-PL"/>
        </w:rPr>
        <w:t>6</w:t>
      </w:r>
      <w:r w:rsidRPr="00B536C4">
        <w:rPr>
          <w:rFonts w:ascii="Arial" w:hAnsi="Arial" w:cs="Arial"/>
          <w:lang w:val="pl-PL"/>
        </w:rPr>
        <w:t xml:space="preserve">. Troškovi </w:t>
      </w:r>
      <w:r w:rsidR="00996A4C">
        <w:rPr>
          <w:rFonts w:ascii="Arial" w:hAnsi="Arial" w:cs="Arial"/>
          <w:lang w:val="pl-PL"/>
        </w:rPr>
        <w:t xml:space="preserve">sajtova i </w:t>
      </w:r>
      <w:r w:rsidR="00DE05B7">
        <w:rPr>
          <w:rFonts w:ascii="Arial" w:hAnsi="Arial" w:cs="Arial"/>
          <w:lang w:val="pl-PL"/>
        </w:rPr>
        <w:t xml:space="preserve">platformi za online rad     </w:t>
      </w:r>
      <w:r w:rsidR="00DE05B7">
        <w:rPr>
          <w:rFonts w:ascii="Arial" w:hAnsi="Arial" w:cs="Arial"/>
          <w:lang w:val="pl-PL"/>
        </w:rPr>
        <w:tab/>
      </w:r>
      <w:r w:rsidR="00996A4C">
        <w:rPr>
          <w:rFonts w:ascii="Arial" w:hAnsi="Arial" w:cs="Arial"/>
          <w:lang w:val="pl-PL"/>
        </w:rPr>
        <w:t xml:space="preserve"> </w:t>
      </w:r>
      <w:r w:rsidRPr="00B536C4">
        <w:rPr>
          <w:rFonts w:ascii="Arial" w:hAnsi="Arial" w:cs="Arial"/>
          <w:lang w:val="pl-PL"/>
        </w:rPr>
        <w:tab/>
      </w:r>
      <w:r w:rsidR="00DE05B7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1.</w:t>
      </w:r>
      <w:r w:rsidR="00996A4C">
        <w:rPr>
          <w:rFonts w:ascii="Arial" w:hAnsi="Arial" w:cs="Arial"/>
          <w:lang w:val="pl-PL"/>
        </w:rPr>
        <w:t>506</w:t>
      </w:r>
      <w:r w:rsidRPr="00B536C4">
        <w:rPr>
          <w:rFonts w:ascii="Arial" w:hAnsi="Arial" w:cs="Arial"/>
          <w:lang w:val="pl-PL"/>
        </w:rPr>
        <w:t>,</w:t>
      </w:r>
      <w:r w:rsidR="00996A4C">
        <w:rPr>
          <w:rFonts w:ascii="Arial" w:hAnsi="Arial" w:cs="Arial"/>
          <w:lang w:val="pl-PL"/>
        </w:rPr>
        <w:t>29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="00B9415C">
        <w:rPr>
          <w:rFonts w:ascii="Arial" w:hAnsi="Arial" w:cs="Arial"/>
          <w:lang w:val="pl-PL"/>
        </w:rPr>
        <w:t>17</w:t>
      </w:r>
      <w:r w:rsidRPr="00B536C4">
        <w:rPr>
          <w:rFonts w:ascii="Arial" w:hAnsi="Arial" w:cs="Arial"/>
          <w:lang w:val="pl-PL"/>
        </w:rPr>
        <w:t xml:space="preserve">. Troškovi </w:t>
      </w:r>
      <w:r w:rsidR="003650D5">
        <w:rPr>
          <w:rFonts w:ascii="Arial" w:hAnsi="Arial" w:cs="Arial"/>
          <w:lang w:val="pl-PL"/>
        </w:rPr>
        <w:t>tekućeg održavanja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3650D5">
        <w:rPr>
          <w:rFonts w:ascii="Arial" w:hAnsi="Arial" w:cs="Arial"/>
          <w:lang w:val="pl-PL"/>
        </w:rPr>
        <w:t>4.</w:t>
      </w:r>
      <w:r w:rsidRPr="00B536C4">
        <w:rPr>
          <w:rFonts w:ascii="Arial" w:hAnsi="Arial" w:cs="Arial"/>
          <w:lang w:val="pl-PL"/>
        </w:rPr>
        <w:t xml:space="preserve"> </w:t>
      </w:r>
      <w:r w:rsidR="003650D5">
        <w:rPr>
          <w:rFonts w:ascii="Arial" w:hAnsi="Arial" w:cs="Arial"/>
          <w:lang w:val="pl-PL"/>
        </w:rPr>
        <w:t>097,06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="00B9415C">
        <w:rPr>
          <w:rFonts w:ascii="Arial" w:hAnsi="Arial" w:cs="Arial"/>
          <w:lang w:val="pl-PL"/>
        </w:rPr>
        <w:t>18</w:t>
      </w:r>
      <w:r w:rsidRPr="00B536C4">
        <w:rPr>
          <w:rFonts w:ascii="Arial" w:hAnsi="Arial" w:cs="Arial"/>
          <w:lang w:val="pl-PL"/>
        </w:rPr>
        <w:t>. Troškovi osiguranja objekta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="003650D5">
        <w:rPr>
          <w:rFonts w:ascii="Arial" w:hAnsi="Arial" w:cs="Arial"/>
          <w:lang w:val="pl-PL"/>
        </w:rPr>
        <w:t xml:space="preserve">          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 </w:t>
      </w:r>
      <w:r w:rsidR="003650D5">
        <w:rPr>
          <w:rFonts w:ascii="Arial" w:hAnsi="Arial" w:cs="Arial"/>
          <w:lang w:val="pl-PL"/>
        </w:rPr>
        <w:t xml:space="preserve">          </w:t>
      </w:r>
      <w:r w:rsidRPr="00B536C4">
        <w:rPr>
          <w:rFonts w:ascii="Arial" w:hAnsi="Arial" w:cs="Arial"/>
          <w:lang w:val="pl-PL"/>
        </w:rPr>
        <w:t>1</w:t>
      </w:r>
      <w:r w:rsidR="003650D5">
        <w:rPr>
          <w:rFonts w:ascii="Arial" w:hAnsi="Arial" w:cs="Arial"/>
          <w:lang w:val="pl-PL"/>
        </w:rPr>
        <w:t>40,06</w:t>
      </w:r>
      <w:r w:rsidRPr="00B536C4">
        <w:rPr>
          <w:rFonts w:ascii="Arial" w:hAnsi="Arial" w:cs="Arial"/>
          <w:lang w:val="pl-PL"/>
        </w:rPr>
        <w:t>€</w:t>
      </w:r>
    </w:p>
    <w:p w:rsidR="001010A5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="00B9415C">
        <w:rPr>
          <w:rFonts w:ascii="Arial" w:hAnsi="Arial" w:cs="Arial"/>
          <w:lang w:val="pl-PL"/>
        </w:rPr>
        <w:t>19</w:t>
      </w:r>
      <w:r w:rsidRPr="00B536C4">
        <w:rPr>
          <w:rFonts w:ascii="Arial" w:hAnsi="Arial" w:cs="Arial"/>
          <w:lang w:val="pl-PL"/>
        </w:rPr>
        <w:t>. Troškovi goriva za vozila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</w:t>
      </w:r>
      <w:r w:rsidR="00DE05B7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</w:t>
      </w:r>
      <w:r w:rsidR="00DE05B7">
        <w:rPr>
          <w:rFonts w:ascii="Arial" w:hAnsi="Arial" w:cs="Arial"/>
          <w:lang w:val="pl-PL"/>
        </w:rPr>
        <w:t>506</w:t>
      </w:r>
      <w:r w:rsidRPr="00B536C4">
        <w:rPr>
          <w:rFonts w:ascii="Arial" w:hAnsi="Arial" w:cs="Arial"/>
          <w:lang w:val="pl-PL"/>
        </w:rPr>
        <w:t>,</w:t>
      </w:r>
      <w:r w:rsidR="00DE05B7">
        <w:rPr>
          <w:rFonts w:ascii="Arial" w:hAnsi="Arial" w:cs="Arial"/>
          <w:lang w:val="pl-PL"/>
        </w:rPr>
        <w:t>65</w:t>
      </w:r>
      <w:r w:rsidRPr="00B536C4">
        <w:rPr>
          <w:rFonts w:ascii="Arial" w:hAnsi="Arial" w:cs="Arial"/>
          <w:lang w:val="pl-PL"/>
        </w:rPr>
        <w:t>€</w:t>
      </w:r>
    </w:p>
    <w:p w:rsidR="00460B82" w:rsidRDefault="00460B82" w:rsidP="00936FE6">
      <w:pPr>
        <w:spacing w:after="12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ab/>
        <w:t>20. Troškovi medicinskih sredstava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1.187,18€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2</w:t>
      </w:r>
      <w:r w:rsidR="00460B82">
        <w:rPr>
          <w:rFonts w:ascii="Arial" w:hAnsi="Arial" w:cs="Arial"/>
          <w:lang w:val="pl-PL"/>
        </w:rPr>
        <w:t>1</w:t>
      </w:r>
      <w:r w:rsidRPr="00B536C4">
        <w:rPr>
          <w:rFonts w:ascii="Arial" w:hAnsi="Arial" w:cs="Arial"/>
          <w:lang w:val="pl-PL"/>
        </w:rPr>
        <w:t>. Sanitarni pregledi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</w:t>
      </w:r>
      <w:r w:rsidR="00DE05B7">
        <w:rPr>
          <w:rFonts w:ascii="Arial" w:hAnsi="Arial" w:cs="Arial"/>
          <w:lang w:val="pl-PL"/>
        </w:rPr>
        <w:t xml:space="preserve"> 285,00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2</w:t>
      </w:r>
      <w:r w:rsidR="00460B82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. Reprezentacija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</w:t>
      </w:r>
      <w:r w:rsidR="003650D5">
        <w:rPr>
          <w:rFonts w:ascii="Arial" w:hAnsi="Arial" w:cs="Arial"/>
          <w:lang w:val="pl-PL"/>
        </w:rPr>
        <w:t>483,93</w:t>
      </w:r>
      <w:r w:rsidRPr="00B536C4">
        <w:rPr>
          <w:rFonts w:ascii="Arial" w:hAnsi="Arial" w:cs="Arial"/>
          <w:lang w:val="pl-PL"/>
        </w:rPr>
        <w:t xml:space="preserve">€ </w:t>
      </w:r>
    </w:p>
    <w:p w:rsidR="001010A5" w:rsidRPr="00B536C4" w:rsidRDefault="001010A5" w:rsidP="00B9415C">
      <w:pPr>
        <w:pBdr>
          <w:bottom w:val="single" w:sz="4" w:space="1" w:color="auto"/>
        </w:pBd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  <w:t>2</w:t>
      </w:r>
      <w:r w:rsidR="00460B82">
        <w:rPr>
          <w:rFonts w:ascii="Arial" w:hAnsi="Arial" w:cs="Arial"/>
          <w:lang w:val="pl-PL"/>
        </w:rPr>
        <w:t>3</w:t>
      </w:r>
      <w:r w:rsidRPr="00B536C4">
        <w:rPr>
          <w:rFonts w:ascii="Arial" w:hAnsi="Arial" w:cs="Arial"/>
          <w:lang w:val="pl-PL"/>
        </w:rPr>
        <w:t>. Bankarska provizija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</w:t>
      </w:r>
      <w:r w:rsidR="00DE05B7">
        <w:rPr>
          <w:rFonts w:ascii="Arial" w:hAnsi="Arial" w:cs="Arial"/>
          <w:lang w:val="pl-PL"/>
        </w:rPr>
        <w:t>79</w:t>
      </w:r>
      <w:r w:rsidR="003650D5">
        <w:rPr>
          <w:rFonts w:ascii="Arial" w:hAnsi="Arial" w:cs="Arial"/>
          <w:lang w:val="pl-PL"/>
        </w:rPr>
        <w:t>2</w:t>
      </w:r>
      <w:r w:rsidRPr="00B536C4">
        <w:rPr>
          <w:rFonts w:ascii="Arial" w:hAnsi="Arial" w:cs="Arial"/>
          <w:lang w:val="pl-PL"/>
        </w:rPr>
        <w:t>,</w:t>
      </w:r>
      <w:r w:rsidR="003650D5">
        <w:rPr>
          <w:rFonts w:ascii="Arial" w:hAnsi="Arial" w:cs="Arial"/>
          <w:lang w:val="pl-PL"/>
        </w:rPr>
        <w:t>30</w:t>
      </w:r>
      <w:r w:rsidRPr="00B536C4">
        <w:rPr>
          <w:rFonts w:ascii="Arial" w:hAnsi="Arial" w:cs="Arial"/>
          <w:lang w:val="pl-PL"/>
        </w:rPr>
        <w:t>€</w:t>
      </w:r>
    </w:p>
    <w:p w:rsidR="001010A5" w:rsidRPr="00B536C4" w:rsidRDefault="001010A5" w:rsidP="00936FE6">
      <w:pPr>
        <w:spacing w:after="120" w:line="276" w:lineRule="auto"/>
        <w:rPr>
          <w:rFonts w:ascii="Arial" w:hAnsi="Arial" w:cs="Arial"/>
          <w:b/>
          <w:lang w:val="pl-PL"/>
        </w:rPr>
      </w:pP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     </w:t>
      </w:r>
      <w:r w:rsidRPr="00B536C4">
        <w:rPr>
          <w:rFonts w:ascii="Arial" w:hAnsi="Arial" w:cs="Arial"/>
          <w:b/>
          <w:lang w:val="pl-PL"/>
        </w:rPr>
        <w:t xml:space="preserve">Ukupno 2.1.3: </w:t>
      </w:r>
      <w:r w:rsidR="00B9415C">
        <w:rPr>
          <w:rFonts w:ascii="Arial" w:hAnsi="Arial" w:cs="Arial"/>
          <w:b/>
          <w:lang w:val="pl-PL"/>
        </w:rPr>
        <w:t>3</w:t>
      </w:r>
      <w:r w:rsidR="00460B82">
        <w:rPr>
          <w:rFonts w:ascii="Arial" w:hAnsi="Arial" w:cs="Arial"/>
          <w:b/>
          <w:lang w:val="pl-PL"/>
        </w:rPr>
        <w:t>9</w:t>
      </w:r>
      <w:r w:rsidRPr="00B536C4">
        <w:rPr>
          <w:rFonts w:ascii="Arial" w:hAnsi="Arial" w:cs="Arial"/>
          <w:b/>
          <w:lang w:val="pl-PL"/>
        </w:rPr>
        <w:t>.</w:t>
      </w:r>
      <w:r w:rsidR="00460B82">
        <w:rPr>
          <w:rFonts w:ascii="Arial" w:hAnsi="Arial" w:cs="Arial"/>
          <w:b/>
          <w:lang w:val="pl-PL"/>
        </w:rPr>
        <w:t>578</w:t>
      </w:r>
      <w:r w:rsidR="00B9415C">
        <w:rPr>
          <w:rFonts w:ascii="Arial" w:hAnsi="Arial" w:cs="Arial"/>
          <w:b/>
          <w:lang w:val="pl-PL"/>
        </w:rPr>
        <w:t>,</w:t>
      </w:r>
      <w:r w:rsidR="00460B82">
        <w:rPr>
          <w:rFonts w:ascii="Arial" w:hAnsi="Arial" w:cs="Arial"/>
          <w:b/>
          <w:lang w:val="pl-PL"/>
        </w:rPr>
        <w:t>86</w:t>
      </w:r>
      <w:r w:rsidRPr="00B536C4">
        <w:rPr>
          <w:rFonts w:ascii="Arial" w:hAnsi="Arial" w:cs="Arial"/>
          <w:b/>
          <w:lang w:val="pl-PL"/>
        </w:rPr>
        <w:t>€</w:t>
      </w:r>
    </w:p>
    <w:p w:rsidR="001010A5" w:rsidRPr="00B536C4" w:rsidRDefault="001010A5" w:rsidP="00D419B0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>2.2.    Transferi za socijalnu zaštitu</w:t>
      </w:r>
      <w:r w:rsidRPr="00B536C4">
        <w:rPr>
          <w:rFonts w:ascii="Arial" w:hAnsi="Arial" w:cs="Arial"/>
          <w:lang w:val="pl-PL"/>
        </w:rPr>
        <w:tab/>
        <w:t xml:space="preserve">   </w:t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</w:r>
      <w:r w:rsidRPr="00B536C4">
        <w:rPr>
          <w:rFonts w:ascii="Arial" w:hAnsi="Arial" w:cs="Arial"/>
          <w:lang w:val="pl-PL"/>
        </w:rPr>
        <w:tab/>
        <w:t xml:space="preserve">    </w:t>
      </w:r>
      <w:r w:rsidR="00B9415C" w:rsidRPr="00B9415C">
        <w:rPr>
          <w:rFonts w:ascii="Arial" w:hAnsi="Arial" w:cs="Arial"/>
          <w:b/>
          <w:lang w:val="pl-PL"/>
        </w:rPr>
        <w:t>6</w:t>
      </w:r>
      <w:r w:rsidRPr="00B9415C">
        <w:rPr>
          <w:rFonts w:ascii="Arial" w:hAnsi="Arial" w:cs="Arial"/>
          <w:b/>
          <w:lang w:val="pl-PL"/>
        </w:rPr>
        <w:t>.</w:t>
      </w:r>
      <w:r w:rsidRPr="00B536C4">
        <w:rPr>
          <w:rFonts w:ascii="Arial" w:hAnsi="Arial" w:cs="Arial"/>
          <w:b/>
          <w:lang w:val="pl-PL"/>
        </w:rPr>
        <w:t>750,00€</w:t>
      </w:r>
    </w:p>
    <w:p w:rsidR="001010A5" w:rsidRPr="00B536C4" w:rsidRDefault="001010A5" w:rsidP="00D419B0">
      <w:pPr>
        <w:spacing w:after="120" w:line="276" w:lineRule="auto"/>
        <w:rPr>
          <w:rFonts w:ascii="Arial" w:hAnsi="Arial" w:cs="Arial"/>
          <w:lang w:val="pl-PL"/>
        </w:rPr>
      </w:pPr>
      <w:r w:rsidRPr="00B536C4">
        <w:rPr>
          <w:rFonts w:ascii="Arial" w:hAnsi="Arial" w:cs="Arial"/>
          <w:lang w:val="pl-PL"/>
        </w:rPr>
        <w:tab/>
      </w:r>
    </w:p>
    <w:p w:rsidR="001010A5" w:rsidRPr="00B536C4" w:rsidRDefault="00B9415C" w:rsidP="00936FE6">
      <w:pPr>
        <w:spacing w:after="120" w:line="276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Ukupno II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282.585,80€</w:t>
      </w:r>
      <w:r w:rsidR="001010A5" w:rsidRPr="00B536C4">
        <w:rPr>
          <w:rFonts w:ascii="Arial" w:hAnsi="Arial" w:cs="Arial"/>
          <w:b/>
          <w:lang w:val="pl-PL"/>
        </w:rPr>
        <w:tab/>
      </w:r>
    </w:p>
    <w:p w:rsidR="001010A5" w:rsidRPr="00B536C4" w:rsidRDefault="001010A5" w:rsidP="006E487A">
      <w:pPr>
        <w:spacing w:after="120" w:line="276" w:lineRule="auto"/>
        <w:rPr>
          <w:rFonts w:ascii="Arial" w:hAnsi="Arial" w:cs="Arial"/>
          <w:b/>
          <w:lang w:val="pl-PL"/>
        </w:rPr>
      </w:pPr>
    </w:p>
    <w:p w:rsidR="001010A5" w:rsidRPr="0096334C" w:rsidRDefault="00B9415C" w:rsidP="00B9415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>I-II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           - 3.790,17€</w:t>
      </w:r>
      <w:r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  <w:r w:rsidR="001010A5" w:rsidRPr="00B536C4">
        <w:rPr>
          <w:rFonts w:ascii="Arial" w:hAnsi="Arial" w:cs="Arial"/>
          <w:b/>
          <w:lang w:val="pl-PL"/>
        </w:rPr>
        <w:tab/>
      </w:r>
    </w:p>
    <w:p w:rsidR="001010A5" w:rsidRDefault="001010A5" w:rsidP="006E487A">
      <w:pPr>
        <w:spacing w:after="120" w:line="276" w:lineRule="auto"/>
        <w:rPr>
          <w:rFonts w:ascii="Arial" w:hAnsi="Arial" w:cs="Arial"/>
        </w:rPr>
      </w:pPr>
    </w:p>
    <w:p w:rsidR="001010A5" w:rsidRDefault="001010A5" w:rsidP="006E487A">
      <w:pPr>
        <w:spacing w:after="120" w:line="276" w:lineRule="auto"/>
        <w:rPr>
          <w:rFonts w:ascii="Arial" w:hAnsi="Arial" w:cs="Arial"/>
        </w:rPr>
      </w:pPr>
    </w:p>
    <w:p w:rsidR="001010A5" w:rsidRDefault="001010A5" w:rsidP="006E487A">
      <w:pPr>
        <w:spacing w:after="120" w:line="276" w:lineRule="auto"/>
        <w:rPr>
          <w:rFonts w:ascii="Arial" w:hAnsi="Arial" w:cs="Arial"/>
        </w:rPr>
      </w:pPr>
    </w:p>
    <w:p w:rsidR="001010A5" w:rsidRPr="004D2CC2" w:rsidRDefault="001010A5" w:rsidP="00E543FD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3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D2CC2">
        <w:rPr>
          <w:rFonts w:ascii="Arial" w:hAnsi="Arial" w:cs="Arial"/>
          <w:lang w:val="pl-PL"/>
        </w:rPr>
        <w:t>DIREKTOR</w:t>
      </w:r>
    </w:p>
    <w:p w:rsidR="001010A5" w:rsidRPr="00F340C6" w:rsidRDefault="001010A5" w:rsidP="00E543F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D2CC2">
        <w:rPr>
          <w:rFonts w:ascii="Arial" w:hAnsi="Arial" w:cs="Arial"/>
          <w:lang w:val="pl-PL"/>
        </w:rPr>
        <w:t>Radojka Koprivica</w:t>
      </w:r>
      <w:r w:rsidR="009B39B6">
        <w:rPr>
          <w:rFonts w:ascii="Arial" w:hAnsi="Arial" w:cs="Arial"/>
          <w:lang w:val="pl-PL"/>
        </w:rPr>
        <w:t>, s.r.</w:t>
      </w:r>
    </w:p>
    <w:sectPr w:rsidR="001010A5" w:rsidRPr="00F340C6" w:rsidSect="0050483C">
      <w:footerReference w:type="even" r:id="rId10"/>
      <w:footerReference w:type="default" r:id="rId11"/>
      <w:pgSz w:w="12240" w:h="15840" w:code="1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EB" w:rsidRDefault="00B735EB" w:rsidP="00E17470">
      <w:r>
        <w:separator/>
      </w:r>
    </w:p>
  </w:endnote>
  <w:endnote w:type="continuationSeparator" w:id="0">
    <w:p w:rsidR="00B735EB" w:rsidRDefault="00B735EB" w:rsidP="00E1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F" w:rsidRDefault="009C17FF" w:rsidP="00B5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7FF" w:rsidRDefault="009C17FF" w:rsidP="009333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F" w:rsidRDefault="009C17FF" w:rsidP="00B5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DE3">
      <w:rPr>
        <w:rStyle w:val="PageNumber"/>
        <w:noProof/>
      </w:rPr>
      <w:t>11</w:t>
    </w:r>
    <w:r>
      <w:rPr>
        <w:rStyle w:val="PageNumber"/>
      </w:rPr>
      <w:fldChar w:fldCharType="end"/>
    </w:r>
  </w:p>
  <w:p w:rsidR="009C17FF" w:rsidRDefault="009C17FF" w:rsidP="00933332">
    <w:pPr>
      <w:pStyle w:val="Footer"/>
      <w:ind w:right="360"/>
      <w:jc w:val="right"/>
    </w:pPr>
  </w:p>
  <w:p w:rsidR="009C17FF" w:rsidRDefault="009C1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EB" w:rsidRDefault="00B735EB" w:rsidP="00E17470">
      <w:r>
        <w:separator/>
      </w:r>
    </w:p>
  </w:footnote>
  <w:footnote w:type="continuationSeparator" w:id="0">
    <w:p w:rsidR="00B735EB" w:rsidRDefault="00B735EB" w:rsidP="00E1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14"/>
    <w:multiLevelType w:val="hybridMultilevel"/>
    <w:tmpl w:val="8C481C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B18B2"/>
    <w:multiLevelType w:val="hybridMultilevel"/>
    <w:tmpl w:val="3E6E521E"/>
    <w:lvl w:ilvl="0" w:tplc="040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03324345"/>
    <w:multiLevelType w:val="hybridMultilevel"/>
    <w:tmpl w:val="044632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0789"/>
    <w:multiLevelType w:val="hybridMultilevel"/>
    <w:tmpl w:val="61928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44B41"/>
    <w:multiLevelType w:val="hybridMultilevel"/>
    <w:tmpl w:val="9E0A87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6F0E"/>
    <w:multiLevelType w:val="hybridMultilevel"/>
    <w:tmpl w:val="43F8D1C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E454F0D"/>
    <w:multiLevelType w:val="hybridMultilevel"/>
    <w:tmpl w:val="DEEEE63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F120A09"/>
    <w:multiLevelType w:val="hybridMultilevel"/>
    <w:tmpl w:val="45DA3D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093E5B"/>
    <w:multiLevelType w:val="hybridMultilevel"/>
    <w:tmpl w:val="35566C7E"/>
    <w:lvl w:ilvl="0" w:tplc="081A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30F0614"/>
    <w:multiLevelType w:val="hybridMultilevel"/>
    <w:tmpl w:val="2848977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7507C5"/>
    <w:multiLevelType w:val="hybridMultilevel"/>
    <w:tmpl w:val="C3AAD0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3647CC"/>
    <w:multiLevelType w:val="hybridMultilevel"/>
    <w:tmpl w:val="47D8C066"/>
    <w:lvl w:ilvl="0" w:tplc="9190D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27D1E"/>
    <w:multiLevelType w:val="hybridMultilevel"/>
    <w:tmpl w:val="6DF248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023BE8"/>
    <w:multiLevelType w:val="hybridMultilevel"/>
    <w:tmpl w:val="DFA41C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FA47A7"/>
    <w:multiLevelType w:val="hybridMultilevel"/>
    <w:tmpl w:val="3BF22662"/>
    <w:lvl w:ilvl="0" w:tplc="C35AEEAA">
      <w:start w:val="14"/>
      <w:numFmt w:val="bullet"/>
      <w:lvlText w:val="-"/>
      <w:lvlJc w:val="left"/>
      <w:pPr>
        <w:ind w:left="2291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48E545C4"/>
    <w:multiLevelType w:val="hybridMultilevel"/>
    <w:tmpl w:val="4D6C818A"/>
    <w:lvl w:ilvl="0" w:tplc="0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B4A17EE"/>
    <w:multiLevelType w:val="hybridMultilevel"/>
    <w:tmpl w:val="ECB46686"/>
    <w:lvl w:ilvl="0" w:tplc="B142E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6B0C82"/>
    <w:multiLevelType w:val="hybridMultilevel"/>
    <w:tmpl w:val="341A15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9B44DA"/>
    <w:multiLevelType w:val="hybridMultilevel"/>
    <w:tmpl w:val="624EE62C"/>
    <w:lvl w:ilvl="0" w:tplc="C35AEEAA">
      <w:start w:val="14"/>
      <w:numFmt w:val="bullet"/>
      <w:lvlText w:val="-"/>
      <w:lvlJc w:val="left"/>
      <w:pPr>
        <w:ind w:left="3135" w:hanging="360"/>
      </w:pPr>
      <w:rPr>
        <w:rFonts w:ascii="Calibri" w:eastAsia="Times New Roman" w:hAnsi="Calibri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54F77"/>
    <w:multiLevelType w:val="hybridMultilevel"/>
    <w:tmpl w:val="F308370C"/>
    <w:lvl w:ilvl="0" w:tplc="08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752438"/>
    <w:multiLevelType w:val="hybridMultilevel"/>
    <w:tmpl w:val="4ABA1298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0200DE"/>
    <w:multiLevelType w:val="hybridMultilevel"/>
    <w:tmpl w:val="53B82176"/>
    <w:lvl w:ilvl="0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842A7"/>
    <w:multiLevelType w:val="hybridMultilevel"/>
    <w:tmpl w:val="8A9ABFB0"/>
    <w:lvl w:ilvl="0" w:tplc="0409000F">
      <w:start w:val="1"/>
      <w:numFmt w:val="decimal"/>
      <w:lvlText w:val="%1."/>
      <w:lvlJc w:val="left"/>
      <w:pPr>
        <w:ind w:left="16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23">
    <w:nsid w:val="5ABC20F9"/>
    <w:multiLevelType w:val="hybridMultilevel"/>
    <w:tmpl w:val="72F6E10A"/>
    <w:lvl w:ilvl="0" w:tplc="C35AEEAA">
      <w:start w:val="14"/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DF84E03"/>
    <w:multiLevelType w:val="hybridMultilevel"/>
    <w:tmpl w:val="44D61DB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F185EC0"/>
    <w:multiLevelType w:val="hybridMultilevel"/>
    <w:tmpl w:val="E69A44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577"/>
    <w:multiLevelType w:val="hybridMultilevel"/>
    <w:tmpl w:val="BB4CD6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248D"/>
    <w:multiLevelType w:val="hybridMultilevel"/>
    <w:tmpl w:val="C5747F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1408E"/>
    <w:multiLevelType w:val="hybridMultilevel"/>
    <w:tmpl w:val="8C9CA3B2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430CED"/>
    <w:multiLevelType w:val="hybridMultilevel"/>
    <w:tmpl w:val="F23A65C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69FE0A95"/>
    <w:multiLevelType w:val="hybridMultilevel"/>
    <w:tmpl w:val="A066D782"/>
    <w:lvl w:ilvl="0" w:tplc="53C03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1C5BF5"/>
    <w:multiLevelType w:val="hybridMultilevel"/>
    <w:tmpl w:val="0B4A783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B8114F8"/>
    <w:multiLevelType w:val="hybridMultilevel"/>
    <w:tmpl w:val="46D23C24"/>
    <w:lvl w:ilvl="0" w:tplc="08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C41455A"/>
    <w:multiLevelType w:val="hybridMultilevel"/>
    <w:tmpl w:val="96B2AD88"/>
    <w:lvl w:ilvl="0" w:tplc="C35AEEAA">
      <w:start w:val="14"/>
      <w:numFmt w:val="bullet"/>
      <w:lvlText w:val="-"/>
      <w:lvlJc w:val="left"/>
      <w:pPr>
        <w:ind w:left="2415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>
    <w:nsid w:val="6F415B5A"/>
    <w:multiLevelType w:val="hybridMultilevel"/>
    <w:tmpl w:val="CE3EB7BE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F514205"/>
    <w:multiLevelType w:val="hybridMultilevel"/>
    <w:tmpl w:val="147E96C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590361"/>
    <w:multiLevelType w:val="hybridMultilevel"/>
    <w:tmpl w:val="C8D89D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D5806"/>
    <w:multiLevelType w:val="hybridMultilevel"/>
    <w:tmpl w:val="6F0829D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7131"/>
    <w:multiLevelType w:val="hybridMultilevel"/>
    <w:tmpl w:val="685897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8F579A"/>
    <w:multiLevelType w:val="hybridMultilevel"/>
    <w:tmpl w:val="C49AD77A"/>
    <w:lvl w:ilvl="0" w:tplc="E8E07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4"/>
  </w:num>
  <w:num w:numId="4">
    <w:abstractNumId w:val="29"/>
  </w:num>
  <w:num w:numId="5">
    <w:abstractNumId w:val="5"/>
  </w:num>
  <w:num w:numId="6">
    <w:abstractNumId w:val="6"/>
  </w:num>
  <w:num w:numId="7">
    <w:abstractNumId w:val="39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32"/>
  </w:num>
  <w:num w:numId="16">
    <w:abstractNumId w:val="8"/>
  </w:num>
  <w:num w:numId="17">
    <w:abstractNumId w:val="0"/>
  </w:num>
  <w:num w:numId="18">
    <w:abstractNumId w:val="35"/>
  </w:num>
  <w:num w:numId="19">
    <w:abstractNumId w:val="38"/>
  </w:num>
  <w:num w:numId="20">
    <w:abstractNumId w:val="33"/>
  </w:num>
  <w:num w:numId="21">
    <w:abstractNumId w:val="28"/>
  </w:num>
  <w:num w:numId="22">
    <w:abstractNumId w:val="14"/>
  </w:num>
  <w:num w:numId="23">
    <w:abstractNumId w:val="9"/>
  </w:num>
  <w:num w:numId="24">
    <w:abstractNumId w:val="18"/>
  </w:num>
  <w:num w:numId="25">
    <w:abstractNumId w:val="11"/>
  </w:num>
  <w:num w:numId="26">
    <w:abstractNumId w:val="37"/>
  </w:num>
  <w:num w:numId="27">
    <w:abstractNumId w:val="20"/>
  </w:num>
  <w:num w:numId="28">
    <w:abstractNumId w:val="21"/>
  </w:num>
  <w:num w:numId="29">
    <w:abstractNumId w:val="19"/>
  </w:num>
  <w:num w:numId="30">
    <w:abstractNumId w:val="4"/>
  </w:num>
  <w:num w:numId="31">
    <w:abstractNumId w:val="2"/>
  </w:num>
  <w:num w:numId="32">
    <w:abstractNumId w:val="36"/>
  </w:num>
  <w:num w:numId="33">
    <w:abstractNumId w:val="27"/>
  </w:num>
  <w:num w:numId="34">
    <w:abstractNumId w:val="34"/>
  </w:num>
  <w:num w:numId="35">
    <w:abstractNumId w:val="25"/>
  </w:num>
  <w:num w:numId="36">
    <w:abstractNumId w:val="26"/>
  </w:num>
  <w:num w:numId="37">
    <w:abstractNumId w:val="23"/>
  </w:num>
  <w:num w:numId="38">
    <w:abstractNumId w:val="1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0F"/>
    <w:rsid w:val="000007E5"/>
    <w:rsid w:val="00001606"/>
    <w:rsid w:val="00001DBC"/>
    <w:rsid w:val="00006317"/>
    <w:rsid w:val="000075F9"/>
    <w:rsid w:val="00010F2C"/>
    <w:rsid w:val="00013F74"/>
    <w:rsid w:val="00017C11"/>
    <w:rsid w:val="00024574"/>
    <w:rsid w:val="00024CF4"/>
    <w:rsid w:val="00025134"/>
    <w:rsid w:val="00025D85"/>
    <w:rsid w:val="00030CC5"/>
    <w:rsid w:val="00035254"/>
    <w:rsid w:val="00035583"/>
    <w:rsid w:val="0004130F"/>
    <w:rsid w:val="0004234C"/>
    <w:rsid w:val="0004394E"/>
    <w:rsid w:val="00052A5D"/>
    <w:rsid w:val="000533B8"/>
    <w:rsid w:val="0005340F"/>
    <w:rsid w:val="00054047"/>
    <w:rsid w:val="00057498"/>
    <w:rsid w:val="0006180E"/>
    <w:rsid w:val="00064362"/>
    <w:rsid w:val="000662F7"/>
    <w:rsid w:val="0007215C"/>
    <w:rsid w:val="00076195"/>
    <w:rsid w:val="00076380"/>
    <w:rsid w:val="00077292"/>
    <w:rsid w:val="00083372"/>
    <w:rsid w:val="00086FCD"/>
    <w:rsid w:val="000936A3"/>
    <w:rsid w:val="00095114"/>
    <w:rsid w:val="00095C68"/>
    <w:rsid w:val="000A1A73"/>
    <w:rsid w:val="000B2DAD"/>
    <w:rsid w:val="000B4ACE"/>
    <w:rsid w:val="000B7AB2"/>
    <w:rsid w:val="000C4922"/>
    <w:rsid w:val="000D020C"/>
    <w:rsid w:val="000D1FB9"/>
    <w:rsid w:val="000D7965"/>
    <w:rsid w:val="000E0DD7"/>
    <w:rsid w:val="000E16AE"/>
    <w:rsid w:val="000E1B84"/>
    <w:rsid w:val="000F02AB"/>
    <w:rsid w:val="000F441C"/>
    <w:rsid w:val="00100BA8"/>
    <w:rsid w:val="001010A5"/>
    <w:rsid w:val="00106733"/>
    <w:rsid w:val="0010687E"/>
    <w:rsid w:val="00112EEF"/>
    <w:rsid w:val="00115BAC"/>
    <w:rsid w:val="001215B3"/>
    <w:rsid w:val="0012312C"/>
    <w:rsid w:val="00127BB2"/>
    <w:rsid w:val="00134AAD"/>
    <w:rsid w:val="001356EC"/>
    <w:rsid w:val="00137B1D"/>
    <w:rsid w:val="001425DC"/>
    <w:rsid w:val="00142D60"/>
    <w:rsid w:val="00142E77"/>
    <w:rsid w:val="00144483"/>
    <w:rsid w:val="001456FF"/>
    <w:rsid w:val="00147C41"/>
    <w:rsid w:val="00151A4D"/>
    <w:rsid w:val="00155EA3"/>
    <w:rsid w:val="001575C8"/>
    <w:rsid w:val="001605FA"/>
    <w:rsid w:val="00162588"/>
    <w:rsid w:val="00162B8D"/>
    <w:rsid w:val="0016463E"/>
    <w:rsid w:val="00173F6D"/>
    <w:rsid w:val="0017613B"/>
    <w:rsid w:val="00176D26"/>
    <w:rsid w:val="00182B79"/>
    <w:rsid w:val="00185D56"/>
    <w:rsid w:val="00185E6F"/>
    <w:rsid w:val="00187515"/>
    <w:rsid w:val="00191E7C"/>
    <w:rsid w:val="001967E6"/>
    <w:rsid w:val="001968D1"/>
    <w:rsid w:val="001A3F30"/>
    <w:rsid w:val="001A41F2"/>
    <w:rsid w:val="001A6578"/>
    <w:rsid w:val="001A7DBD"/>
    <w:rsid w:val="001B1B80"/>
    <w:rsid w:val="001B38DB"/>
    <w:rsid w:val="001B4002"/>
    <w:rsid w:val="001C47F7"/>
    <w:rsid w:val="001C77CB"/>
    <w:rsid w:val="001D01B6"/>
    <w:rsid w:val="001D1616"/>
    <w:rsid w:val="001D6CA5"/>
    <w:rsid w:val="001D7D27"/>
    <w:rsid w:val="001D7F59"/>
    <w:rsid w:val="001E57AB"/>
    <w:rsid w:val="001F5F77"/>
    <w:rsid w:val="00206392"/>
    <w:rsid w:val="0021332E"/>
    <w:rsid w:val="00213CDC"/>
    <w:rsid w:val="002164F3"/>
    <w:rsid w:val="00216A97"/>
    <w:rsid w:val="002228F5"/>
    <w:rsid w:val="00222FCF"/>
    <w:rsid w:val="002377FA"/>
    <w:rsid w:val="002456BC"/>
    <w:rsid w:val="00250181"/>
    <w:rsid w:val="00252ACF"/>
    <w:rsid w:val="002531F3"/>
    <w:rsid w:val="00255855"/>
    <w:rsid w:val="00257BF5"/>
    <w:rsid w:val="00262334"/>
    <w:rsid w:val="0026458A"/>
    <w:rsid w:val="002704B2"/>
    <w:rsid w:val="00284BD5"/>
    <w:rsid w:val="00286F74"/>
    <w:rsid w:val="00287F7F"/>
    <w:rsid w:val="00292E44"/>
    <w:rsid w:val="00294463"/>
    <w:rsid w:val="002968CA"/>
    <w:rsid w:val="002A1924"/>
    <w:rsid w:val="002B06FC"/>
    <w:rsid w:val="002B74FD"/>
    <w:rsid w:val="002B78CB"/>
    <w:rsid w:val="002D4FE3"/>
    <w:rsid w:val="002D5EF3"/>
    <w:rsid w:val="002E4C96"/>
    <w:rsid w:val="002E6783"/>
    <w:rsid w:val="002E6F6F"/>
    <w:rsid w:val="002F2DF9"/>
    <w:rsid w:val="002F7156"/>
    <w:rsid w:val="003015E6"/>
    <w:rsid w:val="00303DE1"/>
    <w:rsid w:val="0031139C"/>
    <w:rsid w:val="00325F5B"/>
    <w:rsid w:val="00326F8E"/>
    <w:rsid w:val="003271C6"/>
    <w:rsid w:val="0034082A"/>
    <w:rsid w:val="00341D6D"/>
    <w:rsid w:val="0034762D"/>
    <w:rsid w:val="00347A8C"/>
    <w:rsid w:val="00353D07"/>
    <w:rsid w:val="003650D5"/>
    <w:rsid w:val="003661BA"/>
    <w:rsid w:val="00373119"/>
    <w:rsid w:val="0037606F"/>
    <w:rsid w:val="0038094A"/>
    <w:rsid w:val="003823AC"/>
    <w:rsid w:val="0039007C"/>
    <w:rsid w:val="00390DC4"/>
    <w:rsid w:val="00391C65"/>
    <w:rsid w:val="003964F5"/>
    <w:rsid w:val="003972C8"/>
    <w:rsid w:val="003A2571"/>
    <w:rsid w:val="003A64ED"/>
    <w:rsid w:val="003A67E7"/>
    <w:rsid w:val="003B0227"/>
    <w:rsid w:val="003B287A"/>
    <w:rsid w:val="003B2BCD"/>
    <w:rsid w:val="003B4D7D"/>
    <w:rsid w:val="003B5122"/>
    <w:rsid w:val="003B5D31"/>
    <w:rsid w:val="003D314A"/>
    <w:rsid w:val="003D33C6"/>
    <w:rsid w:val="003D430C"/>
    <w:rsid w:val="003D58E7"/>
    <w:rsid w:val="003D5C68"/>
    <w:rsid w:val="003E5145"/>
    <w:rsid w:val="003F042D"/>
    <w:rsid w:val="003F2587"/>
    <w:rsid w:val="003F3150"/>
    <w:rsid w:val="003F43E6"/>
    <w:rsid w:val="003F6341"/>
    <w:rsid w:val="00410179"/>
    <w:rsid w:val="004117F9"/>
    <w:rsid w:val="00411D97"/>
    <w:rsid w:val="00414050"/>
    <w:rsid w:val="00415867"/>
    <w:rsid w:val="00416799"/>
    <w:rsid w:val="00417915"/>
    <w:rsid w:val="00427120"/>
    <w:rsid w:val="00430BC5"/>
    <w:rsid w:val="004322EC"/>
    <w:rsid w:val="00433A00"/>
    <w:rsid w:val="00437122"/>
    <w:rsid w:val="00437414"/>
    <w:rsid w:val="00443324"/>
    <w:rsid w:val="00443CF4"/>
    <w:rsid w:val="00446A43"/>
    <w:rsid w:val="00452BEA"/>
    <w:rsid w:val="004534D4"/>
    <w:rsid w:val="00460B82"/>
    <w:rsid w:val="00462C3C"/>
    <w:rsid w:val="00475B57"/>
    <w:rsid w:val="004770D6"/>
    <w:rsid w:val="00477ED9"/>
    <w:rsid w:val="004817B7"/>
    <w:rsid w:val="00491BF2"/>
    <w:rsid w:val="0049270F"/>
    <w:rsid w:val="00492FE0"/>
    <w:rsid w:val="004974CE"/>
    <w:rsid w:val="004A2CB8"/>
    <w:rsid w:val="004A3790"/>
    <w:rsid w:val="004A4FB9"/>
    <w:rsid w:val="004A6CC3"/>
    <w:rsid w:val="004A7AEA"/>
    <w:rsid w:val="004B1B9D"/>
    <w:rsid w:val="004B26F0"/>
    <w:rsid w:val="004B6679"/>
    <w:rsid w:val="004C5540"/>
    <w:rsid w:val="004C59D4"/>
    <w:rsid w:val="004D2CC2"/>
    <w:rsid w:val="004D463D"/>
    <w:rsid w:val="004E138F"/>
    <w:rsid w:val="004F3A8A"/>
    <w:rsid w:val="004F3D35"/>
    <w:rsid w:val="004F5AC0"/>
    <w:rsid w:val="0050483C"/>
    <w:rsid w:val="00504D3D"/>
    <w:rsid w:val="005105EE"/>
    <w:rsid w:val="00524B4E"/>
    <w:rsid w:val="005260E6"/>
    <w:rsid w:val="00534CFE"/>
    <w:rsid w:val="00535DE7"/>
    <w:rsid w:val="00536CCF"/>
    <w:rsid w:val="005402B5"/>
    <w:rsid w:val="005407F2"/>
    <w:rsid w:val="00541FF1"/>
    <w:rsid w:val="00554687"/>
    <w:rsid w:val="00556295"/>
    <w:rsid w:val="00557B0E"/>
    <w:rsid w:val="00560079"/>
    <w:rsid w:val="005602B2"/>
    <w:rsid w:val="00562E04"/>
    <w:rsid w:val="00564AEE"/>
    <w:rsid w:val="005662BF"/>
    <w:rsid w:val="00566528"/>
    <w:rsid w:val="00570EC5"/>
    <w:rsid w:val="00572E42"/>
    <w:rsid w:val="00577F17"/>
    <w:rsid w:val="00580B9F"/>
    <w:rsid w:val="00583324"/>
    <w:rsid w:val="00585D7D"/>
    <w:rsid w:val="00586745"/>
    <w:rsid w:val="00593349"/>
    <w:rsid w:val="0059796C"/>
    <w:rsid w:val="005A1B30"/>
    <w:rsid w:val="005A26BA"/>
    <w:rsid w:val="005B33F1"/>
    <w:rsid w:val="005B577C"/>
    <w:rsid w:val="005C16C4"/>
    <w:rsid w:val="005C2AF9"/>
    <w:rsid w:val="005D2D20"/>
    <w:rsid w:val="005F15BA"/>
    <w:rsid w:val="005F3C03"/>
    <w:rsid w:val="005F4DD2"/>
    <w:rsid w:val="0060245E"/>
    <w:rsid w:val="00604837"/>
    <w:rsid w:val="00605EF7"/>
    <w:rsid w:val="00605FBC"/>
    <w:rsid w:val="00611184"/>
    <w:rsid w:val="006159CE"/>
    <w:rsid w:val="00622DEF"/>
    <w:rsid w:val="00625816"/>
    <w:rsid w:val="0062772D"/>
    <w:rsid w:val="00627A9A"/>
    <w:rsid w:val="00634481"/>
    <w:rsid w:val="00641C51"/>
    <w:rsid w:val="00641D57"/>
    <w:rsid w:val="00644ADF"/>
    <w:rsid w:val="0064791C"/>
    <w:rsid w:val="00647E9B"/>
    <w:rsid w:val="00651DEC"/>
    <w:rsid w:val="00654934"/>
    <w:rsid w:val="00660C7F"/>
    <w:rsid w:val="00660E1D"/>
    <w:rsid w:val="00663954"/>
    <w:rsid w:val="0066591D"/>
    <w:rsid w:val="006667FA"/>
    <w:rsid w:val="00667C18"/>
    <w:rsid w:val="00680AE3"/>
    <w:rsid w:val="00683B18"/>
    <w:rsid w:val="00685A2D"/>
    <w:rsid w:val="006912B3"/>
    <w:rsid w:val="00691F4D"/>
    <w:rsid w:val="006A7C7C"/>
    <w:rsid w:val="006A7CF3"/>
    <w:rsid w:val="006B1241"/>
    <w:rsid w:val="006B18AF"/>
    <w:rsid w:val="006B367A"/>
    <w:rsid w:val="006B7DE7"/>
    <w:rsid w:val="006C4338"/>
    <w:rsid w:val="006C5ACC"/>
    <w:rsid w:val="006C60C1"/>
    <w:rsid w:val="006D28D8"/>
    <w:rsid w:val="006D414D"/>
    <w:rsid w:val="006D5590"/>
    <w:rsid w:val="006D5BAE"/>
    <w:rsid w:val="006E2988"/>
    <w:rsid w:val="006E3BF3"/>
    <w:rsid w:val="006E487A"/>
    <w:rsid w:val="006E4C75"/>
    <w:rsid w:val="006E59CA"/>
    <w:rsid w:val="006E6422"/>
    <w:rsid w:val="006E7BA4"/>
    <w:rsid w:val="006F08BD"/>
    <w:rsid w:val="006F7092"/>
    <w:rsid w:val="007050B9"/>
    <w:rsid w:val="007075FB"/>
    <w:rsid w:val="00710EA0"/>
    <w:rsid w:val="00711B4B"/>
    <w:rsid w:val="00720958"/>
    <w:rsid w:val="0073124B"/>
    <w:rsid w:val="007366C3"/>
    <w:rsid w:val="00741018"/>
    <w:rsid w:val="00742862"/>
    <w:rsid w:val="007452F4"/>
    <w:rsid w:val="00746875"/>
    <w:rsid w:val="00754B45"/>
    <w:rsid w:val="00754B8C"/>
    <w:rsid w:val="007554FE"/>
    <w:rsid w:val="00757FDB"/>
    <w:rsid w:val="00763177"/>
    <w:rsid w:val="007636BC"/>
    <w:rsid w:val="00763B0E"/>
    <w:rsid w:val="00766920"/>
    <w:rsid w:val="00775BD8"/>
    <w:rsid w:val="0078257B"/>
    <w:rsid w:val="0078347E"/>
    <w:rsid w:val="00784A74"/>
    <w:rsid w:val="00786BF7"/>
    <w:rsid w:val="00787421"/>
    <w:rsid w:val="00793B00"/>
    <w:rsid w:val="00794DBD"/>
    <w:rsid w:val="007A6832"/>
    <w:rsid w:val="007B2306"/>
    <w:rsid w:val="007B42EC"/>
    <w:rsid w:val="007B70AF"/>
    <w:rsid w:val="007C0AD2"/>
    <w:rsid w:val="007C5377"/>
    <w:rsid w:val="007D18E4"/>
    <w:rsid w:val="007D64EF"/>
    <w:rsid w:val="007E2C01"/>
    <w:rsid w:val="007E3D8A"/>
    <w:rsid w:val="007E4260"/>
    <w:rsid w:val="007E6675"/>
    <w:rsid w:val="007E73AC"/>
    <w:rsid w:val="007E7F56"/>
    <w:rsid w:val="007F5960"/>
    <w:rsid w:val="00804642"/>
    <w:rsid w:val="00807B29"/>
    <w:rsid w:val="00807C6B"/>
    <w:rsid w:val="00833E9D"/>
    <w:rsid w:val="00841106"/>
    <w:rsid w:val="0084231E"/>
    <w:rsid w:val="00845A9F"/>
    <w:rsid w:val="008571F6"/>
    <w:rsid w:val="0086495A"/>
    <w:rsid w:val="00864D0C"/>
    <w:rsid w:val="0086790C"/>
    <w:rsid w:val="00873FED"/>
    <w:rsid w:val="0087513B"/>
    <w:rsid w:val="008864E3"/>
    <w:rsid w:val="00887C7A"/>
    <w:rsid w:val="008916DB"/>
    <w:rsid w:val="0089552C"/>
    <w:rsid w:val="008A057D"/>
    <w:rsid w:val="008B22F4"/>
    <w:rsid w:val="008B5F61"/>
    <w:rsid w:val="008B6690"/>
    <w:rsid w:val="008C4193"/>
    <w:rsid w:val="008C559D"/>
    <w:rsid w:val="008D16F7"/>
    <w:rsid w:val="008D2299"/>
    <w:rsid w:val="008D2787"/>
    <w:rsid w:val="008D4446"/>
    <w:rsid w:val="008E0D3F"/>
    <w:rsid w:val="008E176F"/>
    <w:rsid w:val="008E43CD"/>
    <w:rsid w:val="008E6BB6"/>
    <w:rsid w:val="008F1B96"/>
    <w:rsid w:val="008F5D6E"/>
    <w:rsid w:val="009126A2"/>
    <w:rsid w:val="00915984"/>
    <w:rsid w:val="00932477"/>
    <w:rsid w:val="00933332"/>
    <w:rsid w:val="009339B0"/>
    <w:rsid w:val="00936FE6"/>
    <w:rsid w:val="00937BD2"/>
    <w:rsid w:val="00947D1D"/>
    <w:rsid w:val="00955F31"/>
    <w:rsid w:val="00957C36"/>
    <w:rsid w:val="0096238E"/>
    <w:rsid w:val="0096334C"/>
    <w:rsid w:val="00965776"/>
    <w:rsid w:val="009725BA"/>
    <w:rsid w:val="00973CD7"/>
    <w:rsid w:val="00977073"/>
    <w:rsid w:val="00977D46"/>
    <w:rsid w:val="00980D46"/>
    <w:rsid w:val="009816F4"/>
    <w:rsid w:val="009837B9"/>
    <w:rsid w:val="009863FD"/>
    <w:rsid w:val="009868D8"/>
    <w:rsid w:val="009947ED"/>
    <w:rsid w:val="009953EF"/>
    <w:rsid w:val="00996A4C"/>
    <w:rsid w:val="009A6370"/>
    <w:rsid w:val="009B3514"/>
    <w:rsid w:val="009B39B6"/>
    <w:rsid w:val="009B5292"/>
    <w:rsid w:val="009B558A"/>
    <w:rsid w:val="009B7668"/>
    <w:rsid w:val="009B7C24"/>
    <w:rsid w:val="009C167E"/>
    <w:rsid w:val="009C17FF"/>
    <w:rsid w:val="009C63DF"/>
    <w:rsid w:val="009E389D"/>
    <w:rsid w:val="009E3937"/>
    <w:rsid w:val="009E53B2"/>
    <w:rsid w:val="009E6C59"/>
    <w:rsid w:val="009F11A1"/>
    <w:rsid w:val="009F20F2"/>
    <w:rsid w:val="009F2674"/>
    <w:rsid w:val="009F5FAE"/>
    <w:rsid w:val="00A00C30"/>
    <w:rsid w:val="00A00D35"/>
    <w:rsid w:val="00A17695"/>
    <w:rsid w:val="00A21A14"/>
    <w:rsid w:val="00A2767B"/>
    <w:rsid w:val="00A31FED"/>
    <w:rsid w:val="00A32B3D"/>
    <w:rsid w:val="00A45D49"/>
    <w:rsid w:val="00A50FF3"/>
    <w:rsid w:val="00A51B50"/>
    <w:rsid w:val="00A51FC2"/>
    <w:rsid w:val="00A54ADD"/>
    <w:rsid w:val="00A556CA"/>
    <w:rsid w:val="00A55748"/>
    <w:rsid w:val="00A64865"/>
    <w:rsid w:val="00A64AA1"/>
    <w:rsid w:val="00A771FF"/>
    <w:rsid w:val="00A83B5D"/>
    <w:rsid w:val="00A845A8"/>
    <w:rsid w:val="00A873F3"/>
    <w:rsid w:val="00AA2207"/>
    <w:rsid w:val="00AA4997"/>
    <w:rsid w:val="00AA6FE1"/>
    <w:rsid w:val="00AB6B2D"/>
    <w:rsid w:val="00AC35A0"/>
    <w:rsid w:val="00AC3BD4"/>
    <w:rsid w:val="00AC5626"/>
    <w:rsid w:val="00AD2E75"/>
    <w:rsid w:val="00AE16A8"/>
    <w:rsid w:val="00AE6C7F"/>
    <w:rsid w:val="00AF0587"/>
    <w:rsid w:val="00AF2159"/>
    <w:rsid w:val="00AF4342"/>
    <w:rsid w:val="00AF7D9F"/>
    <w:rsid w:val="00B032D1"/>
    <w:rsid w:val="00B0457A"/>
    <w:rsid w:val="00B06368"/>
    <w:rsid w:val="00B07CF6"/>
    <w:rsid w:val="00B10378"/>
    <w:rsid w:val="00B10583"/>
    <w:rsid w:val="00B1132C"/>
    <w:rsid w:val="00B13619"/>
    <w:rsid w:val="00B2159E"/>
    <w:rsid w:val="00B2187B"/>
    <w:rsid w:val="00B21E45"/>
    <w:rsid w:val="00B2426E"/>
    <w:rsid w:val="00B24ED2"/>
    <w:rsid w:val="00B302FC"/>
    <w:rsid w:val="00B35340"/>
    <w:rsid w:val="00B37DEE"/>
    <w:rsid w:val="00B4660A"/>
    <w:rsid w:val="00B4719E"/>
    <w:rsid w:val="00B47B4B"/>
    <w:rsid w:val="00B47C97"/>
    <w:rsid w:val="00B51200"/>
    <w:rsid w:val="00B536C4"/>
    <w:rsid w:val="00B53A5D"/>
    <w:rsid w:val="00B56068"/>
    <w:rsid w:val="00B610A7"/>
    <w:rsid w:val="00B617BA"/>
    <w:rsid w:val="00B64BE9"/>
    <w:rsid w:val="00B651AB"/>
    <w:rsid w:val="00B7261C"/>
    <w:rsid w:val="00B73039"/>
    <w:rsid w:val="00B735EB"/>
    <w:rsid w:val="00B73F80"/>
    <w:rsid w:val="00B7533E"/>
    <w:rsid w:val="00B767A5"/>
    <w:rsid w:val="00B77419"/>
    <w:rsid w:val="00B835F7"/>
    <w:rsid w:val="00B84577"/>
    <w:rsid w:val="00B848C8"/>
    <w:rsid w:val="00B9415C"/>
    <w:rsid w:val="00B96AF5"/>
    <w:rsid w:val="00BA0F87"/>
    <w:rsid w:val="00BA26B8"/>
    <w:rsid w:val="00BA2C06"/>
    <w:rsid w:val="00BA5C35"/>
    <w:rsid w:val="00BB249F"/>
    <w:rsid w:val="00BC06B7"/>
    <w:rsid w:val="00BC38C6"/>
    <w:rsid w:val="00BC6855"/>
    <w:rsid w:val="00BD0A8A"/>
    <w:rsid w:val="00BD3327"/>
    <w:rsid w:val="00BD494B"/>
    <w:rsid w:val="00BE2FC9"/>
    <w:rsid w:val="00BE34E8"/>
    <w:rsid w:val="00BE41BD"/>
    <w:rsid w:val="00BE46E1"/>
    <w:rsid w:val="00BE679A"/>
    <w:rsid w:val="00BF0C68"/>
    <w:rsid w:val="00BF124E"/>
    <w:rsid w:val="00BF5A2C"/>
    <w:rsid w:val="00BF5C85"/>
    <w:rsid w:val="00C007A2"/>
    <w:rsid w:val="00C0613C"/>
    <w:rsid w:val="00C105EB"/>
    <w:rsid w:val="00C14F3B"/>
    <w:rsid w:val="00C16347"/>
    <w:rsid w:val="00C21036"/>
    <w:rsid w:val="00C232C9"/>
    <w:rsid w:val="00C3270C"/>
    <w:rsid w:val="00C3374C"/>
    <w:rsid w:val="00C34B6C"/>
    <w:rsid w:val="00C46185"/>
    <w:rsid w:val="00C46F0B"/>
    <w:rsid w:val="00C53CF8"/>
    <w:rsid w:val="00C55090"/>
    <w:rsid w:val="00C553FA"/>
    <w:rsid w:val="00C619AB"/>
    <w:rsid w:val="00C71329"/>
    <w:rsid w:val="00C741DE"/>
    <w:rsid w:val="00C75EFE"/>
    <w:rsid w:val="00C7689C"/>
    <w:rsid w:val="00C806AF"/>
    <w:rsid w:val="00C93751"/>
    <w:rsid w:val="00C939D3"/>
    <w:rsid w:val="00C969D7"/>
    <w:rsid w:val="00CA4363"/>
    <w:rsid w:val="00CA690E"/>
    <w:rsid w:val="00CB0716"/>
    <w:rsid w:val="00CC00FD"/>
    <w:rsid w:val="00CC23DA"/>
    <w:rsid w:val="00CC60C4"/>
    <w:rsid w:val="00CC64D6"/>
    <w:rsid w:val="00CD0753"/>
    <w:rsid w:val="00CD2800"/>
    <w:rsid w:val="00CD6AFB"/>
    <w:rsid w:val="00CE428E"/>
    <w:rsid w:val="00CF264B"/>
    <w:rsid w:val="00CF313D"/>
    <w:rsid w:val="00D005C1"/>
    <w:rsid w:val="00D01C31"/>
    <w:rsid w:val="00D02347"/>
    <w:rsid w:val="00D03B75"/>
    <w:rsid w:val="00D042FB"/>
    <w:rsid w:val="00D066CF"/>
    <w:rsid w:val="00D06EA4"/>
    <w:rsid w:val="00D07DDA"/>
    <w:rsid w:val="00D1040A"/>
    <w:rsid w:val="00D16CA3"/>
    <w:rsid w:val="00D17AB1"/>
    <w:rsid w:val="00D210A9"/>
    <w:rsid w:val="00D21F97"/>
    <w:rsid w:val="00D23C37"/>
    <w:rsid w:val="00D30DB4"/>
    <w:rsid w:val="00D34962"/>
    <w:rsid w:val="00D419B0"/>
    <w:rsid w:val="00D438F3"/>
    <w:rsid w:val="00D43D6D"/>
    <w:rsid w:val="00D444BE"/>
    <w:rsid w:val="00D44641"/>
    <w:rsid w:val="00D45366"/>
    <w:rsid w:val="00D551C3"/>
    <w:rsid w:val="00D568BF"/>
    <w:rsid w:val="00D57231"/>
    <w:rsid w:val="00D755C9"/>
    <w:rsid w:val="00D80A32"/>
    <w:rsid w:val="00D81275"/>
    <w:rsid w:val="00D82F0B"/>
    <w:rsid w:val="00D838C0"/>
    <w:rsid w:val="00D96750"/>
    <w:rsid w:val="00DA4ABB"/>
    <w:rsid w:val="00DA5231"/>
    <w:rsid w:val="00DB0A9A"/>
    <w:rsid w:val="00DB58DC"/>
    <w:rsid w:val="00DB6CC2"/>
    <w:rsid w:val="00DC4A80"/>
    <w:rsid w:val="00DD2453"/>
    <w:rsid w:val="00DD5472"/>
    <w:rsid w:val="00DE05B7"/>
    <w:rsid w:val="00DF1429"/>
    <w:rsid w:val="00E06DE3"/>
    <w:rsid w:val="00E11511"/>
    <w:rsid w:val="00E11A07"/>
    <w:rsid w:val="00E11E0F"/>
    <w:rsid w:val="00E149F7"/>
    <w:rsid w:val="00E15EDA"/>
    <w:rsid w:val="00E17470"/>
    <w:rsid w:val="00E24445"/>
    <w:rsid w:val="00E26694"/>
    <w:rsid w:val="00E269DA"/>
    <w:rsid w:val="00E324B4"/>
    <w:rsid w:val="00E41194"/>
    <w:rsid w:val="00E42741"/>
    <w:rsid w:val="00E42B9B"/>
    <w:rsid w:val="00E518F3"/>
    <w:rsid w:val="00E51B60"/>
    <w:rsid w:val="00E543FD"/>
    <w:rsid w:val="00E552F3"/>
    <w:rsid w:val="00E55725"/>
    <w:rsid w:val="00E56769"/>
    <w:rsid w:val="00E7287E"/>
    <w:rsid w:val="00E80396"/>
    <w:rsid w:val="00E82391"/>
    <w:rsid w:val="00E82767"/>
    <w:rsid w:val="00E8316D"/>
    <w:rsid w:val="00E8455B"/>
    <w:rsid w:val="00E865DC"/>
    <w:rsid w:val="00E87348"/>
    <w:rsid w:val="00E92668"/>
    <w:rsid w:val="00E953FD"/>
    <w:rsid w:val="00EA7B87"/>
    <w:rsid w:val="00EB7383"/>
    <w:rsid w:val="00EC0290"/>
    <w:rsid w:val="00EC1801"/>
    <w:rsid w:val="00EC4A36"/>
    <w:rsid w:val="00EC5726"/>
    <w:rsid w:val="00EC5D64"/>
    <w:rsid w:val="00EC60A0"/>
    <w:rsid w:val="00ED78CA"/>
    <w:rsid w:val="00EE4726"/>
    <w:rsid w:val="00EE7F4F"/>
    <w:rsid w:val="00EF4DC9"/>
    <w:rsid w:val="00EF645A"/>
    <w:rsid w:val="00EF758E"/>
    <w:rsid w:val="00F026CE"/>
    <w:rsid w:val="00F040D2"/>
    <w:rsid w:val="00F04F31"/>
    <w:rsid w:val="00F120A9"/>
    <w:rsid w:val="00F1528A"/>
    <w:rsid w:val="00F1726B"/>
    <w:rsid w:val="00F24642"/>
    <w:rsid w:val="00F246F0"/>
    <w:rsid w:val="00F26084"/>
    <w:rsid w:val="00F2765D"/>
    <w:rsid w:val="00F3321B"/>
    <w:rsid w:val="00F340C6"/>
    <w:rsid w:val="00F433C2"/>
    <w:rsid w:val="00F43DD4"/>
    <w:rsid w:val="00F45301"/>
    <w:rsid w:val="00F61156"/>
    <w:rsid w:val="00F61764"/>
    <w:rsid w:val="00F668B7"/>
    <w:rsid w:val="00F70542"/>
    <w:rsid w:val="00F74047"/>
    <w:rsid w:val="00F752A2"/>
    <w:rsid w:val="00F872C6"/>
    <w:rsid w:val="00F94265"/>
    <w:rsid w:val="00F9567B"/>
    <w:rsid w:val="00FA2887"/>
    <w:rsid w:val="00FA3002"/>
    <w:rsid w:val="00FB22AD"/>
    <w:rsid w:val="00FB2891"/>
    <w:rsid w:val="00FB66B8"/>
    <w:rsid w:val="00FC4514"/>
    <w:rsid w:val="00FC6F11"/>
    <w:rsid w:val="00FD0D8F"/>
    <w:rsid w:val="00FD7026"/>
    <w:rsid w:val="00FE2611"/>
    <w:rsid w:val="00FE3B85"/>
    <w:rsid w:val="00FF0254"/>
    <w:rsid w:val="00FF2ED5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BE295-C933-4C3E-A58C-708CE9CB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0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0D7965"/>
    <w:pPr>
      <w:spacing w:before="100" w:beforeAutospacing="1" w:after="100" w:afterAutospacing="1"/>
      <w:outlineLvl w:val="1"/>
    </w:pPr>
    <w:rPr>
      <w:b/>
      <w:bCs/>
      <w:sz w:val="36"/>
      <w:szCs w:val="36"/>
      <w:lang w:val="sr-Latn-C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7965"/>
    <w:rPr>
      <w:rFonts w:cs="Times New Roman"/>
      <w:b/>
      <w:sz w:val="36"/>
    </w:rPr>
  </w:style>
  <w:style w:type="paragraph" w:styleId="NormalWeb">
    <w:name w:val="Normal (Web)"/>
    <w:basedOn w:val="Normal"/>
    <w:uiPriority w:val="99"/>
    <w:rsid w:val="00255855"/>
    <w:pPr>
      <w:spacing w:before="100" w:beforeAutospacing="1" w:after="100" w:afterAutospacing="1"/>
    </w:pPr>
  </w:style>
  <w:style w:type="character" w:customStyle="1" w:styleId="tekstcijeli">
    <w:name w:val="tekstcijeli"/>
    <w:basedOn w:val="DefaultParagraphFont"/>
    <w:uiPriority w:val="99"/>
    <w:rsid w:val="00255855"/>
    <w:rPr>
      <w:rFonts w:cs="Times New Roman"/>
    </w:rPr>
  </w:style>
  <w:style w:type="character" w:customStyle="1" w:styleId="fbphotocaptiontext">
    <w:name w:val="fbphotocaptiontext"/>
    <w:basedOn w:val="DefaultParagraphFont"/>
    <w:uiPriority w:val="99"/>
    <w:rsid w:val="00255855"/>
    <w:rPr>
      <w:rFonts w:cs="Times New Roman"/>
    </w:rPr>
  </w:style>
  <w:style w:type="character" w:styleId="Strong">
    <w:name w:val="Strong"/>
    <w:basedOn w:val="DefaultParagraphFont"/>
    <w:uiPriority w:val="99"/>
    <w:qFormat/>
    <w:rsid w:val="0025585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17470"/>
    <w:pPr>
      <w:tabs>
        <w:tab w:val="center" w:pos="4703"/>
        <w:tab w:val="right" w:pos="9406"/>
      </w:tabs>
    </w:pPr>
    <w:rPr>
      <w:lang w:val="sr-Latn-C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747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17470"/>
    <w:pPr>
      <w:tabs>
        <w:tab w:val="center" w:pos="4703"/>
        <w:tab w:val="right" w:pos="9406"/>
      </w:tabs>
    </w:pPr>
    <w:rPr>
      <w:lang w:val="sr-Latn-C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7470"/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0D7965"/>
    <w:rPr>
      <w:rFonts w:cs="Times New Roman"/>
    </w:rPr>
  </w:style>
  <w:style w:type="character" w:styleId="Hyperlink">
    <w:name w:val="Hyperlink"/>
    <w:basedOn w:val="DefaultParagraphFont"/>
    <w:uiPriority w:val="99"/>
    <w:rsid w:val="005A1B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  <w:style w:type="character" w:customStyle="1" w:styleId="textexposedshow">
    <w:name w:val="textexposedshow"/>
    <w:basedOn w:val="DefaultParagraphFont"/>
    <w:uiPriority w:val="99"/>
    <w:rsid w:val="001356EC"/>
    <w:rPr>
      <w:rFonts w:cs="Times New Roman"/>
    </w:rPr>
  </w:style>
  <w:style w:type="paragraph" w:customStyle="1" w:styleId="Style9">
    <w:name w:val="Style9"/>
    <w:basedOn w:val="Normal"/>
    <w:uiPriority w:val="99"/>
    <w:rsid w:val="00E8316D"/>
    <w:pPr>
      <w:widowControl w:val="0"/>
      <w:autoSpaceDE w:val="0"/>
      <w:autoSpaceDN w:val="0"/>
      <w:adjustRightInd w:val="0"/>
    </w:pPr>
    <w:rPr>
      <w:rFonts w:ascii="Book Antiqua" w:eastAsia="MS Mincho" w:hAnsi="Book Antiqua"/>
      <w:lang w:val="sr-Latn-CS" w:eastAsia="ja-JP"/>
    </w:rPr>
  </w:style>
  <w:style w:type="character" w:styleId="PageNumber">
    <w:name w:val="page number"/>
    <w:basedOn w:val="DefaultParagraphFont"/>
    <w:uiPriority w:val="99"/>
    <w:rsid w:val="009333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7791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11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" w:color="CED1B8"/>
                        <w:left w:val="single" w:sz="18" w:space="1" w:color="CED1B8"/>
                        <w:bottom w:val="single" w:sz="18" w:space="1" w:color="CED1B8"/>
                        <w:right w:val="single" w:sz="18" w:space="1" w:color="CED1B8"/>
                      </w:divBdr>
                    </w:div>
                  </w:divsChild>
                </w:div>
              </w:divsChild>
            </w:div>
          </w:divsChild>
        </w:div>
      </w:divsChild>
    </w:div>
    <w:div w:id="6237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nevnicentarnk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RADA  ZA 2011 GODINU</vt:lpstr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 ZA 2011 GODINU</dc:title>
  <dc:creator>XP</dc:creator>
  <cp:lastModifiedBy>pc</cp:lastModifiedBy>
  <cp:revision>19</cp:revision>
  <cp:lastPrinted>2021-01-29T08:54:00Z</cp:lastPrinted>
  <dcterms:created xsi:type="dcterms:W3CDTF">2021-01-24T10:46:00Z</dcterms:created>
  <dcterms:modified xsi:type="dcterms:W3CDTF">2021-01-29T09:35:00Z</dcterms:modified>
</cp:coreProperties>
</file>