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040" w:rsidRDefault="00280040" w:rsidP="00280040">
      <w:pPr>
        <w:autoSpaceDE w:val="0"/>
        <w:autoSpaceDN w:val="0"/>
        <w:adjustRightInd w:val="0"/>
        <w:spacing w:before="0" w:after="0" w:line="240" w:lineRule="auto"/>
        <w:jc w:val="right"/>
        <w:rPr>
          <w:rFonts w:ascii="Arial" w:eastAsiaTheme="minorHAnsi" w:hAnsi="Arial" w:cs="Arial"/>
          <w:b/>
          <w:sz w:val="22"/>
          <w:szCs w:val="22"/>
        </w:rPr>
      </w:pPr>
      <w:r w:rsidRPr="00F56FB7">
        <w:rPr>
          <w:rFonts w:ascii="Arial" w:eastAsiaTheme="minorHAnsi" w:hAnsi="Arial" w:cs="Arial"/>
          <w:b/>
          <w:sz w:val="22"/>
          <w:szCs w:val="22"/>
        </w:rPr>
        <w:t>PREDLOG</w:t>
      </w:r>
    </w:p>
    <w:p w:rsidR="00280040" w:rsidRPr="00F56FB7" w:rsidRDefault="00280040" w:rsidP="00280040">
      <w:pPr>
        <w:autoSpaceDE w:val="0"/>
        <w:autoSpaceDN w:val="0"/>
        <w:adjustRightInd w:val="0"/>
        <w:spacing w:before="0" w:after="0" w:line="240" w:lineRule="auto"/>
        <w:jc w:val="right"/>
        <w:rPr>
          <w:rFonts w:ascii="Arial" w:eastAsiaTheme="minorHAnsi" w:hAnsi="Arial" w:cs="Arial"/>
          <w:b/>
          <w:sz w:val="22"/>
          <w:szCs w:val="22"/>
        </w:rPr>
      </w:pPr>
    </w:p>
    <w:p w:rsidR="00280040" w:rsidRPr="00BA105D" w:rsidRDefault="00280040" w:rsidP="00280040">
      <w:pPr>
        <w:autoSpaceDE w:val="0"/>
        <w:autoSpaceDN w:val="0"/>
        <w:adjustRightInd w:val="0"/>
        <w:spacing w:before="0" w:after="0" w:line="240" w:lineRule="auto"/>
        <w:rPr>
          <w:rFonts w:ascii="Arial" w:eastAsiaTheme="minorHAnsi" w:hAnsi="Arial" w:cs="Arial"/>
          <w:sz w:val="22"/>
          <w:szCs w:val="22"/>
        </w:rPr>
      </w:pPr>
      <w:r w:rsidRPr="00BA105D">
        <w:rPr>
          <w:rFonts w:ascii="Arial" w:eastAsiaTheme="minorHAnsi" w:hAnsi="Arial" w:cs="Arial"/>
          <w:sz w:val="22"/>
          <w:szCs w:val="22"/>
        </w:rPr>
        <w:t>Na osnovu člana 38 stav 1 tačka 2 i 15 Zakona o lokalnoj samoupravi (,,Službeni list C</w:t>
      </w:r>
      <w:r>
        <w:rPr>
          <w:rFonts w:ascii="Arial" w:eastAsiaTheme="minorHAnsi" w:hAnsi="Arial" w:cs="Arial"/>
          <w:sz w:val="22"/>
          <w:szCs w:val="22"/>
        </w:rPr>
        <w:t xml:space="preserve">rne </w:t>
      </w:r>
      <w:r w:rsidRPr="00BA105D">
        <w:rPr>
          <w:rFonts w:ascii="Arial" w:eastAsiaTheme="minorHAnsi" w:hAnsi="Arial" w:cs="Arial"/>
          <w:sz w:val="22"/>
          <w:szCs w:val="22"/>
        </w:rPr>
        <w:t>G</w:t>
      </w:r>
      <w:r>
        <w:rPr>
          <w:rFonts w:ascii="Arial" w:eastAsiaTheme="minorHAnsi" w:hAnsi="Arial" w:cs="Arial"/>
          <w:sz w:val="22"/>
          <w:szCs w:val="22"/>
        </w:rPr>
        <w:t>ore</w:t>
      </w:r>
      <w:r w:rsidRPr="00BA105D">
        <w:rPr>
          <w:rFonts w:ascii="Arial" w:eastAsiaTheme="minorHAnsi" w:hAnsi="Arial" w:cs="Arial"/>
          <w:sz w:val="22"/>
          <w:szCs w:val="22"/>
        </w:rPr>
        <w:t>", br. 2/18, 34/19, 38/20, 50/22, 84/22, 81/25 i 98/25), člana 43 stav 1, člana 45 stav 1, 3 i 4, člana 47 Zakona o finansiranju lokalne samouprave (,,Službeni list C</w:t>
      </w:r>
      <w:r>
        <w:rPr>
          <w:rFonts w:ascii="Arial" w:eastAsiaTheme="minorHAnsi" w:hAnsi="Arial" w:cs="Arial"/>
          <w:sz w:val="22"/>
          <w:szCs w:val="22"/>
        </w:rPr>
        <w:t xml:space="preserve">rne </w:t>
      </w:r>
      <w:r w:rsidRPr="00BA105D">
        <w:rPr>
          <w:rFonts w:ascii="Arial" w:eastAsiaTheme="minorHAnsi" w:hAnsi="Arial" w:cs="Arial"/>
          <w:sz w:val="22"/>
          <w:szCs w:val="22"/>
        </w:rPr>
        <w:t>G</w:t>
      </w:r>
      <w:r>
        <w:rPr>
          <w:rFonts w:ascii="Arial" w:eastAsiaTheme="minorHAnsi" w:hAnsi="Arial" w:cs="Arial"/>
          <w:sz w:val="22"/>
          <w:szCs w:val="22"/>
        </w:rPr>
        <w:t>ore</w:t>
      </w:r>
      <w:r w:rsidRPr="00BA105D">
        <w:rPr>
          <w:rFonts w:ascii="Arial" w:eastAsiaTheme="minorHAnsi" w:hAnsi="Arial" w:cs="Arial"/>
          <w:sz w:val="22"/>
          <w:szCs w:val="22"/>
        </w:rPr>
        <w:t>", br. 03/1</w:t>
      </w:r>
      <w:r w:rsidR="0016755F">
        <w:rPr>
          <w:rFonts w:ascii="Arial" w:eastAsiaTheme="minorHAnsi" w:hAnsi="Arial" w:cs="Arial"/>
          <w:sz w:val="22"/>
          <w:szCs w:val="22"/>
        </w:rPr>
        <w:t xml:space="preserve">9, 86/22, 05/24, 07/24, 92/25, </w:t>
      </w:r>
      <w:r w:rsidRPr="00BA105D">
        <w:rPr>
          <w:rFonts w:ascii="Arial" w:eastAsiaTheme="minorHAnsi" w:hAnsi="Arial" w:cs="Arial"/>
          <w:sz w:val="22"/>
          <w:szCs w:val="22"/>
        </w:rPr>
        <w:t>149/25</w:t>
      </w:r>
      <w:r w:rsidR="0016755F">
        <w:rPr>
          <w:rFonts w:ascii="Arial" w:eastAsiaTheme="minorHAnsi" w:hAnsi="Arial" w:cs="Arial"/>
          <w:sz w:val="22"/>
          <w:szCs w:val="22"/>
        </w:rPr>
        <w:t xml:space="preserve"> i 119/26</w:t>
      </w:r>
      <w:r w:rsidRPr="00BA105D">
        <w:rPr>
          <w:rFonts w:ascii="Arial" w:eastAsiaTheme="minorHAnsi" w:hAnsi="Arial" w:cs="Arial"/>
          <w:sz w:val="22"/>
          <w:szCs w:val="22"/>
        </w:rPr>
        <w:t>) i člana 35 stav 1 tačka 2 i 15 i člana 38 stav 1 Statuta Opštine Nikšić (,,Službeni list C</w:t>
      </w:r>
      <w:r>
        <w:rPr>
          <w:rFonts w:ascii="Arial" w:eastAsiaTheme="minorHAnsi" w:hAnsi="Arial" w:cs="Arial"/>
          <w:sz w:val="22"/>
          <w:szCs w:val="22"/>
        </w:rPr>
        <w:t xml:space="preserve">rne </w:t>
      </w:r>
      <w:r w:rsidRPr="00BA105D">
        <w:rPr>
          <w:rFonts w:ascii="Arial" w:eastAsiaTheme="minorHAnsi" w:hAnsi="Arial" w:cs="Arial"/>
          <w:sz w:val="22"/>
          <w:szCs w:val="22"/>
        </w:rPr>
        <w:t>G</w:t>
      </w:r>
      <w:r>
        <w:rPr>
          <w:rFonts w:ascii="Arial" w:eastAsiaTheme="minorHAnsi" w:hAnsi="Arial" w:cs="Arial"/>
          <w:sz w:val="22"/>
          <w:szCs w:val="22"/>
        </w:rPr>
        <w:t>ore</w:t>
      </w:r>
      <w:r w:rsidRPr="00BA105D">
        <w:rPr>
          <w:rFonts w:ascii="Arial" w:eastAsiaTheme="minorHAnsi" w:hAnsi="Arial" w:cs="Arial"/>
          <w:sz w:val="22"/>
          <w:szCs w:val="22"/>
        </w:rPr>
        <w:t xml:space="preserve"> - Opštinski propisi", br. 31/18, 21/23 i 42/25 i ,,Službeni list C</w:t>
      </w:r>
      <w:r>
        <w:rPr>
          <w:rFonts w:ascii="Arial" w:eastAsiaTheme="minorHAnsi" w:hAnsi="Arial" w:cs="Arial"/>
          <w:sz w:val="22"/>
          <w:szCs w:val="22"/>
        </w:rPr>
        <w:t xml:space="preserve">rne </w:t>
      </w:r>
      <w:r w:rsidRPr="00BA105D">
        <w:rPr>
          <w:rFonts w:ascii="Arial" w:eastAsiaTheme="minorHAnsi" w:hAnsi="Arial" w:cs="Arial"/>
          <w:sz w:val="22"/>
          <w:szCs w:val="22"/>
        </w:rPr>
        <w:t>G</w:t>
      </w:r>
      <w:r>
        <w:rPr>
          <w:rFonts w:ascii="Arial" w:eastAsiaTheme="minorHAnsi" w:hAnsi="Arial" w:cs="Arial"/>
          <w:sz w:val="22"/>
          <w:szCs w:val="22"/>
        </w:rPr>
        <w:t>ore</w:t>
      </w:r>
      <w:r w:rsidRPr="00BA105D">
        <w:rPr>
          <w:rFonts w:ascii="Arial" w:eastAsiaTheme="minorHAnsi" w:hAnsi="Arial" w:cs="Arial"/>
          <w:sz w:val="22"/>
          <w:szCs w:val="22"/>
        </w:rPr>
        <w:t>", broj 62/25), Skupština opštine Nikšić, na sjednici održanoj  ___________    2026. godine, donijela je</w:t>
      </w:r>
    </w:p>
    <w:p w:rsidR="00280040" w:rsidRPr="00BA105D" w:rsidRDefault="00280040" w:rsidP="00280040">
      <w:pPr>
        <w:autoSpaceDE w:val="0"/>
        <w:autoSpaceDN w:val="0"/>
        <w:adjustRightInd w:val="0"/>
        <w:spacing w:before="0" w:after="0" w:line="240" w:lineRule="auto"/>
        <w:rPr>
          <w:rFonts w:ascii="Arial" w:eastAsiaTheme="minorHAnsi" w:hAnsi="Arial" w:cs="Arial"/>
          <w:sz w:val="22"/>
          <w:szCs w:val="22"/>
        </w:rPr>
      </w:pPr>
    </w:p>
    <w:p w:rsidR="00280040" w:rsidRPr="00BA105D" w:rsidRDefault="00280040" w:rsidP="00280040">
      <w:pPr>
        <w:autoSpaceDE w:val="0"/>
        <w:autoSpaceDN w:val="0"/>
        <w:adjustRightInd w:val="0"/>
        <w:spacing w:before="0" w:after="0" w:line="240" w:lineRule="auto"/>
        <w:rPr>
          <w:rFonts w:ascii="Arial" w:eastAsiaTheme="minorHAnsi" w:hAnsi="Arial" w:cs="Arial"/>
          <w:sz w:val="22"/>
          <w:szCs w:val="22"/>
        </w:rPr>
      </w:pPr>
    </w:p>
    <w:p w:rsidR="00280040" w:rsidRPr="00BA105D" w:rsidRDefault="00280040" w:rsidP="00280040">
      <w:pPr>
        <w:autoSpaceDE w:val="0"/>
        <w:autoSpaceDN w:val="0"/>
        <w:adjustRightInd w:val="0"/>
        <w:spacing w:before="0" w:after="0" w:line="240" w:lineRule="auto"/>
        <w:jc w:val="center"/>
        <w:rPr>
          <w:rFonts w:ascii="Arial" w:eastAsiaTheme="minorHAnsi" w:hAnsi="Arial" w:cs="Arial"/>
          <w:b/>
          <w:sz w:val="22"/>
          <w:szCs w:val="22"/>
        </w:rPr>
      </w:pPr>
      <w:r w:rsidRPr="00BA105D">
        <w:rPr>
          <w:rFonts w:ascii="Arial" w:eastAsiaTheme="minorHAnsi" w:hAnsi="Arial" w:cs="Arial"/>
          <w:b/>
          <w:sz w:val="22"/>
          <w:szCs w:val="22"/>
        </w:rPr>
        <w:t>ODLUKU</w:t>
      </w:r>
    </w:p>
    <w:p w:rsidR="00280040" w:rsidRPr="00BA105D" w:rsidRDefault="00280040" w:rsidP="00280040">
      <w:pPr>
        <w:autoSpaceDE w:val="0"/>
        <w:autoSpaceDN w:val="0"/>
        <w:adjustRightInd w:val="0"/>
        <w:spacing w:before="0" w:after="0" w:line="240" w:lineRule="auto"/>
        <w:jc w:val="center"/>
        <w:rPr>
          <w:rFonts w:ascii="Arial" w:eastAsiaTheme="minorHAnsi" w:hAnsi="Arial" w:cs="Arial"/>
          <w:b/>
          <w:sz w:val="22"/>
          <w:szCs w:val="22"/>
        </w:rPr>
      </w:pPr>
      <w:r w:rsidRPr="00BA105D">
        <w:rPr>
          <w:rFonts w:ascii="Arial" w:eastAsiaTheme="minorHAnsi" w:hAnsi="Arial" w:cs="Arial"/>
          <w:b/>
          <w:sz w:val="22"/>
          <w:szCs w:val="22"/>
        </w:rPr>
        <w:t>o kreditnom zaduženju Opštine Nikšić</w:t>
      </w:r>
    </w:p>
    <w:p w:rsidR="00280040" w:rsidRPr="00BA105D" w:rsidRDefault="00280040" w:rsidP="00280040">
      <w:pPr>
        <w:autoSpaceDE w:val="0"/>
        <w:autoSpaceDN w:val="0"/>
        <w:adjustRightInd w:val="0"/>
        <w:spacing w:before="0" w:after="0" w:line="240" w:lineRule="auto"/>
        <w:jc w:val="left"/>
        <w:rPr>
          <w:rFonts w:ascii="Arial" w:eastAsiaTheme="minorHAnsi" w:hAnsi="Arial" w:cs="Arial"/>
          <w:sz w:val="22"/>
          <w:szCs w:val="22"/>
        </w:rPr>
      </w:pPr>
    </w:p>
    <w:p w:rsidR="00280040" w:rsidRPr="00BA105D" w:rsidRDefault="00280040" w:rsidP="00280040">
      <w:pPr>
        <w:autoSpaceDE w:val="0"/>
        <w:autoSpaceDN w:val="0"/>
        <w:adjustRightInd w:val="0"/>
        <w:spacing w:before="0" w:after="0" w:line="240" w:lineRule="auto"/>
        <w:jc w:val="center"/>
        <w:rPr>
          <w:rFonts w:ascii="Arial" w:eastAsiaTheme="minorHAnsi" w:hAnsi="Arial" w:cs="Arial"/>
          <w:b/>
          <w:sz w:val="22"/>
          <w:szCs w:val="22"/>
        </w:rPr>
      </w:pPr>
      <w:r w:rsidRPr="00BA105D">
        <w:rPr>
          <w:rFonts w:ascii="Arial" w:eastAsiaTheme="minorHAnsi" w:hAnsi="Arial" w:cs="Arial"/>
          <w:b/>
          <w:sz w:val="22"/>
          <w:szCs w:val="22"/>
        </w:rPr>
        <w:t>Član 1</w:t>
      </w:r>
    </w:p>
    <w:p w:rsidR="00280040" w:rsidRPr="00BA105D" w:rsidRDefault="00280040" w:rsidP="00280040">
      <w:pPr>
        <w:autoSpaceDE w:val="0"/>
        <w:autoSpaceDN w:val="0"/>
        <w:adjustRightInd w:val="0"/>
        <w:spacing w:before="0" w:after="0" w:line="240" w:lineRule="auto"/>
        <w:jc w:val="center"/>
        <w:rPr>
          <w:rFonts w:ascii="Arial" w:eastAsiaTheme="minorHAnsi" w:hAnsi="Arial" w:cs="Arial"/>
          <w:b/>
          <w:sz w:val="22"/>
          <w:szCs w:val="22"/>
        </w:rPr>
      </w:pPr>
    </w:p>
    <w:p w:rsidR="00280040" w:rsidRPr="00BA105D" w:rsidRDefault="00280040" w:rsidP="00280040">
      <w:pPr>
        <w:autoSpaceDE w:val="0"/>
        <w:autoSpaceDN w:val="0"/>
        <w:adjustRightInd w:val="0"/>
        <w:spacing w:before="0" w:after="0" w:line="240" w:lineRule="auto"/>
        <w:rPr>
          <w:rFonts w:ascii="Arial" w:eastAsiaTheme="minorHAnsi" w:hAnsi="Arial" w:cs="Arial"/>
          <w:sz w:val="22"/>
          <w:szCs w:val="22"/>
        </w:rPr>
      </w:pPr>
      <w:r w:rsidRPr="00BA105D">
        <w:rPr>
          <w:rFonts w:ascii="Arial" w:eastAsiaTheme="minorHAnsi" w:hAnsi="Arial" w:cs="Arial"/>
          <w:sz w:val="22"/>
          <w:szCs w:val="22"/>
        </w:rPr>
        <w:t>Zadužuje se Opština Nikšić uzimanjem dugoročnog kredita u iznosu od 3.000.000,00 eura (tri miliona eura) kod Evropske investicione banke, radi realizacije aktivnosti na izgradnji II faze kanalizacione mreže u opštini Nikšić.</w:t>
      </w:r>
    </w:p>
    <w:p w:rsidR="00280040" w:rsidRPr="00BA105D" w:rsidRDefault="00280040" w:rsidP="00280040">
      <w:pPr>
        <w:autoSpaceDE w:val="0"/>
        <w:autoSpaceDN w:val="0"/>
        <w:adjustRightInd w:val="0"/>
        <w:spacing w:before="0" w:after="0" w:line="240" w:lineRule="auto"/>
        <w:jc w:val="center"/>
        <w:rPr>
          <w:rFonts w:ascii="Arial" w:eastAsiaTheme="minorHAnsi" w:hAnsi="Arial" w:cs="Arial"/>
          <w:b/>
          <w:sz w:val="22"/>
          <w:szCs w:val="22"/>
        </w:rPr>
      </w:pPr>
      <w:r w:rsidRPr="00BA105D">
        <w:rPr>
          <w:rFonts w:ascii="Arial" w:eastAsiaTheme="minorHAnsi" w:hAnsi="Arial" w:cs="Arial"/>
          <w:b/>
          <w:sz w:val="22"/>
          <w:szCs w:val="22"/>
        </w:rPr>
        <w:t>Član 2</w:t>
      </w:r>
    </w:p>
    <w:p w:rsidR="00280040" w:rsidRPr="00BA105D" w:rsidRDefault="00280040" w:rsidP="00280040">
      <w:pPr>
        <w:autoSpaceDE w:val="0"/>
        <w:autoSpaceDN w:val="0"/>
        <w:adjustRightInd w:val="0"/>
        <w:spacing w:before="0" w:after="0" w:line="240" w:lineRule="auto"/>
        <w:jc w:val="center"/>
        <w:rPr>
          <w:rFonts w:ascii="Arial" w:eastAsiaTheme="minorHAnsi" w:hAnsi="Arial" w:cs="Arial"/>
          <w:b/>
          <w:sz w:val="22"/>
          <w:szCs w:val="22"/>
        </w:rPr>
      </w:pPr>
    </w:p>
    <w:p w:rsidR="00280040" w:rsidRPr="00BA105D" w:rsidRDefault="00280040" w:rsidP="00280040">
      <w:pPr>
        <w:autoSpaceDE w:val="0"/>
        <w:autoSpaceDN w:val="0"/>
        <w:adjustRightInd w:val="0"/>
        <w:spacing w:before="0" w:after="0" w:line="240" w:lineRule="auto"/>
        <w:rPr>
          <w:rFonts w:ascii="Arial" w:eastAsiaTheme="minorHAnsi" w:hAnsi="Arial" w:cs="Arial"/>
          <w:sz w:val="22"/>
          <w:szCs w:val="22"/>
        </w:rPr>
      </w:pPr>
      <w:r w:rsidRPr="00BA105D">
        <w:rPr>
          <w:rFonts w:ascii="Arial" w:eastAsiaTheme="minorHAnsi" w:hAnsi="Arial" w:cs="Arial"/>
          <w:sz w:val="22"/>
          <w:szCs w:val="22"/>
        </w:rPr>
        <w:t>Sredstva iz člana 1 ove odluke iskoristiće se za finansiranje troškova za izvođenje radova na izgradnji II faze kanalizacione mreže u opštini Nikšić.</w:t>
      </w:r>
    </w:p>
    <w:p w:rsidR="00280040" w:rsidRPr="00BA105D" w:rsidRDefault="00280040" w:rsidP="00280040">
      <w:pPr>
        <w:autoSpaceDE w:val="0"/>
        <w:autoSpaceDN w:val="0"/>
        <w:adjustRightInd w:val="0"/>
        <w:spacing w:before="0" w:after="0" w:line="240" w:lineRule="auto"/>
        <w:rPr>
          <w:rFonts w:ascii="Arial" w:eastAsiaTheme="minorHAnsi" w:hAnsi="Arial" w:cs="Arial"/>
          <w:sz w:val="22"/>
          <w:szCs w:val="22"/>
        </w:rPr>
      </w:pPr>
    </w:p>
    <w:p w:rsidR="00280040" w:rsidRPr="00BA105D" w:rsidRDefault="00280040" w:rsidP="00280040">
      <w:pPr>
        <w:autoSpaceDE w:val="0"/>
        <w:autoSpaceDN w:val="0"/>
        <w:adjustRightInd w:val="0"/>
        <w:spacing w:before="0" w:after="0" w:line="240" w:lineRule="auto"/>
        <w:jc w:val="center"/>
        <w:rPr>
          <w:rFonts w:ascii="Arial" w:eastAsiaTheme="minorHAnsi" w:hAnsi="Arial" w:cs="Arial"/>
          <w:b/>
          <w:sz w:val="22"/>
          <w:szCs w:val="22"/>
        </w:rPr>
      </w:pPr>
      <w:r w:rsidRPr="00BA105D">
        <w:rPr>
          <w:rFonts w:ascii="Arial" w:eastAsiaTheme="minorHAnsi" w:hAnsi="Arial" w:cs="Arial"/>
          <w:b/>
          <w:sz w:val="22"/>
          <w:szCs w:val="22"/>
        </w:rPr>
        <w:t>Član 3</w:t>
      </w:r>
    </w:p>
    <w:p w:rsidR="00280040" w:rsidRPr="00BA105D" w:rsidRDefault="00280040" w:rsidP="00280040">
      <w:pPr>
        <w:autoSpaceDE w:val="0"/>
        <w:autoSpaceDN w:val="0"/>
        <w:adjustRightInd w:val="0"/>
        <w:spacing w:before="0" w:after="0" w:line="240" w:lineRule="auto"/>
        <w:rPr>
          <w:rFonts w:ascii="Arial" w:eastAsiaTheme="minorHAnsi" w:hAnsi="Arial" w:cs="Arial"/>
          <w:b/>
          <w:sz w:val="22"/>
          <w:szCs w:val="22"/>
        </w:rPr>
      </w:pPr>
    </w:p>
    <w:p w:rsidR="00280040" w:rsidRPr="00BA105D" w:rsidRDefault="00280040" w:rsidP="00280040">
      <w:pPr>
        <w:autoSpaceDE w:val="0"/>
        <w:autoSpaceDN w:val="0"/>
        <w:adjustRightInd w:val="0"/>
        <w:spacing w:before="0" w:after="0" w:line="240" w:lineRule="auto"/>
        <w:rPr>
          <w:rFonts w:ascii="Arial" w:eastAsiaTheme="minorHAnsi" w:hAnsi="Arial" w:cs="Arial"/>
          <w:sz w:val="22"/>
          <w:szCs w:val="22"/>
        </w:rPr>
      </w:pPr>
      <w:r w:rsidRPr="00BA105D">
        <w:rPr>
          <w:rFonts w:ascii="Arial" w:eastAsiaTheme="minorHAnsi" w:hAnsi="Arial" w:cs="Arial"/>
          <w:sz w:val="22"/>
          <w:szCs w:val="22"/>
        </w:rPr>
        <w:t>Uslovi kredita (rok vraćanja, kamatna stopa, sredstva za obezbjeđivanje kredita i dr.) biće utvrđeni ugovorom o prenosu kreditnih sredstava koja su obezbijeđena iz aranžmana zaključenog između Vlade Crne Gore i Evropske investicione banke za potrebe finansiranja projekta, koji će biti sklopljen između Opštine Nikšić, Ministarstva finansija Crne Gore, Ministarstva ekologije, održivog razvoja i razvoja sjevera Crne Gore i DOO ,,Project-</w:t>
      </w:r>
      <w:proofErr w:type="spellStart"/>
      <w:r w:rsidRPr="00BA105D">
        <w:rPr>
          <w:rFonts w:ascii="Arial" w:eastAsiaTheme="minorHAnsi" w:hAnsi="Arial" w:cs="Arial"/>
          <w:sz w:val="22"/>
          <w:szCs w:val="22"/>
        </w:rPr>
        <w:t>Consulting</w:t>
      </w:r>
      <w:proofErr w:type="spellEnd"/>
      <w:r w:rsidRPr="00BA105D">
        <w:rPr>
          <w:rFonts w:ascii="Arial" w:eastAsiaTheme="minorHAnsi" w:hAnsi="Arial" w:cs="Arial"/>
          <w:sz w:val="22"/>
          <w:szCs w:val="22"/>
        </w:rPr>
        <w:t>" - Podgorica (PROCON).</w:t>
      </w:r>
    </w:p>
    <w:p w:rsidR="00280040" w:rsidRPr="00BA105D" w:rsidRDefault="00280040" w:rsidP="00280040">
      <w:pPr>
        <w:autoSpaceDE w:val="0"/>
        <w:autoSpaceDN w:val="0"/>
        <w:adjustRightInd w:val="0"/>
        <w:spacing w:before="0" w:after="0" w:line="240" w:lineRule="auto"/>
        <w:rPr>
          <w:rFonts w:ascii="Arial" w:eastAsiaTheme="minorHAnsi" w:hAnsi="Arial" w:cs="Arial"/>
          <w:sz w:val="22"/>
          <w:szCs w:val="22"/>
        </w:rPr>
      </w:pPr>
    </w:p>
    <w:p w:rsidR="00280040" w:rsidRPr="00BA105D" w:rsidRDefault="00280040" w:rsidP="00280040">
      <w:pPr>
        <w:autoSpaceDE w:val="0"/>
        <w:autoSpaceDN w:val="0"/>
        <w:adjustRightInd w:val="0"/>
        <w:spacing w:before="0" w:after="0" w:line="240" w:lineRule="auto"/>
        <w:jc w:val="center"/>
        <w:rPr>
          <w:rFonts w:ascii="Arial" w:eastAsiaTheme="minorHAnsi" w:hAnsi="Arial" w:cs="Arial"/>
          <w:b/>
          <w:sz w:val="22"/>
          <w:szCs w:val="22"/>
        </w:rPr>
      </w:pPr>
      <w:r w:rsidRPr="00BA105D">
        <w:rPr>
          <w:rFonts w:ascii="Arial" w:eastAsiaTheme="minorHAnsi" w:hAnsi="Arial" w:cs="Arial"/>
          <w:b/>
          <w:sz w:val="22"/>
          <w:szCs w:val="22"/>
        </w:rPr>
        <w:t>Član 4</w:t>
      </w:r>
    </w:p>
    <w:p w:rsidR="00280040" w:rsidRPr="00BA105D" w:rsidRDefault="00280040" w:rsidP="00280040">
      <w:pPr>
        <w:autoSpaceDE w:val="0"/>
        <w:autoSpaceDN w:val="0"/>
        <w:adjustRightInd w:val="0"/>
        <w:spacing w:before="0" w:after="0" w:line="240" w:lineRule="auto"/>
        <w:rPr>
          <w:rFonts w:ascii="Arial" w:eastAsiaTheme="minorHAnsi" w:hAnsi="Arial" w:cs="Arial"/>
          <w:b/>
          <w:sz w:val="22"/>
          <w:szCs w:val="22"/>
        </w:rPr>
      </w:pPr>
    </w:p>
    <w:p w:rsidR="00280040" w:rsidRPr="00BA105D" w:rsidRDefault="00280040" w:rsidP="00280040">
      <w:pPr>
        <w:autoSpaceDE w:val="0"/>
        <w:autoSpaceDN w:val="0"/>
        <w:adjustRightInd w:val="0"/>
        <w:spacing w:before="0" w:after="0" w:line="240" w:lineRule="auto"/>
        <w:rPr>
          <w:rFonts w:ascii="Arial" w:eastAsiaTheme="minorHAnsi" w:hAnsi="Arial" w:cs="Arial"/>
          <w:sz w:val="22"/>
          <w:szCs w:val="22"/>
        </w:rPr>
      </w:pPr>
      <w:r w:rsidRPr="00BA105D">
        <w:rPr>
          <w:rFonts w:ascii="Arial" w:eastAsiaTheme="minorHAnsi" w:hAnsi="Arial" w:cs="Arial"/>
          <w:sz w:val="22"/>
          <w:szCs w:val="22"/>
        </w:rPr>
        <w:t>Skupština opštine ovlašćuje predsjednika Opštine da zaključi Ugovor o zaduženju za kredit iz člana 1 ove odluke sa Ministarstvom finansija Crne Gore, Ministarstvom ekologije, održivog razvoja i razvoja sjevera Crne Gore i DOO,,Project-</w:t>
      </w:r>
      <w:proofErr w:type="spellStart"/>
      <w:r w:rsidRPr="00BA105D">
        <w:rPr>
          <w:rFonts w:ascii="Arial" w:eastAsiaTheme="minorHAnsi" w:hAnsi="Arial" w:cs="Arial"/>
          <w:sz w:val="22"/>
          <w:szCs w:val="22"/>
        </w:rPr>
        <w:t>Consulting</w:t>
      </w:r>
      <w:proofErr w:type="spellEnd"/>
      <w:r w:rsidRPr="00BA105D">
        <w:rPr>
          <w:rFonts w:ascii="Arial" w:eastAsiaTheme="minorHAnsi" w:hAnsi="Arial" w:cs="Arial"/>
          <w:sz w:val="22"/>
          <w:szCs w:val="22"/>
        </w:rPr>
        <w:t>" - Podgorica (PROCON), kao nacionalnom jedinicom za implementaciju projekata iz oblasti komunalnih djelatnosti i zaštite životne sredine.</w:t>
      </w:r>
    </w:p>
    <w:p w:rsidR="00280040" w:rsidRPr="00BA105D" w:rsidRDefault="00280040" w:rsidP="00280040">
      <w:pPr>
        <w:autoSpaceDE w:val="0"/>
        <w:autoSpaceDN w:val="0"/>
        <w:adjustRightInd w:val="0"/>
        <w:spacing w:before="0" w:after="0" w:line="240" w:lineRule="auto"/>
        <w:jc w:val="left"/>
        <w:rPr>
          <w:rFonts w:ascii="Arial" w:eastAsiaTheme="minorHAnsi" w:hAnsi="Arial" w:cs="Arial"/>
          <w:sz w:val="22"/>
          <w:szCs w:val="22"/>
        </w:rPr>
      </w:pPr>
    </w:p>
    <w:p w:rsidR="00280040" w:rsidRPr="00BA105D" w:rsidRDefault="00280040" w:rsidP="00280040">
      <w:pPr>
        <w:autoSpaceDE w:val="0"/>
        <w:autoSpaceDN w:val="0"/>
        <w:adjustRightInd w:val="0"/>
        <w:spacing w:before="0" w:after="0" w:line="240" w:lineRule="auto"/>
        <w:jc w:val="center"/>
        <w:rPr>
          <w:rFonts w:ascii="Arial" w:eastAsiaTheme="minorHAnsi" w:hAnsi="Arial" w:cs="Arial"/>
          <w:b/>
          <w:sz w:val="22"/>
          <w:szCs w:val="22"/>
        </w:rPr>
      </w:pPr>
      <w:r w:rsidRPr="00BA105D">
        <w:rPr>
          <w:rFonts w:ascii="Arial" w:eastAsiaTheme="minorHAnsi" w:hAnsi="Arial" w:cs="Arial"/>
          <w:b/>
          <w:sz w:val="22"/>
          <w:szCs w:val="22"/>
        </w:rPr>
        <w:t>Član 5</w:t>
      </w:r>
    </w:p>
    <w:p w:rsidR="00280040" w:rsidRPr="00BA105D" w:rsidRDefault="00280040" w:rsidP="00280040">
      <w:pPr>
        <w:autoSpaceDE w:val="0"/>
        <w:autoSpaceDN w:val="0"/>
        <w:adjustRightInd w:val="0"/>
        <w:spacing w:before="0" w:after="0" w:line="240" w:lineRule="auto"/>
        <w:rPr>
          <w:rFonts w:ascii="Arial" w:eastAsiaTheme="minorHAnsi" w:hAnsi="Arial" w:cs="Arial"/>
          <w:sz w:val="22"/>
          <w:szCs w:val="22"/>
        </w:rPr>
      </w:pPr>
    </w:p>
    <w:p w:rsidR="00280040" w:rsidRPr="00BA105D" w:rsidRDefault="00280040" w:rsidP="00280040">
      <w:pPr>
        <w:autoSpaceDE w:val="0"/>
        <w:autoSpaceDN w:val="0"/>
        <w:adjustRightInd w:val="0"/>
        <w:spacing w:before="0" w:after="0" w:line="240" w:lineRule="auto"/>
        <w:rPr>
          <w:rFonts w:ascii="Arial" w:eastAsiaTheme="minorHAnsi" w:hAnsi="Arial" w:cs="Arial"/>
          <w:sz w:val="22"/>
          <w:szCs w:val="22"/>
        </w:rPr>
      </w:pPr>
      <w:r w:rsidRPr="00BA105D">
        <w:rPr>
          <w:rFonts w:ascii="Arial" w:eastAsiaTheme="minorHAnsi" w:hAnsi="Arial" w:cs="Arial"/>
          <w:sz w:val="22"/>
          <w:szCs w:val="22"/>
        </w:rPr>
        <w:t>Danom stupanja  na snagu ove odluke prestaje da važi Odluka o kreditnom zaduženju Opštine Nikšić ,,Službeni list Crne Gore - Opštinski propisi", br. 61/25 i 64/25).</w:t>
      </w:r>
    </w:p>
    <w:p w:rsidR="00280040" w:rsidRPr="00BA105D" w:rsidRDefault="00280040" w:rsidP="00280040">
      <w:pPr>
        <w:autoSpaceDE w:val="0"/>
        <w:autoSpaceDN w:val="0"/>
        <w:adjustRightInd w:val="0"/>
        <w:spacing w:before="0" w:after="0" w:line="240" w:lineRule="auto"/>
        <w:jc w:val="left"/>
        <w:rPr>
          <w:rFonts w:ascii="Arial" w:eastAsiaTheme="minorHAnsi" w:hAnsi="Arial" w:cs="Arial"/>
          <w:sz w:val="22"/>
          <w:szCs w:val="22"/>
        </w:rPr>
      </w:pPr>
    </w:p>
    <w:p w:rsidR="00280040" w:rsidRPr="00BA105D" w:rsidRDefault="00280040" w:rsidP="00280040">
      <w:pPr>
        <w:autoSpaceDE w:val="0"/>
        <w:autoSpaceDN w:val="0"/>
        <w:adjustRightInd w:val="0"/>
        <w:spacing w:before="0" w:after="0" w:line="240" w:lineRule="auto"/>
        <w:jc w:val="center"/>
        <w:rPr>
          <w:rFonts w:ascii="Arial" w:eastAsiaTheme="minorHAnsi" w:hAnsi="Arial" w:cs="Arial"/>
          <w:b/>
          <w:sz w:val="22"/>
          <w:szCs w:val="22"/>
        </w:rPr>
      </w:pPr>
      <w:r w:rsidRPr="00BA105D">
        <w:rPr>
          <w:rFonts w:ascii="Arial" w:eastAsiaTheme="minorHAnsi" w:hAnsi="Arial" w:cs="Arial"/>
          <w:b/>
          <w:sz w:val="22"/>
          <w:szCs w:val="22"/>
        </w:rPr>
        <w:t>Član 6</w:t>
      </w:r>
    </w:p>
    <w:p w:rsidR="00280040" w:rsidRPr="00BA105D" w:rsidRDefault="00280040" w:rsidP="00280040">
      <w:pPr>
        <w:autoSpaceDE w:val="0"/>
        <w:autoSpaceDN w:val="0"/>
        <w:adjustRightInd w:val="0"/>
        <w:spacing w:before="0" w:after="0" w:line="240" w:lineRule="auto"/>
        <w:rPr>
          <w:rFonts w:ascii="Arial" w:eastAsiaTheme="minorHAnsi" w:hAnsi="Arial" w:cs="Arial"/>
          <w:b/>
          <w:sz w:val="22"/>
          <w:szCs w:val="22"/>
        </w:rPr>
      </w:pPr>
    </w:p>
    <w:p w:rsidR="00280040" w:rsidRPr="00BA105D" w:rsidRDefault="00280040" w:rsidP="00280040">
      <w:pPr>
        <w:autoSpaceDE w:val="0"/>
        <w:autoSpaceDN w:val="0"/>
        <w:adjustRightInd w:val="0"/>
        <w:spacing w:before="0" w:after="0" w:line="240" w:lineRule="auto"/>
        <w:rPr>
          <w:rFonts w:ascii="Arial" w:eastAsiaTheme="minorHAnsi" w:hAnsi="Arial" w:cs="Arial"/>
          <w:sz w:val="22"/>
          <w:szCs w:val="22"/>
        </w:rPr>
      </w:pPr>
      <w:r w:rsidRPr="00BA105D">
        <w:rPr>
          <w:rFonts w:ascii="Arial" w:eastAsiaTheme="minorHAnsi" w:hAnsi="Arial" w:cs="Arial"/>
          <w:sz w:val="22"/>
          <w:szCs w:val="22"/>
        </w:rPr>
        <w:t>Ova odluka stupa na snagu u roku od osam dana od dana objavljivanja u ,,Službenom listu Crne Gore - Opštinski propisi".</w:t>
      </w:r>
    </w:p>
    <w:p w:rsidR="00280040" w:rsidRPr="00BA105D" w:rsidRDefault="00280040" w:rsidP="00280040">
      <w:pPr>
        <w:autoSpaceDE w:val="0"/>
        <w:autoSpaceDN w:val="0"/>
        <w:adjustRightInd w:val="0"/>
        <w:spacing w:before="0" w:after="0" w:line="240" w:lineRule="auto"/>
        <w:jc w:val="left"/>
        <w:rPr>
          <w:rFonts w:ascii="Arial" w:eastAsiaTheme="minorHAnsi" w:hAnsi="Arial" w:cs="Arial"/>
          <w:sz w:val="22"/>
          <w:szCs w:val="22"/>
        </w:rPr>
      </w:pPr>
    </w:p>
    <w:p w:rsidR="00280040" w:rsidRPr="00BA105D" w:rsidRDefault="00280040" w:rsidP="00280040">
      <w:pPr>
        <w:autoSpaceDE w:val="0"/>
        <w:autoSpaceDN w:val="0"/>
        <w:adjustRightInd w:val="0"/>
        <w:spacing w:before="0" w:after="0" w:line="240" w:lineRule="auto"/>
        <w:jc w:val="left"/>
        <w:rPr>
          <w:rFonts w:ascii="Arial" w:eastAsiaTheme="minorHAnsi" w:hAnsi="Arial" w:cs="Arial"/>
          <w:sz w:val="22"/>
          <w:szCs w:val="22"/>
        </w:rPr>
      </w:pPr>
      <w:r w:rsidRPr="00BA105D">
        <w:rPr>
          <w:rFonts w:ascii="Arial" w:eastAsiaTheme="minorHAnsi" w:hAnsi="Arial" w:cs="Arial"/>
          <w:sz w:val="22"/>
          <w:szCs w:val="22"/>
        </w:rPr>
        <w:t xml:space="preserve">Broj: </w:t>
      </w:r>
    </w:p>
    <w:p w:rsidR="00280040" w:rsidRPr="00BA105D" w:rsidRDefault="00280040" w:rsidP="00280040">
      <w:pPr>
        <w:autoSpaceDE w:val="0"/>
        <w:autoSpaceDN w:val="0"/>
        <w:adjustRightInd w:val="0"/>
        <w:spacing w:before="0" w:after="0" w:line="240" w:lineRule="auto"/>
        <w:jc w:val="left"/>
        <w:rPr>
          <w:rFonts w:ascii="Arial" w:eastAsiaTheme="minorHAnsi" w:hAnsi="Arial" w:cs="Arial"/>
          <w:sz w:val="22"/>
          <w:szCs w:val="22"/>
        </w:rPr>
      </w:pPr>
      <w:r w:rsidRPr="00BA105D">
        <w:rPr>
          <w:rFonts w:ascii="Arial" w:eastAsiaTheme="minorHAnsi" w:hAnsi="Arial" w:cs="Arial"/>
          <w:sz w:val="22"/>
          <w:szCs w:val="22"/>
        </w:rPr>
        <w:t>Nikšić, _____________2026. godine</w:t>
      </w:r>
    </w:p>
    <w:p w:rsidR="00280040" w:rsidRDefault="00280040" w:rsidP="00280040">
      <w:pPr>
        <w:autoSpaceDE w:val="0"/>
        <w:autoSpaceDN w:val="0"/>
        <w:adjustRightInd w:val="0"/>
        <w:spacing w:before="0" w:after="0" w:line="240" w:lineRule="auto"/>
        <w:jc w:val="left"/>
        <w:rPr>
          <w:rFonts w:ascii="Arial" w:eastAsiaTheme="minorHAnsi" w:hAnsi="Arial" w:cs="Arial"/>
          <w:sz w:val="22"/>
          <w:szCs w:val="22"/>
        </w:rPr>
      </w:pPr>
    </w:p>
    <w:p w:rsidR="0046026F" w:rsidRPr="00BA105D" w:rsidRDefault="0046026F" w:rsidP="00280040">
      <w:pPr>
        <w:autoSpaceDE w:val="0"/>
        <w:autoSpaceDN w:val="0"/>
        <w:adjustRightInd w:val="0"/>
        <w:spacing w:before="0" w:after="0" w:line="240" w:lineRule="auto"/>
        <w:jc w:val="left"/>
        <w:rPr>
          <w:rFonts w:ascii="Arial" w:eastAsiaTheme="minorHAnsi" w:hAnsi="Arial" w:cs="Arial"/>
          <w:sz w:val="22"/>
          <w:szCs w:val="22"/>
        </w:rPr>
      </w:pPr>
    </w:p>
    <w:p w:rsidR="00280040" w:rsidRPr="00BA105D" w:rsidRDefault="00280040" w:rsidP="00280040">
      <w:pPr>
        <w:tabs>
          <w:tab w:val="left" w:pos="4020"/>
        </w:tabs>
        <w:autoSpaceDE w:val="0"/>
        <w:autoSpaceDN w:val="0"/>
        <w:adjustRightInd w:val="0"/>
        <w:spacing w:before="0" w:after="0" w:line="240" w:lineRule="auto"/>
        <w:jc w:val="left"/>
        <w:rPr>
          <w:rFonts w:ascii="Arial" w:eastAsiaTheme="minorHAnsi" w:hAnsi="Arial" w:cs="Arial"/>
          <w:sz w:val="22"/>
          <w:szCs w:val="22"/>
        </w:rPr>
      </w:pPr>
      <w:r w:rsidRPr="00BA105D">
        <w:rPr>
          <w:rFonts w:ascii="Arial" w:eastAsiaTheme="minorHAnsi" w:hAnsi="Arial" w:cs="Arial"/>
          <w:sz w:val="22"/>
          <w:szCs w:val="22"/>
        </w:rPr>
        <w:tab/>
        <w:t>SKUPŠTINA OPŠTINE NIKŠIĆ</w:t>
      </w:r>
    </w:p>
    <w:p w:rsidR="00280040" w:rsidRPr="00BA105D" w:rsidRDefault="00280040" w:rsidP="00280040">
      <w:pPr>
        <w:tabs>
          <w:tab w:val="left" w:pos="4020"/>
        </w:tabs>
        <w:autoSpaceDE w:val="0"/>
        <w:autoSpaceDN w:val="0"/>
        <w:adjustRightInd w:val="0"/>
        <w:spacing w:before="0" w:after="0" w:line="240" w:lineRule="auto"/>
        <w:jc w:val="left"/>
        <w:rPr>
          <w:rFonts w:ascii="Arial" w:eastAsiaTheme="minorHAnsi" w:hAnsi="Arial" w:cs="Arial"/>
          <w:sz w:val="22"/>
          <w:szCs w:val="22"/>
        </w:rPr>
      </w:pPr>
    </w:p>
    <w:p w:rsidR="00280040" w:rsidRPr="00BA105D" w:rsidRDefault="00280040" w:rsidP="00280040">
      <w:pPr>
        <w:autoSpaceDE w:val="0"/>
        <w:autoSpaceDN w:val="0"/>
        <w:adjustRightInd w:val="0"/>
        <w:spacing w:before="0" w:after="0" w:line="240" w:lineRule="auto"/>
        <w:jc w:val="right"/>
        <w:rPr>
          <w:rFonts w:ascii="Arial" w:eastAsiaTheme="minorHAnsi" w:hAnsi="Arial" w:cs="Arial"/>
          <w:sz w:val="22"/>
          <w:szCs w:val="22"/>
        </w:rPr>
      </w:pPr>
      <w:r w:rsidRPr="00BA105D">
        <w:rPr>
          <w:rFonts w:ascii="Arial" w:eastAsiaTheme="minorHAnsi" w:hAnsi="Arial" w:cs="Arial"/>
          <w:sz w:val="22"/>
          <w:szCs w:val="22"/>
        </w:rPr>
        <w:t>Predsjednica,</w:t>
      </w:r>
    </w:p>
    <w:p w:rsidR="00280040" w:rsidRPr="007E7D0D" w:rsidRDefault="00280040" w:rsidP="00280040">
      <w:pPr>
        <w:autoSpaceDE w:val="0"/>
        <w:autoSpaceDN w:val="0"/>
        <w:adjustRightInd w:val="0"/>
        <w:spacing w:before="0" w:after="0" w:line="240" w:lineRule="auto"/>
        <w:jc w:val="right"/>
        <w:rPr>
          <w:rFonts w:ascii="Arial" w:eastAsiaTheme="minorHAnsi" w:hAnsi="Arial" w:cs="Arial"/>
          <w:sz w:val="22"/>
          <w:szCs w:val="22"/>
        </w:rPr>
      </w:pPr>
      <w:r>
        <w:rPr>
          <w:rFonts w:ascii="Arial" w:eastAsiaTheme="minorHAnsi" w:hAnsi="Arial" w:cs="Arial"/>
          <w:sz w:val="22"/>
          <w:szCs w:val="22"/>
        </w:rPr>
        <w:t>Milica Lalatović Žižić</w:t>
      </w:r>
    </w:p>
    <w:p w:rsidR="00280040" w:rsidRPr="00BA105D" w:rsidRDefault="00280040" w:rsidP="00280040">
      <w:pPr>
        <w:spacing w:before="0" w:after="0" w:line="240" w:lineRule="auto"/>
        <w:jc w:val="center"/>
        <w:rPr>
          <w:rFonts w:ascii="Arial" w:eastAsia="Times New Roman" w:hAnsi="Arial" w:cs="Arial"/>
          <w:b/>
          <w:sz w:val="22"/>
          <w:szCs w:val="22"/>
          <w:lang w:val="sr-Latn-CS" w:eastAsia="sr-Latn-CS"/>
        </w:rPr>
      </w:pPr>
      <w:r w:rsidRPr="00BA105D">
        <w:rPr>
          <w:rFonts w:ascii="Arial" w:eastAsia="Times New Roman" w:hAnsi="Arial" w:cs="Arial"/>
          <w:b/>
          <w:sz w:val="22"/>
          <w:szCs w:val="22"/>
          <w:lang w:val="sr-Latn-CS" w:eastAsia="sr-Latn-CS"/>
        </w:rPr>
        <w:lastRenderedPageBreak/>
        <w:t>O B R A Z L O Ž E NJ E</w:t>
      </w:r>
    </w:p>
    <w:p w:rsidR="00280040" w:rsidRPr="00BA105D" w:rsidRDefault="00280040" w:rsidP="00280040">
      <w:pPr>
        <w:spacing w:before="0" w:after="0" w:line="240" w:lineRule="auto"/>
        <w:jc w:val="center"/>
        <w:rPr>
          <w:rFonts w:ascii="Arial" w:eastAsia="Times New Roman" w:hAnsi="Arial" w:cs="Arial"/>
          <w:sz w:val="22"/>
          <w:szCs w:val="22"/>
          <w:lang w:val="sr-Latn-CS" w:eastAsia="sr-Latn-CS"/>
        </w:rPr>
      </w:pPr>
    </w:p>
    <w:p w:rsidR="00280040" w:rsidRPr="00BA105D" w:rsidRDefault="00280040" w:rsidP="00280040">
      <w:pPr>
        <w:spacing w:before="0" w:after="0" w:line="240" w:lineRule="auto"/>
        <w:rPr>
          <w:rFonts w:ascii="Arial" w:eastAsia="Times New Roman" w:hAnsi="Arial" w:cs="Arial"/>
          <w:sz w:val="22"/>
          <w:szCs w:val="22"/>
          <w:lang w:val="sr-Latn-CS" w:eastAsia="sr-Latn-CS"/>
        </w:rPr>
      </w:pPr>
      <w:r w:rsidRPr="00BA105D">
        <w:rPr>
          <w:rFonts w:ascii="Arial" w:eastAsia="Times New Roman" w:hAnsi="Arial" w:cs="Arial"/>
          <w:b/>
          <w:sz w:val="22"/>
          <w:szCs w:val="22"/>
          <w:lang w:val="sr-Latn-CS" w:eastAsia="sr-Latn-CS"/>
        </w:rPr>
        <w:t>I PRAVNI OSNOV:</w:t>
      </w:r>
      <w:r w:rsidRPr="00BA105D">
        <w:rPr>
          <w:rFonts w:ascii="Arial" w:eastAsia="Times New Roman" w:hAnsi="Arial" w:cs="Arial"/>
          <w:sz w:val="22"/>
          <w:szCs w:val="22"/>
          <w:lang w:val="sr-Latn-CS" w:eastAsia="sr-Latn-CS"/>
        </w:rPr>
        <w:t xml:space="preserve"> </w:t>
      </w:r>
    </w:p>
    <w:p w:rsidR="00280040" w:rsidRPr="00BA105D" w:rsidRDefault="00280040" w:rsidP="00280040">
      <w:pPr>
        <w:spacing w:before="0" w:after="0" w:line="240" w:lineRule="auto"/>
        <w:rPr>
          <w:rFonts w:ascii="Arial" w:eastAsia="Times New Roman" w:hAnsi="Arial" w:cs="Arial"/>
          <w:sz w:val="22"/>
          <w:szCs w:val="22"/>
          <w:lang w:val="sr-Latn-CS" w:eastAsia="sr-Latn-CS"/>
        </w:rPr>
      </w:pPr>
    </w:p>
    <w:p w:rsidR="00280040" w:rsidRDefault="00280040" w:rsidP="00280040">
      <w:pPr>
        <w:spacing w:before="0" w:after="0" w:line="240" w:lineRule="auto"/>
        <w:rPr>
          <w:rFonts w:ascii="Arial" w:eastAsia="Calibri" w:hAnsi="Arial" w:cs="Arial"/>
          <w:sz w:val="22"/>
          <w:szCs w:val="22"/>
          <w:lang w:val="hr-HR"/>
        </w:rPr>
      </w:pPr>
      <w:r w:rsidRPr="00BA105D">
        <w:rPr>
          <w:rFonts w:ascii="Arial" w:eastAsia="Times New Roman" w:hAnsi="Arial" w:cs="Arial"/>
          <w:sz w:val="22"/>
          <w:szCs w:val="22"/>
          <w:lang w:val="sr-Latn-CS" w:eastAsia="sr-Latn-CS"/>
        </w:rPr>
        <w:t>Pravni osnov za donošenje Odluke kreditnom zaduženju Opštine Nikšić</w:t>
      </w:r>
      <w:r w:rsidRPr="00BA105D">
        <w:rPr>
          <w:rFonts w:ascii="Arial" w:eastAsia="Calibri" w:hAnsi="Arial" w:cs="Arial"/>
          <w:sz w:val="22"/>
          <w:szCs w:val="22"/>
          <w:lang w:val="hr-HR"/>
        </w:rPr>
        <w:t xml:space="preserve"> </w:t>
      </w:r>
      <w:proofErr w:type="spellStart"/>
      <w:r w:rsidRPr="00BA105D">
        <w:rPr>
          <w:rFonts w:ascii="Arial" w:eastAsia="Cambria" w:hAnsi="Arial" w:cs="Arial"/>
          <w:sz w:val="22"/>
          <w:szCs w:val="22"/>
          <w:lang w:val="en-US"/>
        </w:rPr>
        <w:t>sadržan</w:t>
      </w:r>
      <w:proofErr w:type="spellEnd"/>
      <w:r w:rsidRPr="00BA105D">
        <w:rPr>
          <w:rFonts w:ascii="Arial" w:eastAsia="Cambria" w:hAnsi="Arial" w:cs="Arial"/>
          <w:sz w:val="22"/>
          <w:szCs w:val="22"/>
          <w:lang w:val="en-US"/>
        </w:rPr>
        <w:t xml:space="preserve"> je u </w:t>
      </w:r>
      <w:proofErr w:type="spellStart"/>
      <w:r w:rsidRPr="00BA105D">
        <w:rPr>
          <w:rFonts w:ascii="Arial" w:eastAsia="Cambria" w:hAnsi="Arial" w:cs="Arial"/>
          <w:sz w:val="22"/>
          <w:szCs w:val="22"/>
          <w:lang w:val="en-US"/>
        </w:rPr>
        <w:t>odredbama</w:t>
      </w:r>
      <w:proofErr w:type="spellEnd"/>
      <w:r w:rsidRPr="00BA105D">
        <w:rPr>
          <w:rFonts w:ascii="Arial" w:eastAsia="Times New Roman" w:hAnsi="Arial" w:cs="Arial"/>
          <w:noProof/>
          <w:sz w:val="22"/>
          <w:szCs w:val="22"/>
          <w:lang w:val="sr-Latn-CS" w:eastAsia="sr-Latn-CS"/>
        </w:rPr>
        <w:t xml:space="preserve"> Zakona o lokalnoj samoupravi </w:t>
      </w:r>
      <w:r w:rsidRPr="00BA105D">
        <w:rPr>
          <w:rFonts w:ascii="Arial" w:eastAsia="Times New Roman" w:hAnsi="Arial" w:cs="Arial"/>
          <w:bCs/>
          <w:color w:val="000000"/>
          <w:sz w:val="22"/>
          <w:szCs w:val="22"/>
          <w:lang w:val="sr-Latn-CS" w:eastAsia="sr-Latn-CS"/>
        </w:rPr>
        <w:t xml:space="preserve">(„Službeni list </w:t>
      </w:r>
      <w:r w:rsidRPr="00BA105D">
        <w:rPr>
          <w:rFonts w:ascii="Arial" w:eastAsia="Times New Roman" w:hAnsi="Arial" w:cs="Arial"/>
          <w:bCs/>
          <w:noProof/>
          <w:color w:val="000000"/>
          <w:sz w:val="22"/>
          <w:szCs w:val="22"/>
          <w:lang w:val="sr-Latn-CS" w:eastAsia="sr-Latn-CS"/>
        </w:rPr>
        <w:t>C</w:t>
      </w:r>
      <w:r>
        <w:rPr>
          <w:rFonts w:ascii="Arial" w:eastAsia="Times New Roman" w:hAnsi="Arial" w:cs="Arial"/>
          <w:bCs/>
          <w:noProof/>
          <w:color w:val="000000"/>
          <w:sz w:val="22"/>
          <w:szCs w:val="22"/>
          <w:lang w:val="sr-Latn-CS" w:eastAsia="sr-Latn-CS"/>
        </w:rPr>
        <w:t xml:space="preserve">rne </w:t>
      </w:r>
      <w:r w:rsidRPr="00BA105D">
        <w:rPr>
          <w:rFonts w:ascii="Arial" w:eastAsia="Times New Roman" w:hAnsi="Arial" w:cs="Arial"/>
          <w:bCs/>
          <w:noProof/>
          <w:color w:val="000000"/>
          <w:sz w:val="22"/>
          <w:szCs w:val="22"/>
          <w:lang w:val="sr-Latn-CS" w:eastAsia="sr-Latn-CS"/>
        </w:rPr>
        <w:t>G</w:t>
      </w:r>
      <w:r>
        <w:rPr>
          <w:rFonts w:ascii="Arial" w:eastAsia="Times New Roman" w:hAnsi="Arial" w:cs="Arial"/>
          <w:bCs/>
          <w:noProof/>
          <w:color w:val="000000"/>
          <w:sz w:val="22"/>
          <w:szCs w:val="22"/>
          <w:lang w:val="sr-Latn-CS" w:eastAsia="sr-Latn-CS"/>
        </w:rPr>
        <w:t>ore</w:t>
      </w:r>
      <w:r w:rsidRPr="00BA105D">
        <w:rPr>
          <w:rFonts w:ascii="Arial" w:eastAsia="Times New Roman" w:hAnsi="Arial" w:cs="Arial"/>
          <w:bCs/>
          <w:color w:val="000000"/>
          <w:sz w:val="22"/>
          <w:szCs w:val="22"/>
          <w:lang w:val="sr-Latn-CS" w:eastAsia="sr-Latn-CS"/>
        </w:rPr>
        <w:t xml:space="preserve">“, br. 02/18, </w:t>
      </w:r>
      <w:r w:rsidRPr="00BA105D">
        <w:rPr>
          <w:rFonts w:ascii="Arial" w:eastAsia="Times New Roman" w:hAnsi="Arial" w:cs="Arial"/>
          <w:color w:val="000000"/>
          <w:sz w:val="22"/>
          <w:szCs w:val="22"/>
          <w:lang w:val="en-US"/>
        </w:rPr>
        <w:t>34/19, 38/20, 50/22,</w:t>
      </w:r>
      <w:r w:rsidRPr="00BA105D">
        <w:rPr>
          <w:rFonts w:ascii="Arial" w:eastAsia="Times New Roman" w:hAnsi="Arial" w:cs="Arial"/>
          <w:sz w:val="22"/>
          <w:szCs w:val="22"/>
          <w:lang w:val="sr-Latn-CS" w:eastAsia="sr-Latn-CS"/>
        </w:rPr>
        <w:t xml:space="preserve"> 84/22, 81/25</w:t>
      </w:r>
      <w:r w:rsidRPr="00BA105D">
        <w:rPr>
          <w:rFonts w:ascii="Arial" w:eastAsiaTheme="minorHAnsi" w:hAnsi="Arial" w:cs="Arial"/>
          <w:sz w:val="22"/>
          <w:szCs w:val="22"/>
        </w:rPr>
        <w:t xml:space="preserve"> i 98/25</w:t>
      </w:r>
      <w:r w:rsidRPr="00BA105D">
        <w:rPr>
          <w:rFonts w:ascii="Arial" w:eastAsia="Times New Roman" w:hAnsi="Arial" w:cs="Arial"/>
          <w:sz w:val="22"/>
          <w:szCs w:val="22"/>
          <w:lang w:val="sr-Latn-CS" w:eastAsia="sr-Latn-CS"/>
        </w:rPr>
        <w:t xml:space="preserve">) , </w:t>
      </w:r>
      <w:r w:rsidRPr="00BA105D">
        <w:rPr>
          <w:rStyle w:val="HTMLCode"/>
          <w:rFonts w:ascii="Arial" w:hAnsi="Arial" w:cs="Arial"/>
          <w:sz w:val="22"/>
          <w:szCs w:val="22"/>
        </w:rPr>
        <w:t>Zakona o finansiranju lokalne samouprave (,,</w:t>
      </w:r>
      <w:r>
        <w:rPr>
          <w:rStyle w:val="HTMLCode"/>
          <w:rFonts w:ascii="Arial" w:hAnsi="Arial" w:cs="Arial"/>
          <w:sz w:val="22"/>
          <w:szCs w:val="22"/>
        </w:rPr>
        <w:t>Službeni</w:t>
      </w:r>
      <w:r w:rsidRPr="00BA105D">
        <w:rPr>
          <w:rStyle w:val="HTMLCode"/>
          <w:rFonts w:ascii="Arial" w:hAnsi="Arial" w:cs="Arial"/>
          <w:sz w:val="22"/>
          <w:szCs w:val="22"/>
        </w:rPr>
        <w:t xml:space="preserve"> list C</w:t>
      </w:r>
      <w:r>
        <w:rPr>
          <w:rStyle w:val="HTMLCode"/>
          <w:rFonts w:ascii="Arial" w:hAnsi="Arial" w:cs="Arial"/>
          <w:sz w:val="22"/>
          <w:szCs w:val="22"/>
        </w:rPr>
        <w:t xml:space="preserve">rne </w:t>
      </w:r>
      <w:r w:rsidRPr="00BA105D">
        <w:rPr>
          <w:rStyle w:val="HTMLCode"/>
          <w:rFonts w:ascii="Arial" w:hAnsi="Arial" w:cs="Arial"/>
          <w:sz w:val="22"/>
          <w:szCs w:val="22"/>
        </w:rPr>
        <w:t>G</w:t>
      </w:r>
      <w:r>
        <w:rPr>
          <w:rStyle w:val="HTMLCode"/>
          <w:rFonts w:ascii="Arial" w:hAnsi="Arial" w:cs="Arial"/>
          <w:sz w:val="22"/>
          <w:szCs w:val="22"/>
        </w:rPr>
        <w:t>ore</w:t>
      </w:r>
      <w:r w:rsidRPr="00BA105D">
        <w:rPr>
          <w:rStyle w:val="HTMLCode"/>
          <w:rFonts w:ascii="Arial" w:hAnsi="Arial" w:cs="Arial"/>
          <w:sz w:val="22"/>
          <w:szCs w:val="22"/>
        </w:rPr>
        <w:t>" br. 03/1</w:t>
      </w:r>
      <w:r w:rsidR="0046026F">
        <w:rPr>
          <w:rStyle w:val="HTMLCode"/>
          <w:rFonts w:ascii="Arial" w:hAnsi="Arial" w:cs="Arial"/>
          <w:sz w:val="22"/>
          <w:szCs w:val="22"/>
        </w:rPr>
        <w:t xml:space="preserve">9, 86/22, 05/24, 07/24, 92/25, </w:t>
      </w:r>
      <w:r w:rsidRPr="00BA105D">
        <w:rPr>
          <w:rFonts w:ascii="Arial" w:eastAsiaTheme="minorHAnsi" w:hAnsi="Arial" w:cs="Arial"/>
          <w:sz w:val="22"/>
          <w:szCs w:val="22"/>
        </w:rPr>
        <w:t>149/25</w:t>
      </w:r>
      <w:r w:rsidR="0046026F">
        <w:rPr>
          <w:rFonts w:ascii="Arial" w:eastAsiaTheme="minorHAnsi" w:hAnsi="Arial" w:cs="Arial"/>
          <w:sz w:val="22"/>
          <w:szCs w:val="22"/>
        </w:rPr>
        <w:t xml:space="preserve"> i 119/26</w:t>
      </w:r>
      <w:r w:rsidRPr="00BA105D">
        <w:rPr>
          <w:rStyle w:val="HTMLCode"/>
          <w:rFonts w:ascii="Arial" w:hAnsi="Arial" w:cs="Arial"/>
          <w:sz w:val="22"/>
          <w:szCs w:val="22"/>
        </w:rPr>
        <w:t xml:space="preserve">) </w:t>
      </w:r>
      <w:r w:rsidRPr="00BA105D">
        <w:rPr>
          <w:rFonts w:ascii="Arial" w:eastAsia="Times New Roman" w:hAnsi="Arial" w:cs="Arial"/>
          <w:noProof/>
          <w:sz w:val="22"/>
          <w:szCs w:val="22"/>
          <w:lang w:val="sr-Latn-CS" w:eastAsia="sr-Latn-CS"/>
        </w:rPr>
        <w:t xml:space="preserve">i </w:t>
      </w:r>
      <w:r w:rsidRPr="00BA105D">
        <w:rPr>
          <w:rFonts w:ascii="Arial" w:eastAsia="Times New Roman" w:hAnsi="Arial" w:cs="Arial"/>
          <w:noProof/>
          <w:sz w:val="22"/>
          <w:szCs w:val="22"/>
          <w:lang w:val="en-US"/>
        </w:rPr>
        <w:t>Statuta opštine Nikšić</w:t>
      </w:r>
      <w:r w:rsidRPr="00BA105D">
        <w:rPr>
          <w:rFonts w:ascii="Arial" w:eastAsia="Times New Roman" w:hAnsi="Arial" w:cs="Arial"/>
          <w:bCs/>
          <w:color w:val="000000"/>
          <w:sz w:val="22"/>
          <w:szCs w:val="22"/>
          <w:lang w:val="sr-Latn-CS" w:eastAsia="sr-Latn-CS"/>
        </w:rPr>
        <w:t xml:space="preserve">  (</w:t>
      </w:r>
      <w:r w:rsidRPr="00BA105D">
        <w:rPr>
          <w:rFonts w:ascii="Arial" w:eastAsia="Calibri" w:hAnsi="Arial" w:cs="Arial"/>
          <w:sz w:val="22"/>
          <w:szCs w:val="22"/>
          <w:lang w:val="hr-HR"/>
        </w:rPr>
        <w:t>,,</w:t>
      </w:r>
      <w:r>
        <w:rPr>
          <w:rFonts w:ascii="Arial" w:eastAsia="Calibri" w:hAnsi="Arial" w:cs="Arial"/>
          <w:sz w:val="22"/>
          <w:szCs w:val="22"/>
          <w:lang w:val="hr-HR"/>
        </w:rPr>
        <w:t xml:space="preserve">Služeni </w:t>
      </w:r>
      <w:r w:rsidRPr="00BA105D">
        <w:rPr>
          <w:rFonts w:ascii="Arial" w:eastAsia="Calibri" w:hAnsi="Arial" w:cs="Arial"/>
          <w:sz w:val="22"/>
          <w:szCs w:val="22"/>
          <w:lang w:val="hr-HR"/>
        </w:rPr>
        <w:t>list  C</w:t>
      </w:r>
      <w:r>
        <w:rPr>
          <w:rFonts w:ascii="Arial" w:eastAsia="Calibri" w:hAnsi="Arial" w:cs="Arial"/>
          <w:sz w:val="22"/>
          <w:szCs w:val="22"/>
          <w:lang w:val="hr-HR"/>
        </w:rPr>
        <w:t xml:space="preserve">rne </w:t>
      </w:r>
      <w:r w:rsidRPr="00BA105D">
        <w:rPr>
          <w:rFonts w:ascii="Arial" w:eastAsia="Calibri" w:hAnsi="Arial" w:cs="Arial"/>
          <w:sz w:val="22"/>
          <w:szCs w:val="22"/>
          <w:lang w:val="hr-HR"/>
        </w:rPr>
        <w:t>G</w:t>
      </w:r>
      <w:r>
        <w:rPr>
          <w:rFonts w:ascii="Arial" w:eastAsia="Calibri" w:hAnsi="Arial" w:cs="Arial"/>
          <w:sz w:val="22"/>
          <w:szCs w:val="22"/>
          <w:lang w:val="hr-HR"/>
        </w:rPr>
        <w:t>ore</w:t>
      </w:r>
      <w:r w:rsidRPr="00BA105D">
        <w:rPr>
          <w:rFonts w:ascii="Arial" w:eastAsia="Calibri" w:hAnsi="Arial" w:cs="Arial"/>
          <w:sz w:val="22"/>
          <w:szCs w:val="22"/>
          <w:lang w:val="hr-HR"/>
        </w:rPr>
        <w:t xml:space="preserve"> - </w:t>
      </w:r>
      <w:proofErr w:type="spellStart"/>
      <w:r w:rsidRPr="00BA105D">
        <w:rPr>
          <w:rFonts w:ascii="Arial" w:eastAsia="Calibri" w:hAnsi="Arial" w:cs="Arial"/>
          <w:sz w:val="22"/>
          <w:szCs w:val="22"/>
          <w:lang w:val="hr-HR"/>
        </w:rPr>
        <w:t>Opštinski</w:t>
      </w:r>
      <w:proofErr w:type="spellEnd"/>
      <w:r w:rsidRPr="00BA105D">
        <w:rPr>
          <w:rFonts w:ascii="Arial" w:eastAsia="Calibri" w:hAnsi="Arial" w:cs="Arial"/>
          <w:sz w:val="22"/>
          <w:szCs w:val="22"/>
          <w:lang w:val="hr-HR"/>
        </w:rPr>
        <w:t xml:space="preserve"> propisi", br. 31/18, 21/23 i 42/25 i ,,</w:t>
      </w:r>
      <w:r>
        <w:rPr>
          <w:rStyle w:val="HTMLCode"/>
          <w:rFonts w:ascii="Arial" w:hAnsi="Arial" w:cs="Arial"/>
          <w:sz w:val="22"/>
          <w:szCs w:val="22"/>
        </w:rPr>
        <w:t>Službeni list Crne Gore" broj</w:t>
      </w:r>
      <w:r w:rsidRPr="00BA105D">
        <w:rPr>
          <w:rStyle w:val="HTMLCode"/>
          <w:rFonts w:ascii="Arial" w:hAnsi="Arial" w:cs="Arial"/>
          <w:sz w:val="22"/>
          <w:szCs w:val="22"/>
        </w:rPr>
        <w:t xml:space="preserve"> </w:t>
      </w:r>
      <w:r w:rsidRPr="00BA105D">
        <w:rPr>
          <w:rFonts w:ascii="Arial" w:eastAsia="Calibri" w:hAnsi="Arial" w:cs="Arial"/>
          <w:sz w:val="22"/>
          <w:szCs w:val="22"/>
          <w:lang w:val="hr-HR"/>
        </w:rPr>
        <w:t>62/25).</w:t>
      </w:r>
    </w:p>
    <w:p w:rsidR="00280040" w:rsidRPr="00BA105D" w:rsidRDefault="00280040" w:rsidP="00280040">
      <w:pPr>
        <w:spacing w:before="0" w:after="0" w:line="240" w:lineRule="auto"/>
        <w:rPr>
          <w:rFonts w:ascii="Arial" w:eastAsia="Times New Roman" w:hAnsi="Arial" w:cs="Arial"/>
          <w:bCs/>
          <w:noProof/>
          <w:color w:val="000000"/>
          <w:sz w:val="22"/>
          <w:szCs w:val="22"/>
          <w:lang w:val="sr-Latn-CS" w:eastAsia="sr-Latn-CS"/>
        </w:rPr>
      </w:pPr>
    </w:p>
    <w:p w:rsidR="00280040" w:rsidRDefault="00280040" w:rsidP="00280040">
      <w:pPr>
        <w:autoSpaceDE w:val="0"/>
        <w:autoSpaceDN w:val="0"/>
        <w:adjustRightInd w:val="0"/>
        <w:spacing w:before="0" w:after="0" w:line="240" w:lineRule="auto"/>
        <w:rPr>
          <w:rFonts w:ascii="Arial" w:eastAsia="Times New Roman" w:hAnsi="Arial" w:cs="Arial"/>
          <w:noProof/>
          <w:sz w:val="22"/>
          <w:szCs w:val="22"/>
          <w:lang w:val="sr-Latn-CS" w:eastAsia="sr-Latn-CS"/>
        </w:rPr>
      </w:pPr>
      <w:r w:rsidRPr="00BA105D">
        <w:rPr>
          <w:rFonts w:ascii="Arial" w:eastAsia="Times New Roman" w:hAnsi="Arial" w:cs="Arial"/>
          <w:sz w:val="22"/>
          <w:szCs w:val="22"/>
          <w:lang w:val="sr-Latn-CS" w:eastAsia="sr-Latn-CS"/>
        </w:rPr>
        <w:t xml:space="preserve">Član  38 stav 1 tačka 2 Zаkоnа о lоkаlnој sаmоuprаvi </w:t>
      </w:r>
      <w:r w:rsidRPr="00BA105D">
        <w:rPr>
          <w:rFonts w:ascii="Arial" w:eastAsia="Times New Roman" w:hAnsi="Arial" w:cs="Arial"/>
          <w:noProof/>
          <w:sz w:val="22"/>
          <w:szCs w:val="22"/>
          <w:lang w:val="sr-Latn-CS" w:eastAsia="sr-Latn-CS"/>
        </w:rPr>
        <w:t>propisuje da Skupština donosi propise i druge opšte akte a  tačka 15</w:t>
      </w:r>
      <w:r w:rsidRPr="00BA105D">
        <w:rPr>
          <w:rFonts w:ascii="Arial" w:eastAsiaTheme="minorHAnsi" w:hAnsi="Arial" w:cs="Arial"/>
          <w:sz w:val="22"/>
          <w:szCs w:val="22"/>
        </w:rPr>
        <w:t xml:space="preserve"> da odlučuje o zaduživanju i davanju garancija, u skladu sa zakonom.</w:t>
      </w:r>
      <w:r w:rsidRPr="00BA105D">
        <w:rPr>
          <w:rFonts w:ascii="Arial" w:eastAsia="Times New Roman" w:hAnsi="Arial" w:cs="Arial"/>
          <w:noProof/>
          <w:sz w:val="22"/>
          <w:szCs w:val="22"/>
          <w:lang w:val="sr-Latn-CS" w:eastAsia="sr-Latn-CS"/>
        </w:rPr>
        <w:t xml:space="preserve"> </w:t>
      </w:r>
    </w:p>
    <w:p w:rsidR="00280040" w:rsidRPr="00BA105D" w:rsidRDefault="00280040" w:rsidP="00280040">
      <w:pPr>
        <w:autoSpaceDE w:val="0"/>
        <w:autoSpaceDN w:val="0"/>
        <w:adjustRightInd w:val="0"/>
        <w:spacing w:before="0" w:after="0" w:line="240" w:lineRule="auto"/>
        <w:rPr>
          <w:rFonts w:ascii="Arial" w:eastAsia="Times New Roman" w:hAnsi="Arial" w:cs="Arial"/>
          <w:noProof/>
          <w:sz w:val="22"/>
          <w:szCs w:val="22"/>
          <w:lang w:val="sr-Latn-CS" w:eastAsia="sr-Latn-CS"/>
        </w:rPr>
      </w:pPr>
    </w:p>
    <w:p w:rsidR="00280040" w:rsidRDefault="00280040" w:rsidP="00280040">
      <w:pPr>
        <w:autoSpaceDE w:val="0"/>
        <w:autoSpaceDN w:val="0"/>
        <w:adjustRightInd w:val="0"/>
        <w:spacing w:before="0" w:after="0" w:line="240" w:lineRule="auto"/>
        <w:rPr>
          <w:rFonts w:ascii="Arial" w:eastAsiaTheme="minorHAnsi" w:hAnsi="Arial" w:cs="Arial"/>
          <w:sz w:val="22"/>
          <w:szCs w:val="22"/>
        </w:rPr>
      </w:pPr>
      <w:r w:rsidRPr="00BA105D">
        <w:rPr>
          <w:rFonts w:ascii="Arial" w:eastAsia="Cambria" w:hAnsi="Arial" w:cs="Arial"/>
          <w:sz w:val="22"/>
          <w:szCs w:val="22"/>
          <w:lang w:val="sr-Latn-CS" w:eastAsia="sr-Latn-CS"/>
        </w:rPr>
        <w:t xml:space="preserve">Član 43 stav 1 </w:t>
      </w:r>
      <w:r w:rsidRPr="00BA105D">
        <w:rPr>
          <w:rStyle w:val="HTMLCode"/>
          <w:rFonts w:ascii="Arial" w:hAnsi="Arial" w:cs="Arial"/>
          <w:sz w:val="22"/>
          <w:szCs w:val="22"/>
        </w:rPr>
        <w:t>Zakona o finansiranju lokalne samouprave propisuje da se o</w:t>
      </w:r>
      <w:proofErr w:type="spellStart"/>
      <w:r w:rsidRPr="00BA105D">
        <w:rPr>
          <w:rFonts w:ascii="Arial" w:eastAsiaTheme="minorHAnsi" w:hAnsi="Arial" w:cs="Arial"/>
          <w:sz w:val="22"/>
          <w:szCs w:val="22"/>
        </w:rPr>
        <w:t>pština</w:t>
      </w:r>
      <w:proofErr w:type="spellEnd"/>
      <w:r w:rsidRPr="00BA105D">
        <w:rPr>
          <w:rFonts w:ascii="Arial" w:eastAsiaTheme="minorHAnsi" w:hAnsi="Arial" w:cs="Arial"/>
          <w:sz w:val="22"/>
          <w:szCs w:val="22"/>
        </w:rPr>
        <w:t xml:space="preserve"> u toku godine može zadužiti do nivoa utvrđenog godišnjim budžetom opštine izdavanjem hartija od vr</w:t>
      </w:r>
      <w:r>
        <w:rPr>
          <w:rFonts w:ascii="Arial" w:eastAsiaTheme="minorHAnsi" w:hAnsi="Arial" w:cs="Arial"/>
          <w:sz w:val="22"/>
          <w:szCs w:val="22"/>
        </w:rPr>
        <w:t>ijednosti ili uzimanjem zajmova. Č</w:t>
      </w:r>
      <w:r w:rsidRPr="00BA105D">
        <w:rPr>
          <w:rFonts w:ascii="Arial" w:eastAsiaTheme="minorHAnsi" w:hAnsi="Arial" w:cs="Arial"/>
          <w:sz w:val="22"/>
          <w:szCs w:val="22"/>
        </w:rPr>
        <w:t xml:space="preserve">lan 45 stav 1 istog zakona propisuje da se opština može dugoročno zaduživati radi finansiranja kapitalnih izdataka, stav 3 navedenog člana da se dugoročni zajam ne smije koristiti za finansiranje tekućih rashoda, a stav 4 istog člana da odluku o dugoročnom zaduživanju donosi Skupština opštine. Član 47 istog zakona da se odluka o zaduživanju i izdavanju garancija objavljuje se u ,,Službenom listu Crne Gore - Opštinski propisi". </w:t>
      </w:r>
    </w:p>
    <w:p w:rsidR="00280040" w:rsidRPr="00BA105D" w:rsidRDefault="00280040" w:rsidP="00280040">
      <w:pPr>
        <w:autoSpaceDE w:val="0"/>
        <w:autoSpaceDN w:val="0"/>
        <w:adjustRightInd w:val="0"/>
        <w:spacing w:before="0" w:after="0" w:line="240" w:lineRule="auto"/>
        <w:rPr>
          <w:rFonts w:ascii="Arial" w:eastAsiaTheme="minorHAnsi" w:hAnsi="Arial" w:cs="Arial"/>
          <w:sz w:val="22"/>
          <w:szCs w:val="22"/>
        </w:rPr>
      </w:pPr>
    </w:p>
    <w:p w:rsidR="00280040" w:rsidRPr="00BA105D" w:rsidRDefault="00280040" w:rsidP="00280040">
      <w:pPr>
        <w:spacing w:before="0" w:after="0" w:line="240" w:lineRule="auto"/>
        <w:rPr>
          <w:rFonts w:ascii="Arial" w:eastAsia="Times New Roman" w:hAnsi="Arial" w:cs="Arial"/>
          <w:sz w:val="22"/>
          <w:szCs w:val="22"/>
          <w:lang w:val="sr-Latn-CS" w:bidi="en-US"/>
        </w:rPr>
      </w:pPr>
      <w:r w:rsidRPr="00BA105D">
        <w:rPr>
          <w:rFonts w:ascii="Arial" w:eastAsia="Times New Roman" w:hAnsi="Arial" w:cs="Arial"/>
          <w:noProof/>
          <w:sz w:val="22"/>
          <w:szCs w:val="22"/>
          <w:lang w:val="sr-Latn-CS" w:eastAsia="sr-Latn-CS"/>
        </w:rPr>
        <w:t xml:space="preserve">Član 35 stav 1 tačka 2 Statuta opštine Nikšić propisuje da Skupština donosi propise i druge opšte akte, tačka 15 istog člana da </w:t>
      </w:r>
      <w:r w:rsidRPr="00BA105D">
        <w:rPr>
          <w:rFonts w:ascii="Arial" w:eastAsiaTheme="minorHAnsi" w:hAnsi="Arial" w:cs="Arial"/>
          <w:sz w:val="22"/>
          <w:szCs w:val="22"/>
        </w:rPr>
        <w:t xml:space="preserve">odlučuje o zaduživanju i davanju garancija, u skladu sa zakonom, </w:t>
      </w:r>
      <w:r w:rsidRPr="00BA105D">
        <w:rPr>
          <w:rFonts w:ascii="Arial" w:eastAsia="Times New Roman" w:hAnsi="Arial" w:cs="Arial"/>
          <w:noProof/>
          <w:sz w:val="22"/>
          <w:szCs w:val="22"/>
          <w:lang w:val="sr-Latn-CS" w:eastAsia="sr-Latn-CS"/>
        </w:rPr>
        <w:t xml:space="preserve"> član 38 stav 1 propisuje da Skupština, </w:t>
      </w:r>
      <w:r w:rsidRPr="00BA105D">
        <w:rPr>
          <w:rFonts w:ascii="Arial" w:eastAsia="Times New Roman" w:hAnsi="Arial" w:cs="Arial"/>
          <w:sz w:val="22"/>
          <w:szCs w:val="22"/>
          <w:lang w:eastAsia="de-DE"/>
        </w:rPr>
        <w:t xml:space="preserve">u vršenju poslova iz svoje nadležnosti, donosi Statut Opštine, poslovnik, odluke, rješenja, zaključke, povelje, preporuke, planove, programe i druge akte. </w:t>
      </w:r>
    </w:p>
    <w:p w:rsidR="00280040" w:rsidRPr="00BA105D" w:rsidRDefault="00280040" w:rsidP="00280040">
      <w:pPr>
        <w:autoSpaceDE w:val="0"/>
        <w:autoSpaceDN w:val="0"/>
        <w:adjustRightInd w:val="0"/>
        <w:spacing w:before="0" w:after="0" w:line="240" w:lineRule="auto"/>
        <w:rPr>
          <w:rFonts w:ascii="Arial" w:eastAsia="Times New Roman" w:hAnsi="Arial" w:cs="Arial"/>
          <w:noProof/>
          <w:sz w:val="22"/>
          <w:szCs w:val="22"/>
          <w:lang w:val="sr-Latn-CS" w:eastAsia="sr-Latn-CS"/>
        </w:rPr>
      </w:pPr>
      <w:r w:rsidRPr="00BA105D">
        <w:rPr>
          <w:rFonts w:ascii="Arial" w:eastAsia="Times New Roman" w:hAnsi="Arial" w:cs="Arial"/>
          <w:noProof/>
          <w:sz w:val="22"/>
          <w:szCs w:val="22"/>
          <w:lang w:val="sr-Latn-CS" w:eastAsia="sr-Latn-CS"/>
        </w:rPr>
        <w:t xml:space="preserve"> </w:t>
      </w:r>
    </w:p>
    <w:p w:rsidR="00280040" w:rsidRPr="00BA105D" w:rsidRDefault="00280040" w:rsidP="00280040">
      <w:pPr>
        <w:spacing w:before="0" w:after="0" w:line="240" w:lineRule="auto"/>
        <w:rPr>
          <w:rFonts w:ascii="Arial" w:eastAsia="Times New Roman" w:hAnsi="Arial" w:cs="Arial"/>
          <w:b/>
          <w:bCs/>
          <w:color w:val="000000"/>
          <w:sz w:val="22"/>
          <w:szCs w:val="22"/>
          <w:lang w:val="sr-Latn-CS" w:eastAsia="sr-Latn-CS"/>
        </w:rPr>
      </w:pPr>
      <w:r w:rsidRPr="00BA105D">
        <w:rPr>
          <w:rFonts w:ascii="Arial" w:eastAsia="Times New Roman" w:hAnsi="Arial" w:cs="Arial"/>
          <w:b/>
          <w:bCs/>
          <w:color w:val="000000"/>
          <w:sz w:val="22"/>
          <w:szCs w:val="22"/>
          <w:lang w:val="sr-Latn-CS" w:eastAsia="sr-Latn-CS"/>
        </w:rPr>
        <w:t>II RAZLOZI ZA DONOŠENJE:</w:t>
      </w:r>
    </w:p>
    <w:p w:rsidR="00280040" w:rsidRPr="00BA105D" w:rsidRDefault="00280040" w:rsidP="00280040">
      <w:pPr>
        <w:spacing w:before="0" w:after="0" w:line="240" w:lineRule="auto"/>
        <w:rPr>
          <w:rFonts w:ascii="Arial" w:eastAsia="Times New Roman" w:hAnsi="Arial" w:cs="Arial"/>
          <w:b/>
          <w:bCs/>
          <w:color w:val="000000"/>
          <w:sz w:val="22"/>
          <w:szCs w:val="22"/>
          <w:lang w:val="sr-Latn-CS" w:eastAsia="sr-Latn-CS"/>
        </w:rPr>
      </w:pPr>
      <w:r w:rsidRPr="00BA105D">
        <w:rPr>
          <w:rFonts w:ascii="Arial" w:eastAsia="Times New Roman" w:hAnsi="Arial" w:cs="Arial"/>
          <w:b/>
          <w:bCs/>
          <w:color w:val="000000"/>
          <w:sz w:val="22"/>
          <w:szCs w:val="22"/>
          <w:lang w:val="sr-Latn-CS" w:eastAsia="sr-Latn-CS"/>
        </w:rPr>
        <w:t xml:space="preserve"> </w:t>
      </w:r>
    </w:p>
    <w:p w:rsidR="00280040" w:rsidRPr="00BA105D" w:rsidRDefault="00280040" w:rsidP="00280040">
      <w:pPr>
        <w:autoSpaceDE w:val="0"/>
        <w:autoSpaceDN w:val="0"/>
        <w:adjustRightInd w:val="0"/>
        <w:spacing w:before="200" w:after="200" w:line="240" w:lineRule="auto"/>
        <w:rPr>
          <w:rFonts w:ascii="Arial" w:eastAsia="Times New Roman" w:hAnsi="Arial" w:cs="Arial"/>
          <w:noProof/>
          <w:color w:val="000000"/>
          <w:sz w:val="22"/>
          <w:szCs w:val="22"/>
          <w:lang w:val="sr-Latn-CS" w:eastAsia="sr-Latn-CS"/>
        </w:rPr>
      </w:pPr>
      <w:r w:rsidRPr="00BA105D">
        <w:rPr>
          <w:rFonts w:ascii="Arial" w:eastAsia="Times New Roman" w:hAnsi="Arial" w:cs="Arial"/>
          <w:noProof/>
          <w:color w:val="000000"/>
          <w:sz w:val="22"/>
          <w:szCs w:val="22"/>
          <w:lang w:val="sr-Latn-CS" w:eastAsia="sr-Latn-CS"/>
        </w:rPr>
        <w:t xml:space="preserve">Strateškim planom razvoja opštine Nikšić, za period 2023 -2028. godina, je planirana izgradnja II faze kanalizacione mreže Opštine Nikšić. Za realizaciju ovog projekta opština je od Evropske investicione banke dobila grant u visini od </w:t>
      </w:r>
      <w:r>
        <w:rPr>
          <w:rFonts w:ascii="Arial" w:eastAsia="Times New Roman" w:hAnsi="Arial" w:cs="Arial"/>
          <w:noProof/>
          <w:color w:val="000000"/>
          <w:sz w:val="22"/>
          <w:szCs w:val="22"/>
          <w:lang w:val="sr-Latn-CS" w:eastAsia="sr-Latn-CS"/>
        </w:rPr>
        <w:t xml:space="preserve">oko </w:t>
      </w:r>
      <w:r w:rsidRPr="00BA105D">
        <w:rPr>
          <w:rFonts w:ascii="Arial" w:eastAsia="Times New Roman" w:hAnsi="Arial" w:cs="Arial"/>
          <w:noProof/>
          <w:color w:val="000000"/>
          <w:sz w:val="22"/>
          <w:szCs w:val="22"/>
          <w:lang w:val="sr-Latn-CS" w:eastAsia="sr-Latn-CS"/>
        </w:rPr>
        <w:t>1</w:t>
      </w:r>
      <w:r w:rsidR="006A40C0">
        <w:rPr>
          <w:rFonts w:ascii="Arial" w:eastAsia="Times New Roman" w:hAnsi="Arial" w:cs="Arial"/>
          <w:noProof/>
          <w:color w:val="000000"/>
          <w:sz w:val="22"/>
          <w:szCs w:val="22"/>
          <w:lang w:val="sr-Latn-CS" w:eastAsia="sr-Latn-CS"/>
        </w:rPr>
        <w:t>0.000.000,00 eura (desetmiliona</w:t>
      </w:r>
      <w:r w:rsidRPr="00BA105D">
        <w:rPr>
          <w:rFonts w:ascii="Arial" w:eastAsia="Times New Roman" w:hAnsi="Arial" w:cs="Arial"/>
          <w:noProof/>
          <w:color w:val="000000"/>
          <w:sz w:val="22"/>
          <w:szCs w:val="22"/>
          <w:lang w:val="sr-Latn-CS" w:eastAsia="sr-Latn-CS"/>
        </w:rPr>
        <w:t xml:space="preserve">eura). </w:t>
      </w:r>
      <w:r>
        <w:rPr>
          <w:rFonts w:ascii="Arial" w:eastAsia="Times New Roman" w:hAnsi="Arial" w:cs="Arial"/>
          <w:noProof/>
          <w:color w:val="000000"/>
          <w:sz w:val="22"/>
          <w:szCs w:val="22"/>
          <w:lang w:val="sr-Latn-CS" w:eastAsia="sr-Latn-CS"/>
        </w:rPr>
        <w:t>Kako vrijednost  ovih radova iznosi 13.000.000,00 eura (trinaestmilionaeura), za realizaciju navedenog projekta potrebno je da Opština Nikšić obezbijedi sredstva u iznosu od 3.000.000,00eura (trimilionaeura).</w:t>
      </w:r>
    </w:p>
    <w:p w:rsidR="00280040" w:rsidRPr="00BA105D" w:rsidRDefault="00280040" w:rsidP="00280040">
      <w:pPr>
        <w:autoSpaceDE w:val="0"/>
        <w:autoSpaceDN w:val="0"/>
        <w:adjustRightInd w:val="0"/>
        <w:spacing w:before="200" w:after="200" w:line="240" w:lineRule="auto"/>
        <w:rPr>
          <w:rFonts w:ascii="Arial" w:eastAsia="Times New Roman" w:hAnsi="Arial" w:cs="Arial"/>
          <w:noProof/>
          <w:color w:val="000000"/>
          <w:sz w:val="22"/>
          <w:szCs w:val="22"/>
          <w:lang w:val="sr-Latn-CS" w:eastAsia="sr-Latn-CS"/>
        </w:rPr>
      </w:pPr>
      <w:r w:rsidRPr="00BA105D">
        <w:rPr>
          <w:rFonts w:ascii="Arial" w:eastAsia="Times New Roman" w:hAnsi="Arial" w:cs="Arial"/>
          <w:noProof/>
          <w:color w:val="000000"/>
          <w:sz w:val="22"/>
          <w:szCs w:val="22"/>
          <w:lang w:val="sr-Latn-CS" w:eastAsia="sr-Latn-CS"/>
        </w:rPr>
        <w:t>Evropska investiciona banka (EIB) i Vlada Crne Gore koju predstavlja Ministarstvo finansija zaključili su ugovor o kreditu i finansiranju za projekat „Vodosnadbijevanje i otpadne vode u Crnoj Gori'' kojim je Evropska investiciona banka predvidjela finansijski okvir od 57.000.000,00€ za finansiranje izgradnje i rekonstrukcije komunalne infrastrukture u crnogorskim opštinama.</w:t>
      </w:r>
    </w:p>
    <w:p w:rsidR="00280040" w:rsidRPr="00BA105D" w:rsidRDefault="00280040" w:rsidP="00280040">
      <w:pPr>
        <w:autoSpaceDE w:val="0"/>
        <w:autoSpaceDN w:val="0"/>
        <w:adjustRightInd w:val="0"/>
        <w:spacing w:before="200" w:after="200" w:line="240" w:lineRule="auto"/>
        <w:rPr>
          <w:rFonts w:ascii="Arial" w:eastAsia="Times New Roman" w:hAnsi="Arial" w:cs="Arial"/>
          <w:noProof/>
          <w:color w:val="000000"/>
          <w:sz w:val="22"/>
          <w:szCs w:val="22"/>
          <w:lang w:val="sr-Latn-CS" w:eastAsia="sr-Latn-CS"/>
        </w:rPr>
      </w:pPr>
      <w:r w:rsidRPr="00BA105D">
        <w:rPr>
          <w:rFonts w:ascii="Arial" w:eastAsia="Times New Roman" w:hAnsi="Arial" w:cs="Arial"/>
          <w:noProof/>
          <w:color w:val="000000"/>
          <w:sz w:val="22"/>
          <w:szCs w:val="22"/>
          <w:lang w:val="sr-Latn-CS" w:eastAsia="sr-Latn-CS"/>
        </w:rPr>
        <w:t>Vlada Crne Gore je, Zaključkom  broj: 08-335/24 -1491/2, od 28. 03. 2024. godine, dala saglasnost da se preostala sredstva iz Okvirnog ugovora „Vodosnabdjevanje i otpadne vode u Crnoj Gori'' i pratećih finansijskih ugovora B, C, D i E, namijenjena za sakupljanje i prečišćavanje otpadnih voda i unapređenje sistema vodosnabdjevanja preraspodijele opštini Nikšić.</w:t>
      </w:r>
    </w:p>
    <w:p w:rsidR="00280040" w:rsidRPr="00BA105D" w:rsidRDefault="00280040" w:rsidP="00280040">
      <w:pPr>
        <w:autoSpaceDE w:val="0"/>
        <w:autoSpaceDN w:val="0"/>
        <w:adjustRightInd w:val="0"/>
        <w:spacing w:before="200" w:after="200" w:line="240" w:lineRule="auto"/>
        <w:rPr>
          <w:rStyle w:val="HTMLCode"/>
          <w:rFonts w:ascii="Arial" w:hAnsi="Arial" w:cs="Arial"/>
          <w:sz w:val="22"/>
          <w:szCs w:val="22"/>
        </w:rPr>
      </w:pPr>
      <w:r w:rsidRPr="00BA105D">
        <w:rPr>
          <w:rFonts w:ascii="Arial" w:eastAsia="Times New Roman" w:hAnsi="Arial" w:cs="Arial"/>
          <w:noProof/>
          <w:color w:val="000000"/>
          <w:sz w:val="22"/>
          <w:szCs w:val="22"/>
          <w:lang w:val="sr-Latn-CS" w:eastAsia="sr-Latn-CS"/>
        </w:rPr>
        <w:t xml:space="preserve">U tom smislu, potrebno je zaključiti ugovor o prosljeđivanju predmetnih kreditnih sredstava opštini Nikšić, u iznosu od 3.000.000,00 eura. Da bi se mogao zaključiti ugovor o prenosu </w:t>
      </w:r>
      <w:r w:rsidRPr="00BA105D">
        <w:rPr>
          <w:rStyle w:val="HTMLCode"/>
          <w:rFonts w:ascii="Arial" w:hAnsi="Arial" w:cs="Arial"/>
          <w:sz w:val="22"/>
          <w:szCs w:val="22"/>
        </w:rPr>
        <w:t>kreditnih sredstava koja su obezbijeđena iz aranžmana zaključenog između Vlade Crne Gore i Evropske investicione banke, bilo je neophodno da Skupština opštine Nikšić donese odluku o kreditnom zaduženju u iznosu sredstava koja će se prosljeđivati, to se pristupilo radu na ovoj odluci. Nakon što bi predmetna odluka bila donesena, pristupilo bi se zaključenju ugovora o prenosu kreditnih sredstava obezbijeđenih gore navedenim aranžmanom, kojim će biti definisani svi relevantni uslovi: period na koji se isti zaključuje, plan otplate, kamatna stopa kao i sredstva obezbjeđenja.</w:t>
      </w:r>
    </w:p>
    <w:p w:rsidR="00280040" w:rsidRPr="00BA105D" w:rsidRDefault="00280040" w:rsidP="00280040">
      <w:pPr>
        <w:rPr>
          <w:rStyle w:val="HTMLCode"/>
          <w:rFonts w:ascii="Arial" w:hAnsi="Arial" w:cs="Arial"/>
          <w:noProof w:val="0"/>
          <w:sz w:val="22"/>
          <w:szCs w:val="22"/>
        </w:rPr>
      </w:pPr>
      <w:r w:rsidRPr="00BA105D">
        <w:rPr>
          <w:rStyle w:val="HTMLCode"/>
          <w:rFonts w:ascii="Arial" w:hAnsi="Arial" w:cs="Arial"/>
          <w:noProof w:val="0"/>
          <w:sz w:val="22"/>
          <w:szCs w:val="22"/>
        </w:rPr>
        <w:lastRenderedPageBreak/>
        <w:t xml:space="preserve">Kako je </w:t>
      </w:r>
      <w:r>
        <w:rPr>
          <w:rStyle w:val="HTMLCode"/>
          <w:rFonts w:ascii="Arial" w:hAnsi="Arial" w:cs="Arial"/>
          <w:noProof w:val="0"/>
          <w:sz w:val="22"/>
          <w:szCs w:val="22"/>
        </w:rPr>
        <w:t>19. 12. 2025. godine Skupština opštine Nikšić donijela Odluku</w:t>
      </w:r>
      <w:r w:rsidRPr="00BA105D">
        <w:rPr>
          <w:rStyle w:val="HTMLCode"/>
          <w:rFonts w:ascii="Arial" w:hAnsi="Arial" w:cs="Arial"/>
          <w:noProof w:val="0"/>
          <w:sz w:val="22"/>
          <w:szCs w:val="22"/>
        </w:rPr>
        <w:t xml:space="preserve"> o zaduženju opštine Nikšić</w:t>
      </w:r>
      <w:r w:rsidRPr="00BA105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dok je Odluka o budžetu donijeta od strane ovog organa </w:t>
      </w:r>
      <w:r w:rsidRPr="00BA105D">
        <w:rPr>
          <w:rFonts w:ascii="Arial" w:hAnsi="Arial" w:cs="Arial"/>
          <w:sz w:val="22"/>
          <w:szCs w:val="22"/>
        </w:rPr>
        <w:t xml:space="preserve">29. decembra 2025. godine, to je </w:t>
      </w:r>
      <w:r w:rsidRPr="00BA105D">
        <w:rPr>
          <w:rStyle w:val="Strong"/>
          <w:rFonts w:ascii="Arial" w:hAnsi="Arial" w:cs="Arial"/>
          <w:sz w:val="22"/>
          <w:szCs w:val="22"/>
        </w:rPr>
        <w:t xml:space="preserve">neophodno bilo donijeti novu Odluku o zaduženju iz koje će </w:t>
      </w:r>
      <w:proofErr w:type="spellStart"/>
      <w:r w:rsidRPr="00BA105D">
        <w:rPr>
          <w:rStyle w:val="Strong"/>
          <w:rFonts w:ascii="Arial" w:hAnsi="Arial" w:cs="Arial"/>
          <w:sz w:val="22"/>
          <w:szCs w:val="22"/>
        </w:rPr>
        <w:t>proizilaziti</w:t>
      </w:r>
      <w:proofErr w:type="spellEnd"/>
      <w:r w:rsidRPr="00BA105D">
        <w:rPr>
          <w:rStyle w:val="Strong"/>
          <w:rFonts w:ascii="Arial" w:hAnsi="Arial" w:cs="Arial"/>
          <w:sz w:val="22"/>
          <w:szCs w:val="22"/>
        </w:rPr>
        <w:t xml:space="preserve"> da je zaduženje planirano Odlukom o budžetu za 2026. godinu</w:t>
      </w:r>
      <w:r w:rsidRPr="00BA105D">
        <w:rPr>
          <w:rFonts w:ascii="Arial" w:hAnsi="Arial" w:cs="Arial"/>
          <w:sz w:val="22"/>
          <w:szCs w:val="22"/>
        </w:rPr>
        <w:t>  te prethodno donesenu, nav</w:t>
      </w:r>
      <w:r>
        <w:rPr>
          <w:rFonts w:ascii="Arial" w:hAnsi="Arial" w:cs="Arial"/>
          <w:sz w:val="22"/>
          <w:szCs w:val="22"/>
        </w:rPr>
        <w:t>edenu  odluku staviti van snage.</w:t>
      </w:r>
    </w:p>
    <w:p w:rsidR="00280040" w:rsidRDefault="00280040" w:rsidP="00280040">
      <w:pPr>
        <w:autoSpaceDE w:val="0"/>
        <w:autoSpaceDN w:val="0"/>
        <w:adjustRightInd w:val="0"/>
        <w:spacing w:before="200" w:after="60" w:line="240" w:lineRule="auto"/>
        <w:outlineLvl w:val="0"/>
        <w:rPr>
          <w:rFonts w:ascii="Arial" w:eastAsia="Times New Roman" w:hAnsi="Arial" w:cs="Arial"/>
          <w:b/>
          <w:bCs/>
          <w:noProof/>
          <w:color w:val="000000"/>
          <w:sz w:val="22"/>
          <w:szCs w:val="22"/>
          <w:lang w:val="sr-Latn-CS" w:eastAsia="sr-Latn-CS"/>
        </w:rPr>
      </w:pPr>
      <w:r w:rsidRPr="002E3BAC">
        <w:rPr>
          <w:rFonts w:ascii="Arial" w:eastAsia="Times New Roman" w:hAnsi="Arial" w:cs="Arial"/>
          <w:b/>
          <w:bCs/>
          <w:noProof/>
          <w:color w:val="000000"/>
          <w:sz w:val="22"/>
          <w:szCs w:val="22"/>
          <w:lang w:val="sr-Latn-CS" w:eastAsia="sr-Latn-CS"/>
        </w:rPr>
        <w:t>III SADRŽAJ ODLUKE:</w:t>
      </w:r>
    </w:p>
    <w:p w:rsidR="00280040" w:rsidRPr="002E3BAC" w:rsidRDefault="00280040" w:rsidP="00280040">
      <w:pPr>
        <w:autoSpaceDE w:val="0"/>
        <w:autoSpaceDN w:val="0"/>
        <w:adjustRightInd w:val="0"/>
        <w:spacing w:before="200" w:after="60" w:line="240" w:lineRule="auto"/>
        <w:outlineLvl w:val="0"/>
        <w:rPr>
          <w:rFonts w:ascii="Arial" w:eastAsia="Times New Roman" w:hAnsi="Arial" w:cs="Arial"/>
          <w:b/>
          <w:bCs/>
          <w:noProof/>
          <w:color w:val="000000"/>
          <w:sz w:val="22"/>
          <w:szCs w:val="22"/>
          <w:lang w:val="sr-Latn-CS" w:eastAsia="sr-Latn-CS"/>
        </w:rPr>
      </w:pPr>
    </w:p>
    <w:p w:rsidR="00280040" w:rsidRDefault="00280040" w:rsidP="00280040">
      <w:pPr>
        <w:autoSpaceDE w:val="0"/>
        <w:autoSpaceDN w:val="0"/>
        <w:adjustRightInd w:val="0"/>
        <w:spacing w:before="0" w:after="0" w:line="240" w:lineRule="auto"/>
        <w:rPr>
          <w:rStyle w:val="HTMLCode"/>
          <w:rFonts w:ascii="Arial" w:hAnsi="Arial" w:cs="Arial"/>
          <w:sz w:val="22"/>
          <w:szCs w:val="22"/>
        </w:rPr>
      </w:pPr>
      <w:r w:rsidRPr="002E3BAC">
        <w:rPr>
          <w:rFonts w:ascii="Arial" w:eastAsia="Times New Roman" w:hAnsi="Arial" w:cs="Arial"/>
          <w:sz w:val="22"/>
          <w:szCs w:val="22"/>
          <w:lang w:val="sr-Latn-CS" w:bidi="en-US"/>
        </w:rPr>
        <w:t xml:space="preserve">Članom 1 Odluke je propisano da se opština zadužuje uzimanjem dugoročnog kredita u iznosu od 3.000.000,00 eura, članom 2 je propisano da će se kreditna sredstva koristiti za izgradnju </w:t>
      </w:r>
      <w:r>
        <w:rPr>
          <w:rStyle w:val="HTMLCode"/>
          <w:rFonts w:ascii="Arial" w:hAnsi="Arial" w:cs="Arial"/>
          <w:sz w:val="22"/>
          <w:szCs w:val="22"/>
        </w:rPr>
        <w:t>II faze kanalizacione mreže u o</w:t>
      </w:r>
      <w:r w:rsidRPr="002E3BAC">
        <w:rPr>
          <w:rStyle w:val="HTMLCode"/>
          <w:rFonts w:ascii="Arial" w:hAnsi="Arial" w:cs="Arial"/>
          <w:sz w:val="22"/>
          <w:szCs w:val="22"/>
        </w:rPr>
        <w:t xml:space="preserve">pštini Nikšić, članom 3 da će uslovi kredita biti utvrđeni ugovorom o prenosu kreditnih sredstava koja su obezbijeđena iz aranžmana zaključenog između Vlade Crne Gore i Evropske investicione banke za potrebe finansiranja projekta, članom </w:t>
      </w:r>
      <w:r>
        <w:rPr>
          <w:rStyle w:val="HTMLCode"/>
          <w:rFonts w:ascii="Arial" w:hAnsi="Arial" w:cs="Arial"/>
          <w:sz w:val="22"/>
          <w:szCs w:val="22"/>
        </w:rPr>
        <w:t>4 da Skupština o</w:t>
      </w:r>
      <w:r w:rsidRPr="002E3BAC">
        <w:rPr>
          <w:rStyle w:val="HTMLCode"/>
          <w:rFonts w:ascii="Arial" w:hAnsi="Arial" w:cs="Arial"/>
          <w:sz w:val="22"/>
          <w:szCs w:val="22"/>
        </w:rPr>
        <w:t>pštine ovlašćuje predsjednika Opštine da zaključi Ugovor o zaduženju za kredit iz člana 1 sa Ministarstvom</w:t>
      </w:r>
      <w:r w:rsidRPr="005210C6">
        <w:rPr>
          <w:rFonts w:ascii="Arial" w:eastAsiaTheme="minorHAnsi" w:hAnsi="Arial" w:cs="Arial"/>
          <w:sz w:val="22"/>
          <w:szCs w:val="22"/>
        </w:rPr>
        <w:t xml:space="preserve"> </w:t>
      </w:r>
      <w:r w:rsidRPr="0058056E">
        <w:rPr>
          <w:rFonts w:ascii="Arial" w:eastAsiaTheme="minorHAnsi" w:hAnsi="Arial" w:cs="Arial"/>
          <w:sz w:val="22"/>
          <w:szCs w:val="22"/>
        </w:rPr>
        <w:t>ekologije, održivog razvo</w:t>
      </w:r>
      <w:r>
        <w:rPr>
          <w:rFonts w:ascii="Arial" w:eastAsiaTheme="minorHAnsi" w:hAnsi="Arial" w:cs="Arial"/>
          <w:sz w:val="22"/>
          <w:szCs w:val="22"/>
        </w:rPr>
        <w:t>ja i razvoja sjevera Crne Gore</w:t>
      </w:r>
      <w:r w:rsidRPr="002E3BAC">
        <w:rPr>
          <w:rStyle w:val="HTMLCode"/>
          <w:rFonts w:ascii="Arial" w:hAnsi="Arial" w:cs="Arial"/>
          <w:sz w:val="22"/>
          <w:szCs w:val="22"/>
        </w:rPr>
        <w:t xml:space="preserve">  i DOO "Project-Consulting" - Podgorica (PROCON), kao nacionalnom jedinicom za implementaciju projekata iz oblasti komunalnih djelatnosti i zaštite životne sredine. Članom </w:t>
      </w:r>
      <w:r>
        <w:rPr>
          <w:rStyle w:val="HTMLCode"/>
          <w:rFonts w:ascii="Arial" w:hAnsi="Arial" w:cs="Arial"/>
          <w:sz w:val="22"/>
          <w:szCs w:val="22"/>
        </w:rPr>
        <w:t>5</w:t>
      </w:r>
      <w:r w:rsidRPr="002E3BAC">
        <w:rPr>
          <w:rStyle w:val="HTMLCode"/>
          <w:rFonts w:ascii="Arial" w:hAnsi="Arial" w:cs="Arial"/>
          <w:sz w:val="22"/>
          <w:szCs w:val="22"/>
        </w:rPr>
        <w:t xml:space="preserve"> je propisano</w:t>
      </w:r>
      <w:r w:rsidRPr="005210C6">
        <w:rPr>
          <w:rFonts w:ascii="Arial" w:eastAsiaTheme="minorHAnsi" w:hAnsi="Arial" w:cs="Arial"/>
          <w:sz w:val="22"/>
          <w:szCs w:val="22"/>
        </w:rPr>
        <w:t xml:space="preserve"> </w:t>
      </w:r>
      <w:r>
        <w:rPr>
          <w:rFonts w:ascii="Arial" w:eastAsiaTheme="minorHAnsi" w:hAnsi="Arial" w:cs="Arial"/>
          <w:sz w:val="22"/>
          <w:szCs w:val="22"/>
        </w:rPr>
        <w:t xml:space="preserve">da danom stupanja  na snagu ove odluke prestaje da važi </w:t>
      </w:r>
      <w:r w:rsidRPr="0058056E">
        <w:rPr>
          <w:rFonts w:ascii="Arial" w:eastAsiaTheme="minorHAnsi" w:hAnsi="Arial" w:cs="Arial"/>
          <w:sz w:val="22"/>
          <w:szCs w:val="22"/>
        </w:rPr>
        <w:t>Odluka o kreditnom zaduženju Opšt</w:t>
      </w:r>
      <w:r>
        <w:rPr>
          <w:rFonts w:ascii="Arial" w:eastAsiaTheme="minorHAnsi" w:hAnsi="Arial" w:cs="Arial"/>
          <w:sz w:val="22"/>
          <w:szCs w:val="22"/>
        </w:rPr>
        <w:t>ine Nikšić (,,Službeni list C</w:t>
      </w:r>
      <w:r w:rsidRPr="0058056E">
        <w:rPr>
          <w:rFonts w:ascii="Arial" w:eastAsiaTheme="minorHAnsi" w:hAnsi="Arial" w:cs="Arial"/>
          <w:sz w:val="22"/>
          <w:szCs w:val="22"/>
        </w:rPr>
        <w:t>G</w:t>
      </w:r>
      <w:r>
        <w:rPr>
          <w:rFonts w:ascii="Arial" w:eastAsiaTheme="minorHAnsi" w:hAnsi="Arial" w:cs="Arial"/>
          <w:sz w:val="22"/>
          <w:szCs w:val="22"/>
        </w:rPr>
        <w:t xml:space="preserve"> - Opštinski propisi", br. </w:t>
      </w:r>
      <w:r w:rsidRPr="0058056E">
        <w:rPr>
          <w:rFonts w:ascii="Arial" w:eastAsiaTheme="minorHAnsi" w:hAnsi="Arial" w:cs="Arial"/>
          <w:sz w:val="22"/>
          <w:szCs w:val="22"/>
        </w:rPr>
        <w:t>61/25 i 64/25)</w:t>
      </w:r>
      <w:r>
        <w:rPr>
          <w:rFonts w:ascii="Arial" w:eastAsiaTheme="minorHAnsi" w:hAnsi="Arial" w:cs="Arial"/>
          <w:sz w:val="22"/>
          <w:szCs w:val="22"/>
        </w:rPr>
        <w:t xml:space="preserve">, dok je članom 6 propisano </w:t>
      </w:r>
      <w:r w:rsidRPr="002E3BAC">
        <w:rPr>
          <w:rStyle w:val="HTMLCode"/>
          <w:rFonts w:ascii="Arial" w:hAnsi="Arial" w:cs="Arial"/>
          <w:sz w:val="22"/>
          <w:szCs w:val="22"/>
        </w:rPr>
        <w:t>da</w:t>
      </w:r>
      <w:r>
        <w:rPr>
          <w:rStyle w:val="HTMLCode"/>
          <w:rFonts w:ascii="Arial" w:hAnsi="Arial" w:cs="Arial"/>
          <w:sz w:val="22"/>
          <w:szCs w:val="22"/>
        </w:rPr>
        <w:t xml:space="preserve"> ova o</w:t>
      </w:r>
      <w:r w:rsidRPr="002E3BAC">
        <w:rPr>
          <w:rStyle w:val="HTMLCode"/>
          <w:rFonts w:ascii="Arial" w:hAnsi="Arial" w:cs="Arial"/>
          <w:sz w:val="22"/>
          <w:szCs w:val="22"/>
        </w:rPr>
        <w:t xml:space="preserve">dluka stupa na snagu </w:t>
      </w:r>
      <w:r>
        <w:rPr>
          <w:rStyle w:val="HTMLCode"/>
          <w:rFonts w:ascii="Arial" w:hAnsi="Arial" w:cs="Arial"/>
          <w:sz w:val="22"/>
          <w:szCs w:val="22"/>
        </w:rPr>
        <w:t xml:space="preserve">osam dana od dana  objavljivanja </w:t>
      </w:r>
      <w:r w:rsidRPr="002E3BAC">
        <w:rPr>
          <w:rStyle w:val="HTMLCode"/>
          <w:rFonts w:ascii="Arial" w:hAnsi="Arial" w:cs="Arial"/>
          <w:sz w:val="22"/>
          <w:szCs w:val="22"/>
        </w:rPr>
        <w:t xml:space="preserve"> </w:t>
      </w:r>
      <w:r>
        <w:rPr>
          <w:rStyle w:val="HTMLCode"/>
          <w:rFonts w:ascii="Arial" w:hAnsi="Arial" w:cs="Arial"/>
          <w:sz w:val="22"/>
          <w:szCs w:val="22"/>
        </w:rPr>
        <w:t>u ,,</w:t>
      </w:r>
      <w:r>
        <w:rPr>
          <w:rFonts w:ascii="Arial" w:eastAsiaTheme="minorHAnsi" w:hAnsi="Arial" w:cs="Arial"/>
          <w:sz w:val="22"/>
          <w:szCs w:val="22"/>
        </w:rPr>
        <w:t>Službenom listu C</w:t>
      </w:r>
      <w:r w:rsidRPr="0058056E">
        <w:rPr>
          <w:rFonts w:ascii="Arial" w:eastAsiaTheme="minorHAnsi" w:hAnsi="Arial" w:cs="Arial"/>
          <w:sz w:val="22"/>
          <w:szCs w:val="22"/>
        </w:rPr>
        <w:t>G</w:t>
      </w:r>
      <w:r>
        <w:rPr>
          <w:rFonts w:ascii="Arial" w:eastAsiaTheme="minorHAnsi" w:hAnsi="Arial" w:cs="Arial"/>
          <w:sz w:val="22"/>
          <w:szCs w:val="22"/>
        </w:rPr>
        <w:t xml:space="preserve"> - Opštinski propisi".</w:t>
      </w:r>
    </w:p>
    <w:p w:rsidR="00280040" w:rsidRPr="005210C6" w:rsidRDefault="00280040" w:rsidP="00280040">
      <w:pPr>
        <w:autoSpaceDE w:val="0"/>
        <w:autoSpaceDN w:val="0"/>
        <w:adjustRightInd w:val="0"/>
        <w:spacing w:before="0" w:after="0" w:line="240" w:lineRule="auto"/>
        <w:rPr>
          <w:rStyle w:val="HTMLCode"/>
          <w:rFonts w:ascii="Arial" w:eastAsiaTheme="minorHAnsi" w:hAnsi="Arial" w:cs="Arial"/>
          <w:noProof w:val="0"/>
          <w:sz w:val="22"/>
          <w:szCs w:val="22"/>
        </w:rPr>
      </w:pPr>
    </w:p>
    <w:p w:rsidR="00280040" w:rsidRDefault="00280040" w:rsidP="00280040">
      <w:pPr>
        <w:spacing w:before="0" w:after="0" w:line="240" w:lineRule="auto"/>
        <w:rPr>
          <w:rFonts w:ascii="Arial" w:eastAsia="Times New Roman" w:hAnsi="Arial" w:cs="Arial"/>
          <w:sz w:val="22"/>
          <w:szCs w:val="22"/>
          <w:lang w:val="sr-Latn-CS" w:eastAsia="sr-Latn-CS"/>
        </w:rPr>
      </w:pPr>
      <w:r w:rsidRPr="002E3BAC">
        <w:rPr>
          <w:rFonts w:ascii="Arial" w:eastAsia="Times New Roman" w:hAnsi="Arial" w:cs="Arial"/>
          <w:noProof/>
          <w:sz w:val="22"/>
          <w:szCs w:val="22"/>
          <w:lang w:val="sr-Latn-CS" w:eastAsia="sr-Cyrl-CS"/>
        </w:rPr>
        <w:t xml:space="preserve">Shodno naprijed navedenom, predlaže se da Skupština </w:t>
      </w:r>
      <w:r>
        <w:rPr>
          <w:rFonts w:ascii="Arial" w:eastAsia="Times New Roman" w:hAnsi="Arial" w:cs="Arial"/>
          <w:noProof/>
          <w:sz w:val="22"/>
          <w:szCs w:val="22"/>
          <w:lang w:val="sr-Latn-CS" w:eastAsia="sr-Cyrl-CS"/>
        </w:rPr>
        <w:t xml:space="preserve">opštine Nikšić </w:t>
      </w:r>
      <w:r w:rsidRPr="002E3BAC">
        <w:rPr>
          <w:rFonts w:ascii="Arial" w:eastAsia="Times New Roman" w:hAnsi="Arial" w:cs="Arial"/>
          <w:noProof/>
          <w:sz w:val="22"/>
          <w:szCs w:val="22"/>
          <w:lang w:val="sr-Latn-CS" w:eastAsia="sr-Cyrl-CS"/>
        </w:rPr>
        <w:t xml:space="preserve">donese </w:t>
      </w:r>
      <w:r w:rsidRPr="002E3BAC">
        <w:rPr>
          <w:rFonts w:ascii="Arial" w:eastAsia="Times New Roman" w:hAnsi="Arial" w:cs="Arial"/>
          <w:sz w:val="22"/>
          <w:szCs w:val="22"/>
          <w:lang w:val="sr-Latn-CS" w:eastAsia="sr-Latn-CS"/>
        </w:rPr>
        <w:t xml:space="preserve">Odluku o kreditnom zaduženju Opštine Nikšić. </w:t>
      </w:r>
    </w:p>
    <w:p w:rsidR="00280040" w:rsidRDefault="00280040" w:rsidP="00280040">
      <w:pPr>
        <w:spacing w:before="0" w:after="0" w:line="240" w:lineRule="auto"/>
        <w:rPr>
          <w:rFonts w:ascii="Arial" w:eastAsia="Times New Roman" w:hAnsi="Arial" w:cs="Arial"/>
          <w:color w:val="000000"/>
          <w:sz w:val="22"/>
          <w:szCs w:val="22"/>
          <w:lang w:val="sr-Latn-CS" w:eastAsia="sr-Latn-CS"/>
        </w:rPr>
      </w:pPr>
    </w:p>
    <w:p w:rsidR="00280040" w:rsidRDefault="00280040" w:rsidP="00280040">
      <w:pPr>
        <w:spacing w:before="0" w:after="0" w:line="240" w:lineRule="auto"/>
        <w:rPr>
          <w:rFonts w:ascii="Arial" w:eastAsia="Times New Roman" w:hAnsi="Arial" w:cs="Arial"/>
          <w:color w:val="000000"/>
          <w:sz w:val="22"/>
          <w:szCs w:val="22"/>
          <w:lang w:val="sr-Latn-CS" w:eastAsia="sr-Latn-CS"/>
        </w:rPr>
      </w:pPr>
    </w:p>
    <w:p w:rsidR="00280040" w:rsidRDefault="00280040" w:rsidP="00280040">
      <w:pPr>
        <w:spacing w:before="0" w:after="0" w:line="240" w:lineRule="auto"/>
        <w:rPr>
          <w:rFonts w:ascii="Arial" w:eastAsia="Times New Roman" w:hAnsi="Arial" w:cs="Arial"/>
          <w:color w:val="000000"/>
          <w:sz w:val="22"/>
          <w:szCs w:val="22"/>
          <w:lang w:val="sr-Latn-CS" w:eastAsia="sr-Latn-CS"/>
        </w:rPr>
      </w:pPr>
    </w:p>
    <w:p w:rsidR="00280040" w:rsidRDefault="00280040" w:rsidP="00280040">
      <w:pPr>
        <w:spacing w:before="0" w:after="0" w:line="240" w:lineRule="auto"/>
        <w:rPr>
          <w:rFonts w:ascii="Arial" w:eastAsia="Times New Roman" w:hAnsi="Arial" w:cs="Arial"/>
          <w:color w:val="000000"/>
          <w:sz w:val="22"/>
          <w:szCs w:val="22"/>
          <w:lang w:val="sr-Latn-CS" w:eastAsia="sr-Latn-CS"/>
        </w:rPr>
      </w:pPr>
    </w:p>
    <w:p w:rsidR="00280040" w:rsidRPr="005210C6" w:rsidRDefault="00280040" w:rsidP="00280040">
      <w:pPr>
        <w:spacing w:before="0" w:after="0" w:line="240" w:lineRule="auto"/>
        <w:rPr>
          <w:rFonts w:ascii="Arial" w:eastAsia="Times New Roman" w:hAnsi="Arial" w:cs="Arial"/>
          <w:color w:val="000000"/>
          <w:sz w:val="22"/>
          <w:szCs w:val="22"/>
          <w:lang w:val="sr-Latn-CS" w:eastAsia="sr-Latn-CS"/>
        </w:rPr>
      </w:pPr>
    </w:p>
    <w:p w:rsidR="00280040" w:rsidRDefault="00280040" w:rsidP="00280040">
      <w:pPr>
        <w:autoSpaceDE w:val="0"/>
        <w:autoSpaceDN w:val="0"/>
        <w:adjustRightInd w:val="0"/>
        <w:spacing w:after="60" w:line="240" w:lineRule="auto"/>
        <w:ind w:firstLine="708"/>
        <w:jc w:val="right"/>
        <w:rPr>
          <w:rFonts w:ascii="Arial" w:eastAsia="Times New Roman" w:hAnsi="Arial" w:cs="Arial"/>
          <w:b/>
          <w:color w:val="000000"/>
          <w:sz w:val="22"/>
          <w:szCs w:val="22"/>
          <w:lang w:val="sr-Latn-CS" w:eastAsia="sr-Latn-CS"/>
        </w:rPr>
      </w:pPr>
      <w:r w:rsidRPr="002E3BAC">
        <w:rPr>
          <w:rFonts w:ascii="Arial" w:eastAsia="Times New Roman" w:hAnsi="Arial" w:cs="Arial"/>
          <w:b/>
          <w:color w:val="000000"/>
          <w:sz w:val="22"/>
          <w:szCs w:val="22"/>
          <w:lang w:val="sr-Latn-CS" w:eastAsia="sr-Latn-CS"/>
        </w:rPr>
        <w:t>SEKRETARIJAT ZA FINANSIJE, RAZVOJ I PREDUZETNIŠTVO</w:t>
      </w:r>
    </w:p>
    <w:p w:rsidR="00280040" w:rsidRDefault="00280040" w:rsidP="00280040">
      <w:pPr>
        <w:autoSpaceDE w:val="0"/>
        <w:autoSpaceDN w:val="0"/>
        <w:adjustRightInd w:val="0"/>
        <w:spacing w:after="60" w:line="240" w:lineRule="auto"/>
        <w:ind w:firstLine="708"/>
        <w:jc w:val="center"/>
        <w:rPr>
          <w:rFonts w:ascii="Arial" w:eastAsia="Times New Roman" w:hAnsi="Arial" w:cs="Arial"/>
          <w:b/>
          <w:color w:val="000000"/>
          <w:sz w:val="22"/>
          <w:szCs w:val="22"/>
          <w:lang w:val="sr-Latn-CS" w:eastAsia="sr-Latn-CS"/>
        </w:rPr>
      </w:pPr>
    </w:p>
    <w:p w:rsidR="00280040" w:rsidRPr="002E3BAC" w:rsidRDefault="00280040" w:rsidP="00280040">
      <w:pPr>
        <w:autoSpaceDE w:val="0"/>
        <w:autoSpaceDN w:val="0"/>
        <w:adjustRightInd w:val="0"/>
        <w:spacing w:after="60" w:line="240" w:lineRule="auto"/>
        <w:ind w:firstLine="708"/>
        <w:jc w:val="center"/>
        <w:rPr>
          <w:rFonts w:ascii="Arial" w:eastAsia="Times New Roman" w:hAnsi="Arial" w:cs="Arial"/>
          <w:b/>
          <w:color w:val="000000"/>
          <w:sz w:val="22"/>
          <w:szCs w:val="22"/>
          <w:lang w:val="sr-Latn-CS" w:eastAsia="sr-Latn-CS"/>
        </w:rPr>
      </w:pPr>
    </w:p>
    <w:p w:rsidR="00280040" w:rsidRPr="002E3BAC" w:rsidRDefault="00280040" w:rsidP="00280040">
      <w:pPr>
        <w:tabs>
          <w:tab w:val="left" w:pos="4335"/>
          <w:tab w:val="center" w:pos="5173"/>
        </w:tabs>
        <w:autoSpaceDE w:val="0"/>
        <w:autoSpaceDN w:val="0"/>
        <w:adjustRightInd w:val="0"/>
        <w:spacing w:after="60" w:line="240" w:lineRule="auto"/>
        <w:ind w:firstLine="708"/>
        <w:jc w:val="right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val="sr-Latn-CS" w:eastAsia="sr-Latn-CS"/>
        </w:rPr>
        <w:tab/>
        <w:t xml:space="preserve">                                   </w:t>
      </w:r>
      <w:r w:rsidR="005555C0">
        <w:rPr>
          <w:rFonts w:ascii="Arial" w:eastAsia="Times New Roman" w:hAnsi="Arial" w:cs="Arial"/>
          <w:color w:val="000000"/>
          <w:sz w:val="22"/>
          <w:szCs w:val="22"/>
          <w:lang w:val="sr-Latn-CS" w:eastAsia="sr-Latn-CS"/>
        </w:rPr>
        <w:t xml:space="preserve">   </w:t>
      </w:r>
      <w:bookmarkStart w:id="0" w:name="_GoBack"/>
      <w:bookmarkEnd w:id="0"/>
      <w:r>
        <w:rPr>
          <w:rFonts w:ascii="Arial" w:eastAsia="Times New Roman" w:hAnsi="Arial" w:cs="Arial"/>
          <w:color w:val="000000"/>
          <w:sz w:val="22"/>
          <w:szCs w:val="22"/>
          <w:lang w:val="sr-Latn-CS" w:eastAsia="sr-Latn-CS"/>
        </w:rPr>
        <w:t xml:space="preserve">SEKRETARKA, </w:t>
      </w:r>
      <w:r w:rsidRPr="002E3BAC">
        <w:rPr>
          <w:rFonts w:ascii="Arial" w:eastAsia="Times New Roman" w:hAnsi="Arial" w:cs="Arial"/>
          <w:color w:val="000000"/>
          <w:sz w:val="22"/>
          <w:szCs w:val="22"/>
          <w:lang w:val="sr-Latn-CS" w:eastAsia="sr-Latn-CS"/>
        </w:rPr>
        <w:tab/>
      </w:r>
      <w:r w:rsidRPr="002E3BAC">
        <w:rPr>
          <w:rFonts w:ascii="Arial" w:eastAsia="Times New Roman" w:hAnsi="Arial" w:cs="Arial"/>
          <w:color w:val="000000"/>
          <w:sz w:val="22"/>
          <w:szCs w:val="22"/>
          <w:lang w:val="sr-Latn-CS" w:eastAsia="sr-Latn-CS"/>
        </w:rPr>
        <w:tab/>
      </w:r>
    </w:p>
    <w:p w:rsidR="00280040" w:rsidRPr="002E3BAC" w:rsidRDefault="00280040" w:rsidP="00280040">
      <w:pPr>
        <w:tabs>
          <w:tab w:val="left" w:pos="4320"/>
        </w:tabs>
        <w:spacing w:before="0" w:after="200"/>
        <w:rPr>
          <w:rFonts w:ascii="Arial" w:eastAsia="Calibri" w:hAnsi="Arial" w:cs="Arial"/>
          <w:sz w:val="22"/>
          <w:szCs w:val="22"/>
          <w:lang w:val="en-US"/>
        </w:rPr>
      </w:pPr>
      <w:r>
        <w:rPr>
          <w:rFonts w:ascii="Arial" w:eastAsia="Calibri" w:hAnsi="Arial" w:cs="Arial"/>
          <w:sz w:val="22"/>
          <w:szCs w:val="22"/>
          <w:lang w:val="en-US"/>
        </w:rPr>
        <w:t xml:space="preserve">                                                                                                                </w:t>
      </w:r>
      <w:proofErr w:type="spellStart"/>
      <w:proofErr w:type="gramStart"/>
      <w:r>
        <w:rPr>
          <w:rFonts w:ascii="Arial" w:eastAsia="Calibri" w:hAnsi="Arial" w:cs="Arial"/>
          <w:sz w:val="22"/>
          <w:szCs w:val="22"/>
          <w:lang w:val="en-US"/>
        </w:rPr>
        <w:t>mr</w:t>
      </w:r>
      <w:proofErr w:type="spellEnd"/>
      <w:proofErr w:type="gramEnd"/>
      <w:r>
        <w:rPr>
          <w:rFonts w:ascii="Arial" w:eastAsia="Calibri" w:hAnsi="Arial" w:cs="Arial"/>
          <w:sz w:val="22"/>
          <w:szCs w:val="22"/>
          <w:lang w:val="en-US"/>
        </w:rPr>
        <w:t xml:space="preserve"> </w:t>
      </w:r>
      <w:r w:rsidRPr="002E3BAC">
        <w:rPr>
          <w:rFonts w:ascii="Arial" w:eastAsia="Calibri" w:hAnsi="Arial" w:cs="Arial"/>
          <w:sz w:val="22"/>
          <w:szCs w:val="22"/>
          <w:lang w:val="en-US"/>
        </w:rPr>
        <w:t>Tamara Jevtić</w:t>
      </w:r>
    </w:p>
    <w:p w:rsidR="00280040" w:rsidRPr="002E3BAC" w:rsidRDefault="00280040" w:rsidP="00280040">
      <w:pPr>
        <w:tabs>
          <w:tab w:val="left" w:pos="305"/>
        </w:tabs>
        <w:rPr>
          <w:rFonts w:ascii="Arial" w:hAnsi="Arial" w:cs="Arial"/>
          <w:sz w:val="22"/>
          <w:szCs w:val="22"/>
        </w:rPr>
      </w:pPr>
    </w:p>
    <w:p w:rsidR="003C7B2C" w:rsidRPr="003C7B2C" w:rsidRDefault="003C7B2C" w:rsidP="003C7B2C"/>
    <w:sectPr w:rsidR="003C7B2C" w:rsidRPr="003C7B2C" w:rsidSect="003E3216">
      <w:headerReference w:type="default" r:id="rId9"/>
      <w:headerReference w:type="first" r:id="rId10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DA3" w:rsidRDefault="00F55DA3" w:rsidP="0012249D">
      <w:r>
        <w:separator/>
      </w:r>
    </w:p>
  </w:endnote>
  <w:endnote w:type="continuationSeparator" w:id="0">
    <w:p w:rsidR="00F55DA3" w:rsidRDefault="00F55DA3" w:rsidP="00122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DA3" w:rsidRDefault="00F55DA3" w:rsidP="0012249D">
      <w:r>
        <w:separator/>
      </w:r>
    </w:p>
  </w:footnote>
  <w:footnote w:type="continuationSeparator" w:id="0">
    <w:p w:rsidR="00F55DA3" w:rsidRDefault="00F55DA3" w:rsidP="001224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49D" w:rsidRPr="00150A6E" w:rsidRDefault="00150A6E" w:rsidP="003C7B2C">
    <w:pPr>
      <w:pStyle w:val="Header"/>
      <w:tabs>
        <w:tab w:val="clear" w:pos="9072"/>
        <w:tab w:val="right" w:pos="9638"/>
      </w:tabs>
    </w:pPr>
    <w:r>
      <w:tab/>
    </w:r>
    <w:r>
      <w:tab/>
    </w:r>
    <w:r w:rsidRPr="00150A6E">
      <w:t>Str.</w:t>
    </w:r>
    <w:r w:rsidR="0012249D" w:rsidRPr="00150A6E">
      <w:t xml:space="preserve"> </w:t>
    </w:r>
    <w:r w:rsidR="0012249D" w:rsidRPr="00150A6E">
      <w:rPr>
        <w:bCs/>
      </w:rPr>
      <w:fldChar w:fldCharType="begin"/>
    </w:r>
    <w:r w:rsidR="0012249D" w:rsidRPr="00150A6E">
      <w:rPr>
        <w:bCs/>
      </w:rPr>
      <w:instrText xml:space="preserve"> PAGE </w:instrText>
    </w:r>
    <w:r w:rsidR="0012249D" w:rsidRPr="00150A6E">
      <w:rPr>
        <w:bCs/>
      </w:rPr>
      <w:fldChar w:fldCharType="separate"/>
    </w:r>
    <w:r w:rsidR="005555C0">
      <w:rPr>
        <w:bCs/>
        <w:noProof/>
      </w:rPr>
      <w:t>3</w:t>
    </w:r>
    <w:r w:rsidR="0012249D" w:rsidRPr="00150A6E">
      <w:rPr>
        <w:bCs/>
      </w:rPr>
      <w:fldChar w:fldCharType="end"/>
    </w:r>
    <w:r w:rsidRPr="00150A6E">
      <w:t xml:space="preserve"> od</w:t>
    </w:r>
    <w:r w:rsidR="0012249D" w:rsidRPr="00150A6E">
      <w:t xml:space="preserve"> </w:t>
    </w:r>
    <w:r w:rsidR="0012249D" w:rsidRPr="00150A6E">
      <w:rPr>
        <w:bCs/>
      </w:rPr>
      <w:fldChar w:fldCharType="begin"/>
    </w:r>
    <w:r w:rsidR="0012249D" w:rsidRPr="00150A6E">
      <w:rPr>
        <w:bCs/>
      </w:rPr>
      <w:instrText xml:space="preserve"> NUMPAGES  </w:instrText>
    </w:r>
    <w:r w:rsidR="0012249D" w:rsidRPr="00150A6E">
      <w:rPr>
        <w:bCs/>
      </w:rPr>
      <w:fldChar w:fldCharType="separate"/>
    </w:r>
    <w:r w:rsidR="005555C0">
      <w:rPr>
        <w:bCs/>
        <w:noProof/>
      </w:rPr>
      <w:t>3</w:t>
    </w:r>
    <w:r w:rsidR="0012249D" w:rsidRPr="00150A6E">
      <w:rPr>
        <w:bCs/>
      </w:rPr>
      <w:fldChar w:fldCharType="end"/>
    </w:r>
  </w:p>
  <w:p w:rsidR="0012249D" w:rsidRDefault="0012249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58C" w:rsidRDefault="000F158C" w:rsidP="000F158C">
    <w:pPr>
      <w:pStyle w:val="Header"/>
      <w:tabs>
        <w:tab w:val="clear" w:pos="9072"/>
        <w:tab w:val="right" w:pos="9638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B2E15"/>
    <w:multiLevelType w:val="multilevel"/>
    <w:tmpl w:val="161E030A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822"/>
    <w:rsid w:val="00024767"/>
    <w:rsid w:val="00037B9D"/>
    <w:rsid w:val="00044CF1"/>
    <w:rsid w:val="000829B1"/>
    <w:rsid w:val="00097488"/>
    <w:rsid w:val="000F158C"/>
    <w:rsid w:val="0012249D"/>
    <w:rsid w:val="001349F4"/>
    <w:rsid w:val="00150A6E"/>
    <w:rsid w:val="0016755F"/>
    <w:rsid w:val="001864C1"/>
    <w:rsid w:val="001E1D27"/>
    <w:rsid w:val="001F1582"/>
    <w:rsid w:val="002152A2"/>
    <w:rsid w:val="00235CB3"/>
    <w:rsid w:val="00240B07"/>
    <w:rsid w:val="00280040"/>
    <w:rsid w:val="002970CE"/>
    <w:rsid w:val="002C39F4"/>
    <w:rsid w:val="00357082"/>
    <w:rsid w:val="00363EF6"/>
    <w:rsid w:val="003C7B2C"/>
    <w:rsid w:val="003E3216"/>
    <w:rsid w:val="003F37FC"/>
    <w:rsid w:val="0046026F"/>
    <w:rsid w:val="004D4EE3"/>
    <w:rsid w:val="004F6020"/>
    <w:rsid w:val="00517C70"/>
    <w:rsid w:val="005555C0"/>
    <w:rsid w:val="005606DA"/>
    <w:rsid w:val="005A0357"/>
    <w:rsid w:val="006234E5"/>
    <w:rsid w:val="006509E0"/>
    <w:rsid w:val="006A40C0"/>
    <w:rsid w:val="006D397A"/>
    <w:rsid w:val="006D769B"/>
    <w:rsid w:val="006F1884"/>
    <w:rsid w:val="007158F4"/>
    <w:rsid w:val="007A0E7C"/>
    <w:rsid w:val="007B71AD"/>
    <w:rsid w:val="007D57F1"/>
    <w:rsid w:val="007E4822"/>
    <w:rsid w:val="0082688C"/>
    <w:rsid w:val="008376FA"/>
    <w:rsid w:val="00844BC7"/>
    <w:rsid w:val="00853B09"/>
    <w:rsid w:val="00873B88"/>
    <w:rsid w:val="00881DC1"/>
    <w:rsid w:val="00892FE1"/>
    <w:rsid w:val="008B55EB"/>
    <w:rsid w:val="008C4978"/>
    <w:rsid w:val="008E59D2"/>
    <w:rsid w:val="00916128"/>
    <w:rsid w:val="00934440"/>
    <w:rsid w:val="0093466A"/>
    <w:rsid w:val="009B18BA"/>
    <w:rsid w:val="00A14CAA"/>
    <w:rsid w:val="00A3794F"/>
    <w:rsid w:val="00B169B1"/>
    <w:rsid w:val="00C104E7"/>
    <w:rsid w:val="00C133F6"/>
    <w:rsid w:val="00C37303"/>
    <w:rsid w:val="00C4600C"/>
    <w:rsid w:val="00C66683"/>
    <w:rsid w:val="00CE65FC"/>
    <w:rsid w:val="00D72BD5"/>
    <w:rsid w:val="00E06902"/>
    <w:rsid w:val="00E65222"/>
    <w:rsid w:val="00EA757B"/>
    <w:rsid w:val="00F13387"/>
    <w:rsid w:val="00F55DA3"/>
    <w:rsid w:val="00F8633F"/>
    <w:rsid w:val="00FB6F58"/>
    <w:rsid w:val="00FC3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Times New Roman"/>
        <w:lang w:val="sr-Latn-M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/>
    <w:lsdException w:name="Plain Text" w:qFormat="1"/>
    <w:lsdException w:name="HTML Code" w:qFormat="1"/>
    <w:lsdException w:name="Table Grid" w:semiHidden="0" w:uiPriority="0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040"/>
    <w:pPr>
      <w:spacing w:before="60" w:after="120" w:line="276" w:lineRule="auto"/>
      <w:jc w:val="both"/>
    </w:pPr>
    <w:rPr>
      <w:rFonts w:asciiTheme="minorHAnsi" w:eastAsiaTheme="minorEastAsia" w:hAnsiTheme="minorHAnsi" w:cstheme="minorBid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4440"/>
    <w:pPr>
      <w:keepNext/>
      <w:keepLines/>
      <w:pageBreakBefore/>
      <w:numPr>
        <w:numId w:val="28"/>
      </w:numPr>
      <w:tabs>
        <w:tab w:val="left" w:pos="397"/>
        <w:tab w:val="left" w:pos="567"/>
      </w:tabs>
      <w:spacing w:before="360"/>
      <w:outlineLvl w:val="0"/>
    </w:pPr>
    <w:rPr>
      <w:rFonts w:asciiTheme="majorHAnsi" w:eastAsia="Times New Roman" w:hAnsiTheme="majorHAnsi" w:cs="Times New Roman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3216"/>
    <w:pPr>
      <w:keepNext/>
      <w:keepLines/>
      <w:numPr>
        <w:ilvl w:val="1"/>
        <w:numId w:val="28"/>
      </w:numPr>
      <w:tabs>
        <w:tab w:val="left" w:pos="567"/>
        <w:tab w:val="left" w:pos="737"/>
        <w:tab w:val="left" w:pos="907"/>
      </w:tabs>
      <w:spacing w:before="120" w:after="60"/>
      <w:outlineLvl w:val="1"/>
    </w:pPr>
    <w:rPr>
      <w:rFonts w:asciiTheme="majorHAnsi" w:eastAsia="Times New Roman" w:hAnsiTheme="majorHAnsi" w:cs="Times New Roman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3216"/>
    <w:pPr>
      <w:keepNext/>
      <w:keepLines/>
      <w:numPr>
        <w:ilvl w:val="2"/>
        <w:numId w:val="28"/>
      </w:numPr>
      <w:tabs>
        <w:tab w:val="left" w:pos="737"/>
        <w:tab w:val="left" w:pos="907"/>
        <w:tab w:val="left" w:pos="1077"/>
        <w:tab w:val="left" w:pos="1247"/>
      </w:tabs>
      <w:spacing w:before="120" w:after="60"/>
      <w:outlineLvl w:val="2"/>
    </w:pPr>
    <w:rPr>
      <w:rFonts w:asciiTheme="majorHAnsi" w:eastAsia="Times New Roman" w:hAnsiTheme="majorHAnsi" w:cs="Times New Roman"/>
      <w:b/>
      <w:bCs/>
      <w:sz w:val="26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8E59D2"/>
    <w:pPr>
      <w:keepNext/>
      <w:keepLines/>
      <w:numPr>
        <w:ilvl w:val="3"/>
        <w:numId w:val="28"/>
      </w:numPr>
      <w:tabs>
        <w:tab w:val="left" w:pos="851"/>
        <w:tab w:val="left" w:pos="992"/>
        <w:tab w:val="left" w:pos="1134"/>
      </w:tabs>
      <w:spacing w:before="120" w:after="40"/>
      <w:ind w:left="0" w:firstLine="0"/>
      <w:outlineLvl w:val="3"/>
    </w:pPr>
    <w:rPr>
      <w:rFonts w:asciiTheme="majorHAnsi" w:eastAsia="Times New Roman" w:hAnsiTheme="majorHAnsi" w:cs="Times New Roman"/>
      <w:b/>
      <w:i/>
      <w:iCs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D72BD5"/>
    <w:pPr>
      <w:keepNext/>
      <w:keepLines/>
      <w:numPr>
        <w:ilvl w:val="4"/>
        <w:numId w:val="28"/>
      </w:numPr>
      <w:spacing w:before="40"/>
      <w:outlineLvl w:val="4"/>
    </w:pPr>
    <w:rPr>
      <w:rFonts w:eastAsia="Times New Roman"/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57F1"/>
    <w:pPr>
      <w:keepNext/>
      <w:keepLines/>
      <w:numPr>
        <w:ilvl w:val="5"/>
        <w:numId w:val="28"/>
      </w:numPr>
      <w:spacing w:before="40"/>
      <w:outlineLvl w:val="5"/>
    </w:pPr>
    <w:rPr>
      <w:rFonts w:ascii="Calibri Light" w:eastAsia="Times New Roman" w:hAnsi="Calibri Light" w:cs="Times New Roman"/>
      <w:color w:val="1F4D7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34440"/>
    <w:rPr>
      <w:rFonts w:asciiTheme="majorHAnsi" w:eastAsia="Times New Roman" w:hAnsiTheme="majorHAnsi"/>
      <w:b/>
      <w:bCs/>
      <w:sz w:val="32"/>
      <w:szCs w:val="28"/>
    </w:rPr>
  </w:style>
  <w:style w:type="character" w:customStyle="1" w:styleId="Heading2Char">
    <w:name w:val="Heading 2 Char"/>
    <w:link w:val="Heading2"/>
    <w:uiPriority w:val="9"/>
    <w:rsid w:val="003E3216"/>
    <w:rPr>
      <w:rFonts w:asciiTheme="majorHAnsi" w:eastAsia="Times New Roman" w:hAnsiTheme="majorHAnsi"/>
      <w:b/>
      <w:bCs/>
      <w:sz w:val="28"/>
      <w:szCs w:val="26"/>
    </w:rPr>
  </w:style>
  <w:style w:type="character" w:customStyle="1" w:styleId="Heading3Char">
    <w:name w:val="Heading 3 Char"/>
    <w:link w:val="Heading3"/>
    <w:uiPriority w:val="9"/>
    <w:rsid w:val="003E3216"/>
    <w:rPr>
      <w:rFonts w:asciiTheme="majorHAnsi" w:eastAsia="Times New Roman" w:hAnsiTheme="majorHAnsi"/>
      <w:b/>
      <w:bCs/>
      <w:sz w:val="26"/>
      <w:szCs w:val="22"/>
    </w:rPr>
  </w:style>
  <w:style w:type="character" w:customStyle="1" w:styleId="Heading4Char">
    <w:name w:val="Heading 4 Char"/>
    <w:link w:val="Heading4"/>
    <w:uiPriority w:val="9"/>
    <w:rsid w:val="008E59D2"/>
    <w:rPr>
      <w:rFonts w:asciiTheme="majorHAnsi" w:eastAsia="Times New Roman" w:hAnsiTheme="majorHAnsi"/>
      <w:b/>
      <w:i/>
      <w:iCs/>
      <w:sz w:val="24"/>
      <w:szCs w:val="22"/>
    </w:rPr>
  </w:style>
  <w:style w:type="character" w:customStyle="1" w:styleId="Heading5Char">
    <w:name w:val="Heading 5 Char"/>
    <w:link w:val="Heading5"/>
    <w:uiPriority w:val="9"/>
    <w:semiHidden/>
    <w:rsid w:val="00D72BD5"/>
    <w:rPr>
      <w:rFonts w:asciiTheme="minorHAnsi" w:eastAsia="Times New Roman" w:hAnsiTheme="minorHAnsi" w:cstheme="minorBidi"/>
      <w:b/>
      <w:sz w:val="24"/>
      <w:szCs w:val="24"/>
    </w:rPr>
  </w:style>
  <w:style w:type="character" w:customStyle="1" w:styleId="Heading6Char">
    <w:name w:val="Heading 6 Char"/>
    <w:link w:val="Heading6"/>
    <w:uiPriority w:val="9"/>
    <w:semiHidden/>
    <w:rsid w:val="007D57F1"/>
    <w:rPr>
      <w:rFonts w:ascii="Calibri Light" w:eastAsia="Times New Roman" w:hAnsi="Calibri Light"/>
      <w:color w:val="1F4D78"/>
      <w:sz w:val="24"/>
    </w:rPr>
  </w:style>
  <w:style w:type="paragraph" w:styleId="ListParagraph">
    <w:name w:val="List Paragraph"/>
    <w:basedOn w:val="Normal"/>
    <w:uiPriority w:val="34"/>
    <w:qFormat/>
    <w:rsid w:val="007D57F1"/>
    <w:pPr>
      <w:ind w:left="720"/>
      <w:contextualSpacing/>
      <w:jc w:val="left"/>
    </w:pPr>
  </w:style>
  <w:style w:type="paragraph" w:customStyle="1" w:styleId="Table11">
    <w:name w:val="Table 11"/>
    <w:basedOn w:val="Normal"/>
    <w:rsid w:val="003E3216"/>
    <w:pPr>
      <w:keepLines/>
    </w:pPr>
    <w:rPr>
      <w:rFonts w:eastAsia="Times New Roman"/>
      <w:sz w:val="22"/>
      <w:szCs w:val="20"/>
      <w:lang w:eastAsia="sr-Latn-CS"/>
    </w:rPr>
  </w:style>
  <w:style w:type="table" w:styleId="TableGrid">
    <w:name w:val="Table Grid"/>
    <w:basedOn w:val="TableNormal"/>
    <w:rsid w:val="00D72BD5"/>
    <w:rPr>
      <w:rFonts w:ascii="Cambria" w:eastAsia="Times New Roman" w:hAnsi="Cambria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85" w:type="dxa"/>
        <w:bottom w:w="0" w:type="dxa"/>
        <w:right w:w="85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sz w:val="20"/>
      </w:rPr>
      <w:tblPr/>
      <w:trPr>
        <w:tblHeader/>
      </w:trPr>
      <w:tcPr>
        <w:shd w:val="clear" w:color="auto" w:fill="E0E0E0"/>
      </w:tcPr>
    </w:tblStylePr>
    <w:tblStylePr w:type="band2Horz">
      <w:tblPr/>
      <w:tcPr>
        <w:shd w:val="clear" w:color="auto" w:fill="F3F3F3"/>
      </w:tcPr>
    </w:tblStylePr>
  </w:style>
  <w:style w:type="character" w:customStyle="1" w:styleId="lang-en">
    <w:name w:val="lang-en"/>
    <w:uiPriority w:val="1"/>
    <w:rsid w:val="007D57F1"/>
    <w:rPr>
      <w:i/>
      <w:noProof w:val="0"/>
      <w:color w:val="1F4E79"/>
      <w:lang w:val="en-US"/>
    </w:rPr>
  </w:style>
  <w:style w:type="character" w:styleId="PageNumber">
    <w:name w:val="page number"/>
    <w:basedOn w:val="DefaultParagraphFont"/>
    <w:uiPriority w:val="99"/>
    <w:unhideWhenUsed/>
    <w:rsid w:val="00D72BD5"/>
  </w:style>
  <w:style w:type="paragraph" w:styleId="PlainText">
    <w:name w:val="Plain Text"/>
    <w:basedOn w:val="Normal"/>
    <w:link w:val="PlainTextChar"/>
    <w:uiPriority w:val="99"/>
    <w:unhideWhenUsed/>
    <w:qFormat/>
    <w:rsid w:val="007D57F1"/>
    <w:rPr>
      <w:rFonts w:ascii="Consolas" w:eastAsiaTheme="minorHAnsi" w:hAnsi="Consolas" w:cs="Consolas"/>
      <w:noProof/>
      <w:sz w:val="20"/>
      <w:szCs w:val="21"/>
    </w:rPr>
  </w:style>
  <w:style w:type="character" w:customStyle="1" w:styleId="PlainTextChar">
    <w:name w:val="Plain Text Char"/>
    <w:link w:val="PlainText"/>
    <w:uiPriority w:val="99"/>
    <w:rsid w:val="007D57F1"/>
    <w:rPr>
      <w:rFonts w:ascii="Consolas" w:hAnsi="Consolas" w:cs="Consolas"/>
      <w:noProof/>
      <w:szCs w:val="21"/>
    </w:rPr>
  </w:style>
  <w:style w:type="paragraph" w:styleId="Header">
    <w:name w:val="header"/>
    <w:basedOn w:val="Normal"/>
    <w:link w:val="HeaderChar"/>
    <w:uiPriority w:val="99"/>
    <w:unhideWhenUsed/>
    <w:rsid w:val="00D72BD5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D72BD5"/>
    <w:rPr>
      <w:rFonts w:asciiTheme="minorHAnsi" w:eastAsiaTheme="minorEastAsia" w:hAnsiTheme="minorHAnsi" w:cstheme="minorBid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72BD5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D72BD5"/>
    <w:rPr>
      <w:rFonts w:asciiTheme="minorHAnsi" w:eastAsiaTheme="minorEastAsia" w:hAnsiTheme="minorHAnsi" w:cstheme="minorBidi"/>
      <w:sz w:val="24"/>
      <w:szCs w:val="24"/>
    </w:rPr>
  </w:style>
  <w:style w:type="character" w:styleId="HTMLCode">
    <w:name w:val="HTML Code"/>
    <w:uiPriority w:val="99"/>
    <w:unhideWhenUsed/>
    <w:qFormat/>
    <w:rsid w:val="007D57F1"/>
    <w:rPr>
      <w:rFonts w:ascii="Consolas" w:hAnsi="Consolas" w:cs="Consolas"/>
      <w:noProof/>
      <w:sz w:val="20"/>
      <w:szCs w:val="20"/>
      <w:lang w:val="sr-Latn-ME"/>
    </w:rPr>
  </w:style>
  <w:style w:type="paragraph" w:styleId="Title">
    <w:name w:val="Title"/>
    <w:basedOn w:val="Normal"/>
    <w:next w:val="Normal"/>
    <w:link w:val="TitleChar"/>
    <w:uiPriority w:val="10"/>
    <w:qFormat/>
    <w:rsid w:val="008B55EB"/>
    <w:pPr>
      <w:keepNext/>
      <w:keepLines/>
      <w:spacing w:before="240"/>
      <w:contextualSpacing/>
      <w:jc w:val="center"/>
    </w:pPr>
    <w:rPr>
      <w:rFonts w:asciiTheme="majorHAnsi" w:eastAsia="Times New Roman" w:hAnsiTheme="majorHAnsi" w:cs="Times New Roman"/>
      <w:b/>
      <w:spacing w:val="10"/>
      <w:kern w:val="28"/>
      <w:sz w:val="32"/>
      <w:szCs w:val="56"/>
    </w:rPr>
  </w:style>
  <w:style w:type="character" w:customStyle="1" w:styleId="TitleChar">
    <w:name w:val="Title Char"/>
    <w:link w:val="Title"/>
    <w:uiPriority w:val="10"/>
    <w:rsid w:val="008B55EB"/>
    <w:rPr>
      <w:rFonts w:asciiTheme="majorHAnsi" w:eastAsia="Times New Roman" w:hAnsiTheme="majorHAnsi"/>
      <w:b/>
      <w:spacing w:val="10"/>
      <w:kern w:val="28"/>
      <w:sz w:val="32"/>
      <w:szCs w:val="56"/>
    </w:rPr>
  </w:style>
  <w:style w:type="character" w:customStyle="1" w:styleId="small">
    <w:name w:val="small"/>
    <w:basedOn w:val="DefaultParagraphFont"/>
    <w:uiPriority w:val="1"/>
    <w:rsid w:val="007D57F1"/>
    <w:rPr>
      <w:sz w:val="18"/>
    </w:rPr>
  </w:style>
  <w:style w:type="paragraph" w:styleId="Quote">
    <w:name w:val="Quote"/>
    <w:basedOn w:val="Normal"/>
    <w:next w:val="Normal"/>
    <w:link w:val="QuoteChar"/>
    <w:uiPriority w:val="29"/>
    <w:qFormat/>
    <w:rsid w:val="007D57F1"/>
    <w:pPr>
      <w:spacing w:line="240" w:lineRule="auto"/>
      <w:ind w:left="862" w:right="862"/>
      <w:jc w:val="left"/>
    </w:pPr>
    <w:rPr>
      <w:iCs/>
      <w:color w:val="3C3C3C"/>
    </w:rPr>
  </w:style>
  <w:style w:type="character" w:customStyle="1" w:styleId="QuoteChar">
    <w:name w:val="Quote Char"/>
    <w:basedOn w:val="DefaultParagraphFont"/>
    <w:link w:val="Quote"/>
    <w:uiPriority w:val="29"/>
    <w:rsid w:val="007D57F1"/>
    <w:rPr>
      <w:rFonts w:asciiTheme="minorHAnsi" w:eastAsiaTheme="minorEastAsia" w:hAnsiTheme="minorHAnsi" w:cstheme="minorBidi"/>
      <w:iCs/>
      <w:color w:val="3C3C3C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rsid w:val="00D72BD5"/>
    <w:pPr>
      <w:numPr>
        <w:ilvl w:val="1"/>
      </w:numPr>
      <w:spacing w:after="160"/>
      <w:jc w:val="right"/>
    </w:pPr>
    <w:rPr>
      <w:color w:val="3C3C3C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72BD5"/>
    <w:rPr>
      <w:rFonts w:asciiTheme="minorHAnsi" w:eastAsiaTheme="minorEastAsia" w:hAnsiTheme="minorHAnsi" w:cstheme="minorBidi"/>
      <w:color w:val="3C3C3C"/>
      <w:spacing w:val="15"/>
      <w:sz w:val="22"/>
      <w:szCs w:val="22"/>
    </w:rPr>
  </w:style>
  <w:style w:type="paragraph" w:customStyle="1" w:styleId="Info">
    <w:name w:val="Info"/>
    <w:basedOn w:val="Normal"/>
    <w:link w:val="InfoChar"/>
    <w:rsid w:val="00D72BD5"/>
    <w:pPr>
      <w:shd w:val="clear" w:color="auto" w:fill="B0D8FF"/>
    </w:pPr>
    <w:rPr>
      <w:b/>
      <w:color w:val="0000FF"/>
    </w:rPr>
  </w:style>
  <w:style w:type="character" w:customStyle="1" w:styleId="InfoChar">
    <w:name w:val="Info Char"/>
    <w:basedOn w:val="DefaultParagraphFont"/>
    <w:link w:val="Info"/>
    <w:rsid w:val="00D72BD5"/>
    <w:rPr>
      <w:rFonts w:asciiTheme="minorHAnsi" w:eastAsiaTheme="minorEastAsia" w:hAnsiTheme="minorHAnsi" w:cstheme="minorBidi"/>
      <w:b/>
      <w:color w:val="0000FF"/>
      <w:sz w:val="24"/>
      <w:szCs w:val="24"/>
      <w:shd w:val="clear" w:color="auto" w:fill="B0D8FF"/>
    </w:rPr>
  </w:style>
  <w:style w:type="character" w:styleId="Hyperlink">
    <w:name w:val="Hyperlink"/>
    <w:basedOn w:val="DefaultParagraphFont"/>
    <w:uiPriority w:val="99"/>
    <w:unhideWhenUsed/>
    <w:rsid w:val="00D72BD5"/>
    <w:rPr>
      <w:color w:val="0563C1" w:themeColor="hyperlink"/>
      <w:u w:val="single"/>
    </w:rPr>
  </w:style>
  <w:style w:type="paragraph" w:customStyle="1" w:styleId="Warn">
    <w:name w:val="Warn"/>
    <w:basedOn w:val="Normal"/>
    <w:link w:val="WarnChar"/>
    <w:rsid w:val="008376FA"/>
    <w:pPr>
      <w:shd w:val="clear" w:color="auto" w:fill="FFFF50"/>
    </w:pPr>
    <w:rPr>
      <w:b/>
      <w:color w:val="828200"/>
    </w:rPr>
  </w:style>
  <w:style w:type="character" w:customStyle="1" w:styleId="WarnChar">
    <w:name w:val="Warn Char"/>
    <w:basedOn w:val="DefaultParagraphFont"/>
    <w:link w:val="Warn"/>
    <w:rsid w:val="008376FA"/>
    <w:rPr>
      <w:rFonts w:asciiTheme="minorHAnsi" w:eastAsiaTheme="minorEastAsia" w:hAnsiTheme="minorHAnsi" w:cstheme="minorBidi"/>
      <w:b/>
      <w:color w:val="828200"/>
      <w:sz w:val="24"/>
      <w:szCs w:val="24"/>
      <w:shd w:val="clear" w:color="auto" w:fill="FFFF50"/>
    </w:rPr>
  </w:style>
  <w:style w:type="paragraph" w:customStyle="1" w:styleId="Error">
    <w:name w:val="Error"/>
    <w:basedOn w:val="Normal"/>
    <w:link w:val="ErrorChar"/>
    <w:rsid w:val="007D57F1"/>
    <w:pPr>
      <w:shd w:val="clear" w:color="auto" w:fill="FFAAAA"/>
    </w:pPr>
    <w:rPr>
      <w:b/>
      <w:color w:val="DC0000"/>
    </w:rPr>
  </w:style>
  <w:style w:type="character" w:customStyle="1" w:styleId="ErrorChar">
    <w:name w:val="Error Char"/>
    <w:basedOn w:val="DefaultParagraphFont"/>
    <w:link w:val="Error"/>
    <w:rsid w:val="007D57F1"/>
    <w:rPr>
      <w:rFonts w:asciiTheme="minorHAnsi" w:eastAsiaTheme="minorEastAsia" w:hAnsiTheme="minorHAnsi" w:cstheme="minorBidi"/>
      <w:b/>
      <w:color w:val="DC0000"/>
      <w:sz w:val="24"/>
      <w:szCs w:val="24"/>
      <w:shd w:val="clear" w:color="auto" w:fill="FFAAAA"/>
    </w:rPr>
  </w:style>
  <w:style w:type="paragraph" w:styleId="Caption">
    <w:name w:val="caption"/>
    <w:basedOn w:val="Normal"/>
    <w:next w:val="Normal"/>
    <w:uiPriority w:val="35"/>
    <w:unhideWhenUsed/>
    <w:qFormat/>
    <w:rsid w:val="003E3216"/>
    <w:pPr>
      <w:keepNext/>
      <w:keepLines/>
      <w:spacing w:after="40" w:line="240" w:lineRule="auto"/>
      <w:ind w:left="567"/>
    </w:pPr>
    <w:rPr>
      <w:i/>
      <w:iCs/>
      <w:sz w:val="22"/>
      <w:szCs w:val="18"/>
    </w:rPr>
  </w:style>
  <w:style w:type="character" w:styleId="Strong">
    <w:name w:val="Strong"/>
    <w:basedOn w:val="DefaultParagraphFont"/>
    <w:uiPriority w:val="22"/>
    <w:qFormat/>
    <w:rsid w:val="0028004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="Times New Roman"/>
        <w:lang w:val="sr-Latn-M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/>
    <w:lsdException w:name="Plain Text" w:qFormat="1"/>
    <w:lsdException w:name="HTML Code" w:qFormat="1"/>
    <w:lsdException w:name="Table Grid" w:semiHidden="0" w:uiPriority="0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040"/>
    <w:pPr>
      <w:spacing w:before="60" w:after="120" w:line="276" w:lineRule="auto"/>
      <w:jc w:val="both"/>
    </w:pPr>
    <w:rPr>
      <w:rFonts w:asciiTheme="minorHAnsi" w:eastAsiaTheme="minorEastAsia" w:hAnsiTheme="minorHAnsi" w:cstheme="minorBid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4440"/>
    <w:pPr>
      <w:keepNext/>
      <w:keepLines/>
      <w:pageBreakBefore/>
      <w:numPr>
        <w:numId w:val="28"/>
      </w:numPr>
      <w:tabs>
        <w:tab w:val="left" w:pos="397"/>
        <w:tab w:val="left" w:pos="567"/>
      </w:tabs>
      <w:spacing w:before="360"/>
      <w:outlineLvl w:val="0"/>
    </w:pPr>
    <w:rPr>
      <w:rFonts w:asciiTheme="majorHAnsi" w:eastAsia="Times New Roman" w:hAnsiTheme="majorHAnsi" w:cs="Times New Roman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3216"/>
    <w:pPr>
      <w:keepNext/>
      <w:keepLines/>
      <w:numPr>
        <w:ilvl w:val="1"/>
        <w:numId w:val="28"/>
      </w:numPr>
      <w:tabs>
        <w:tab w:val="left" w:pos="567"/>
        <w:tab w:val="left" w:pos="737"/>
        <w:tab w:val="left" w:pos="907"/>
      </w:tabs>
      <w:spacing w:before="120" w:after="60"/>
      <w:outlineLvl w:val="1"/>
    </w:pPr>
    <w:rPr>
      <w:rFonts w:asciiTheme="majorHAnsi" w:eastAsia="Times New Roman" w:hAnsiTheme="majorHAnsi" w:cs="Times New Roman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3216"/>
    <w:pPr>
      <w:keepNext/>
      <w:keepLines/>
      <w:numPr>
        <w:ilvl w:val="2"/>
        <w:numId w:val="28"/>
      </w:numPr>
      <w:tabs>
        <w:tab w:val="left" w:pos="737"/>
        <w:tab w:val="left" w:pos="907"/>
        <w:tab w:val="left" w:pos="1077"/>
        <w:tab w:val="left" w:pos="1247"/>
      </w:tabs>
      <w:spacing w:before="120" w:after="60"/>
      <w:outlineLvl w:val="2"/>
    </w:pPr>
    <w:rPr>
      <w:rFonts w:asciiTheme="majorHAnsi" w:eastAsia="Times New Roman" w:hAnsiTheme="majorHAnsi" w:cs="Times New Roman"/>
      <w:b/>
      <w:bCs/>
      <w:sz w:val="26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8E59D2"/>
    <w:pPr>
      <w:keepNext/>
      <w:keepLines/>
      <w:numPr>
        <w:ilvl w:val="3"/>
        <w:numId w:val="28"/>
      </w:numPr>
      <w:tabs>
        <w:tab w:val="left" w:pos="851"/>
        <w:tab w:val="left" w:pos="992"/>
        <w:tab w:val="left" w:pos="1134"/>
      </w:tabs>
      <w:spacing w:before="120" w:after="40"/>
      <w:ind w:left="0" w:firstLine="0"/>
      <w:outlineLvl w:val="3"/>
    </w:pPr>
    <w:rPr>
      <w:rFonts w:asciiTheme="majorHAnsi" w:eastAsia="Times New Roman" w:hAnsiTheme="majorHAnsi" w:cs="Times New Roman"/>
      <w:b/>
      <w:i/>
      <w:iCs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D72BD5"/>
    <w:pPr>
      <w:keepNext/>
      <w:keepLines/>
      <w:numPr>
        <w:ilvl w:val="4"/>
        <w:numId w:val="28"/>
      </w:numPr>
      <w:spacing w:before="40"/>
      <w:outlineLvl w:val="4"/>
    </w:pPr>
    <w:rPr>
      <w:rFonts w:eastAsia="Times New Roman"/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57F1"/>
    <w:pPr>
      <w:keepNext/>
      <w:keepLines/>
      <w:numPr>
        <w:ilvl w:val="5"/>
        <w:numId w:val="28"/>
      </w:numPr>
      <w:spacing w:before="40"/>
      <w:outlineLvl w:val="5"/>
    </w:pPr>
    <w:rPr>
      <w:rFonts w:ascii="Calibri Light" w:eastAsia="Times New Roman" w:hAnsi="Calibri Light" w:cs="Times New Roman"/>
      <w:color w:val="1F4D7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34440"/>
    <w:rPr>
      <w:rFonts w:asciiTheme="majorHAnsi" w:eastAsia="Times New Roman" w:hAnsiTheme="majorHAnsi"/>
      <w:b/>
      <w:bCs/>
      <w:sz w:val="32"/>
      <w:szCs w:val="28"/>
    </w:rPr>
  </w:style>
  <w:style w:type="character" w:customStyle="1" w:styleId="Heading2Char">
    <w:name w:val="Heading 2 Char"/>
    <w:link w:val="Heading2"/>
    <w:uiPriority w:val="9"/>
    <w:rsid w:val="003E3216"/>
    <w:rPr>
      <w:rFonts w:asciiTheme="majorHAnsi" w:eastAsia="Times New Roman" w:hAnsiTheme="majorHAnsi"/>
      <w:b/>
      <w:bCs/>
      <w:sz w:val="28"/>
      <w:szCs w:val="26"/>
    </w:rPr>
  </w:style>
  <w:style w:type="character" w:customStyle="1" w:styleId="Heading3Char">
    <w:name w:val="Heading 3 Char"/>
    <w:link w:val="Heading3"/>
    <w:uiPriority w:val="9"/>
    <w:rsid w:val="003E3216"/>
    <w:rPr>
      <w:rFonts w:asciiTheme="majorHAnsi" w:eastAsia="Times New Roman" w:hAnsiTheme="majorHAnsi"/>
      <w:b/>
      <w:bCs/>
      <w:sz w:val="26"/>
      <w:szCs w:val="22"/>
    </w:rPr>
  </w:style>
  <w:style w:type="character" w:customStyle="1" w:styleId="Heading4Char">
    <w:name w:val="Heading 4 Char"/>
    <w:link w:val="Heading4"/>
    <w:uiPriority w:val="9"/>
    <w:rsid w:val="008E59D2"/>
    <w:rPr>
      <w:rFonts w:asciiTheme="majorHAnsi" w:eastAsia="Times New Roman" w:hAnsiTheme="majorHAnsi"/>
      <w:b/>
      <w:i/>
      <w:iCs/>
      <w:sz w:val="24"/>
      <w:szCs w:val="22"/>
    </w:rPr>
  </w:style>
  <w:style w:type="character" w:customStyle="1" w:styleId="Heading5Char">
    <w:name w:val="Heading 5 Char"/>
    <w:link w:val="Heading5"/>
    <w:uiPriority w:val="9"/>
    <w:semiHidden/>
    <w:rsid w:val="00D72BD5"/>
    <w:rPr>
      <w:rFonts w:asciiTheme="minorHAnsi" w:eastAsia="Times New Roman" w:hAnsiTheme="minorHAnsi" w:cstheme="minorBidi"/>
      <w:b/>
      <w:sz w:val="24"/>
      <w:szCs w:val="24"/>
    </w:rPr>
  </w:style>
  <w:style w:type="character" w:customStyle="1" w:styleId="Heading6Char">
    <w:name w:val="Heading 6 Char"/>
    <w:link w:val="Heading6"/>
    <w:uiPriority w:val="9"/>
    <w:semiHidden/>
    <w:rsid w:val="007D57F1"/>
    <w:rPr>
      <w:rFonts w:ascii="Calibri Light" w:eastAsia="Times New Roman" w:hAnsi="Calibri Light"/>
      <w:color w:val="1F4D78"/>
      <w:sz w:val="24"/>
    </w:rPr>
  </w:style>
  <w:style w:type="paragraph" w:styleId="ListParagraph">
    <w:name w:val="List Paragraph"/>
    <w:basedOn w:val="Normal"/>
    <w:uiPriority w:val="34"/>
    <w:qFormat/>
    <w:rsid w:val="007D57F1"/>
    <w:pPr>
      <w:ind w:left="720"/>
      <w:contextualSpacing/>
      <w:jc w:val="left"/>
    </w:pPr>
  </w:style>
  <w:style w:type="paragraph" w:customStyle="1" w:styleId="Table11">
    <w:name w:val="Table 11"/>
    <w:basedOn w:val="Normal"/>
    <w:rsid w:val="003E3216"/>
    <w:pPr>
      <w:keepLines/>
    </w:pPr>
    <w:rPr>
      <w:rFonts w:eastAsia="Times New Roman"/>
      <w:sz w:val="22"/>
      <w:szCs w:val="20"/>
      <w:lang w:eastAsia="sr-Latn-CS"/>
    </w:rPr>
  </w:style>
  <w:style w:type="table" w:styleId="TableGrid">
    <w:name w:val="Table Grid"/>
    <w:basedOn w:val="TableNormal"/>
    <w:rsid w:val="00D72BD5"/>
    <w:rPr>
      <w:rFonts w:ascii="Cambria" w:eastAsia="Times New Roman" w:hAnsi="Cambria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85" w:type="dxa"/>
        <w:bottom w:w="0" w:type="dxa"/>
        <w:right w:w="85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sz w:val="20"/>
      </w:rPr>
      <w:tblPr/>
      <w:trPr>
        <w:tblHeader/>
      </w:trPr>
      <w:tcPr>
        <w:shd w:val="clear" w:color="auto" w:fill="E0E0E0"/>
      </w:tcPr>
    </w:tblStylePr>
    <w:tblStylePr w:type="band2Horz">
      <w:tblPr/>
      <w:tcPr>
        <w:shd w:val="clear" w:color="auto" w:fill="F3F3F3"/>
      </w:tcPr>
    </w:tblStylePr>
  </w:style>
  <w:style w:type="character" w:customStyle="1" w:styleId="lang-en">
    <w:name w:val="lang-en"/>
    <w:uiPriority w:val="1"/>
    <w:rsid w:val="007D57F1"/>
    <w:rPr>
      <w:i/>
      <w:noProof w:val="0"/>
      <w:color w:val="1F4E79"/>
      <w:lang w:val="en-US"/>
    </w:rPr>
  </w:style>
  <w:style w:type="character" w:styleId="PageNumber">
    <w:name w:val="page number"/>
    <w:basedOn w:val="DefaultParagraphFont"/>
    <w:uiPriority w:val="99"/>
    <w:unhideWhenUsed/>
    <w:rsid w:val="00D72BD5"/>
  </w:style>
  <w:style w:type="paragraph" w:styleId="PlainText">
    <w:name w:val="Plain Text"/>
    <w:basedOn w:val="Normal"/>
    <w:link w:val="PlainTextChar"/>
    <w:uiPriority w:val="99"/>
    <w:unhideWhenUsed/>
    <w:qFormat/>
    <w:rsid w:val="007D57F1"/>
    <w:rPr>
      <w:rFonts w:ascii="Consolas" w:eastAsiaTheme="minorHAnsi" w:hAnsi="Consolas" w:cs="Consolas"/>
      <w:noProof/>
      <w:sz w:val="20"/>
      <w:szCs w:val="21"/>
    </w:rPr>
  </w:style>
  <w:style w:type="character" w:customStyle="1" w:styleId="PlainTextChar">
    <w:name w:val="Plain Text Char"/>
    <w:link w:val="PlainText"/>
    <w:uiPriority w:val="99"/>
    <w:rsid w:val="007D57F1"/>
    <w:rPr>
      <w:rFonts w:ascii="Consolas" w:hAnsi="Consolas" w:cs="Consolas"/>
      <w:noProof/>
      <w:szCs w:val="21"/>
    </w:rPr>
  </w:style>
  <w:style w:type="paragraph" w:styleId="Header">
    <w:name w:val="header"/>
    <w:basedOn w:val="Normal"/>
    <w:link w:val="HeaderChar"/>
    <w:uiPriority w:val="99"/>
    <w:unhideWhenUsed/>
    <w:rsid w:val="00D72BD5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D72BD5"/>
    <w:rPr>
      <w:rFonts w:asciiTheme="minorHAnsi" w:eastAsiaTheme="minorEastAsia" w:hAnsiTheme="minorHAnsi" w:cstheme="minorBid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72BD5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D72BD5"/>
    <w:rPr>
      <w:rFonts w:asciiTheme="minorHAnsi" w:eastAsiaTheme="minorEastAsia" w:hAnsiTheme="minorHAnsi" w:cstheme="minorBidi"/>
      <w:sz w:val="24"/>
      <w:szCs w:val="24"/>
    </w:rPr>
  </w:style>
  <w:style w:type="character" w:styleId="HTMLCode">
    <w:name w:val="HTML Code"/>
    <w:uiPriority w:val="99"/>
    <w:unhideWhenUsed/>
    <w:qFormat/>
    <w:rsid w:val="007D57F1"/>
    <w:rPr>
      <w:rFonts w:ascii="Consolas" w:hAnsi="Consolas" w:cs="Consolas"/>
      <w:noProof/>
      <w:sz w:val="20"/>
      <w:szCs w:val="20"/>
      <w:lang w:val="sr-Latn-ME"/>
    </w:rPr>
  </w:style>
  <w:style w:type="paragraph" w:styleId="Title">
    <w:name w:val="Title"/>
    <w:basedOn w:val="Normal"/>
    <w:next w:val="Normal"/>
    <w:link w:val="TitleChar"/>
    <w:uiPriority w:val="10"/>
    <w:qFormat/>
    <w:rsid w:val="008B55EB"/>
    <w:pPr>
      <w:keepNext/>
      <w:keepLines/>
      <w:spacing w:before="240"/>
      <w:contextualSpacing/>
      <w:jc w:val="center"/>
    </w:pPr>
    <w:rPr>
      <w:rFonts w:asciiTheme="majorHAnsi" w:eastAsia="Times New Roman" w:hAnsiTheme="majorHAnsi" w:cs="Times New Roman"/>
      <w:b/>
      <w:spacing w:val="10"/>
      <w:kern w:val="28"/>
      <w:sz w:val="32"/>
      <w:szCs w:val="56"/>
    </w:rPr>
  </w:style>
  <w:style w:type="character" w:customStyle="1" w:styleId="TitleChar">
    <w:name w:val="Title Char"/>
    <w:link w:val="Title"/>
    <w:uiPriority w:val="10"/>
    <w:rsid w:val="008B55EB"/>
    <w:rPr>
      <w:rFonts w:asciiTheme="majorHAnsi" w:eastAsia="Times New Roman" w:hAnsiTheme="majorHAnsi"/>
      <w:b/>
      <w:spacing w:val="10"/>
      <w:kern w:val="28"/>
      <w:sz w:val="32"/>
      <w:szCs w:val="56"/>
    </w:rPr>
  </w:style>
  <w:style w:type="character" w:customStyle="1" w:styleId="small">
    <w:name w:val="small"/>
    <w:basedOn w:val="DefaultParagraphFont"/>
    <w:uiPriority w:val="1"/>
    <w:rsid w:val="007D57F1"/>
    <w:rPr>
      <w:sz w:val="18"/>
    </w:rPr>
  </w:style>
  <w:style w:type="paragraph" w:styleId="Quote">
    <w:name w:val="Quote"/>
    <w:basedOn w:val="Normal"/>
    <w:next w:val="Normal"/>
    <w:link w:val="QuoteChar"/>
    <w:uiPriority w:val="29"/>
    <w:qFormat/>
    <w:rsid w:val="007D57F1"/>
    <w:pPr>
      <w:spacing w:line="240" w:lineRule="auto"/>
      <w:ind w:left="862" w:right="862"/>
      <w:jc w:val="left"/>
    </w:pPr>
    <w:rPr>
      <w:iCs/>
      <w:color w:val="3C3C3C"/>
    </w:rPr>
  </w:style>
  <w:style w:type="character" w:customStyle="1" w:styleId="QuoteChar">
    <w:name w:val="Quote Char"/>
    <w:basedOn w:val="DefaultParagraphFont"/>
    <w:link w:val="Quote"/>
    <w:uiPriority w:val="29"/>
    <w:rsid w:val="007D57F1"/>
    <w:rPr>
      <w:rFonts w:asciiTheme="minorHAnsi" w:eastAsiaTheme="minorEastAsia" w:hAnsiTheme="minorHAnsi" w:cstheme="minorBidi"/>
      <w:iCs/>
      <w:color w:val="3C3C3C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rsid w:val="00D72BD5"/>
    <w:pPr>
      <w:numPr>
        <w:ilvl w:val="1"/>
      </w:numPr>
      <w:spacing w:after="160"/>
      <w:jc w:val="right"/>
    </w:pPr>
    <w:rPr>
      <w:color w:val="3C3C3C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72BD5"/>
    <w:rPr>
      <w:rFonts w:asciiTheme="minorHAnsi" w:eastAsiaTheme="minorEastAsia" w:hAnsiTheme="minorHAnsi" w:cstheme="minorBidi"/>
      <w:color w:val="3C3C3C"/>
      <w:spacing w:val="15"/>
      <w:sz w:val="22"/>
      <w:szCs w:val="22"/>
    </w:rPr>
  </w:style>
  <w:style w:type="paragraph" w:customStyle="1" w:styleId="Info">
    <w:name w:val="Info"/>
    <w:basedOn w:val="Normal"/>
    <w:link w:val="InfoChar"/>
    <w:rsid w:val="00D72BD5"/>
    <w:pPr>
      <w:shd w:val="clear" w:color="auto" w:fill="B0D8FF"/>
    </w:pPr>
    <w:rPr>
      <w:b/>
      <w:color w:val="0000FF"/>
    </w:rPr>
  </w:style>
  <w:style w:type="character" w:customStyle="1" w:styleId="InfoChar">
    <w:name w:val="Info Char"/>
    <w:basedOn w:val="DefaultParagraphFont"/>
    <w:link w:val="Info"/>
    <w:rsid w:val="00D72BD5"/>
    <w:rPr>
      <w:rFonts w:asciiTheme="minorHAnsi" w:eastAsiaTheme="minorEastAsia" w:hAnsiTheme="minorHAnsi" w:cstheme="minorBidi"/>
      <w:b/>
      <w:color w:val="0000FF"/>
      <w:sz w:val="24"/>
      <w:szCs w:val="24"/>
      <w:shd w:val="clear" w:color="auto" w:fill="B0D8FF"/>
    </w:rPr>
  </w:style>
  <w:style w:type="character" w:styleId="Hyperlink">
    <w:name w:val="Hyperlink"/>
    <w:basedOn w:val="DefaultParagraphFont"/>
    <w:uiPriority w:val="99"/>
    <w:unhideWhenUsed/>
    <w:rsid w:val="00D72BD5"/>
    <w:rPr>
      <w:color w:val="0563C1" w:themeColor="hyperlink"/>
      <w:u w:val="single"/>
    </w:rPr>
  </w:style>
  <w:style w:type="paragraph" w:customStyle="1" w:styleId="Warn">
    <w:name w:val="Warn"/>
    <w:basedOn w:val="Normal"/>
    <w:link w:val="WarnChar"/>
    <w:rsid w:val="008376FA"/>
    <w:pPr>
      <w:shd w:val="clear" w:color="auto" w:fill="FFFF50"/>
    </w:pPr>
    <w:rPr>
      <w:b/>
      <w:color w:val="828200"/>
    </w:rPr>
  </w:style>
  <w:style w:type="character" w:customStyle="1" w:styleId="WarnChar">
    <w:name w:val="Warn Char"/>
    <w:basedOn w:val="DefaultParagraphFont"/>
    <w:link w:val="Warn"/>
    <w:rsid w:val="008376FA"/>
    <w:rPr>
      <w:rFonts w:asciiTheme="minorHAnsi" w:eastAsiaTheme="minorEastAsia" w:hAnsiTheme="minorHAnsi" w:cstheme="minorBidi"/>
      <w:b/>
      <w:color w:val="828200"/>
      <w:sz w:val="24"/>
      <w:szCs w:val="24"/>
      <w:shd w:val="clear" w:color="auto" w:fill="FFFF50"/>
    </w:rPr>
  </w:style>
  <w:style w:type="paragraph" w:customStyle="1" w:styleId="Error">
    <w:name w:val="Error"/>
    <w:basedOn w:val="Normal"/>
    <w:link w:val="ErrorChar"/>
    <w:rsid w:val="007D57F1"/>
    <w:pPr>
      <w:shd w:val="clear" w:color="auto" w:fill="FFAAAA"/>
    </w:pPr>
    <w:rPr>
      <w:b/>
      <w:color w:val="DC0000"/>
    </w:rPr>
  </w:style>
  <w:style w:type="character" w:customStyle="1" w:styleId="ErrorChar">
    <w:name w:val="Error Char"/>
    <w:basedOn w:val="DefaultParagraphFont"/>
    <w:link w:val="Error"/>
    <w:rsid w:val="007D57F1"/>
    <w:rPr>
      <w:rFonts w:asciiTheme="minorHAnsi" w:eastAsiaTheme="minorEastAsia" w:hAnsiTheme="minorHAnsi" w:cstheme="minorBidi"/>
      <w:b/>
      <w:color w:val="DC0000"/>
      <w:sz w:val="24"/>
      <w:szCs w:val="24"/>
      <w:shd w:val="clear" w:color="auto" w:fill="FFAAAA"/>
    </w:rPr>
  </w:style>
  <w:style w:type="paragraph" w:styleId="Caption">
    <w:name w:val="caption"/>
    <w:basedOn w:val="Normal"/>
    <w:next w:val="Normal"/>
    <w:uiPriority w:val="35"/>
    <w:unhideWhenUsed/>
    <w:qFormat/>
    <w:rsid w:val="003E3216"/>
    <w:pPr>
      <w:keepNext/>
      <w:keepLines/>
      <w:spacing w:after="40" w:line="240" w:lineRule="auto"/>
      <w:ind w:left="567"/>
    </w:pPr>
    <w:rPr>
      <w:i/>
      <w:iCs/>
      <w:sz w:val="22"/>
      <w:szCs w:val="18"/>
    </w:rPr>
  </w:style>
  <w:style w:type="character" w:styleId="Strong">
    <w:name w:val="Strong"/>
    <w:basedOn w:val="DefaultParagraphFont"/>
    <w:uiPriority w:val="22"/>
    <w:qFormat/>
    <w:rsid w:val="002800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М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95A8B-5D85-4875-BE2E-E7E808D4A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1189</Words>
  <Characters>6781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Milijana Bošković</dc:creator>
  <cp:lastModifiedBy>Biljana Đurović</cp:lastModifiedBy>
  <cp:revision>4</cp:revision>
  <cp:lastPrinted>2026-09-14T11:16:00Z</cp:lastPrinted>
  <dcterms:created xsi:type="dcterms:W3CDTF">2026-09-15T06:40:00Z</dcterms:created>
  <dcterms:modified xsi:type="dcterms:W3CDTF">2026-09-15T08:23:00Z</dcterms:modified>
</cp:coreProperties>
</file>