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61" w:rsidRPr="007C6041" w:rsidRDefault="00310271" w:rsidP="00310271">
      <w:pPr>
        <w:ind w:firstLine="708"/>
        <w:outlineLvl w:val="0"/>
        <w:rPr>
          <w:rFonts w:asciiTheme="minorHAnsi" w:hAnsiTheme="minorHAnsi" w:cstheme="minorHAnsi"/>
          <w:b/>
          <w:i/>
          <w:lang w:val="sr-Latn-CS"/>
        </w:rPr>
      </w:pPr>
      <w:r w:rsidRPr="00310271">
        <w:rPr>
          <w:rFonts w:asciiTheme="minorHAnsi" w:hAnsiTheme="minorHAnsi" w:cstheme="minorHAnsi"/>
        </w:rPr>
        <w:t xml:space="preserve">На основу члана 58 став 1 тачка 5 Закона о локалној самоуправи (“Службени лист ЦГ”, бр. 2/18, 34/19 и 38/20), члана 83 став 1 тачка 5 Статута Општине Никшић (“Службени лист ЦГ - општински прописи“, бр. 31/18) и Програма рада Скупштине Општине Никшић за 2023. </w:t>
      </w:r>
      <w:proofErr w:type="gramStart"/>
      <w:r w:rsidRPr="00310271">
        <w:rPr>
          <w:rFonts w:asciiTheme="minorHAnsi" w:hAnsiTheme="minorHAnsi" w:cstheme="minorHAnsi"/>
        </w:rPr>
        <w:t>годину</w:t>
      </w:r>
      <w:proofErr w:type="gramEnd"/>
      <w:r w:rsidRPr="00310271">
        <w:rPr>
          <w:rFonts w:asciiTheme="minorHAnsi" w:hAnsiTheme="minorHAnsi" w:cstheme="minorHAnsi"/>
        </w:rPr>
        <w:t xml:space="preserve">, предсједник Општине Никшић на сједници Скупштине Општине Никшић одржаној дана ___________2023. </w:t>
      </w:r>
      <w:proofErr w:type="gramStart"/>
      <w:r w:rsidRPr="00310271">
        <w:rPr>
          <w:rFonts w:asciiTheme="minorHAnsi" w:hAnsiTheme="minorHAnsi" w:cstheme="minorHAnsi"/>
        </w:rPr>
        <w:t>године</w:t>
      </w:r>
      <w:proofErr w:type="gramEnd"/>
      <w:r w:rsidRPr="00310271">
        <w:rPr>
          <w:rFonts w:asciiTheme="minorHAnsi" w:hAnsiTheme="minorHAnsi" w:cstheme="minorHAnsi"/>
        </w:rPr>
        <w:t>, подноси</w:t>
      </w:r>
    </w:p>
    <w:p w:rsidR="00A9145B" w:rsidRPr="007C6041" w:rsidRDefault="00A9145B" w:rsidP="00B82F02">
      <w:pPr>
        <w:jc w:val="center"/>
        <w:outlineLvl w:val="0"/>
        <w:rPr>
          <w:rFonts w:asciiTheme="minorHAnsi" w:hAnsiTheme="minorHAnsi" w:cstheme="minorHAnsi"/>
          <w:b/>
          <w:i/>
          <w:sz w:val="28"/>
          <w:lang w:val="sr-Latn-CS"/>
        </w:rPr>
      </w:pPr>
    </w:p>
    <w:p w:rsidR="00310271" w:rsidRPr="00310271" w:rsidRDefault="00310271" w:rsidP="00310271">
      <w:pPr>
        <w:ind w:firstLine="708"/>
        <w:jc w:val="center"/>
        <w:rPr>
          <w:rFonts w:asciiTheme="minorHAnsi" w:hAnsiTheme="minorHAnsi" w:cstheme="minorHAnsi"/>
          <w:b/>
          <w:i/>
          <w:sz w:val="28"/>
          <w:lang w:val="sr-Latn-CS"/>
        </w:rPr>
      </w:pPr>
      <w:r w:rsidRPr="00310271">
        <w:rPr>
          <w:rFonts w:asciiTheme="minorHAnsi" w:hAnsiTheme="minorHAnsi" w:cstheme="minorHAnsi"/>
          <w:b/>
          <w:i/>
          <w:sz w:val="28"/>
          <w:lang w:val="sr-Latn-CS"/>
        </w:rPr>
        <w:t>И  З  В  Ј  Е  Ш  Т  А  Ј</w:t>
      </w:r>
    </w:p>
    <w:p w:rsidR="00310271" w:rsidRPr="00310271" w:rsidRDefault="00310271" w:rsidP="00310271">
      <w:pPr>
        <w:ind w:firstLine="708"/>
        <w:jc w:val="center"/>
        <w:rPr>
          <w:rFonts w:asciiTheme="minorHAnsi" w:hAnsiTheme="minorHAnsi" w:cstheme="minorHAnsi"/>
          <w:b/>
          <w:i/>
          <w:sz w:val="28"/>
          <w:lang w:val="sr-Latn-CS"/>
        </w:rPr>
      </w:pPr>
      <w:r w:rsidRPr="00310271">
        <w:rPr>
          <w:rFonts w:asciiTheme="minorHAnsi" w:hAnsiTheme="minorHAnsi" w:cstheme="minorHAnsi"/>
          <w:b/>
          <w:i/>
          <w:sz w:val="28"/>
          <w:lang w:val="sr-Latn-CS"/>
        </w:rPr>
        <w:t>О СТАЊУ ИМОВИНЕ ОПШТИНЕ НИКШИЋ ЗА 2022. ГОДИНУ</w:t>
      </w:r>
    </w:p>
    <w:p w:rsidR="00310271" w:rsidRPr="00310271" w:rsidRDefault="00310271" w:rsidP="00310271">
      <w:pPr>
        <w:ind w:firstLine="708"/>
        <w:jc w:val="center"/>
        <w:rPr>
          <w:rFonts w:asciiTheme="minorHAnsi" w:hAnsiTheme="minorHAnsi" w:cstheme="minorHAnsi"/>
          <w:b/>
          <w:i/>
          <w:sz w:val="28"/>
          <w:lang w:val="sr-Latn-CS"/>
        </w:rPr>
      </w:pPr>
    </w:p>
    <w:p w:rsidR="00A22BFC" w:rsidRDefault="00310271" w:rsidP="00310271">
      <w:pPr>
        <w:ind w:firstLine="708"/>
        <w:rPr>
          <w:rFonts w:asciiTheme="minorHAnsi" w:hAnsiTheme="minorHAnsi" w:cstheme="minorHAnsi"/>
          <w:lang w:val="sr-Latn-CS"/>
        </w:rPr>
      </w:pPr>
      <w:r w:rsidRPr="00310271">
        <w:rPr>
          <w:rFonts w:asciiTheme="minorHAnsi" w:hAnsiTheme="minorHAnsi" w:cstheme="minorHAnsi"/>
          <w:b/>
          <w:i/>
          <w:sz w:val="28"/>
          <w:lang w:val="sr-Latn-CS"/>
        </w:rPr>
        <w:t>УВОДНИ ДИО</w:t>
      </w:r>
    </w:p>
    <w:p w:rsidR="00A22BFC" w:rsidRDefault="00A22BFC" w:rsidP="00E05A9E">
      <w:pPr>
        <w:ind w:firstLine="708"/>
        <w:rPr>
          <w:rFonts w:asciiTheme="minorHAnsi" w:hAnsiTheme="minorHAnsi" w:cstheme="minorHAnsi"/>
          <w:lang w:val="sr-Latn-CS"/>
        </w:rPr>
      </w:pPr>
    </w:p>
    <w:p w:rsidR="00310271" w:rsidRPr="00AB7336" w:rsidRDefault="00165B1F" w:rsidP="00165B1F">
      <w:pPr>
        <w:rPr>
          <w:rFonts w:asciiTheme="minorHAnsi" w:hAnsiTheme="minorHAnsi" w:cstheme="minorHAnsi"/>
          <w:lang w:val="sr-Cyrl-ME"/>
        </w:rPr>
      </w:pPr>
      <w:r>
        <w:rPr>
          <w:rFonts w:asciiTheme="minorHAnsi" w:hAnsiTheme="minorHAnsi" w:cstheme="minorHAnsi"/>
          <w:lang w:val="sr-Latn-CS"/>
        </w:rPr>
        <w:t xml:space="preserve">            </w:t>
      </w:r>
      <w:r w:rsidR="00ED1411">
        <w:rPr>
          <w:rFonts w:asciiTheme="minorHAnsi" w:hAnsiTheme="minorHAnsi" w:cstheme="minorHAnsi"/>
          <w:lang w:val="sr-Latn-CS"/>
        </w:rPr>
        <w:t xml:space="preserve">Дирекција за имовину </w:t>
      </w:r>
      <w:r w:rsidR="00ED1411">
        <w:rPr>
          <w:rFonts w:asciiTheme="minorHAnsi" w:hAnsiTheme="minorHAnsi" w:cstheme="minorHAnsi"/>
          <w:lang w:val="sr-Cyrl-ME"/>
        </w:rPr>
        <w:t>О</w:t>
      </w:r>
      <w:r w:rsidR="00310271" w:rsidRPr="00310271">
        <w:rPr>
          <w:rFonts w:asciiTheme="minorHAnsi" w:hAnsiTheme="minorHAnsi" w:cstheme="minorHAnsi"/>
          <w:lang w:val="sr-Latn-CS"/>
        </w:rPr>
        <w:t>пштине Никшић као орган локалне управе који у складу са Одлуком о организацији и начину рада локалне управе Општине Никшић („Сл. лист ЦГ - Општински прописи“, бр. 46/18 и 14/19), вршећи стручне и са њима повезане управне послове у вези са имовинским правима и овлашћењима на државној имовини којом располаже и коју користе Општина и њени органи и која води евиденцију имовине, сачинила је Извјештај о стању имовине Општине Никшић, у складу са Програмом рада Скупштине</w:t>
      </w:r>
      <w:r w:rsidR="00AB7336">
        <w:rPr>
          <w:rFonts w:asciiTheme="minorHAnsi" w:hAnsiTheme="minorHAnsi" w:cstheme="minorHAnsi"/>
          <w:lang w:val="sr-Latn-CS"/>
        </w:rPr>
        <w:t xml:space="preserve"> Општине Никшић за 2023. годину, па исти подносим на разматра</w:t>
      </w:r>
      <w:r w:rsidR="00672E2B">
        <w:rPr>
          <w:rFonts w:asciiTheme="minorHAnsi" w:hAnsiTheme="minorHAnsi" w:cstheme="minorHAnsi"/>
          <w:lang w:val="sr-Cyrl-ME"/>
        </w:rPr>
        <w:t>њ</w:t>
      </w:r>
      <w:r w:rsidR="00AB7336">
        <w:rPr>
          <w:rFonts w:asciiTheme="minorHAnsi" w:hAnsiTheme="minorHAnsi" w:cstheme="minorHAnsi"/>
          <w:lang w:val="sr-Cyrl-ME"/>
        </w:rPr>
        <w:t>е</w:t>
      </w:r>
      <w:r w:rsidR="007250B5">
        <w:rPr>
          <w:rFonts w:asciiTheme="minorHAnsi" w:hAnsiTheme="minorHAnsi" w:cstheme="minorHAnsi"/>
          <w:lang w:val="sr-Cyrl-ME"/>
        </w:rPr>
        <w:t>.</w:t>
      </w:r>
    </w:p>
    <w:p w:rsidR="00310271" w:rsidRPr="00310271" w:rsidRDefault="00310271" w:rsidP="00310271">
      <w:pPr>
        <w:ind w:firstLine="708"/>
        <w:rPr>
          <w:rFonts w:asciiTheme="minorHAnsi" w:hAnsiTheme="minorHAnsi" w:cstheme="minorHAnsi"/>
          <w:lang w:val="sr-Latn-CS"/>
        </w:rPr>
      </w:pPr>
      <w:r w:rsidRPr="00310271">
        <w:rPr>
          <w:rFonts w:asciiTheme="minorHAnsi" w:hAnsiTheme="minorHAnsi" w:cstheme="minorHAnsi"/>
          <w:lang w:val="sr-Latn-CS"/>
        </w:rPr>
        <w:t xml:space="preserve">  </w:t>
      </w:r>
      <w:r w:rsidR="00AB7336">
        <w:rPr>
          <w:rFonts w:asciiTheme="minorHAnsi" w:hAnsiTheme="minorHAnsi" w:cstheme="minorHAnsi"/>
          <w:lang w:val="sr-Latn-CS"/>
        </w:rPr>
        <w:t>Законом</w:t>
      </w:r>
      <w:r w:rsidRPr="00310271">
        <w:rPr>
          <w:rFonts w:asciiTheme="minorHAnsi" w:hAnsiTheme="minorHAnsi" w:cstheme="minorHAnsi"/>
          <w:lang w:val="sr-Latn-CS"/>
        </w:rPr>
        <w:t xml:space="preserve"> о државној имовини („Сл. лист ЦГ“, бр. 21/09 и 40/11)</w:t>
      </w:r>
      <w:r w:rsidR="00AB7336">
        <w:rPr>
          <w:rFonts w:asciiTheme="minorHAnsi" w:hAnsiTheme="minorHAnsi" w:cstheme="minorHAnsi"/>
          <w:lang w:val="sr-Cyrl-ME"/>
        </w:rPr>
        <w:t xml:space="preserve">, у члану 41-49 </w:t>
      </w:r>
      <w:r w:rsidRPr="00310271">
        <w:rPr>
          <w:rFonts w:asciiTheme="minorHAnsi" w:hAnsiTheme="minorHAnsi" w:cstheme="minorHAnsi"/>
          <w:lang w:val="sr-Latn-CS"/>
        </w:rPr>
        <w:t xml:space="preserve"> и чл. 33 и 34 Закона о локалној самоуправи („Сл. лист ЦГ“, бр. 2/18), утврђена је обавеза вођења евиденције државне имов</w:t>
      </w:r>
      <w:r w:rsidR="00ED1411">
        <w:rPr>
          <w:rFonts w:asciiTheme="minorHAnsi" w:hAnsiTheme="minorHAnsi" w:cstheme="minorHAnsi"/>
          <w:lang w:val="sr-Latn-CS"/>
        </w:rPr>
        <w:t>ине којом располажу општине. По</w:t>
      </w:r>
      <w:r w:rsidR="00ED1411">
        <w:rPr>
          <w:rFonts w:asciiTheme="minorHAnsi" w:hAnsiTheme="minorHAnsi" w:cstheme="minorHAnsi"/>
          <w:lang w:val="sr-Cyrl-ME"/>
        </w:rPr>
        <w:t>дз</w:t>
      </w:r>
      <w:r w:rsidRPr="00310271">
        <w:rPr>
          <w:rFonts w:asciiTheme="minorHAnsi" w:hAnsiTheme="minorHAnsi" w:cstheme="minorHAnsi"/>
          <w:lang w:val="sr-Latn-CS"/>
        </w:rPr>
        <w:t>аконским актима - Уредбом о начину вођења евиденције покретних и непокретних ствари и о попису ствари у државној својини („Службени лист ЦГ“, бр. 13/10) и Упутством Министарства финансија о ближем начину вршења пописа покретних и непокретних ствари у државној својини бр. 07- 3938/2 од 23.06.2009. године, утврђена су правила о начину вођења евиденције државне имовине и прописани обрасци како се евидентира покретна и непокретна имовина која је у државној својини, а на којој право располагања имају општине, односно право управљања и коришћења јавне службе чији су оснивачи Држава или општине.</w:t>
      </w:r>
    </w:p>
    <w:p w:rsidR="00310271" w:rsidRPr="00310271" w:rsidRDefault="00310271" w:rsidP="00310271">
      <w:pPr>
        <w:ind w:firstLine="708"/>
        <w:rPr>
          <w:rFonts w:asciiTheme="minorHAnsi" w:hAnsiTheme="minorHAnsi" w:cstheme="minorHAnsi"/>
          <w:lang w:val="sr-Latn-CS"/>
        </w:rPr>
      </w:pPr>
      <w:r w:rsidRPr="00310271">
        <w:rPr>
          <w:rFonts w:asciiTheme="minorHAnsi" w:hAnsiTheme="minorHAnsi" w:cstheme="minorHAnsi"/>
          <w:lang w:val="sr-Latn-CS"/>
        </w:rPr>
        <w:t>Власник ствари у државној својини сходно чл. 4 Закона о државној имовини је Држава Црна Гора, а одређена својинска овлашћења на овим стварима врше општине, односно јавне службе основане од стране Државе или општине. Имовину општине чине непокретне и покретне ствари, новчана средства, хартије од вриједности и друга имовинска права, што је прописано чл. 2  Закона о државној имовини.</w:t>
      </w:r>
    </w:p>
    <w:p w:rsidR="00310271" w:rsidRPr="00310271" w:rsidRDefault="00310271" w:rsidP="00310271">
      <w:pPr>
        <w:ind w:firstLine="708"/>
        <w:rPr>
          <w:rFonts w:asciiTheme="minorHAnsi" w:hAnsiTheme="minorHAnsi" w:cstheme="minorHAnsi"/>
          <w:lang w:val="sr-Latn-CS"/>
        </w:rPr>
      </w:pPr>
      <w:r w:rsidRPr="00310271">
        <w:rPr>
          <w:rFonts w:asciiTheme="minorHAnsi" w:hAnsiTheme="minorHAnsi" w:cstheme="minorHAnsi"/>
          <w:lang w:val="sr-Latn-CS"/>
        </w:rPr>
        <w:t xml:space="preserve">Одлуком о организацији и начину рада локалне управе Општине Никшић Дирекција за имовину је одређена као орган надлежан да врши послове који се односе на вођење евиденције ствари у имовини Општине, а из ове евиденције даје податке општинским и државним органима. </w:t>
      </w:r>
    </w:p>
    <w:p w:rsidR="00310271" w:rsidRPr="00310271" w:rsidRDefault="00310271" w:rsidP="00310271">
      <w:pPr>
        <w:ind w:firstLine="708"/>
        <w:rPr>
          <w:rFonts w:asciiTheme="minorHAnsi" w:hAnsiTheme="minorHAnsi" w:cstheme="minorHAnsi"/>
          <w:lang w:val="sr-Latn-CS"/>
        </w:rPr>
      </w:pPr>
      <w:r w:rsidRPr="00310271">
        <w:rPr>
          <w:rFonts w:asciiTheme="minorHAnsi" w:hAnsiTheme="minorHAnsi" w:cstheme="minorHAnsi"/>
          <w:lang w:val="sr-Latn-CS"/>
        </w:rPr>
        <w:t xml:space="preserve">  Податке о покретној </w:t>
      </w:r>
      <w:r w:rsidR="00973393">
        <w:rPr>
          <w:rFonts w:asciiTheme="minorHAnsi" w:hAnsiTheme="minorHAnsi" w:cstheme="minorHAnsi"/>
          <w:lang w:val="sr-Latn-CS"/>
        </w:rPr>
        <w:t xml:space="preserve">имовини </w:t>
      </w:r>
      <w:r w:rsidRPr="00310271">
        <w:rPr>
          <w:rFonts w:asciiTheme="minorHAnsi" w:hAnsiTheme="minorHAnsi" w:cstheme="minorHAnsi"/>
          <w:lang w:val="sr-Latn-CS"/>
        </w:rPr>
        <w:t xml:space="preserve"> Дирекција</w:t>
      </w:r>
      <w:r w:rsidR="00973393">
        <w:rPr>
          <w:rFonts w:asciiTheme="minorHAnsi" w:hAnsiTheme="minorHAnsi" w:cstheme="minorHAnsi"/>
          <w:lang w:val="sr-Cyrl-ME"/>
        </w:rPr>
        <w:t xml:space="preserve"> за имовину</w:t>
      </w:r>
      <w:r w:rsidRPr="00310271">
        <w:rPr>
          <w:rFonts w:asciiTheme="minorHAnsi" w:hAnsiTheme="minorHAnsi" w:cstheme="minorHAnsi"/>
          <w:lang w:val="sr-Latn-CS"/>
        </w:rPr>
        <w:t xml:space="preserve"> је прибавила од свих органа локалне управе, јавних предузећа и јавних установа чији је оснивач Општина Никшић, а исти се односе на податке о покретним стварима које користе у остваривању својих функција са стањем на дан 31.12.2022. године.</w:t>
      </w:r>
    </w:p>
    <w:p w:rsidR="00310271" w:rsidRPr="00310271" w:rsidRDefault="00310271" w:rsidP="00310271">
      <w:pPr>
        <w:ind w:firstLine="708"/>
        <w:rPr>
          <w:rFonts w:asciiTheme="minorHAnsi" w:hAnsiTheme="minorHAnsi" w:cstheme="minorHAnsi"/>
          <w:lang w:val="sr-Latn-CS"/>
        </w:rPr>
      </w:pPr>
      <w:r w:rsidRPr="00310271">
        <w:rPr>
          <w:rFonts w:asciiTheme="minorHAnsi" w:hAnsiTheme="minorHAnsi" w:cstheme="minorHAnsi"/>
          <w:lang w:val="sr-Latn-CS"/>
        </w:rPr>
        <w:t>Преглед свих непокретних и покретних ствари у имовини Општине Никшић за извјештајни период 01.01. – 31.12.2022. године, приказан је у табеларним прегледима – обрасцима НС и ПС, који су прописани Уредбом о начину вођења евиденције покретних и непокретних ствари и о попису ствари у државној својини.</w:t>
      </w:r>
    </w:p>
    <w:p w:rsidR="00310271" w:rsidRPr="00310271" w:rsidRDefault="00310271" w:rsidP="00310271">
      <w:pPr>
        <w:ind w:firstLine="708"/>
        <w:rPr>
          <w:rFonts w:asciiTheme="minorHAnsi" w:hAnsiTheme="minorHAnsi" w:cstheme="minorHAnsi"/>
          <w:lang w:val="sr-Latn-CS"/>
        </w:rPr>
      </w:pPr>
      <w:r w:rsidRPr="00310271">
        <w:rPr>
          <w:rFonts w:asciiTheme="minorHAnsi" w:hAnsiTheme="minorHAnsi" w:cstheme="minorHAnsi"/>
          <w:lang w:val="sr-Latn-CS"/>
        </w:rPr>
        <w:lastRenderedPageBreak/>
        <w:t>У табеларним прегледима је приказана имовина коју користе органи општине и имовина општине којом управљају и коју користе јавна предузећа и јавне установе, чији је оснивач Општина и то: ЈП „Спортски центар“, ЈП „Аутобуска станица“, „Водовод и канализација“ д.о.о., „Комунално“ д.о.о., Локални јавни емитер „Радио и телевизија Никшић“ д.о.о., „Паркинг сервис Никшић“ д.о.о., ЈУ Народна библиотека „Његош“, ЈУ „Музеји и галерије Никшић“, ЈУ „Захумље“, ЈУ „Никшићко поз</w:t>
      </w:r>
      <w:r w:rsidR="007E61C2">
        <w:rPr>
          <w:rFonts w:asciiTheme="minorHAnsi" w:hAnsiTheme="minorHAnsi" w:cstheme="minorHAnsi"/>
          <w:lang w:val="sr-Latn-CS"/>
        </w:rPr>
        <w:t>ориште“ и ЈУ „Дневни центар за дј</w:t>
      </w:r>
      <w:r w:rsidRPr="00310271">
        <w:rPr>
          <w:rFonts w:asciiTheme="minorHAnsi" w:hAnsiTheme="minorHAnsi" w:cstheme="minorHAnsi"/>
          <w:lang w:val="sr-Latn-CS"/>
        </w:rPr>
        <w:t>ецу са сметњама у развоју и особа са инвалидитетом“.</w:t>
      </w:r>
    </w:p>
    <w:p w:rsidR="00310271" w:rsidRPr="00310271" w:rsidRDefault="00310271" w:rsidP="00310271">
      <w:pPr>
        <w:ind w:firstLine="708"/>
        <w:rPr>
          <w:rFonts w:asciiTheme="minorHAnsi" w:hAnsiTheme="minorHAnsi" w:cstheme="minorHAnsi"/>
          <w:lang w:val="sr-Latn-CS"/>
        </w:rPr>
      </w:pPr>
      <w:r w:rsidRPr="00310271">
        <w:rPr>
          <w:rFonts w:asciiTheme="minorHAnsi" w:hAnsiTheme="minorHAnsi" w:cstheme="minorHAnsi"/>
          <w:lang w:val="sr-Latn-CS"/>
        </w:rPr>
        <w:t xml:space="preserve">Све непокретности на којима Општина Никшић има својинска овлашћења, исказане су на начин како се ове непокретности воде у званичној евиденцији Управе за некретнине – ПЈ Никшић, и то у катастру непокретности, катастру земљишта и пописном катастру. </w:t>
      </w:r>
    </w:p>
    <w:p w:rsidR="00310271" w:rsidRPr="00310271" w:rsidRDefault="00310271" w:rsidP="00310271">
      <w:pPr>
        <w:pStyle w:val="ListParagraph"/>
        <w:ind w:left="1068"/>
        <w:rPr>
          <w:rFonts w:asciiTheme="minorHAnsi" w:hAnsiTheme="minorHAnsi" w:cstheme="minorHAnsi"/>
          <w:lang w:val="sr-Latn-CS"/>
        </w:rPr>
      </w:pPr>
    </w:p>
    <w:p w:rsidR="00F27D8B" w:rsidRPr="00F27D8B" w:rsidRDefault="00F27D8B" w:rsidP="00F27D8B">
      <w:pPr>
        <w:pStyle w:val="ListParagraph"/>
        <w:numPr>
          <w:ilvl w:val="0"/>
          <w:numId w:val="8"/>
        </w:numPr>
        <w:spacing w:line="240" w:lineRule="auto"/>
        <w:rPr>
          <w:rFonts w:asciiTheme="minorHAnsi" w:hAnsiTheme="minorHAnsi" w:cstheme="minorHAnsi"/>
          <w:b/>
          <w:i/>
          <w:sz w:val="22"/>
          <w:lang w:val="sr-Latn-CS"/>
        </w:rPr>
      </w:pPr>
      <w:r w:rsidRPr="00F27D8B">
        <w:rPr>
          <w:rFonts w:asciiTheme="minorHAnsi" w:hAnsiTheme="minorHAnsi" w:cstheme="minorHAnsi"/>
          <w:b/>
          <w:i/>
          <w:sz w:val="22"/>
          <w:lang w:val="sr-Latn-CS"/>
        </w:rPr>
        <w:t xml:space="preserve">ИМОВИНА ОПШТИНЕ ЕВИДЕНТИРАНА У КАТАСТРУ НЕПОКРЕТНОСТИ </w:t>
      </w:r>
    </w:p>
    <w:p w:rsidR="00CD3A75" w:rsidRDefault="00F27D8B" w:rsidP="0064305F">
      <w:pPr>
        <w:ind w:firstLine="708"/>
        <w:rPr>
          <w:rFonts w:asciiTheme="minorHAnsi" w:hAnsiTheme="minorHAnsi" w:cstheme="minorHAnsi"/>
        </w:rPr>
      </w:pPr>
      <w:r w:rsidRPr="00F27D8B">
        <w:rPr>
          <w:rFonts w:asciiTheme="minorHAnsi" w:hAnsiTheme="minorHAnsi" w:cstheme="minorHAnsi"/>
          <w:lang w:val="sr-Latn-CS"/>
        </w:rPr>
        <w:t>Број катастарских општина у којима је ступио на снагу катастар непокретности је</w:t>
      </w:r>
      <w:r w:rsidR="00BF089C">
        <w:rPr>
          <w:rFonts w:asciiTheme="minorHAnsi" w:hAnsiTheme="minorHAnsi" w:cstheme="minorHAnsi"/>
          <w:lang w:val="sr-Latn-CS"/>
        </w:rPr>
        <w:t xml:space="preserve"> укупно 56  и то: Бјелошевина 2</w:t>
      </w:r>
      <w:r w:rsidRPr="00F27D8B">
        <w:rPr>
          <w:rFonts w:asciiTheme="minorHAnsi" w:hAnsiTheme="minorHAnsi" w:cstheme="minorHAnsi"/>
          <w:lang w:val="sr-Latn-CS"/>
        </w:rPr>
        <w:t>, Богетићи, Брестице, Брезовик, Броћан</w:t>
      </w:r>
      <w:r w:rsidR="00305DE3">
        <w:rPr>
          <w:rFonts w:asciiTheme="minorHAnsi" w:hAnsiTheme="minorHAnsi" w:cstheme="minorHAnsi"/>
          <w:lang w:val="sr-Latn-CS"/>
        </w:rPr>
        <w:t>ац, Броћанац Граховски, Бршно 2</w:t>
      </w:r>
      <w:r w:rsidR="00666062">
        <w:rPr>
          <w:rFonts w:asciiTheme="minorHAnsi" w:hAnsiTheme="minorHAnsi" w:cstheme="minorHAnsi"/>
          <w:lang w:val="sr-Latn-CS"/>
        </w:rPr>
        <w:t>, Драговољићи 2</w:t>
      </w:r>
      <w:r w:rsidRPr="00F27D8B">
        <w:rPr>
          <w:rFonts w:asciiTheme="minorHAnsi" w:hAnsiTheme="minorHAnsi" w:cstheme="minorHAnsi"/>
          <w:lang w:val="sr-Latn-CS"/>
        </w:rPr>
        <w:t>, Дреноштица, Доње Црквице, Глибавац, Градачка Пољана, Грахово, Граховац, Границе, Јабука, Јасеново Поље, Кличево, Коњско, Кочани, Крњача</w:t>
      </w:r>
      <w:r w:rsidR="00305DE3">
        <w:rPr>
          <w:rFonts w:asciiTheme="minorHAnsi" w:hAnsiTheme="minorHAnsi" w:cstheme="minorHAnsi"/>
          <w:lang w:val="sr-Latn-CS"/>
        </w:rPr>
        <w:t xml:space="preserve">, Крстац, Кунак, Кусиде, Кута </w:t>
      </w:r>
      <w:r w:rsidR="00305DE3">
        <w:rPr>
          <w:rFonts w:asciiTheme="minorHAnsi" w:hAnsiTheme="minorHAnsi" w:cstheme="minorHAnsi"/>
          <w:lang w:val="sr-Cyrl-ME"/>
        </w:rPr>
        <w:t>2</w:t>
      </w:r>
      <w:r w:rsidRPr="00F27D8B">
        <w:rPr>
          <w:rFonts w:asciiTheme="minorHAnsi" w:hAnsiTheme="minorHAnsi" w:cstheme="minorHAnsi"/>
          <w:lang w:val="sr-Latn-CS"/>
        </w:rPr>
        <w:t>, Луково, Мацаваре, Милојевићи, Милочани,</w:t>
      </w:r>
      <w:r w:rsidR="00305DE3">
        <w:rPr>
          <w:rFonts w:asciiTheme="minorHAnsi" w:hAnsiTheme="minorHAnsi" w:cstheme="minorHAnsi"/>
          <w:lang w:val="sr-Latn-CS"/>
        </w:rPr>
        <w:t xml:space="preserve"> Мируше, Мокра Њива, Мораково 2</w:t>
      </w:r>
      <w:r w:rsidRPr="00F27D8B">
        <w:rPr>
          <w:rFonts w:asciiTheme="minorHAnsi" w:hAnsiTheme="minorHAnsi" w:cstheme="minorHAnsi"/>
          <w:lang w:val="sr-Latn-CS"/>
        </w:rPr>
        <w:t>, Мужевице, Нудо, Никшић, Орах, Повија, Почековићи, Подврш, Петровићи, Прага, Растовац, Рудине, Страшевина, Стуба, Стубица, Стубички Крај, Вилуси, Вир</w:t>
      </w:r>
      <w:r w:rsidR="00305DE3">
        <w:rPr>
          <w:rFonts w:asciiTheme="minorHAnsi" w:hAnsiTheme="minorHAnsi" w:cstheme="minorHAnsi"/>
          <w:lang w:val="sr-Latn-CS"/>
        </w:rPr>
        <w:t>, Враћеновићи, Загора, Заград 2</w:t>
      </w:r>
      <w:r w:rsidRPr="00F27D8B">
        <w:rPr>
          <w:rFonts w:asciiTheme="minorHAnsi" w:hAnsiTheme="minorHAnsi" w:cstheme="minorHAnsi"/>
          <w:lang w:val="sr-Latn-CS"/>
        </w:rPr>
        <w:t>, Ши</w:t>
      </w:r>
      <w:r w:rsidR="00305DE3">
        <w:rPr>
          <w:rFonts w:asciiTheme="minorHAnsi" w:hAnsiTheme="minorHAnsi" w:cstheme="minorHAnsi"/>
          <w:lang w:val="sr-Latn-CS"/>
        </w:rPr>
        <w:t>пачно 1, Шипачно 2</w:t>
      </w:r>
      <w:r w:rsidRPr="00F27D8B">
        <w:rPr>
          <w:rFonts w:asciiTheme="minorHAnsi" w:hAnsiTheme="minorHAnsi" w:cstheme="minorHAnsi"/>
          <w:lang w:val="sr-Latn-CS"/>
        </w:rPr>
        <w:t>, Штедим и Ћеранића Гора. У наведеним катастарским општинама, Општина Никшић има имовинска права на  непокретностима у укупној површини од 18.201.957м</w:t>
      </w:r>
      <w:r w:rsidRPr="007D438F">
        <w:rPr>
          <w:rFonts w:asciiTheme="minorHAnsi" w:hAnsiTheme="minorHAnsi" w:cstheme="minorHAnsi"/>
          <w:vertAlign w:val="superscript"/>
          <w:lang w:val="sr-Latn-CS"/>
        </w:rPr>
        <w:t>2</w:t>
      </w:r>
      <w:r w:rsidRPr="00F27D8B">
        <w:rPr>
          <w:rFonts w:asciiTheme="minorHAnsi" w:hAnsiTheme="minorHAnsi" w:cstheme="minorHAnsi"/>
          <w:lang w:val="sr-Latn-CS"/>
        </w:rPr>
        <w:t>.</w:t>
      </w:r>
    </w:p>
    <w:p w:rsidR="00F27D8B" w:rsidRPr="00F27D8B" w:rsidRDefault="00F27D8B" w:rsidP="00F27D8B">
      <w:pPr>
        <w:spacing w:after="120" w:line="240" w:lineRule="auto"/>
        <w:ind w:firstLine="708"/>
        <w:rPr>
          <w:rFonts w:asciiTheme="minorHAnsi" w:hAnsiTheme="minorHAnsi" w:cstheme="minorHAnsi"/>
        </w:rPr>
      </w:pPr>
      <w:proofErr w:type="gramStart"/>
      <w:r w:rsidRPr="00F27D8B">
        <w:rPr>
          <w:rFonts w:asciiTheme="minorHAnsi" w:hAnsiTheme="minorHAnsi" w:cstheme="minorHAnsi"/>
        </w:rPr>
        <w:t>Због ступања на снагу катастра непокретности у 4 катастарске општине (Броћанац Граховски, Доње Црквице, Мацаваре и Петровићи), површина земљишта у имовини Општине Никшић у катастру непокретности је у односу на претходни извјештајни период увећана за 514.924м</w:t>
      </w:r>
      <w:r w:rsidRPr="007D438F">
        <w:rPr>
          <w:rFonts w:asciiTheme="minorHAnsi" w:hAnsiTheme="minorHAnsi" w:cstheme="minorHAnsi"/>
          <w:vertAlign w:val="superscript"/>
        </w:rPr>
        <w:t>2</w:t>
      </w:r>
      <w:r w:rsidRPr="00F27D8B">
        <w:rPr>
          <w:rFonts w:asciiTheme="minorHAnsi" w:hAnsiTheme="minorHAnsi" w:cstheme="minorHAnsi"/>
        </w:rPr>
        <w:t>.</w:t>
      </w:r>
      <w:proofErr w:type="gramEnd"/>
      <w:r w:rsidRPr="00F27D8B">
        <w:rPr>
          <w:rFonts w:asciiTheme="minorHAnsi" w:hAnsiTheme="minorHAnsi" w:cstheme="minorHAnsi"/>
        </w:rPr>
        <w:t xml:space="preserve">  </w:t>
      </w:r>
      <w:proofErr w:type="gramStart"/>
      <w:r w:rsidRPr="00F27D8B">
        <w:rPr>
          <w:rFonts w:asciiTheme="minorHAnsi" w:hAnsiTheme="minorHAnsi" w:cstheme="minorHAnsi"/>
        </w:rPr>
        <w:t>Наведене катастарске општине су у претходним годинама биле приказиване у пописном катастру.</w:t>
      </w:r>
      <w:proofErr w:type="gramEnd"/>
    </w:p>
    <w:p w:rsidR="00F27D8B" w:rsidRPr="00F27D8B" w:rsidRDefault="00F27D8B" w:rsidP="00F27D8B">
      <w:pPr>
        <w:spacing w:after="120" w:line="240" w:lineRule="auto"/>
        <w:rPr>
          <w:rFonts w:asciiTheme="minorHAnsi" w:hAnsiTheme="minorHAnsi" w:cstheme="minorHAnsi"/>
        </w:rPr>
      </w:pPr>
      <w:r w:rsidRPr="00F27D8B">
        <w:rPr>
          <w:rFonts w:asciiTheme="minorHAnsi" w:hAnsiTheme="minorHAnsi" w:cstheme="minorHAnsi"/>
        </w:rPr>
        <w:t xml:space="preserve">           У протеклој години је на основу Одлуке СО Никшић о продаји грађевинског земљишта „Вива  Шпед“ ДОО Подгорица ради докомплетирања урбанистичке парцеле број 3 у обухвату Локалне студије локације Гребице ( „Сл лист ЦГ-општински прописи“, бр.030/22 од 24.06.2022), као и Уговора о продаји УЗЗ бр.121/2022 од 15.07.2022. </w:t>
      </w:r>
      <w:proofErr w:type="gramStart"/>
      <w:r w:rsidRPr="00F27D8B">
        <w:rPr>
          <w:rFonts w:asciiTheme="minorHAnsi" w:hAnsiTheme="minorHAnsi" w:cstheme="minorHAnsi"/>
        </w:rPr>
        <w:t>године</w:t>
      </w:r>
      <w:proofErr w:type="gramEnd"/>
      <w:r w:rsidRPr="00F27D8B">
        <w:rPr>
          <w:rFonts w:asciiTheme="minorHAnsi" w:hAnsiTheme="minorHAnsi" w:cstheme="minorHAnsi"/>
        </w:rPr>
        <w:t xml:space="preserve"> закљученог између Општине Никшић и Вива Шпед ДОО Подгорица, пов</w:t>
      </w:r>
      <w:r w:rsidR="00ED1411">
        <w:rPr>
          <w:rFonts w:asciiTheme="minorHAnsi" w:hAnsiTheme="minorHAnsi" w:cstheme="minorHAnsi"/>
          <w:lang w:val="sr-Cyrl-ME"/>
        </w:rPr>
        <w:t>р</w:t>
      </w:r>
      <w:r w:rsidRPr="00F27D8B">
        <w:rPr>
          <w:rFonts w:asciiTheme="minorHAnsi" w:hAnsiTheme="minorHAnsi" w:cstheme="minorHAnsi"/>
        </w:rPr>
        <w:t>шина земљишта у располагању Општине Никшић је умањена за укупно 595 м</w:t>
      </w:r>
      <w:r w:rsidRPr="007D438F">
        <w:rPr>
          <w:rFonts w:asciiTheme="minorHAnsi" w:hAnsiTheme="minorHAnsi" w:cstheme="minorHAnsi"/>
          <w:vertAlign w:val="superscript"/>
        </w:rPr>
        <w:t>2</w:t>
      </w:r>
      <w:r w:rsidRPr="00F27D8B">
        <w:rPr>
          <w:rFonts w:asciiTheme="minorHAnsi" w:hAnsiTheme="minorHAnsi" w:cstheme="minorHAnsi"/>
        </w:rPr>
        <w:t>.</w:t>
      </w:r>
    </w:p>
    <w:p w:rsidR="00F27D8B" w:rsidRPr="00F27D8B" w:rsidRDefault="00F27D8B" w:rsidP="00F27D8B">
      <w:pPr>
        <w:ind w:firstLine="708"/>
        <w:rPr>
          <w:rFonts w:asciiTheme="minorHAnsi" w:hAnsiTheme="minorHAnsi" w:cstheme="minorHAnsi"/>
          <w:lang w:eastAsia="sr-Cyrl-CS"/>
        </w:rPr>
      </w:pPr>
      <w:r w:rsidRPr="00F27D8B">
        <w:rPr>
          <w:rFonts w:asciiTheme="minorHAnsi" w:hAnsiTheme="minorHAnsi" w:cstheme="minorHAnsi"/>
          <w:lang w:eastAsia="sr-Cyrl-CS"/>
        </w:rPr>
        <w:t xml:space="preserve">На основу Одлуке о продаји грађевинског земљишта Скупштини станара “Зграда Копривица” из Никшића улица Крста Костића ради докомплетирања урбанистичке парцеле број 2 у обухвату  ДУП “Растоци 1”, као и Уговора о продаји УЗЗ бр.856/2022 од 09.12.2022 године између Општине Никшић и Стамбене зграде "Копривица" Никшић овјереног код нотара Јањушевић Наташе површина земљишта у располагању Општине Никшић умањена </w:t>
      </w:r>
      <w:proofErr w:type="gramStart"/>
      <w:r w:rsidRPr="00F27D8B">
        <w:rPr>
          <w:rFonts w:asciiTheme="minorHAnsi" w:hAnsiTheme="minorHAnsi" w:cstheme="minorHAnsi"/>
          <w:lang w:eastAsia="sr-Cyrl-CS"/>
        </w:rPr>
        <w:t>за</w:t>
      </w:r>
      <w:proofErr w:type="gramEnd"/>
      <w:r w:rsidRPr="00F27D8B">
        <w:rPr>
          <w:rFonts w:asciiTheme="minorHAnsi" w:hAnsiTheme="minorHAnsi" w:cstheme="minorHAnsi"/>
          <w:lang w:eastAsia="sr-Cyrl-CS"/>
        </w:rPr>
        <w:t xml:space="preserve"> 179</w:t>
      </w:r>
      <w:r w:rsidR="007D438F">
        <w:rPr>
          <w:rFonts w:asciiTheme="minorHAnsi" w:hAnsiTheme="minorHAnsi" w:cstheme="minorHAnsi"/>
          <w:lang w:val="sr-Cyrl-ME" w:eastAsia="sr-Cyrl-CS"/>
        </w:rPr>
        <w:t>м</w:t>
      </w:r>
      <w:r w:rsidR="007D438F" w:rsidRPr="007D438F">
        <w:rPr>
          <w:rFonts w:asciiTheme="minorHAnsi" w:hAnsiTheme="minorHAnsi" w:cstheme="minorHAnsi"/>
          <w:vertAlign w:val="superscript"/>
          <w:lang w:val="sr-Cyrl-ME" w:eastAsia="sr-Cyrl-CS"/>
        </w:rPr>
        <w:t>2</w:t>
      </w:r>
      <w:r w:rsidRPr="00F27D8B">
        <w:rPr>
          <w:rFonts w:asciiTheme="minorHAnsi" w:hAnsiTheme="minorHAnsi" w:cstheme="minorHAnsi"/>
          <w:lang w:eastAsia="sr-Cyrl-CS"/>
        </w:rPr>
        <w:t>.</w:t>
      </w:r>
    </w:p>
    <w:p w:rsidR="00F27D8B" w:rsidRPr="00CE7924" w:rsidRDefault="00F27D8B" w:rsidP="00F27D8B">
      <w:pPr>
        <w:ind w:firstLine="708"/>
        <w:rPr>
          <w:rFonts w:asciiTheme="minorHAnsi" w:hAnsiTheme="minorHAnsi" w:cstheme="minorHAnsi"/>
          <w:lang w:val="sr-Cyrl-ME" w:eastAsia="sr-Cyrl-CS"/>
        </w:rPr>
      </w:pPr>
      <w:r w:rsidRPr="00F27D8B">
        <w:rPr>
          <w:rFonts w:asciiTheme="minorHAnsi" w:hAnsiTheme="minorHAnsi" w:cstheme="minorHAnsi"/>
          <w:lang w:eastAsia="sr-Cyrl-CS"/>
        </w:rPr>
        <w:t>Сходно Рјешењу предсједника Општине Никшић број 01-694/3 од 03.12.1999.године и Уговором број 03-10968 од 27.12.1990.године, закљученим између Секретаријата за уређење простора и комунално стамбених послова и Јојић Владимира у власништво овог лица је прешл</w:t>
      </w:r>
      <w:r w:rsidR="00CE7924">
        <w:rPr>
          <w:rFonts w:asciiTheme="minorHAnsi" w:hAnsiTheme="minorHAnsi" w:cstheme="minorHAnsi"/>
          <w:lang w:eastAsia="sr-Cyrl-CS"/>
        </w:rPr>
        <w:t>о 60 м</w:t>
      </w:r>
      <w:r w:rsidR="00CE7924" w:rsidRPr="007D438F">
        <w:rPr>
          <w:rFonts w:asciiTheme="minorHAnsi" w:hAnsiTheme="minorHAnsi" w:cstheme="minorHAnsi"/>
          <w:vertAlign w:val="superscript"/>
          <w:lang w:eastAsia="sr-Cyrl-CS"/>
        </w:rPr>
        <w:t xml:space="preserve">2 </w:t>
      </w:r>
      <w:r w:rsidR="00CE7924">
        <w:rPr>
          <w:rFonts w:asciiTheme="minorHAnsi" w:hAnsiTheme="minorHAnsi" w:cstheme="minorHAnsi"/>
          <w:lang w:eastAsia="sr-Cyrl-CS"/>
        </w:rPr>
        <w:t xml:space="preserve">у обухвату ДУП Бистрица, а </w:t>
      </w:r>
      <w:r w:rsidR="00CE7924">
        <w:rPr>
          <w:rFonts w:asciiTheme="minorHAnsi" w:hAnsiTheme="minorHAnsi" w:cstheme="minorHAnsi"/>
          <w:lang w:val="sr-Cyrl-ME" w:eastAsia="sr-Cyrl-CS"/>
        </w:rPr>
        <w:t>рјешење о промјени укњижбе је донијела Управа за катастар и државну имовину ПЈ Никшић број 919-103-УП/ИО-3493/2022 дана 03.11.2022.године.</w:t>
      </w:r>
    </w:p>
    <w:p w:rsidR="00F27D8B" w:rsidRPr="00F27D8B" w:rsidRDefault="00F27D8B" w:rsidP="00F27D8B">
      <w:pPr>
        <w:ind w:firstLine="708"/>
        <w:rPr>
          <w:rFonts w:asciiTheme="minorHAnsi" w:hAnsiTheme="minorHAnsi" w:cstheme="minorHAnsi"/>
          <w:lang w:eastAsia="sr-Cyrl-CS"/>
        </w:rPr>
      </w:pPr>
      <w:r w:rsidRPr="00F27D8B">
        <w:rPr>
          <w:rFonts w:asciiTheme="minorHAnsi" w:hAnsiTheme="minorHAnsi" w:cstheme="minorHAnsi"/>
          <w:lang w:eastAsia="sr-Cyrl-CS"/>
        </w:rPr>
        <w:lastRenderedPageBreak/>
        <w:t xml:space="preserve">Управа за катастар и државну </w:t>
      </w:r>
      <w:proofErr w:type="gramStart"/>
      <w:r w:rsidRPr="00F27D8B">
        <w:rPr>
          <w:rFonts w:asciiTheme="minorHAnsi" w:hAnsiTheme="minorHAnsi" w:cstheme="minorHAnsi"/>
          <w:lang w:eastAsia="sr-Cyrl-CS"/>
        </w:rPr>
        <w:t>имовину  ПЈ</w:t>
      </w:r>
      <w:proofErr w:type="gramEnd"/>
      <w:r w:rsidRPr="00F27D8B">
        <w:rPr>
          <w:rFonts w:asciiTheme="minorHAnsi" w:hAnsiTheme="minorHAnsi" w:cstheme="minorHAnsi"/>
          <w:lang w:eastAsia="sr-Cyrl-CS"/>
        </w:rPr>
        <w:t xml:space="preserve"> Никшић је у складу са Законом о државној имовини  „Сл лист ЦГ“ бр. 19/09, 40/11) и Законом о својинско правним односима ( „Сл лист ЦГ“ бр.19/09) донијела Рјешење број 919-103-УПИ-3001/22 од 28.09.2022.године, којим је земљиште у површини 46.904 м</w:t>
      </w:r>
      <w:r w:rsidRPr="007D438F">
        <w:rPr>
          <w:rFonts w:asciiTheme="minorHAnsi" w:hAnsiTheme="minorHAnsi" w:cstheme="minorHAnsi"/>
          <w:vertAlign w:val="superscript"/>
          <w:lang w:eastAsia="sr-Cyrl-CS"/>
        </w:rPr>
        <w:t>2</w:t>
      </w:r>
      <w:r w:rsidRPr="00F27D8B">
        <w:rPr>
          <w:rFonts w:asciiTheme="minorHAnsi" w:hAnsiTheme="minorHAnsi" w:cstheme="minorHAnsi"/>
          <w:lang w:eastAsia="sr-Cyrl-CS"/>
        </w:rPr>
        <w:t xml:space="preserve"> из„А“ листа листа непокретности број 63 КО Вир, са Општине Никшић прешло у својину Државе Црне Горе са правом </w:t>
      </w:r>
      <w:r w:rsidR="004C165D">
        <w:rPr>
          <w:rFonts w:asciiTheme="minorHAnsi" w:hAnsiTheme="minorHAnsi" w:cstheme="minorHAnsi"/>
          <w:lang w:eastAsia="sr-Cyrl-CS"/>
        </w:rPr>
        <w:t>располагања Владе Црне Горе. Овдј</w:t>
      </w:r>
      <w:r w:rsidRPr="00F27D8B">
        <w:rPr>
          <w:rFonts w:asciiTheme="minorHAnsi" w:hAnsiTheme="minorHAnsi" w:cstheme="minorHAnsi"/>
          <w:lang w:eastAsia="sr-Cyrl-CS"/>
        </w:rPr>
        <w:t>е се ради о рјешењу донијетом по захтјеву Дирекције за имовину, а ријеч је о  парцелама   које се налаз ван обухвата ГУП-а, који је био на снази у вријеме ступања на снагу Закона о државној имовини.</w:t>
      </w:r>
    </w:p>
    <w:p w:rsidR="00F27D8B" w:rsidRPr="00F27D8B" w:rsidRDefault="00F27D8B" w:rsidP="00F27D8B">
      <w:pPr>
        <w:ind w:firstLine="708"/>
        <w:rPr>
          <w:rFonts w:asciiTheme="minorHAnsi" w:hAnsiTheme="minorHAnsi" w:cstheme="minorHAnsi"/>
          <w:lang w:eastAsia="sr-Cyrl-CS"/>
        </w:rPr>
      </w:pPr>
      <w:r w:rsidRPr="00F27D8B">
        <w:rPr>
          <w:rFonts w:asciiTheme="minorHAnsi" w:hAnsiTheme="minorHAnsi" w:cstheme="minorHAnsi"/>
          <w:lang w:eastAsia="sr-Cyrl-CS"/>
        </w:rPr>
        <w:t xml:space="preserve"> На основу захтјеву Дирекције за имовину, сходно Закону о државној имовини и Закону о свој</w:t>
      </w:r>
      <w:r w:rsidR="004C165D">
        <w:rPr>
          <w:rFonts w:asciiTheme="minorHAnsi" w:hAnsiTheme="minorHAnsi" w:cstheme="minorHAnsi"/>
          <w:lang w:val="sr-Cyrl-ME" w:eastAsia="sr-Cyrl-CS"/>
        </w:rPr>
        <w:t>и</w:t>
      </w:r>
      <w:r w:rsidRPr="00F27D8B">
        <w:rPr>
          <w:rFonts w:asciiTheme="minorHAnsi" w:hAnsiTheme="minorHAnsi" w:cstheme="minorHAnsi"/>
          <w:lang w:eastAsia="sr-Cyrl-CS"/>
        </w:rPr>
        <w:t>нско правним односима, Управа за катастар и државну имовину донијела Рјешење број 919-103-УПИ-3519/22 од 04.11.2022.године којим је цјелокупна непокретна имовина из лист</w:t>
      </w:r>
      <w:r w:rsidR="00305DE3">
        <w:rPr>
          <w:rFonts w:asciiTheme="minorHAnsi" w:hAnsiTheme="minorHAnsi" w:cstheme="minorHAnsi"/>
          <w:lang w:eastAsia="sr-Cyrl-CS"/>
        </w:rPr>
        <w:t>а непокретности 184 КО Шипачно 1</w:t>
      </w:r>
      <w:r w:rsidRPr="00F27D8B">
        <w:rPr>
          <w:rFonts w:asciiTheme="minorHAnsi" w:hAnsiTheme="minorHAnsi" w:cstheme="minorHAnsi"/>
          <w:lang w:eastAsia="sr-Cyrl-CS"/>
        </w:rPr>
        <w:t xml:space="preserve"> у површини од 86.412 м</w:t>
      </w:r>
      <w:r w:rsidRPr="007D438F">
        <w:rPr>
          <w:rFonts w:asciiTheme="minorHAnsi" w:hAnsiTheme="minorHAnsi" w:cstheme="minorHAnsi"/>
          <w:vertAlign w:val="superscript"/>
          <w:lang w:eastAsia="sr-Cyrl-CS"/>
        </w:rPr>
        <w:t>2</w:t>
      </w:r>
      <w:r w:rsidRPr="00F27D8B">
        <w:rPr>
          <w:rFonts w:asciiTheme="minorHAnsi" w:hAnsiTheme="minorHAnsi" w:cstheme="minorHAnsi"/>
          <w:lang w:eastAsia="sr-Cyrl-CS"/>
        </w:rPr>
        <w:t xml:space="preserve"> са Општине Никшић прешла у располагање Владе Црне Горе.     </w:t>
      </w:r>
    </w:p>
    <w:p w:rsidR="00F27D8B" w:rsidRPr="00F27D8B" w:rsidRDefault="00F27D8B" w:rsidP="00F27D8B">
      <w:pPr>
        <w:ind w:firstLine="708"/>
        <w:rPr>
          <w:rFonts w:asciiTheme="minorHAnsi" w:hAnsiTheme="minorHAnsi" w:cstheme="minorHAnsi"/>
          <w:lang w:eastAsia="sr-Cyrl-CS"/>
        </w:rPr>
      </w:pPr>
      <w:r w:rsidRPr="00F27D8B">
        <w:rPr>
          <w:rFonts w:asciiTheme="minorHAnsi" w:hAnsiTheme="minorHAnsi" w:cstheme="minorHAnsi"/>
          <w:lang w:eastAsia="sr-Cyrl-CS"/>
        </w:rPr>
        <w:t xml:space="preserve"> </w:t>
      </w:r>
      <w:proofErr w:type="gramStart"/>
      <w:r w:rsidRPr="00F27D8B">
        <w:rPr>
          <w:rFonts w:asciiTheme="minorHAnsi" w:hAnsiTheme="minorHAnsi" w:cstheme="minorHAnsi"/>
          <w:lang w:eastAsia="sr-Cyrl-CS"/>
        </w:rPr>
        <w:t>Управа за катастар и државну имовину је донијела Рјешење број 919-103-УПИ-3697/22 од 22.11.2022.године.</w:t>
      </w:r>
      <w:proofErr w:type="gramEnd"/>
      <w:r w:rsidRPr="00F27D8B">
        <w:rPr>
          <w:rFonts w:asciiTheme="minorHAnsi" w:hAnsiTheme="minorHAnsi" w:cstheme="minorHAnsi"/>
          <w:lang w:eastAsia="sr-Cyrl-CS"/>
        </w:rPr>
        <w:t xml:space="preserve"> којим  непокретна имовина површине 3</w:t>
      </w:r>
      <w:r w:rsidR="00671A3B">
        <w:rPr>
          <w:rFonts w:asciiTheme="minorHAnsi" w:hAnsiTheme="minorHAnsi" w:cstheme="minorHAnsi"/>
          <w:lang w:val="sr-Cyrl-ME" w:eastAsia="sr-Cyrl-CS"/>
        </w:rPr>
        <w:t>.</w:t>
      </w:r>
      <w:r w:rsidRPr="00F27D8B">
        <w:rPr>
          <w:rFonts w:asciiTheme="minorHAnsi" w:hAnsiTheme="minorHAnsi" w:cstheme="minorHAnsi"/>
          <w:lang w:eastAsia="sr-Cyrl-CS"/>
        </w:rPr>
        <w:t>237 м</w:t>
      </w:r>
      <w:r w:rsidRPr="007D438F">
        <w:rPr>
          <w:rFonts w:asciiTheme="minorHAnsi" w:hAnsiTheme="minorHAnsi" w:cstheme="minorHAnsi"/>
          <w:vertAlign w:val="superscript"/>
          <w:lang w:eastAsia="sr-Cyrl-CS"/>
        </w:rPr>
        <w:t>2</w:t>
      </w:r>
      <w:r w:rsidRPr="00F27D8B">
        <w:rPr>
          <w:rFonts w:asciiTheme="minorHAnsi" w:hAnsiTheme="minorHAnsi" w:cstheme="minorHAnsi"/>
          <w:lang w:eastAsia="sr-Cyrl-CS"/>
        </w:rPr>
        <w:t xml:space="preserve"> из листа непокретности број 544 КО Грахово са Општине Никшић прелази у </w:t>
      </w:r>
      <w:r w:rsidR="00FD7FFE">
        <w:rPr>
          <w:rFonts w:asciiTheme="minorHAnsi" w:hAnsiTheme="minorHAnsi" w:cstheme="minorHAnsi"/>
          <w:lang w:eastAsia="sr-Cyrl-CS"/>
        </w:rPr>
        <w:t>располагање Владе Црне Горе. Овдј</w:t>
      </w:r>
      <w:r w:rsidRPr="00F27D8B">
        <w:rPr>
          <w:rFonts w:asciiTheme="minorHAnsi" w:hAnsiTheme="minorHAnsi" w:cstheme="minorHAnsi"/>
          <w:lang w:eastAsia="sr-Cyrl-CS"/>
        </w:rPr>
        <w:t>е се ради о уређењу наведеног листа непокретности по захтјеву Дирекције за имовину, а пренијете непокретности се налазе ван обухвата ГУП-а.</w:t>
      </w:r>
    </w:p>
    <w:p w:rsidR="00F27D8B" w:rsidRPr="00F27D8B" w:rsidRDefault="003128E2" w:rsidP="00F27D8B">
      <w:pPr>
        <w:rPr>
          <w:rFonts w:asciiTheme="minorHAnsi" w:hAnsiTheme="minorHAnsi" w:cstheme="minorHAnsi"/>
          <w:lang w:eastAsia="sr-Cyrl-CS"/>
        </w:rPr>
      </w:pPr>
      <w:r>
        <w:rPr>
          <w:rFonts w:asciiTheme="minorHAnsi" w:hAnsiTheme="minorHAnsi" w:cstheme="minorHAnsi"/>
          <w:lang w:val="sr-Cyrl-ME" w:eastAsia="sr-Cyrl-CS"/>
        </w:rPr>
        <w:t xml:space="preserve">              </w:t>
      </w:r>
      <w:r w:rsidR="00F27D8B" w:rsidRPr="00F27D8B">
        <w:rPr>
          <w:rFonts w:asciiTheme="minorHAnsi" w:hAnsiTheme="minorHAnsi" w:cstheme="minorHAnsi"/>
          <w:lang w:eastAsia="sr-Cyrl-CS"/>
        </w:rPr>
        <w:t xml:space="preserve">По основу захтјева Управе за катастар и државну имовину Црне Горе за уређење листа </w:t>
      </w:r>
      <w:proofErr w:type="gramStart"/>
      <w:r w:rsidR="00F27D8B" w:rsidRPr="00F27D8B">
        <w:rPr>
          <w:rFonts w:asciiTheme="minorHAnsi" w:hAnsiTheme="minorHAnsi" w:cstheme="minorHAnsi"/>
          <w:lang w:eastAsia="sr-Cyrl-CS"/>
        </w:rPr>
        <w:t>непокретности  6</w:t>
      </w:r>
      <w:proofErr w:type="gramEnd"/>
      <w:r w:rsidR="00F27D8B" w:rsidRPr="00F27D8B">
        <w:rPr>
          <w:rFonts w:asciiTheme="minorHAnsi" w:hAnsiTheme="minorHAnsi" w:cstheme="minorHAnsi"/>
          <w:lang w:eastAsia="sr-Cyrl-CS"/>
        </w:rPr>
        <w:t xml:space="preserve"> КО Повија, Управа за катастар и државну имовину ПЈ Никшић је донијела Рјешење број 919-103.УПИ-3839/22 од 29.11.2022.године, којим  непокретност у површини од 8.444 м</w:t>
      </w:r>
      <w:r w:rsidR="00F27D8B" w:rsidRPr="007D438F">
        <w:rPr>
          <w:rFonts w:asciiTheme="minorHAnsi" w:hAnsiTheme="minorHAnsi" w:cstheme="minorHAnsi"/>
          <w:vertAlign w:val="superscript"/>
          <w:lang w:eastAsia="sr-Cyrl-CS"/>
        </w:rPr>
        <w:t>2</w:t>
      </w:r>
      <w:r w:rsidR="00F27D8B" w:rsidRPr="00F27D8B">
        <w:rPr>
          <w:rFonts w:asciiTheme="minorHAnsi" w:hAnsiTheme="minorHAnsi" w:cstheme="minorHAnsi"/>
          <w:lang w:eastAsia="sr-Cyrl-CS"/>
        </w:rPr>
        <w:t>, које је било у власништву Владе Црне Горе  прелази у</w:t>
      </w:r>
      <w:r w:rsidR="004C165D">
        <w:rPr>
          <w:rFonts w:asciiTheme="minorHAnsi" w:hAnsiTheme="minorHAnsi" w:cstheme="minorHAnsi"/>
          <w:lang w:eastAsia="sr-Cyrl-CS"/>
        </w:rPr>
        <w:t xml:space="preserve"> располагање Општине Никшић. Овдј</w:t>
      </w:r>
      <w:r w:rsidR="00F27D8B" w:rsidRPr="00F27D8B">
        <w:rPr>
          <w:rFonts w:asciiTheme="minorHAnsi" w:hAnsiTheme="minorHAnsi" w:cstheme="minorHAnsi"/>
          <w:lang w:eastAsia="sr-Cyrl-CS"/>
        </w:rPr>
        <w:t>е се ради о некатегорисаним путевима који се сходно Закону о државној имовини налазе у располагању општине.</w:t>
      </w:r>
    </w:p>
    <w:p w:rsidR="00F27D8B" w:rsidRPr="00F27D8B" w:rsidRDefault="00F27D8B" w:rsidP="00F27D8B">
      <w:pPr>
        <w:rPr>
          <w:rFonts w:asciiTheme="minorHAnsi" w:hAnsiTheme="minorHAnsi" w:cstheme="minorHAnsi"/>
          <w:lang w:eastAsia="sr-Cyrl-CS"/>
        </w:rPr>
      </w:pPr>
      <w:r w:rsidRPr="00F27D8B">
        <w:rPr>
          <w:rFonts w:asciiTheme="minorHAnsi" w:hAnsiTheme="minorHAnsi" w:cstheme="minorHAnsi"/>
          <w:lang w:eastAsia="sr-Cyrl-CS"/>
        </w:rPr>
        <w:t xml:space="preserve"> </w:t>
      </w:r>
      <w:r>
        <w:rPr>
          <w:rFonts w:asciiTheme="minorHAnsi" w:hAnsiTheme="minorHAnsi" w:cstheme="minorHAnsi"/>
          <w:lang w:eastAsia="sr-Cyrl-CS"/>
        </w:rPr>
        <w:tab/>
      </w:r>
      <w:r w:rsidRPr="00F27D8B">
        <w:rPr>
          <w:rFonts w:asciiTheme="minorHAnsi" w:hAnsiTheme="minorHAnsi" w:cstheme="minorHAnsi"/>
          <w:lang w:eastAsia="sr-Cyrl-CS"/>
        </w:rPr>
        <w:t xml:space="preserve">Општина Никшић је закључила 3 уговора о поклону са физичким лицима и то: УЗЗ бр.524/2022 од 10.05.2022.године, УЗЗ бр. </w:t>
      </w:r>
      <w:proofErr w:type="gramStart"/>
      <w:r w:rsidRPr="00F27D8B">
        <w:rPr>
          <w:rFonts w:asciiTheme="minorHAnsi" w:hAnsiTheme="minorHAnsi" w:cstheme="minorHAnsi"/>
          <w:lang w:eastAsia="sr-Cyrl-CS"/>
        </w:rPr>
        <w:t>617/2022 од 01.02.2022.године, УЗЗ бр.</w:t>
      </w:r>
      <w:proofErr w:type="gramEnd"/>
      <w:r w:rsidRPr="00F27D8B">
        <w:rPr>
          <w:rFonts w:asciiTheme="minorHAnsi" w:hAnsiTheme="minorHAnsi" w:cstheme="minorHAnsi"/>
          <w:lang w:eastAsia="sr-Cyrl-CS"/>
        </w:rPr>
        <w:t xml:space="preserve"> </w:t>
      </w:r>
      <w:proofErr w:type="gramStart"/>
      <w:r w:rsidRPr="00F27D8B">
        <w:rPr>
          <w:rFonts w:asciiTheme="minorHAnsi" w:hAnsiTheme="minorHAnsi" w:cstheme="minorHAnsi"/>
          <w:lang w:eastAsia="sr-Cyrl-CS"/>
        </w:rPr>
        <w:t>21/22 од 23.02.2022.</w:t>
      </w:r>
      <w:proofErr w:type="gramEnd"/>
      <w:r w:rsidRPr="00F27D8B">
        <w:rPr>
          <w:rFonts w:asciiTheme="minorHAnsi" w:hAnsiTheme="minorHAnsi" w:cstheme="minorHAnsi"/>
          <w:lang w:eastAsia="sr-Cyrl-CS"/>
        </w:rPr>
        <w:t xml:space="preserve"> </w:t>
      </w:r>
      <w:proofErr w:type="gramStart"/>
      <w:r w:rsidRPr="00F27D8B">
        <w:rPr>
          <w:rFonts w:asciiTheme="minorHAnsi" w:hAnsiTheme="minorHAnsi" w:cstheme="minorHAnsi"/>
          <w:lang w:eastAsia="sr-Cyrl-CS"/>
        </w:rPr>
        <w:t>године</w:t>
      </w:r>
      <w:proofErr w:type="gramEnd"/>
      <w:r w:rsidRPr="00F27D8B">
        <w:rPr>
          <w:rFonts w:asciiTheme="minorHAnsi" w:hAnsiTheme="minorHAnsi" w:cstheme="minorHAnsi"/>
          <w:lang w:eastAsia="sr-Cyrl-CS"/>
        </w:rPr>
        <w:t xml:space="preserve"> па је сходно овим уговорима површина земљишта у располагању Општине Никшић увећана за 804,00 м</w:t>
      </w:r>
      <w:r w:rsidRPr="007D438F">
        <w:rPr>
          <w:rFonts w:asciiTheme="minorHAnsi" w:hAnsiTheme="minorHAnsi" w:cstheme="minorHAnsi"/>
          <w:vertAlign w:val="superscript"/>
          <w:lang w:eastAsia="sr-Cyrl-CS"/>
        </w:rPr>
        <w:t>2</w:t>
      </w:r>
      <w:r w:rsidRPr="00F27D8B">
        <w:rPr>
          <w:rFonts w:asciiTheme="minorHAnsi" w:hAnsiTheme="minorHAnsi" w:cstheme="minorHAnsi"/>
          <w:lang w:eastAsia="sr-Cyrl-CS"/>
        </w:rPr>
        <w:t xml:space="preserve">.  </w:t>
      </w:r>
      <w:proofErr w:type="gramStart"/>
      <w:r w:rsidRPr="00F27D8B">
        <w:rPr>
          <w:rFonts w:asciiTheme="minorHAnsi" w:hAnsiTheme="minorHAnsi" w:cstheme="minorHAnsi"/>
          <w:lang w:eastAsia="sr-Cyrl-CS"/>
        </w:rPr>
        <w:t>Ово земљиште је по култури некатегорисани пут, а поклоњено је од стране физичких лица Општини Никшић како би исто б</w:t>
      </w:r>
      <w:r w:rsidR="0094303F">
        <w:rPr>
          <w:rFonts w:asciiTheme="minorHAnsi" w:hAnsiTheme="minorHAnsi" w:cstheme="minorHAnsi"/>
          <w:lang w:eastAsia="sr-Cyrl-CS"/>
        </w:rPr>
        <w:t>ило асфалтирано.</w:t>
      </w:r>
      <w:proofErr w:type="gramEnd"/>
    </w:p>
    <w:p w:rsidR="00B54CB9" w:rsidRPr="007C6041" w:rsidRDefault="00B54CB9" w:rsidP="003B69D2">
      <w:pPr>
        <w:rPr>
          <w:rFonts w:asciiTheme="minorHAnsi" w:hAnsiTheme="minorHAnsi" w:cstheme="minorHAnsi"/>
        </w:rPr>
      </w:pPr>
    </w:p>
    <w:p w:rsidR="00F27D8B" w:rsidRPr="00503C05" w:rsidRDefault="00F27D8B" w:rsidP="00503C05">
      <w:pPr>
        <w:spacing w:line="200" w:lineRule="atLeast"/>
        <w:ind w:firstLine="709"/>
        <w:rPr>
          <w:rFonts w:asciiTheme="minorHAnsi" w:hAnsiTheme="minorHAnsi" w:cstheme="minorHAnsi"/>
          <w:lang w:eastAsia="sr-Cyrl-CS"/>
        </w:rPr>
      </w:pPr>
      <w:r w:rsidRPr="002E7C08">
        <w:rPr>
          <w:rFonts w:asciiTheme="minorHAnsi" w:hAnsiTheme="minorHAnsi" w:cstheme="minorHAnsi"/>
          <w:b/>
          <w:i/>
          <w:sz w:val="22"/>
          <w:szCs w:val="22"/>
        </w:rPr>
        <w:t>ПРИЛОГ 1</w:t>
      </w:r>
      <w:r w:rsidRPr="0094303F">
        <w:rPr>
          <w:rFonts w:asciiTheme="minorHAnsi" w:hAnsiTheme="minorHAnsi" w:cstheme="minorHAnsi"/>
          <w:b/>
          <w:i/>
          <w:sz w:val="22"/>
          <w:szCs w:val="22"/>
        </w:rPr>
        <w:t xml:space="preserve"> </w:t>
      </w:r>
      <w:r w:rsidRPr="00503C05">
        <w:rPr>
          <w:rFonts w:asciiTheme="minorHAnsi" w:hAnsiTheme="minorHAnsi" w:cstheme="minorHAnsi"/>
          <w:b/>
          <w:i/>
        </w:rPr>
        <w:t xml:space="preserve">- </w:t>
      </w:r>
      <w:r w:rsidRPr="00503C05">
        <w:rPr>
          <w:rFonts w:asciiTheme="minorHAnsi" w:hAnsiTheme="minorHAnsi" w:cstheme="minorHAnsi"/>
          <w:lang w:eastAsia="sr-Cyrl-CS"/>
        </w:rPr>
        <w:t>Табеларни преглед сумарних података о површинама земљишт</w:t>
      </w:r>
      <w:r w:rsidR="004C165D" w:rsidRPr="00503C05">
        <w:rPr>
          <w:rFonts w:asciiTheme="minorHAnsi" w:hAnsiTheme="minorHAnsi" w:cstheme="minorHAnsi"/>
          <w:lang w:eastAsia="sr-Cyrl-CS"/>
        </w:rPr>
        <w:t>а из 461 листа непокретности</w:t>
      </w:r>
      <w:proofErr w:type="gramStart"/>
      <w:r w:rsidR="004C165D" w:rsidRPr="00503C05">
        <w:rPr>
          <w:rFonts w:asciiTheme="minorHAnsi" w:hAnsiTheme="minorHAnsi" w:cstheme="minorHAnsi"/>
          <w:lang w:eastAsia="sr-Cyrl-CS"/>
        </w:rPr>
        <w:t xml:space="preserve">,  </w:t>
      </w:r>
      <w:r w:rsidRPr="00503C05">
        <w:rPr>
          <w:rFonts w:asciiTheme="minorHAnsi" w:hAnsiTheme="minorHAnsi" w:cstheme="minorHAnsi"/>
          <w:lang w:eastAsia="sr-Cyrl-CS"/>
        </w:rPr>
        <w:t>г</w:t>
      </w:r>
      <w:r w:rsidR="004C165D" w:rsidRPr="00503C05">
        <w:rPr>
          <w:rFonts w:asciiTheme="minorHAnsi" w:hAnsiTheme="minorHAnsi" w:cstheme="minorHAnsi"/>
          <w:lang w:eastAsia="sr-Cyrl-CS"/>
        </w:rPr>
        <w:t>д</w:t>
      </w:r>
      <w:r w:rsidR="0094303F" w:rsidRPr="00503C05">
        <w:rPr>
          <w:rFonts w:asciiTheme="minorHAnsi" w:hAnsiTheme="minorHAnsi" w:cstheme="minorHAnsi"/>
          <w:lang w:eastAsia="sr-Cyrl-CS"/>
        </w:rPr>
        <w:t>je</w:t>
      </w:r>
      <w:proofErr w:type="gramEnd"/>
      <w:r w:rsidRPr="00503C05">
        <w:rPr>
          <w:rFonts w:asciiTheme="minorHAnsi" w:hAnsiTheme="minorHAnsi" w:cstheme="minorHAnsi"/>
          <w:lang w:eastAsia="sr-Cyrl-CS"/>
        </w:rPr>
        <w:t xml:space="preserve"> Општина има право располагања у катастру непокретности</w:t>
      </w:r>
    </w:p>
    <w:p w:rsidR="007343C8" w:rsidRPr="00503C05" w:rsidRDefault="00F27D8B" w:rsidP="00503C05">
      <w:pPr>
        <w:spacing w:line="200" w:lineRule="atLeast"/>
        <w:ind w:firstLine="708"/>
        <w:rPr>
          <w:rFonts w:asciiTheme="minorHAnsi" w:hAnsiTheme="minorHAnsi" w:cstheme="minorHAnsi"/>
          <w:lang w:eastAsia="sr-Cyrl-CS"/>
        </w:rPr>
      </w:pPr>
      <w:r w:rsidRPr="002E7C08">
        <w:rPr>
          <w:rFonts w:asciiTheme="minorHAnsi" w:hAnsiTheme="minorHAnsi" w:cstheme="minorHAnsi"/>
          <w:b/>
          <w:i/>
          <w:sz w:val="22"/>
          <w:szCs w:val="22"/>
        </w:rPr>
        <w:t>ПРИЛОГ 1</w:t>
      </w:r>
      <w:r w:rsidRPr="002E7C08">
        <w:rPr>
          <w:rFonts w:asciiTheme="minorHAnsi" w:hAnsiTheme="minorHAnsi" w:cstheme="minorHAnsi"/>
          <w:i/>
          <w:sz w:val="22"/>
          <w:szCs w:val="22"/>
        </w:rPr>
        <w:t>а</w:t>
      </w:r>
      <w:r w:rsidRPr="0094303F">
        <w:rPr>
          <w:rFonts w:asciiTheme="minorHAnsi" w:hAnsiTheme="minorHAnsi" w:cstheme="minorHAnsi"/>
          <w:sz w:val="22"/>
          <w:szCs w:val="22"/>
          <w:lang w:eastAsia="sr-Cyrl-CS"/>
        </w:rPr>
        <w:t xml:space="preserve"> </w:t>
      </w:r>
      <w:r w:rsidRPr="00503C05">
        <w:rPr>
          <w:rFonts w:asciiTheme="minorHAnsi" w:hAnsiTheme="minorHAnsi" w:cstheme="minorHAnsi"/>
          <w:lang w:eastAsia="sr-Cyrl-CS"/>
        </w:rPr>
        <w:t>- Табеларни преглед разрађених података о врсти непокретности за 5.355 парцела из катастра непокретности – образац НС2</w:t>
      </w:r>
    </w:p>
    <w:p w:rsidR="00F27D8B" w:rsidRPr="00503C05" w:rsidRDefault="00F27D8B" w:rsidP="00503C05">
      <w:pPr>
        <w:spacing w:line="200" w:lineRule="atLeast"/>
        <w:ind w:firstLine="568"/>
        <w:rPr>
          <w:rFonts w:asciiTheme="minorHAnsi" w:hAnsiTheme="minorHAnsi" w:cstheme="minorHAnsi"/>
          <w:b/>
        </w:rPr>
      </w:pPr>
    </w:p>
    <w:p w:rsidR="00F27D8B" w:rsidRPr="0094303F" w:rsidRDefault="00305DE3" w:rsidP="004C4986">
      <w:pPr>
        <w:ind w:firstLine="708"/>
        <w:rPr>
          <w:rFonts w:asciiTheme="minorHAnsi" w:hAnsiTheme="minorHAnsi" w:cstheme="minorHAnsi"/>
          <w:b/>
          <w:lang w:val="sr-Latn-CS"/>
        </w:rPr>
      </w:pPr>
      <w:r>
        <w:rPr>
          <w:rFonts w:asciiTheme="minorHAnsi" w:hAnsiTheme="minorHAnsi" w:cstheme="minorHAnsi"/>
          <w:b/>
          <w:i/>
          <w:sz w:val="22"/>
          <w:lang w:val="sr-Latn-CS"/>
        </w:rPr>
        <w:t>2</w:t>
      </w:r>
      <w:r w:rsidR="00F27D8B" w:rsidRPr="0094303F">
        <w:rPr>
          <w:rFonts w:asciiTheme="minorHAnsi" w:hAnsiTheme="minorHAnsi" w:cstheme="minorHAnsi"/>
          <w:b/>
          <w:i/>
          <w:sz w:val="22"/>
          <w:lang w:val="sr-Latn-CS"/>
        </w:rPr>
        <w:t>.</w:t>
      </w:r>
      <w:r w:rsidR="00F27D8B" w:rsidRPr="0094303F">
        <w:rPr>
          <w:rFonts w:asciiTheme="minorHAnsi" w:hAnsiTheme="minorHAnsi" w:cstheme="minorHAnsi"/>
          <w:b/>
          <w:i/>
          <w:sz w:val="22"/>
          <w:lang w:val="sr-Latn-CS"/>
        </w:rPr>
        <w:tab/>
      </w:r>
      <w:r w:rsidR="00F27D8B" w:rsidRPr="0094303F">
        <w:rPr>
          <w:rFonts w:asciiTheme="minorHAnsi" w:hAnsiTheme="minorHAnsi" w:cstheme="minorHAnsi"/>
          <w:b/>
          <w:lang w:val="sr-Latn-CS"/>
        </w:rPr>
        <w:t xml:space="preserve">ИМОВИНА ОПШТИНЕ ЕВИДЕНТИРАНА У КАТАСТРУ ЗЕМЉИШТА </w:t>
      </w:r>
    </w:p>
    <w:p w:rsidR="00F27D8B" w:rsidRPr="004C4986" w:rsidRDefault="004C165D" w:rsidP="004C4986">
      <w:pPr>
        <w:ind w:firstLine="708"/>
        <w:rPr>
          <w:rFonts w:asciiTheme="minorHAnsi" w:hAnsiTheme="minorHAnsi" w:cstheme="minorHAnsi"/>
          <w:lang w:val="sr-Latn-CS"/>
        </w:rPr>
      </w:pPr>
      <w:r>
        <w:rPr>
          <w:rFonts w:asciiTheme="minorHAnsi" w:hAnsiTheme="minorHAnsi" w:cstheme="minorHAnsi"/>
          <w:lang w:val="sr-Latn-CS"/>
        </w:rPr>
        <w:t>Катастарске општине гдј</w:t>
      </w:r>
      <w:r w:rsidR="00F27D8B" w:rsidRPr="004C4986">
        <w:rPr>
          <w:rFonts w:asciiTheme="minorHAnsi" w:hAnsiTheme="minorHAnsi" w:cstheme="minorHAnsi"/>
          <w:lang w:val="sr-Latn-CS"/>
        </w:rPr>
        <w:t>е није ступио на снагу катастар непокретности, а евиденција се води у катастру земљишта (11 катаста</w:t>
      </w:r>
      <w:r w:rsidR="00864660">
        <w:rPr>
          <w:rFonts w:asciiTheme="minorHAnsi" w:hAnsiTheme="minorHAnsi" w:cstheme="minorHAnsi"/>
          <w:lang w:val="sr-Latn-CS"/>
        </w:rPr>
        <w:t>рских општина) су: Бјелошевина 1, Бршно 1, Драговољићи 1, Дучице, Југовићи, Кута 1, Ливеровићи, Мораково 1</w:t>
      </w:r>
      <w:r w:rsidR="00D07D14">
        <w:rPr>
          <w:rFonts w:asciiTheme="minorHAnsi" w:hAnsiTheme="minorHAnsi" w:cstheme="minorHAnsi"/>
          <w:lang w:val="sr-Latn-CS"/>
        </w:rPr>
        <w:t>, Озринићи, Рубежа и Заград 1</w:t>
      </w:r>
      <w:r w:rsidR="00F27D8B" w:rsidRPr="004C4986">
        <w:rPr>
          <w:rFonts w:asciiTheme="minorHAnsi" w:hAnsiTheme="minorHAnsi" w:cstheme="minorHAnsi"/>
          <w:lang w:val="sr-Latn-CS"/>
        </w:rPr>
        <w:t>.</w:t>
      </w:r>
    </w:p>
    <w:p w:rsidR="00F27D8B" w:rsidRPr="004C4986" w:rsidRDefault="00F27D8B" w:rsidP="004C4986">
      <w:pPr>
        <w:ind w:firstLine="708"/>
        <w:rPr>
          <w:rFonts w:asciiTheme="minorHAnsi" w:hAnsiTheme="minorHAnsi" w:cstheme="minorHAnsi"/>
          <w:lang w:val="sr-Latn-CS"/>
        </w:rPr>
      </w:pPr>
      <w:r w:rsidRPr="004C4986">
        <w:rPr>
          <w:rFonts w:asciiTheme="minorHAnsi" w:hAnsiTheme="minorHAnsi" w:cstheme="minorHAnsi"/>
          <w:lang w:val="sr-Latn-CS"/>
        </w:rPr>
        <w:t>Општина Никшић у евиденцији катастра земљишта има укупно 6.013.526м</w:t>
      </w:r>
      <w:r w:rsidRPr="00096A2D">
        <w:rPr>
          <w:rFonts w:asciiTheme="minorHAnsi" w:hAnsiTheme="minorHAnsi" w:cstheme="minorHAnsi"/>
          <w:vertAlign w:val="superscript"/>
          <w:lang w:val="sr-Latn-CS"/>
        </w:rPr>
        <w:t xml:space="preserve">2 </w:t>
      </w:r>
      <w:r w:rsidRPr="004C4986">
        <w:rPr>
          <w:rFonts w:asciiTheme="minorHAnsi" w:hAnsiTheme="minorHAnsi" w:cstheme="minorHAnsi"/>
          <w:lang w:val="sr-Latn-CS"/>
        </w:rPr>
        <w:t xml:space="preserve">земљишта.   </w:t>
      </w:r>
    </w:p>
    <w:p w:rsidR="00F27D8B" w:rsidRPr="004C4986" w:rsidRDefault="00F27D8B" w:rsidP="004C4986">
      <w:pPr>
        <w:ind w:firstLine="708"/>
        <w:rPr>
          <w:rFonts w:asciiTheme="minorHAnsi" w:hAnsiTheme="minorHAnsi" w:cstheme="minorHAnsi"/>
          <w:lang w:val="sr-Latn-CS"/>
        </w:rPr>
      </w:pPr>
      <w:r w:rsidRPr="004C4986">
        <w:rPr>
          <w:rFonts w:asciiTheme="minorHAnsi" w:hAnsiTheme="minorHAnsi" w:cstheme="minorHAnsi"/>
          <w:lang w:val="sr-Latn-CS"/>
        </w:rPr>
        <w:t xml:space="preserve">У евиденцији катастра земљишта током претходне године није било промјена у односу на стање исказано у 2021. години. </w:t>
      </w:r>
    </w:p>
    <w:p w:rsidR="00F27D8B" w:rsidRPr="004C4986" w:rsidRDefault="00F27D8B" w:rsidP="004C4986">
      <w:pPr>
        <w:spacing w:line="200" w:lineRule="atLeast"/>
        <w:ind w:firstLine="708"/>
        <w:rPr>
          <w:rFonts w:asciiTheme="minorHAnsi" w:hAnsiTheme="minorHAnsi" w:cstheme="minorHAnsi"/>
          <w:lang w:val="sr-Cyrl-CS" w:eastAsia="sr-Cyrl-CS"/>
        </w:rPr>
      </w:pPr>
      <w:r w:rsidRPr="002E7C08">
        <w:rPr>
          <w:rFonts w:asciiTheme="minorHAnsi" w:hAnsiTheme="minorHAnsi" w:cstheme="minorHAnsi"/>
          <w:b/>
          <w:lang w:val="sr-Cyrl-CS" w:eastAsia="sr-Cyrl-CS"/>
        </w:rPr>
        <w:t>ПРИЛОГ 2</w:t>
      </w:r>
      <w:r w:rsidRPr="004C4986">
        <w:rPr>
          <w:rFonts w:asciiTheme="minorHAnsi" w:hAnsiTheme="minorHAnsi" w:cstheme="minorHAnsi"/>
          <w:lang w:val="sr-Cyrl-CS" w:eastAsia="sr-Cyrl-CS"/>
        </w:rPr>
        <w:t xml:space="preserve"> - Табеларни преглед сумарниих података о површинама зем</w:t>
      </w:r>
      <w:r w:rsidR="00320BB3">
        <w:rPr>
          <w:rFonts w:asciiTheme="minorHAnsi" w:hAnsiTheme="minorHAnsi" w:cstheme="minorHAnsi"/>
          <w:lang w:val="sr-Cyrl-CS" w:eastAsia="sr-Cyrl-CS"/>
        </w:rPr>
        <w:t>љишта из 43 посједовна листа, гдј</w:t>
      </w:r>
      <w:r w:rsidRPr="004C4986">
        <w:rPr>
          <w:rFonts w:asciiTheme="minorHAnsi" w:hAnsiTheme="minorHAnsi" w:cstheme="minorHAnsi"/>
          <w:lang w:val="sr-Cyrl-CS" w:eastAsia="sr-Cyrl-CS"/>
        </w:rPr>
        <w:t>е Општина има право располагања у катастру земљишта</w:t>
      </w:r>
    </w:p>
    <w:p w:rsidR="00413C15" w:rsidRPr="004C4986" w:rsidRDefault="00F27D8B" w:rsidP="004C4986">
      <w:pPr>
        <w:spacing w:line="200" w:lineRule="atLeast"/>
        <w:ind w:firstLine="708"/>
        <w:rPr>
          <w:rFonts w:asciiTheme="minorHAnsi" w:hAnsiTheme="minorHAnsi" w:cstheme="minorHAnsi"/>
          <w:lang w:val="sr-Cyrl-CS" w:eastAsia="sr-Cyrl-CS"/>
        </w:rPr>
      </w:pPr>
      <w:r w:rsidRPr="002E7C08">
        <w:rPr>
          <w:rFonts w:asciiTheme="minorHAnsi" w:hAnsiTheme="minorHAnsi" w:cstheme="minorHAnsi"/>
          <w:b/>
          <w:lang w:val="sr-Cyrl-CS" w:eastAsia="sr-Cyrl-CS"/>
        </w:rPr>
        <w:lastRenderedPageBreak/>
        <w:t>ПРИЛОГ 2а</w:t>
      </w:r>
      <w:r w:rsidRPr="004C4986">
        <w:rPr>
          <w:rFonts w:asciiTheme="minorHAnsi" w:hAnsiTheme="minorHAnsi" w:cstheme="minorHAnsi"/>
          <w:lang w:val="sr-Cyrl-CS" w:eastAsia="sr-Cyrl-CS"/>
        </w:rPr>
        <w:t xml:space="preserve"> - Табеларни преглед разрађених података о врсти непокретности за 968 парцела из катастра земљишта - образац НС2. </w:t>
      </w:r>
      <w:r w:rsidR="002A37BB" w:rsidRPr="004C4986">
        <w:rPr>
          <w:rFonts w:asciiTheme="minorHAnsi" w:hAnsiTheme="minorHAnsi" w:cstheme="minorHAnsi"/>
          <w:lang w:val="sr-Cyrl-CS" w:eastAsia="sr-Cyrl-CS"/>
        </w:rPr>
        <w:t xml:space="preserve"> </w:t>
      </w:r>
    </w:p>
    <w:p w:rsidR="002E7C08" w:rsidRDefault="002E7C08" w:rsidP="002E7C08">
      <w:pPr>
        <w:ind w:left="708"/>
        <w:rPr>
          <w:rFonts w:asciiTheme="minorHAnsi" w:hAnsiTheme="minorHAnsi" w:cstheme="minorHAnsi"/>
          <w:b/>
          <w:i/>
          <w:sz w:val="22"/>
          <w:lang w:val="sr-Latn-CS"/>
        </w:rPr>
      </w:pPr>
    </w:p>
    <w:p w:rsidR="00602A35" w:rsidRPr="00305DE3" w:rsidRDefault="00305DE3" w:rsidP="00305DE3">
      <w:pPr>
        <w:pStyle w:val="ListParagraph"/>
        <w:numPr>
          <w:ilvl w:val="0"/>
          <w:numId w:val="13"/>
        </w:numPr>
        <w:rPr>
          <w:rFonts w:asciiTheme="minorHAnsi" w:hAnsiTheme="minorHAnsi" w:cstheme="minorHAnsi"/>
        </w:rPr>
      </w:pPr>
      <w:r>
        <w:rPr>
          <w:rFonts w:asciiTheme="minorHAnsi" w:hAnsiTheme="minorHAnsi" w:cstheme="minorHAnsi"/>
          <w:b/>
          <w:i/>
          <w:sz w:val="22"/>
          <w:lang w:val="sr-Cyrl-ME"/>
        </w:rPr>
        <w:t xml:space="preserve"> </w:t>
      </w:r>
      <w:r w:rsidR="00602A35" w:rsidRPr="00305DE3">
        <w:rPr>
          <w:rFonts w:asciiTheme="minorHAnsi" w:hAnsiTheme="minorHAnsi" w:cstheme="minorHAnsi"/>
          <w:b/>
          <w:i/>
          <w:sz w:val="22"/>
          <w:lang w:val="sr-Latn-CS"/>
        </w:rPr>
        <w:t xml:space="preserve">ИМОВИНА ОПШТИНЕ ЕВИДЕНТИРАНА У ПОПИСНОМ КАТАСТРУ </w:t>
      </w:r>
    </w:p>
    <w:p w:rsidR="00602A35" w:rsidRPr="00602A35" w:rsidRDefault="00602A35" w:rsidP="00602A35">
      <w:pPr>
        <w:ind w:firstLine="708"/>
        <w:rPr>
          <w:rFonts w:asciiTheme="minorHAnsi" w:hAnsiTheme="minorHAnsi" w:cstheme="minorHAnsi"/>
          <w:lang w:val="sr-Latn-CS"/>
        </w:rPr>
      </w:pPr>
      <w:r w:rsidRPr="00602A35">
        <w:rPr>
          <w:rFonts w:asciiTheme="minorHAnsi" w:hAnsiTheme="minorHAnsi" w:cstheme="minorHAnsi"/>
          <w:lang w:val="sr-Latn-CS"/>
        </w:rPr>
        <w:t>У пописном катастру се налази  укупно 24 катастарске опш</w:t>
      </w:r>
      <w:r>
        <w:rPr>
          <w:rFonts w:asciiTheme="minorHAnsi" w:hAnsiTheme="minorHAnsi" w:cstheme="minorHAnsi"/>
          <w:lang w:val="sr-Latn-CS"/>
        </w:rPr>
        <w:t xml:space="preserve">тине: Бијела Гора, Бусак, Горње </w:t>
      </w:r>
      <w:r w:rsidRPr="00602A35">
        <w:rPr>
          <w:rFonts w:asciiTheme="minorHAnsi" w:hAnsiTheme="minorHAnsi" w:cstheme="minorHAnsi"/>
          <w:lang w:val="sr-Latn-CS"/>
        </w:rPr>
        <w:t>Црквице, Доње Сриједе, Дубочке, Горњи Казанци, Гослић, Јављен, Каменско, Кленак, Копривице, Ковачи, Петровићи, Пресјека, Сјенокоси, Смрдуша, Сомина, Трепча, Тупан, Велимље, Вишњића До, Врбица, Чарађе и Заљутница. У овим катастарским општинама, Општина Никшић има својинска овлашћења на земљишту површине 2.275.950м</w:t>
      </w:r>
      <w:r w:rsidRPr="007D438F">
        <w:rPr>
          <w:rFonts w:asciiTheme="minorHAnsi" w:hAnsiTheme="minorHAnsi" w:cstheme="minorHAnsi"/>
          <w:vertAlign w:val="superscript"/>
          <w:lang w:val="sr-Latn-CS"/>
        </w:rPr>
        <w:t>2</w:t>
      </w:r>
      <w:r w:rsidRPr="00602A35">
        <w:rPr>
          <w:rFonts w:asciiTheme="minorHAnsi" w:hAnsiTheme="minorHAnsi" w:cstheme="minorHAnsi"/>
          <w:lang w:val="sr-Latn-CS"/>
        </w:rPr>
        <w:t xml:space="preserve">. </w:t>
      </w:r>
    </w:p>
    <w:p w:rsidR="00602A35" w:rsidRPr="00602A35" w:rsidRDefault="00602A35" w:rsidP="00602A35">
      <w:pPr>
        <w:ind w:firstLine="708"/>
        <w:rPr>
          <w:rFonts w:asciiTheme="minorHAnsi" w:hAnsiTheme="minorHAnsi" w:cstheme="minorHAnsi"/>
          <w:lang w:val="sr-Latn-CS"/>
        </w:rPr>
      </w:pPr>
      <w:r w:rsidRPr="00602A35">
        <w:rPr>
          <w:rFonts w:asciiTheme="minorHAnsi" w:hAnsiTheme="minorHAnsi" w:cstheme="minorHAnsi"/>
          <w:lang w:val="sr-Latn-CS"/>
        </w:rPr>
        <w:t xml:space="preserve">Током извјештајног периода површина земљишта је умањена, јер је за 4 катастарске општине у којима је важио пописни катастар ступио на снагу катастар непокретности. Због тога што код пописног катастра не постоје катастарски планови, због чега се положај и границе катастарских парцела не могу утврдити без изласка на лица мјеста од стране овлашћене геодетске агенције, па приказане површине не могу бити са сигурношћу тачне, док се не успостави катастар непокретности. </w:t>
      </w:r>
    </w:p>
    <w:p w:rsidR="00602A35" w:rsidRPr="004C4986" w:rsidRDefault="00602A35" w:rsidP="00503C05">
      <w:pPr>
        <w:spacing w:line="200" w:lineRule="atLeast"/>
        <w:ind w:firstLine="709"/>
        <w:rPr>
          <w:rFonts w:asciiTheme="minorHAnsi" w:hAnsiTheme="minorHAnsi" w:cstheme="minorHAnsi"/>
          <w:lang w:val="sr-Cyrl-CS" w:eastAsia="sr-Cyrl-CS"/>
        </w:rPr>
      </w:pPr>
      <w:r w:rsidRPr="0094303F">
        <w:rPr>
          <w:rFonts w:asciiTheme="minorHAnsi" w:hAnsiTheme="minorHAnsi" w:cstheme="minorHAnsi"/>
          <w:b/>
          <w:lang w:val="sr-Cyrl-CS" w:eastAsia="sr-Cyrl-CS"/>
        </w:rPr>
        <w:t>ПРИЛОГ 3 -</w:t>
      </w:r>
      <w:r w:rsidRPr="004C4986">
        <w:rPr>
          <w:rFonts w:asciiTheme="minorHAnsi" w:hAnsiTheme="minorHAnsi" w:cstheme="minorHAnsi"/>
          <w:lang w:val="sr-Cyrl-CS" w:eastAsia="sr-Cyrl-CS"/>
        </w:rPr>
        <w:t xml:space="preserve"> Табеларни преглед сумарних података о површинама земљиш</w:t>
      </w:r>
      <w:r w:rsidR="006E23F9">
        <w:rPr>
          <w:rFonts w:asciiTheme="minorHAnsi" w:hAnsiTheme="minorHAnsi" w:cstheme="minorHAnsi"/>
          <w:lang w:val="sr-Cyrl-CS" w:eastAsia="sr-Cyrl-CS"/>
        </w:rPr>
        <w:t>та из 29 посједовних листова, гдј</w:t>
      </w:r>
      <w:r w:rsidRPr="004C4986">
        <w:rPr>
          <w:rFonts w:asciiTheme="minorHAnsi" w:hAnsiTheme="minorHAnsi" w:cstheme="minorHAnsi"/>
          <w:lang w:val="sr-Cyrl-CS" w:eastAsia="sr-Cyrl-CS"/>
        </w:rPr>
        <w:t>е Опшина има својинска овлашћења у пописном катастру</w:t>
      </w:r>
    </w:p>
    <w:p w:rsidR="002D089D" w:rsidRPr="004C4986" w:rsidRDefault="00602A35" w:rsidP="004C4986">
      <w:pPr>
        <w:spacing w:line="200" w:lineRule="atLeast"/>
        <w:ind w:firstLine="708"/>
        <w:rPr>
          <w:rFonts w:asciiTheme="minorHAnsi" w:hAnsiTheme="minorHAnsi" w:cstheme="minorHAnsi"/>
          <w:lang w:val="sr-Cyrl-CS" w:eastAsia="sr-Cyrl-CS"/>
        </w:rPr>
      </w:pPr>
      <w:r w:rsidRPr="0094303F">
        <w:rPr>
          <w:rFonts w:asciiTheme="minorHAnsi" w:hAnsiTheme="minorHAnsi" w:cstheme="minorHAnsi"/>
          <w:b/>
          <w:lang w:val="sr-Cyrl-CS" w:eastAsia="sr-Cyrl-CS"/>
        </w:rPr>
        <w:t>ПРИЛОГ 3а -</w:t>
      </w:r>
      <w:r w:rsidRPr="004C4986">
        <w:rPr>
          <w:rFonts w:asciiTheme="minorHAnsi" w:hAnsiTheme="minorHAnsi" w:cstheme="minorHAnsi"/>
          <w:lang w:val="sr-Cyrl-CS" w:eastAsia="sr-Cyrl-CS"/>
        </w:rPr>
        <w:t xml:space="preserve"> Табеларни преглед разрађених података о врсти непокретности за 207 парцела из пописног  катастра – образац НС2</w:t>
      </w:r>
    </w:p>
    <w:p w:rsidR="002E7C08" w:rsidRDefault="002E7C08" w:rsidP="002A37BB">
      <w:pPr>
        <w:ind w:firstLine="708"/>
        <w:rPr>
          <w:rFonts w:asciiTheme="minorHAnsi" w:hAnsiTheme="minorHAnsi" w:cstheme="minorHAnsi"/>
          <w:b/>
          <w:i/>
          <w:sz w:val="22"/>
        </w:rPr>
      </w:pPr>
    </w:p>
    <w:p w:rsidR="00602A35" w:rsidRDefault="00602A35" w:rsidP="002A37BB">
      <w:pPr>
        <w:ind w:firstLine="708"/>
        <w:rPr>
          <w:rFonts w:asciiTheme="minorHAnsi" w:hAnsiTheme="minorHAnsi" w:cstheme="minorHAnsi"/>
          <w:b/>
          <w:i/>
          <w:sz w:val="22"/>
        </w:rPr>
      </w:pPr>
      <w:r w:rsidRPr="00602A35">
        <w:rPr>
          <w:rFonts w:asciiTheme="minorHAnsi" w:hAnsiTheme="minorHAnsi" w:cstheme="minorHAnsi"/>
          <w:b/>
          <w:i/>
          <w:sz w:val="22"/>
        </w:rPr>
        <w:t xml:space="preserve">ПОДАЦИ О ОБЈЕКТИМА </w:t>
      </w:r>
    </w:p>
    <w:p w:rsidR="00602A35" w:rsidRPr="00602A35" w:rsidRDefault="009D776A" w:rsidP="00602A35">
      <w:pPr>
        <w:pStyle w:val="ListParagraph"/>
        <w:ind w:left="0" w:firstLine="708"/>
        <w:rPr>
          <w:rFonts w:asciiTheme="minorHAnsi" w:hAnsiTheme="minorHAnsi" w:cstheme="minorHAnsi"/>
        </w:rPr>
      </w:pPr>
      <w:r>
        <w:rPr>
          <w:rFonts w:asciiTheme="minorHAnsi" w:hAnsiTheme="minorHAnsi" w:cstheme="minorHAnsi"/>
        </w:rPr>
        <w:t>У  Извјештају</w:t>
      </w:r>
      <w:r w:rsidR="00602A35" w:rsidRPr="00602A35">
        <w:rPr>
          <w:rFonts w:asciiTheme="minorHAnsi" w:hAnsiTheme="minorHAnsi" w:cstheme="minorHAnsi"/>
        </w:rPr>
        <w:t xml:space="preserve"> су приказани подаци о објектима на којима својинска овлашћења има Општина Никшић, а које користе органи локалне управе, д.о.о, јавна предузећа и јавне установе које је основала Општина Никшић. Подаци о свим објектима и просторима приказани су према намјен</w:t>
      </w:r>
      <w:r w:rsidR="00E40DDF">
        <w:rPr>
          <w:rFonts w:asciiTheme="minorHAnsi" w:hAnsiTheme="minorHAnsi" w:cstheme="minorHAnsi"/>
        </w:rPr>
        <w:t>и, површини, мјесту г</w:t>
      </w:r>
      <w:r w:rsidR="00E40DDF">
        <w:rPr>
          <w:rFonts w:asciiTheme="minorHAnsi" w:hAnsiTheme="minorHAnsi" w:cstheme="minorHAnsi"/>
          <w:lang w:val="sr-Cyrl-ME"/>
        </w:rPr>
        <w:t>дј</w:t>
      </w:r>
      <w:r w:rsidR="00602A35" w:rsidRPr="00602A35">
        <w:rPr>
          <w:rFonts w:asciiTheme="minorHAnsi" w:hAnsiTheme="minorHAnsi" w:cstheme="minorHAnsi"/>
        </w:rPr>
        <w:t>е се налазе, катастарским парцелама, као и бројевима листова непокретности и посједовних листова у којима су уписани. Укупна површина пословних простора износи 26.399м</w:t>
      </w:r>
      <w:r w:rsidR="00602A35" w:rsidRPr="005B645C">
        <w:rPr>
          <w:rFonts w:asciiTheme="minorHAnsi" w:hAnsiTheme="minorHAnsi" w:cstheme="minorHAnsi"/>
          <w:vertAlign w:val="superscript"/>
        </w:rPr>
        <w:t>2</w:t>
      </w:r>
      <w:r w:rsidR="00602A35" w:rsidRPr="00602A35">
        <w:rPr>
          <w:rFonts w:asciiTheme="minorHAnsi" w:hAnsiTheme="minorHAnsi" w:cstheme="minorHAnsi"/>
        </w:rPr>
        <w:t>, површина стамбених простора 15.680м</w:t>
      </w:r>
      <w:r w:rsidR="00602A35" w:rsidRPr="005B645C">
        <w:rPr>
          <w:rFonts w:asciiTheme="minorHAnsi" w:hAnsiTheme="minorHAnsi" w:cstheme="minorHAnsi"/>
          <w:vertAlign w:val="superscript"/>
        </w:rPr>
        <w:t>2</w:t>
      </w:r>
      <w:r w:rsidR="00602A35" w:rsidRPr="00602A35">
        <w:rPr>
          <w:rFonts w:asciiTheme="minorHAnsi" w:hAnsiTheme="minorHAnsi" w:cstheme="minorHAnsi"/>
        </w:rPr>
        <w:t>, помоћних објеката и нестамбеног простора 4.842м</w:t>
      </w:r>
      <w:r w:rsidR="00602A35" w:rsidRPr="005B645C">
        <w:rPr>
          <w:rFonts w:asciiTheme="minorHAnsi" w:hAnsiTheme="minorHAnsi" w:cstheme="minorHAnsi"/>
          <w:vertAlign w:val="superscript"/>
        </w:rPr>
        <w:t>2</w:t>
      </w:r>
      <w:r w:rsidR="00602A35" w:rsidRPr="00602A35">
        <w:rPr>
          <w:rFonts w:asciiTheme="minorHAnsi" w:hAnsiTheme="minorHAnsi" w:cstheme="minorHAnsi"/>
        </w:rPr>
        <w:t>, гаража 730м</w:t>
      </w:r>
      <w:r w:rsidR="00602A35" w:rsidRPr="005B645C">
        <w:rPr>
          <w:rFonts w:asciiTheme="minorHAnsi" w:hAnsiTheme="minorHAnsi" w:cstheme="minorHAnsi"/>
          <w:vertAlign w:val="superscript"/>
        </w:rPr>
        <w:t>2</w:t>
      </w:r>
      <w:r w:rsidR="00602A35" w:rsidRPr="00602A35">
        <w:rPr>
          <w:rFonts w:asciiTheme="minorHAnsi" w:hAnsiTheme="minorHAnsi" w:cstheme="minorHAnsi"/>
        </w:rPr>
        <w:t>, објеката које користе јавне службе 33.508м</w:t>
      </w:r>
      <w:r w:rsidR="00602A35" w:rsidRPr="005B645C">
        <w:rPr>
          <w:rFonts w:asciiTheme="minorHAnsi" w:hAnsiTheme="minorHAnsi" w:cstheme="minorHAnsi"/>
          <w:vertAlign w:val="superscript"/>
        </w:rPr>
        <w:t>2</w:t>
      </w:r>
      <w:r w:rsidR="00602A35" w:rsidRPr="00602A35">
        <w:rPr>
          <w:rFonts w:asciiTheme="minorHAnsi" w:hAnsiTheme="minorHAnsi" w:cstheme="minorHAnsi"/>
        </w:rPr>
        <w:t>, објеката домова мјесних заједница у оквиру ГУП-а 2.781м</w:t>
      </w:r>
      <w:r w:rsidR="00602A35" w:rsidRPr="005B645C">
        <w:rPr>
          <w:rFonts w:asciiTheme="minorHAnsi" w:hAnsiTheme="minorHAnsi" w:cstheme="minorHAnsi"/>
          <w:vertAlign w:val="superscript"/>
        </w:rPr>
        <w:t>2</w:t>
      </w:r>
      <w:r w:rsidR="00602A35" w:rsidRPr="00602A35">
        <w:rPr>
          <w:rFonts w:asciiTheme="minorHAnsi" w:hAnsiTheme="minorHAnsi" w:cstheme="minorHAnsi"/>
        </w:rPr>
        <w:t xml:space="preserve"> и објеката Домова мјесних заједница ван обухвата ГУП-а 4.535м</w:t>
      </w:r>
      <w:r w:rsidR="00602A35" w:rsidRPr="005B645C">
        <w:rPr>
          <w:rFonts w:asciiTheme="minorHAnsi" w:hAnsiTheme="minorHAnsi" w:cstheme="minorHAnsi"/>
          <w:vertAlign w:val="superscript"/>
        </w:rPr>
        <w:t>2</w:t>
      </w:r>
      <w:r w:rsidR="00602A35" w:rsidRPr="00602A35">
        <w:rPr>
          <w:rFonts w:asciiTheme="minorHAnsi" w:hAnsiTheme="minorHAnsi" w:cstheme="minorHAnsi"/>
        </w:rPr>
        <w:t xml:space="preserve">. </w:t>
      </w:r>
    </w:p>
    <w:p w:rsidR="00602A35" w:rsidRPr="00602A35" w:rsidRDefault="00602A35" w:rsidP="00602A35">
      <w:pPr>
        <w:pStyle w:val="ListParagraph"/>
        <w:ind w:left="0" w:firstLine="708"/>
        <w:rPr>
          <w:rFonts w:asciiTheme="minorHAnsi" w:hAnsiTheme="minorHAnsi" w:cstheme="minorHAnsi"/>
        </w:rPr>
      </w:pPr>
      <w:r w:rsidRPr="00602A35">
        <w:rPr>
          <w:rFonts w:asciiTheme="minorHAnsi" w:hAnsiTheme="minorHAnsi" w:cstheme="minorHAnsi"/>
        </w:rPr>
        <w:t xml:space="preserve">Извјештај </w:t>
      </w:r>
      <w:proofErr w:type="gramStart"/>
      <w:r w:rsidRPr="00602A35">
        <w:rPr>
          <w:rFonts w:asciiTheme="minorHAnsi" w:hAnsiTheme="minorHAnsi" w:cstheme="minorHAnsi"/>
        </w:rPr>
        <w:t>садржи  податке</w:t>
      </w:r>
      <w:proofErr w:type="gramEnd"/>
      <w:r w:rsidRPr="00602A35">
        <w:rPr>
          <w:rFonts w:asciiTheme="minorHAnsi" w:hAnsiTheme="minorHAnsi" w:cstheme="minorHAnsi"/>
        </w:rPr>
        <w:t xml:space="preserve"> о вриједности непокретности у располагању Општине Никшић, а који се односе само на пословне просторе у имовини Општине до 2012. </w:t>
      </w:r>
      <w:proofErr w:type="gramStart"/>
      <w:r w:rsidRPr="00602A35">
        <w:rPr>
          <w:rFonts w:asciiTheme="minorHAnsi" w:hAnsiTheme="minorHAnsi" w:cstheme="minorHAnsi"/>
        </w:rPr>
        <w:t>године</w:t>
      </w:r>
      <w:proofErr w:type="gramEnd"/>
      <w:r w:rsidRPr="00602A35">
        <w:rPr>
          <w:rFonts w:asciiTheme="minorHAnsi" w:hAnsiTheme="minorHAnsi" w:cstheme="minorHAnsi"/>
        </w:rPr>
        <w:t xml:space="preserve">, када је последњи пут вршена процјена непокретности. </w:t>
      </w:r>
      <w:proofErr w:type="gramStart"/>
      <w:r w:rsidRPr="00602A35">
        <w:rPr>
          <w:rFonts w:asciiTheme="minorHAnsi" w:hAnsiTheme="minorHAnsi" w:cstheme="minorHAnsi"/>
        </w:rPr>
        <w:t>За пословне просторе и остале објекте који су стечени послије 2012.</w:t>
      </w:r>
      <w:proofErr w:type="gramEnd"/>
      <w:r w:rsidRPr="00602A35">
        <w:rPr>
          <w:rFonts w:asciiTheme="minorHAnsi" w:hAnsiTheme="minorHAnsi" w:cstheme="minorHAnsi"/>
        </w:rPr>
        <w:t xml:space="preserve"> </w:t>
      </w:r>
      <w:proofErr w:type="gramStart"/>
      <w:r w:rsidRPr="00602A35">
        <w:rPr>
          <w:rFonts w:asciiTheme="minorHAnsi" w:hAnsiTheme="minorHAnsi" w:cstheme="minorHAnsi"/>
        </w:rPr>
        <w:t>године</w:t>
      </w:r>
      <w:proofErr w:type="gramEnd"/>
      <w:r w:rsidRPr="00602A35">
        <w:rPr>
          <w:rFonts w:asciiTheme="minorHAnsi" w:hAnsiTheme="minorHAnsi" w:cstheme="minorHAnsi"/>
        </w:rPr>
        <w:t xml:space="preserve">, није извршена процјена.  </w:t>
      </w:r>
      <w:proofErr w:type="gramStart"/>
      <w:r w:rsidRPr="00602A35">
        <w:rPr>
          <w:rFonts w:asciiTheme="minorHAnsi" w:hAnsiTheme="minorHAnsi" w:cstheme="minorHAnsi"/>
        </w:rPr>
        <w:t>Ради се о послу који изискује значајна новчана средства, ово питање покушава се ријешити на јединствен начин на нивоу државе.</w:t>
      </w:r>
      <w:proofErr w:type="gramEnd"/>
      <w:r w:rsidRPr="00602A35">
        <w:rPr>
          <w:rFonts w:asciiTheme="minorHAnsi" w:hAnsiTheme="minorHAnsi" w:cstheme="minorHAnsi"/>
        </w:rPr>
        <w:t xml:space="preserve"> </w:t>
      </w:r>
      <w:proofErr w:type="gramStart"/>
      <w:r w:rsidRPr="00602A35">
        <w:rPr>
          <w:rFonts w:asciiTheme="minorHAnsi" w:hAnsiTheme="minorHAnsi" w:cstheme="minorHAnsi"/>
        </w:rPr>
        <w:t>С тим у вези, Министарство финансија је крајем 2018.</w:t>
      </w:r>
      <w:proofErr w:type="gramEnd"/>
      <w:r w:rsidRPr="00602A35">
        <w:rPr>
          <w:rFonts w:asciiTheme="minorHAnsi" w:hAnsiTheme="minorHAnsi" w:cstheme="minorHAnsi"/>
        </w:rPr>
        <w:t xml:space="preserve"> </w:t>
      </w:r>
      <w:proofErr w:type="gramStart"/>
      <w:r w:rsidRPr="00602A35">
        <w:rPr>
          <w:rFonts w:asciiTheme="minorHAnsi" w:hAnsiTheme="minorHAnsi" w:cstheme="minorHAnsi"/>
        </w:rPr>
        <w:t>године</w:t>
      </w:r>
      <w:proofErr w:type="gramEnd"/>
      <w:r w:rsidRPr="00602A35">
        <w:rPr>
          <w:rFonts w:asciiTheme="minorHAnsi" w:hAnsiTheme="minorHAnsi" w:cstheme="minorHAnsi"/>
        </w:rPr>
        <w:t xml:space="preserve"> донијело Правилник о методологији за процјену имовине (“Сл. лист ЦГ”, бр. 52/16), по коме морају да поступају сви државни органи, јединице локалне самоуправе, јавне службе, Д.О.О, а процјену вриједности ових непокретности могу вршити само овлашћени процјенитељи. </w:t>
      </w:r>
      <w:proofErr w:type="gramStart"/>
      <w:r w:rsidRPr="00602A35">
        <w:rPr>
          <w:rFonts w:asciiTheme="minorHAnsi" w:hAnsiTheme="minorHAnsi" w:cstheme="minorHAnsi"/>
        </w:rPr>
        <w:t>Ангажовање овлашћених процјенитеља захтјева додатна финансијска средства, па се иста морају планирати буџетом, а сам посао процјене изискује дуже вријеме, с обзиром на чињеницу да се ради о великом броју објеката и земљишта.</w:t>
      </w:r>
      <w:proofErr w:type="gramEnd"/>
      <w:r w:rsidRPr="00602A35">
        <w:rPr>
          <w:rFonts w:asciiTheme="minorHAnsi" w:hAnsiTheme="minorHAnsi" w:cstheme="minorHAnsi"/>
        </w:rPr>
        <w:t xml:space="preserve"> </w:t>
      </w:r>
    </w:p>
    <w:p w:rsidR="00602A35" w:rsidRPr="00602A35" w:rsidRDefault="00602A35" w:rsidP="00602A35">
      <w:pPr>
        <w:pStyle w:val="ListParagraph"/>
        <w:ind w:firstLine="708"/>
        <w:rPr>
          <w:rFonts w:asciiTheme="minorHAnsi" w:hAnsiTheme="minorHAnsi" w:cstheme="minorHAnsi"/>
        </w:rPr>
      </w:pPr>
    </w:p>
    <w:p w:rsidR="008228AE" w:rsidRPr="007C6041" w:rsidRDefault="00602A35" w:rsidP="00602A35">
      <w:pPr>
        <w:ind w:firstLine="708"/>
        <w:rPr>
          <w:rFonts w:asciiTheme="minorHAnsi" w:hAnsiTheme="minorHAnsi" w:cstheme="minorHAnsi"/>
          <w:lang w:val="sr-Latn-ME"/>
        </w:rPr>
      </w:pPr>
      <w:r w:rsidRPr="00602A35">
        <w:rPr>
          <w:rFonts w:asciiTheme="minorHAnsi" w:hAnsiTheme="minorHAnsi" w:cstheme="minorHAnsi"/>
          <w:b/>
          <w:i/>
          <w:sz w:val="22"/>
        </w:rPr>
        <w:t xml:space="preserve">4.1 ПОСЛОВНИ ПРОСТОРИ  </w:t>
      </w:r>
    </w:p>
    <w:p w:rsidR="008228AE" w:rsidRPr="006250CC" w:rsidRDefault="00060BF0" w:rsidP="00060BF0">
      <w:pPr>
        <w:spacing w:after="120" w:line="240" w:lineRule="auto"/>
        <w:rPr>
          <w:rFonts w:asciiTheme="minorHAnsi" w:hAnsiTheme="minorHAnsi" w:cstheme="minorHAnsi"/>
          <w:lang w:val="sr-Latn-ME"/>
        </w:rPr>
      </w:pPr>
      <w:r w:rsidRPr="007C6041">
        <w:rPr>
          <w:rFonts w:asciiTheme="minorHAnsi" w:hAnsiTheme="minorHAnsi" w:cstheme="minorHAnsi"/>
          <w:lang w:val="sr-Latn-ME"/>
        </w:rPr>
        <w:t xml:space="preserve">                </w:t>
      </w:r>
      <w:r w:rsidR="004C5AA4" w:rsidRPr="004C5AA4">
        <w:rPr>
          <w:rFonts w:asciiTheme="minorHAnsi" w:hAnsiTheme="minorHAnsi" w:cstheme="minorHAnsi"/>
          <w:lang w:val="sr-Cyrl-CS" w:eastAsia="sr-Cyrl-CS"/>
        </w:rPr>
        <w:t>Површина пословног простора у власништву Општине Никшић је измијењена у односу на претходну годину. Наиме, дошло је до увећања површине пословног простора у власништву Општине Никшић, у објекту Дома револуције за укупно 62 м</w:t>
      </w:r>
      <w:r w:rsidR="004C5AA4" w:rsidRPr="007D438F">
        <w:rPr>
          <w:rFonts w:asciiTheme="minorHAnsi" w:hAnsiTheme="minorHAnsi" w:cstheme="minorHAnsi"/>
          <w:lang w:val="sr-Cyrl-CS" w:eastAsia="sr-Cyrl-CS"/>
        </w:rPr>
        <w:t>2</w:t>
      </w:r>
      <w:r w:rsidR="004C5AA4" w:rsidRPr="004C5AA4">
        <w:rPr>
          <w:rFonts w:asciiTheme="minorHAnsi" w:hAnsiTheme="minorHAnsi" w:cstheme="minorHAnsi"/>
          <w:lang w:val="sr-Cyrl-CS" w:eastAsia="sr-Cyrl-CS"/>
        </w:rPr>
        <w:t xml:space="preserve">. Наиме, Рјешењем </w:t>
      </w:r>
      <w:r w:rsidR="004C5AA4" w:rsidRPr="004C5AA4">
        <w:rPr>
          <w:rFonts w:asciiTheme="minorHAnsi" w:hAnsiTheme="minorHAnsi" w:cstheme="minorHAnsi"/>
          <w:lang w:val="sr-Cyrl-CS" w:eastAsia="sr-Cyrl-CS"/>
        </w:rPr>
        <w:lastRenderedPageBreak/>
        <w:t xml:space="preserve">Управе за катастар и државну имовину ПЈ Никшић број 954-103-УП/ИО 4223/2019 од 10.12.2019.године и Рјешењем број 919-103-УПИ-1960/2021.године, извршена је промјена укњижбе у катастарском операту по захтјеву Секретаријата за инвестиције и пројекте Општине Никшић, сходно Пријави грађења бр.107/4-5396/1 од 12.09.2019.године. код Министарства одрживог развоја и туризма, Изјаве ревидента „Архитектоника“ ДОО Никшић број 177/2019 од 11.09.2019.године и Записника од 12.11.2019.године о извршеном премјеру-етажној разради објекта.  </w:t>
      </w:r>
    </w:p>
    <w:p w:rsidR="008228AE" w:rsidRPr="007C6041" w:rsidRDefault="008228AE" w:rsidP="002D089D">
      <w:pPr>
        <w:rPr>
          <w:rFonts w:asciiTheme="minorHAnsi" w:hAnsiTheme="minorHAnsi" w:cstheme="minorHAnsi"/>
          <w:lang w:val="sr-Latn-ME"/>
        </w:rPr>
      </w:pPr>
    </w:p>
    <w:p w:rsidR="00B7186E" w:rsidRPr="004C5AA4" w:rsidRDefault="004C5AA4" w:rsidP="0094303F">
      <w:pPr>
        <w:spacing w:after="120" w:line="240" w:lineRule="auto"/>
        <w:ind w:firstLine="708"/>
        <w:rPr>
          <w:rFonts w:asciiTheme="minorHAnsi" w:hAnsiTheme="minorHAnsi" w:cstheme="minorHAnsi"/>
          <w:lang w:val="sr-Cyrl-CS" w:eastAsia="sr-Cyrl-CS"/>
        </w:rPr>
      </w:pPr>
      <w:r w:rsidRPr="004C5AA4">
        <w:rPr>
          <w:rFonts w:asciiTheme="minorHAnsi" w:hAnsiTheme="minorHAnsi" w:cstheme="minorHAnsi"/>
          <w:b/>
          <w:i/>
          <w:sz w:val="22"/>
        </w:rPr>
        <w:t>ПРИЛОГ 4.1 -</w:t>
      </w:r>
      <w:r w:rsidRPr="004C5AA4">
        <w:rPr>
          <w:rFonts w:asciiTheme="minorHAnsi" w:hAnsiTheme="minorHAnsi" w:cstheme="minorHAnsi"/>
          <w:b/>
          <w:i/>
          <w:sz w:val="20"/>
        </w:rPr>
        <w:t xml:space="preserve"> </w:t>
      </w:r>
      <w:r w:rsidRPr="004C5AA4">
        <w:rPr>
          <w:rFonts w:asciiTheme="minorHAnsi" w:hAnsiTheme="minorHAnsi" w:cstheme="minorHAnsi"/>
          <w:lang w:val="sr-Cyrl-CS" w:eastAsia="sr-Cyrl-CS"/>
        </w:rPr>
        <w:t>Табеларни преглед образац НС1 – пословни простори</w:t>
      </w:r>
    </w:p>
    <w:p w:rsidR="004C5AA4" w:rsidRDefault="00165B1F" w:rsidP="00165B1F">
      <w:pPr>
        <w:spacing w:line="200" w:lineRule="atLeast"/>
        <w:rPr>
          <w:rFonts w:asciiTheme="minorHAnsi" w:hAnsiTheme="minorHAnsi" w:cstheme="minorHAnsi"/>
          <w:b/>
          <w:lang w:val="sr-Latn-ME" w:eastAsia="sr-Cyrl-CS"/>
        </w:rPr>
      </w:pPr>
      <w:r>
        <w:rPr>
          <w:rFonts w:asciiTheme="minorHAnsi" w:hAnsiTheme="minorHAnsi" w:cstheme="minorHAnsi"/>
          <w:b/>
          <w:lang w:val="sr-Cyrl-CS" w:eastAsia="sr-Cyrl-CS"/>
        </w:rPr>
        <w:t xml:space="preserve">            </w:t>
      </w:r>
      <w:r w:rsidR="008927C9">
        <w:rPr>
          <w:rFonts w:asciiTheme="minorHAnsi" w:hAnsiTheme="minorHAnsi" w:cstheme="minorHAnsi"/>
          <w:b/>
          <w:lang w:val="sr-Cyrl-CS" w:eastAsia="sr-Cyrl-CS"/>
        </w:rPr>
        <w:t>4.2</w:t>
      </w:r>
      <w:r w:rsidR="004C5AA4" w:rsidRPr="0094303F">
        <w:rPr>
          <w:rFonts w:asciiTheme="minorHAnsi" w:hAnsiTheme="minorHAnsi" w:cstheme="minorHAnsi"/>
          <w:b/>
          <w:lang w:val="sr-Cyrl-CS" w:eastAsia="sr-Cyrl-CS"/>
        </w:rPr>
        <w:t xml:space="preserve"> СТАМБЕНИ ПРОСТОРИ</w:t>
      </w:r>
    </w:p>
    <w:p w:rsidR="0094303F" w:rsidRPr="0094303F" w:rsidRDefault="0094303F" w:rsidP="0094303F">
      <w:pPr>
        <w:spacing w:line="200" w:lineRule="atLeast"/>
        <w:ind w:firstLine="708"/>
        <w:rPr>
          <w:rFonts w:asciiTheme="minorHAnsi" w:hAnsiTheme="minorHAnsi" w:cstheme="minorHAnsi"/>
          <w:b/>
          <w:lang w:val="sr-Latn-ME" w:eastAsia="sr-Cyrl-CS"/>
        </w:rPr>
      </w:pPr>
    </w:p>
    <w:p w:rsidR="004C5AA4" w:rsidRPr="004C5AA4" w:rsidRDefault="004C5AA4" w:rsidP="004C5AA4">
      <w:pPr>
        <w:spacing w:line="200" w:lineRule="atLeast"/>
        <w:rPr>
          <w:rFonts w:asciiTheme="minorHAnsi" w:hAnsiTheme="minorHAnsi" w:cstheme="minorHAnsi"/>
          <w:lang w:val="sr-Cyrl-CS" w:eastAsia="sr-Cyrl-CS"/>
        </w:rPr>
      </w:pPr>
      <w:r w:rsidRPr="004C5AA4">
        <w:rPr>
          <w:rFonts w:asciiTheme="minorHAnsi" w:hAnsiTheme="minorHAnsi" w:cstheme="minorHAnsi"/>
          <w:lang w:val="sr-Cyrl-CS" w:eastAsia="sr-Cyrl-CS"/>
        </w:rPr>
        <w:t xml:space="preserve">              Површина стамбеног простора која је у власништву Општине Никшић  је измијењена, у односу на 2021. годину. У протеклој години је дошло до умањења стамбеног простора у власништву Општине Никшић за укупно 97м</w:t>
      </w:r>
      <w:r w:rsidRPr="00F70901">
        <w:rPr>
          <w:rFonts w:asciiTheme="minorHAnsi" w:hAnsiTheme="minorHAnsi" w:cstheme="minorHAnsi"/>
          <w:vertAlign w:val="superscript"/>
          <w:lang w:val="sr-Cyrl-CS" w:eastAsia="sr-Cyrl-CS"/>
        </w:rPr>
        <w:t>2</w:t>
      </w:r>
      <w:r w:rsidRPr="004C5AA4">
        <w:rPr>
          <w:rFonts w:asciiTheme="minorHAnsi" w:hAnsiTheme="minorHAnsi" w:cstheme="minorHAnsi"/>
          <w:lang w:val="sr-Cyrl-CS" w:eastAsia="sr-Cyrl-CS"/>
        </w:rPr>
        <w:t xml:space="preserve">. </w:t>
      </w:r>
    </w:p>
    <w:p w:rsidR="004C5AA4" w:rsidRPr="004C5AA4" w:rsidRDefault="004C5AA4" w:rsidP="004C5AA4">
      <w:pPr>
        <w:spacing w:line="200" w:lineRule="atLeast"/>
        <w:rPr>
          <w:rFonts w:asciiTheme="minorHAnsi" w:hAnsiTheme="minorHAnsi" w:cstheme="minorHAnsi"/>
          <w:lang w:val="sr-Cyrl-CS" w:eastAsia="sr-Cyrl-CS"/>
        </w:rPr>
      </w:pPr>
      <w:r w:rsidRPr="004C5AA4">
        <w:rPr>
          <w:rFonts w:asciiTheme="minorHAnsi" w:hAnsiTheme="minorHAnsi" w:cstheme="minorHAnsi"/>
          <w:lang w:val="sr-Cyrl-CS" w:eastAsia="sr-Cyrl-CS"/>
        </w:rPr>
        <w:t xml:space="preserve">           Рјешењем Управе за некретнине ПЈ Никшић број 919-103-УП/Ио-3757/2021 од 18.02.2022.године, а на основу правоснажног Рјешења донесеног од стране Основног суда у Никшићу Рс. бр. 47/20. године површина стамбеног простора је умањена за 19м</w:t>
      </w:r>
      <w:r w:rsidRPr="00F70901">
        <w:rPr>
          <w:rFonts w:asciiTheme="minorHAnsi" w:hAnsiTheme="minorHAnsi" w:cstheme="minorHAnsi"/>
          <w:vertAlign w:val="superscript"/>
          <w:lang w:val="sr-Cyrl-CS" w:eastAsia="sr-Cyrl-CS"/>
        </w:rPr>
        <w:t>2</w:t>
      </w:r>
      <w:r w:rsidRPr="004C5AA4">
        <w:rPr>
          <w:rFonts w:asciiTheme="minorHAnsi" w:hAnsiTheme="minorHAnsi" w:cstheme="minorHAnsi"/>
          <w:lang w:val="sr-Cyrl-CS" w:eastAsia="sr-Cyrl-CS"/>
        </w:rPr>
        <w:t>, а ради се о раније стеченом праву откупа стана од стране  Мишковић Радомана.</w:t>
      </w:r>
    </w:p>
    <w:p w:rsidR="004C5AA4" w:rsidRPr="004C5AA4" w:rsidRDefault="004C5AA4" w:rsidP="004C5AA4">
      <w:pPr>
        <w:spacing w:line="200" w:lineRule="atLeast"/>
        <w:rPr>
          <w:rFonts w:asciiTheme="minorHAnsi" w:hAnsiTheme="minorHAnsi" w:cstheme="minorHAnsi"/>
          <w:lang w:val="sr-Cyrl-CS" w:eastAsia="sr-Cyrl-CS"/>
        </w:rPr>
      </w:pPr>
      <w:r w:rsidRPr="004C5AA4">
        <w:rPr>
          <w:rFonts w:asciiTheme="minorHAnsi" w:hAnsiTheme="minorHAnsi" w:cstheme="minorHAnsi"/>
          <w:lang w:val="sr-Cyrl-CS" w:eastAsia="sr-Cyrl-CS"/>
        </w:rPr>
        <w:t>Рјешењем Управе за катастар и државну имовину ПЈ Никшић бр.919-103-УП/ИО-4228/2021 од 24.02.2022.године, а сходно правоснажном и извршном рјешењу Основног суда у Никшићу Рс.бр. 77/21 од 25.11.2021.године, као и доказа о измиреној откупној цијени стана, површина стамбеног простора у располагању Општине Никшић је умањена за 78м</w:t>
      </w:r>
      <w:r w:rsidRPr="00F70901">
        <w:rPr>
          <w:rFonts w:asciiTheme="minorHAnsi" w:hAnsiTheme="minorHAnsi" w:cstheme="minorHAnsi"/>
          <w:vertAlign w:val="superscript"/>
          <w:lang w:val="sr-Cyrl-CS" w:eastAsia="sr-Cyrl-CS"/>
        </w:rPr>
        <w:t>2</w:t>
      </w:r>
      <w:r w:rsidRPr="004C5AA4">
        <w:rPr>
          <w:rFonts w:asciiTheme="minorHAnsi" w:hAnsiTheme="minorHAnsi" w:cstheme="minorHAnsi"/>
          <w:lang w:val="sr-Cyrl-CS" w:eastAsia="sr-Cyrl-CS"/>
        </w:rPr>
        <w:t xml:space="preserve">, а стан је прешао у власништво Шундић Слободана. </w:t>
      </w:r>
    </w:p>
    <w:p w:rsidR="004C5AA4" w:rsidRPr="004C5AA4" w:rsidRDefault="004C5AA4" w:rsidP="004C5AA4">
      <w:pPr>
        <w:spacing w:line="200" w:lineRule="atLeast"/>
        <w:rPr>
          <w:rFonts w:asciiTheme="minorHAnsi" w:hAnsiTheme="minorHAnsi" w:cstheme="minorHAnsi"/>
          <w:lang w:val="sr-Cyrl-CS" w:eastAsia="sr-Cyrl-CS"/>
        </w:rPr>
      </w:pPr>
      <w:r w:rsidRPr="004C5AA4">
        <w:rPr>
          <w:rFonts w:asciiTheme="minorHAnsi" w:hAnsiTheme="minorHAnsi" w:cstheme="minorHAnsi"/>
          <w:lang w:val="sr-Cyrl-CS" w:eastAsia="sr-Cyrl-CS"/>
        </w:rPr>
        <w:t>У одређеном броју случајева је дошло до откупа станова од стране корисника истих, који су своја права остваривали пред надлежним судом јер на тим становима нијесу имали право својине, па је из тога разлога против општине Никшић покренут одређени број ванпарничних поступака.</w:t>
      </w:r>
    </w:p>
    <w:p w:rsidR="004C5AA4" w:rsidRPr="004C5AA4" w:rsidRDefault="004C5AA4" w:rsidP="004C5AA4">
      <w:pPr>
        <w:spacing w:line="200" w:lineRule="atLeast"/>
        <w:rPr>
          <w:rFonts w:asciiTheme="minorHAnsi" w:hAnsiTheme="minorHAnsi" w:cstheme="minorHAnsi"/>
          <w:lang w:val="sr-Cyrl-CS" w:eastAsia="sr-Cyrl-CS"/>
        </w:rPr>
      </w:pPr>
    </w:p>
    <w:p w:rsidR="004C5AA4" w:rsidRDefault="004C5AA4" w:rsidP="004C4986">
      <w:pPr>
        <w:spacing w:line="200" w:lineRule="atLeast"/>
        <w:ind w:firstLine="708"/>
        <w:rPr>
          <w:rFonts w:asciiTheme="minorHAnsi" w:hAnsiTheme="minorHAnsi" w:cstheme="minorHAnsi"/>
          <w:lang w:val="sr-Latn-ME" w:eastAsia="sr-Cyrl-CS"/>
        </w:rPr>
      </w:pPr>
      <w:r w:rsidRPr="0094303F">
        <w:rPr>
          <w:rFonts w:asciiTheme="minorHAnsi" w:hAnsiTheme="minorHAnsi" w:cstheme="minorHAnsi"/>
          <w:b/>
          <w:lang w:val="sr-Cyrl-CS" w:eastAsia="sr-Cyrl-CS"/>
        </w:rPr>
        <w:t>ПРИЛОГ 4.2</w:t>
      </w:r>
      <w:r w:rsidRPr="004C5AA4">
        <w:rPr>
          <w:rFonts w:asciiTheme="minorHAnsi" w:hAnsiTheme="minorHAnsi" w:cstheme="minorHAnsi"/>
          <w:lang w:val="sr-Cyrl-CS" w:eastAsia="sr-Cyrl-CS"/>
        </w:rPr>
        <w:t xml:space="preserve"> - Табеларни преглед образац НС1 – стамбени простори </w:t>
      </w:r>
    </w:p>
    <w:p w:rsidR="00C354B0" w:rsidRDefault="00B77501" w:rsidP="00E73E69">
      <w:pPr>
        <w:spacing w:line="200" w:lineRule="atLeast"/>
        <w:rPr>
          <w:rFonts w:asciiTheme="minorHAnsi" w:hAnsiTheme="minorHAnsi" w:cstheme="minorHAnsi"/>
          <w:b/>
          <w:i/>
          <w:sz w:val="22"/>
          <w:lang w:val="sr-Cyrl-ME"/>
        </w:rPr>
      </w:pPr>
      <w:r w:rsidRPr="007C6041">
        <w:rPr>
          <w:rFonts w:asciiTheme="minorHAnsi" w:hAnsiTheme="minorHAnsi" w:cstheme="minorHAnsi"/>
          <w:b/>
          <w:i/>
          <w:sz w:val="22"/>
        </w:rPr>
        <w:t xml:space="preserve">           </w:t>
      </w:r>
      <w:r w:rsidR="00165B1F">
        <w:rPr>
          <w:rFonts w:asciiTheme="minorHAnsi" w:hAnsiTheme="minorHAnsi" w:cstheme="minorHAnsi"/>
          <w:b/>
          <w:i/>
          <w:sz w:val="22"/>
          <w:lang w:val="sr-Cyrl-ME"/>
        </w:rPr>
        <w:t xml:space="preserve">  </w:t>
      </w:r>
      <w:r w:rsidR="00E73E69">
        <w:rPr>
          <w:rFonts w:asciiTheme="minorHAnsi" w:hAnsiTheme="minorHAnsi" w:cstheme="minorHAnsi"/>
          <w:b/>
          <w:i/>
          <w:sz w:val="22"/>
          <w:lang w:val="sr-Cyrl-ME"/>
        </w:rPr>
        <w:t xml:space="preserve"> </w:t>
      </w:r>
    </w:p>
    <w:p w:rsidR="004C5AA4" w:rsidRPr="00E73E69" w:rsidRDefault="00C354B0" w:rsidP="00E73E69">
      <w:pPr>
        <w:spacing w:line="200" w:lineRule="atLeast"/>
        <w:rPr>
          <w:rFonts w:asciiTheme="minorHAnsi" w:hAnsiTheme="minorHAnsi" w:cstheme="minorHAnsi"/>
          <w:b/>
          <w:i/>
          <w:sz w:val="22"/>
        </w:rPr>
      </w:pPr>
      <w:r>
        <w:rPr>
          <w:rFonts w:asciiTheme="minorHAnsi" w:hAnsiTheme="minorHAnsi" w:cstheme="minorHAnsi"/>
          <w:b/>
          <w:i/>
          <w:sz w:val="22"/>
          <w:lang w:val="sr-Cyrl-ME"/>
        </w:rPr>
        <w:t xml:space="preserve">             </w:t>
      </w:r>
      <w:r w:rsidR="004C5AA4" w:rsidRPr="0094303F">
        <w:rPr>
          <w:rFonts w:asciiTheme="minorHAnsi" w:hAnsiTheme="minorHAnsi" w:cstheme="minorHAnsi"/>
          <w:b/>
          <w:lang w:val="sr-Cyrl-CS" w:eastAsia="sr-Cyrl-CS"/>
        </w:rPr>
        <w:t xml:space="preserve">4.3 и 4.4. ПОМОЋНИ ОБЈЕКТИ И ГАРАЖЕ  </w:t>
      </w:r>
    </w:p>
    <w:p w:rsidR="004C5AA4" w:rsidRPr="004C5AA4" w:rsidRDefault="004C5AA4" w:rsidP="0094303F">
      <w:pPr>
        <w:spacing w:line="200" w:lineRule="atLeast"/>
        <w:ind w:firstLine="708"/>
        <w:rPr>
          <w:rFonts w:asciiTheme="minorHAnsi" w:hAnsiTheme="minorHAnsi" w:cstheme="minorHAnsi"/>
          <w:lang w:val="sr-Cyrl-CS" w:eastAsia="sr-Cyrl-CS"/>
        </w:rPr>
      </w:pPr>
      <w:r w:rsidRPr="004C5AA4">
        <w:rPr>
          <w:rFonts w:asciiTheme="minorHAnsi" w:hAnsiTheme="minorHAnsi" w:cstheme="minorHAnsi"/>
          <w:lang w:val="sr-Cyrl-CS" w:eastAsia="sr-Cyrl-CS"/>
        </w:rPr>
        <w:t>Укупна површина помоћних објеката и нестамбених простора у имовини Општине Никшић, на дан 31.12.2021. године износила је 4.842м</w:t>
      </w:r>
      <w:r w:rsidRPr="008C5336">
        <w:rPr>
          <w:rFonts w:asciiTheme="minorHAnsi" w:hAnsiTheme="minorHAnsi" w:cstheme="minorHAnsi"/>
          <w:vertAlign w:val="superscript"/>
          <w:lang w:val="sr-Cyrl-CS" w:eastAsia="sr-Cyrl-CS"/>
        </w:rPr>
        <w:t>2</w:t>
      </w:r>
      <w:r w:rsidRPr="004C5AA4">
        <w:rPr>
          <w:rFonts w:asciiTheme="minorHAnsi" w:hAnsiTheme="minorHAnsi" w:cstheme="minorHAnsi"/>
          <w:lang w:val="sr-Cyrl-CS" w:eastAsia="sr-Cyrl-CS"/>
        </w:rPr>
        <w:t xml:space="preserve"> И у односу на претходну годину површина је остала иста.                     </w:t>
      </w:r>
    </w:p>
    <w:p w:rsidR="004C5AA4" w:rsidRPr="004C5AA4" w:rsidRDefault="004C5AA4" w:rsidP="004C5AA4">
      <w:pPr>
        <w:spacing w:line="200" w:lineRule="atLeast"/>
        <w:ind w:firstLine="708"/>
        <w:rPr>
          <w:rFonts w:asciiTheme="minorHAnsi" w:hAnsiTheme="minorHAnsi" w:cstheme="minorHAnsi"/>
          <w:lang w:val="sr-Cyrl-CS" w:eastAsia="sr-Cyrl-CS"/>
        </w:rPr>
      </w:pPr>
      <w:r w:rsidRPr="004C5AA4">
        <w:rPr>
          <w:rFonts w:asciiTheme="minorHAnsi" w:hAnsiTheme="minorHAnsi" w:cstheme="minorHAnsi"/>
          <w:lang w:val="sr-Cyrl-CS" w:eastAsia="sr-Cyrl-CS"/>
        </w:rPr>
        <w:t>Површина гаража којима располаже Општина Никшић износи 741м</w:t>
      </w:r>
      <w:r w:rsidRPr="008C5336">
        <w:rPr>
          <w:rFonts w:asciiTheme="minorHAnsi" w:hAnsiTheme="minorHAnsi" w:cstheme="minorHAnsi"/>
          <w:vertAlign w:val="superscript"/>
          <w:lang w:val="sr-Cyrl-CS" w:eastAsia="sr-Cyrl-CS"/>
        </w:rPr>
        <w:t>2</w:t>
      </w:r>
      <w:r w:rsidRPr="004C5AA4">
        <w:rPr>
          <w:rFonts w:asciiTheme="minorHAnsi" w:hAnsiTheme="minorHAnsi" w:cstheme="minorHAnsi"/>
          <w:lang w:val="sr-Cyrl-CS" w:eastAsia="sr-Cyrl-CS"/>
        </w:rPr>
        <w:t xml:space="preserve"> и у односу на претходну годину није било промјена у површини на овим објектима.</w:t>
      </w:r>
    </w:p>
    <w:p w:rsidR="004C5AA4" w:rsidRPr="004C5AA4" w:rsidRDefault="004C5AA4" w:rsidP="004C5AA4">
      <w:pPr>
        <w:spacing w:line="200" w:lineRule="atLeast"/>
        <w:rPr>
          <w:rFonts w:asciiTheme="minorHAnsi" w:hAnsiTheme="minorHAnsi" w:cstheme="minorHAnsi"/>
          <w:lang w:val="sr-Cyrl-CS" w:eastAsia="sr-Cyrl-CS"/>
        </w:rPr>
      </w:pPr>
    </w:p>
    <w:p w:rsidR="004C5AA4" w:rsidRPr="004C5AA4" w:rsidRDefault="004C5AA4" w:rsidP="004C5AA4">
      <w:pPr>
        <w:spacing w:line="200" w:lineRule="atLeast"/>
        <w:ind w:firstLine="708"/>
        <w:rPr>
          <w:rFonts w:asciiTheme="minorHAnsi" w:hAnsiTheme="minorHAnsi" w:cstheme="minorHAnsi"/>
          <w:lang w:val="sr-Cyrl-CS" w:eastAsia="sr-Cyrl-CS"/>
        </w:rPr>
      </w:pPr>
      <w:r w:rsidRPr="0094303F">
        <w:rPr>
          <w:rFonts w:asciiTheme="minorHAnsi" w:hAnsiTheme="minorHAnsi" w:cstheme="minorHAnsi"/>
          <w:b/>
          <w:lang w:val="sr-Cyrl-CS" w:eastAsia="sr-Cyrl-CS"/>
        </w:rPr>
        <w:t>ПРИЛОГ 4.3 -</w:t>
      </w:r>
      <w:r w:rsidRPr="004C5AA4">
        <w:rPr>
          <w:rFonts w:asciiTheme="minorHAnsi" w:hAnsiTheme="minorHAnsi" w:cstheme="minorHAnsi"/>
          <w:lang w:val="sr-Cyrl-CS" w:eastAsia="sr-Cyrl-CS"/>
        </w:rPr>
        <w:t xml:space="preserve"> Табеларни преглед образац НС1 – помоћни објекти и нестамбени простори</w:t>
      </w:r>
    </w:p>
    <w:p w:rsidR="004C5AA4" w:rsidRPr="004C5AA4" w:rsidRDefault="004C5AA4" w:rsidP="004C5AA4">
      <w:pPr>
        <w:spacing w:line="200" w:lineRule="atLeast"/>
        <w:ind w:firstLine="708"/>
        <w:rPr>
          <w:rFonts w:asciiTheme="minorHAnsi" w:hAnsiTheme="minorHAnsi" w:cstheme="minorHAnsi"/>
          <w:lang w:val="sr-Cyrl-CS" w:eastAsia="sr-Cyrl-CS"/>
        </w:rPr>
      </w:pPr>
      <w:r w:rsidRPr="0094303F">
        <w:rPr>
          <w:rFonts w:asciiTheme="minorHAnsi" w:hAnsiTheme="minorHAnsi" w:cstheme="minorHAnsi"/>
          <w:b/>
          <w:lang w:val="sr-Cyrl-CS" w:eastAsia="sr-Cyrl-CS"/>
        </w:rPr>
        <w:t>ПРИЛОГ 4.4 -</w:t>
      </w:r>
      <w:r w:rsidRPr="004C5AA4">
        <w:rPr>
          <w:rFonts w:asciiTheme="minorHAnsi" w:hAnsiTheme="minorHAnsi" w:cstheme="minorHAnsi"/>
          <w:lang w:val="sr-Cyrl-CS" w:eastAsia="sr-Cyrl-CS"/>
        </w:rPr>
        <w:t xml:space="preserve"> Табеларни преглед образац НС1 – гараже  </w:t>
      </w:r>
    </w:p>
    <w:p w:rsidR="00634B30" w:rsidRDefault="00634B30" w:rsidP="004C5AA4">
      <w:pPr>
        <w:ind w:firstLine="708"/>
        <w:rPr>
          <w:rFonts w:asciiTheme="minorHAnsi" w:hAnsiTheme="minorHAnsi" w:cstheme="minorHAnsi"/>
          <w:b/>
          <w:i/>
          <w:sz w:val="22"/>
        </w:rPr>
      </w:pPr>
    </w:p>
    <w:p w:rsidR="004C5AA4" w:rsidRPr="004C5AA4" w:rsidRDefault="004C5AA4" w:rsidP="004C5AA4">
      <w:pPr>
        <w:ind w:firstLine="708"/>
        <w:rPr>
          <w:rFonts w:asciiTheme="minorHAnsi" w:hAnsiTheme="minorHAnsi" w:cstheme="minorHAnsi"/>
          <w:b/>
          <w:i/>
          <w:sz w:val="22"/>
        </w:rPr>
      </w:pPr>
      <w:r w:rsidRPr="004C5AA4">
        <w:rPr>
          <w:rFonts w:asciiTheme="minorHAnsi" w:hAnsiTheme="minorHAnsi" w:cstheme="minorHAnsi"/>
          <w:b/>
          <w:i/>
          <w:sz w:val="22"/>
        </w:rPr>
        <w:t xml:space="preserve">4.5 ОБЈЕКТИ КОЈЕ КОРИСТЕ ЈАВНЕ СЛУЖБЕ  </w:t>
      </w:r>
    </w:p>
    <w:p w:rsidR="004C5AA4" w:rsidRPr="00C9264E" w:rsidRDefault="004C5AA4" w:rsidP="00C9264E">
      <w:pPr>
        <w:spacing w:line="200" w:lineRule="atLeast"/>
        <w:ind w:firstLine="708"/>
        <w:rPr>
          <w:rFonts w:asciiTheme="minorHAnsi" w:hAnsiTheme="minorHAnsi" w:cstheme="minorHAnsi"/>
          <w:lang w:val="sr-Cyrl-CS" w:eastAsia="sr-Cyrl-CS"/>
        </w:rPr>
      </w:pPr>
      <w:r w:rsidRPr="00C9264E">
        <w:rPr>
          <w:rFonts w:asciiTheme="minorHAnsi" w:hAnsiTheme="minorHAnsi" w:cstheme="minorHAnsi"/>
          <w:lang w:val="sr-Cyrl-CS" w:eastAsia="sr-Cyrl-CS"/>
        </w:rPr>
        <w:t>Површина објеката које користе јавне службе чији је оснивач Општина Никшић износи 33.508м</w:t>
      </w:r>
      <w:r w:rsidRPr="008C5336">
        <w:rPr>
          <w:rFonts w:asciiTheme="minorHAnsi" w:hAnsiTheme="minorHAnsi" w:cstheme="minorHAnsi"/>
          <w:vertAlign w:val="superscript"/>
          <w:lang w:val="sr-Cyrl-CS" w:eastAsia="sr-Cyrl-CS"/>
        </w:rPr>
        <w:t>2</w:t>
      </w:r>
      <w:r w:rsidRPr="00C9264E">
        <w:rPr>
          <w:rFonts w:asciiTheme="minorHAnsi" w:hAnsiTheme="minorHAnsi" w:cstheme="minorHAnsi"/>
          <w:lang w:val="sr-Cyrl-CS" w:eastAsia="sr-Cyrl-CS"/>
        </w:rPr>
        <w:t xml:space="preserve"> и током извјештајног периода на истој није дошло до промјена у односу на раније стање. Сви објекти, као и подаци о њиховој намјени и која их од јавних служби користи, исказани су на обрасцу НС1.</w:t>
      </w:r>
    </w:p>
    <w:p w:rsidR="004C5AA4" w:rsidRPr="00C9264E" w:rsidRDefault="004C5AA4" w:rsidP="00C9264E">
      <w:pPr>
        <w:spacing w:line="200" w:lineRule="atLeast"/>
        <w:ind w:firstLine="708"/>
        <w:rPr>
          <w:rFonts w:asciiTheme="minorHAnsi" w:hAnsiTheme="minorHAnsi" w:cstheme="minorHAnsi"/>
          <w:lang w:val="sr-Cyrl-CS" w:eastAsia="sr-Cyrl-CS"/>
        </w:rPr>
      </w:pPr>
    </w:p>
    <w:p w:rsidR="00C9264E" w:rsidRDefault="004C5AA4" w:rsidP="00C9264E">
      <w:pPr>
        <w:spacing w:line="200" w:lineRule="atLeast"/>
        <w:ind w:firstLine="708"/>
        <w:rPr>
          <w:rFonts w:asciiTheme="minorHAnsi" w:hAnsiTheme="minorHAnsi" w:cstheme="minorHAnsi"/>
          <w:lang w:val="sr-Latn-ME" w:eastAsia="sr-Cyrl-CS"/>
        </w:rPr>
      </w:pPr>
      <w:r w:rsidRPr="008A1FCC">
        <w:rPr>
          <w:rFonts w:asciiTheme="minorHAnsi" w:hAnsiTheme="minorHAnsi" w:cstheme="minorHAnsi"/>
          <w:b/>
          <w:lang w:val="sr-Cyrl-CS" w:eastAsia="sr-Cyrl-CS"/>
        </w:rPr>
        <w:t>ПРИЛОГ 4.5 -</w:t>
      </w:r>
      <w:r w:rsidRPr="004C5AA4">
        <w:rPr>
          <w:rFonts w:asciiTheme="minorHAnsi" w:hAnsiTheme="minorHAnsi" w:cstheme="minorHAnsi"/>
          <w:b/>
          <w:i/>
          <w:sz w:val="22"/>
        </w:rPr>
        <w:t xml:space="preserve"> </w:t>
      </w:r>
      <w:r w:rsidRPr="00C9264E">
        <w:rPr>
          <w:rFonts w:asciiTheme="minorHAnsi" w:hAnsiTheme="minorHAnsi" w:cstheme="minorHAnsi"/>
          <w:lang w:val="sr-Cyrl-CS" w:eastAsia="sr-Cyrl-CS"/>
        </w:rPr>
        <w:t>Табеларни</w:t>
      </w:r>
      <w:r w:rsidR="00C9264E" w:rsidRPr="00C9264E">
        <w:rPr>
          <w:rFonts w:asciiTheme="minorHAnsi" w:hAnsiTheme="minorHAnsi" w:cstheme="minorHAnsi"/>
          <w:lang w:val="sr-Cyrl-CS" w:eastAsia="sr-Cyrl-CS"/>
        </w:rPr>
        <w:t xml:space="preserve"> преглед образац НС1</w:t>
      </w:r>
      <w:r w:rsidRPr="004C5AA4">
        <w:rPr>
          <w:rFonts w:asciiTheme="minorHAnsi" w:hAnsiTheme="minorHAnsi" w:cstheme="minorHAnsi"/>
          <w:b/>
          <w:i/>
          <w:sz w:val="22"/>
        </w:rPr>
        <w:t xml:space="preserve"> </w:t>
      </w:r>
      <w:r w:rsidR="00C9264E">
        <w:rPr>
          <w:rFonts w:asciiTheme="minorHAnsi" w:hAnsiTheme="minorHAnsi" w:cstheme="minorHAnsi"/>
          <w:b/>
          <w:i/>
          <w:sz w:val="22"/>
        </w:rPr>
        <w:t xml:space="preserve">- </w:t>
      </w:r>
      <w:r w:rsidRPr="00C9264E">
        <w:rPr>
          <w:rFonts w:asciiTheme="minorHAnsi" w:hAnsiTheme="minorHAnsi" w:cstheme="minorHAnsi"/>
          <w:lang w:val="sr-Cyrl-CS" w:eastAsia="sr-Cyrl-CS"/>
        </w:rPr>
        <w:t>објекти које користе јавне службе</w:t>
      </w:r>
    </w:p>
    <w:p w:rsidR="00C9264E" w:rsidRPr="00C9264E" w:rsidRDefault="00C9264E" w:rsidP="00C9264E">
      <w:pPr>
        <w:spacing w:line="200" w:lineRule="atLeast"/>
        <w:ind w:firstLine="708"/>
        <w:rPr>
          <w:rFonts w:asciiTheme="minorHAnsi" w:hAnsiTheme="minorHAnsi" w:cstheme="minorHAnsi"/>
          <w:lang w:val="sr-Latn-ME" w:eastAsia="sr-Cyrl-CS"/>
        </w:rPr>
      </w:pPr>
    </w:p>
    <w:p w:rsidR="004C5AA4" w:rsidRDefault="004C5AA4" w:rsidP="00C9264E">
      <w:pPr>
        <w:spacing w:line="200" w:lineRule="atLeast"/>
        <w:ind w:firstLine="708"/>
        <w:rPr>
          <w:rFonts w:asciiTheme="minorHAnsi" w:hAnsiTheme="minorHAnsi" w:cstheme="minorHAnsi"/>
          <w:b/>
          <w:i/>
          <w:sz w:val="22"/>
        </w:rPr>
      </w:pPr>
      <w:r w:rsidRPr="004C5AA4">
        <w:rPr>
          <w:rFonts w:asciiTheme="minorHAnsi" w:hAnsiTheme="minorHAnsi" w:cstheme="minorHAnsi"/>
          <w:b/>
          <w:i/>
          <w:sz w:val="22"/>
        </w:rPr>
        <w:t>4.6 и 4.7 ОБЈЕКТИ ДОМОВА МЈЕСНИХ ЗАЈЕДНИЦА</w:t>
      </w:r>
    </w:p>
    <w:p w:rsidR="004C5AA4" w:rsidRPr="004C5AA4" w:rsidRDefault="004C5AA4" w:rsidP="004C5AA4">
      <w:pPr>
        <w:ind w:firstLine="708"/>
        <w:rPr>
          <w:rFonts w:asciiTheme="minorHAnsi" w:hAnsiTheme="minorHAnsi" w:cstheme="minorHAnsi"/>
        </w:rPr>
      </w:pPr>
      <w:r w:rsidRPr="004C5AA4">
        <w:rPr>
          <w:rFonts w:asciiTheme="minorHAnsi" w:hAnsiTheme="minorHAnsi" w:cstheme="minorHAnsi"/>
        </w:rPr>
        <w:t>На територији општине Никшић има укупно 41 објекат дом</w:t>
      </w:r>
      <w:r>
        <w:rPr>
          <w:rFonts w:asciiTheme="minorHAnsi" w:hAnsiTheme="minorHAnsi" w:cstheme="minorHAnsi"/>
        </w:rPr>
        <w:t xml:space="preserve">ова мјесних заједница који су у </w:t>
      </w:r>
      <w:r w:rsidRPr="004C5AA4">
        <w:rPr>
          <w:rFonts w:asciiTheme="minorHAnsi" w:hAnsiTheme="minorHAnsi" w:cstheme="minorHAnsi"/>
        </w:rPr>
        <w:t xml:space="preserve">располагању Општине Никшић, од чега се у оквиру ГУП-а налази 12 објеката, чија се површина у извјештајном периоду није мијењала износи 2.781м2. </w:t>
      </w:r>
      <w:proofErr w:type="gramStart"/>
      <w:r w:rsidRPr="004C5AA4">
        <w:rPr>
          <w:rFonts w:asciiTheme="minorHAnsi" w:hAnsiTheme="minorHAnsi" w:cstheme="minorHAnsi"/>
        </w:rPr>
        <w:t>Дио простора које мјесне заједнице не користе за своје потребе, исте у прописаној процедури могу дати у закуп правним или физичким лицима.</w:t>
      </w:r>
      <w:proofErr w:type="gramEnd"/>
      <w:r w:rsidRPr="004C5AA4">
        <w:rPr>
          <w:rFonts w:asciiTheme="minorHAnsi" w:hAnsiTheme="minorHAnsi" w:cstheme="minorHAnsi"/>
        </w:rPr>
        <w:t xml:space="preserve"> </w:t>
      </w:r>
      <w:proofErr w:type="gramStart"/>
      <w:r w:rsidRPr="004C5AA4">
        <w:rPr>
          <w:rFonts w:asciiTheme="minorHAnsi" w:hAnsiTheme="minorHAnsi" w:cstheme="minorHAnsi"/>
        </w:rPr>
        <w:t>Тако су сход</w:t>
      </w:r>
      <w:r w:rsidR="004C165D">
        <w:rPr>
          <w:rFonts w:asciiTheme="minorHAnsi" w:hAnsiTheme="minorHAnsi" w:cstheme="minorHAnsi"/>
        </w:rPr>
        <w:t>но одлукама СО Никшић поједини дј</w:t>
      </w:r>
      <w:r w:rsidRPr="004C5AA4">
        <w:rPr>
          <w:rFonts w:asciiTheme="minorHAnsi" w:hAnsiTheme="minorHAnsi" w:cstheme="minorHAnsi"/>
        </w:rPr>
        <w:t>елови објеката МЗ Страшевина, Кличево, Драгова Лука и Бистрица, дати на коришћење Министарству просвјете за отварање вртића.</w:t>
      </w:r>
      <w:proofErr w:type="gramEnd"/>
      <w:r w:rsidRPr="004C5AA4">
        <w:rPr>
          <w:rFonts w:asciiTheme="minorHAnsi" w:hAnsiTheme="minorHAnsi" w:cstheme="minorHAnsi"/>
        </w:rPr>
        <w:t xml:space="preserve"> </w:t>
      </w:r>
      <w:proofErr w:type="gramStart"/>
      <w:r w:rsidRPr="004C5AA4">
        <w:rPr>
          <w:rFonts w:asciiTheme="minorHAnsi" w:hAnsiTheme="minorHAnsi" w:cstheme="minorHAnsi"/>
        </w:rPr>
        <w:t>Такође је дио простора који мјесним заједницама Страшевина, Драгова Лука и Видрован не служи за обављање послова из своје надлежности, дат је на коришћење Министарству здравља у циљу отварања амбуланти и апотека за потребе становништва у тим мјесним заједницама.</w:t>
      </w:r>
      <w:proofErr w:type="gramEnd"/>
      <w:r w:rsidRPr="004C5AA4">
        <w:rPr>
          <w:rFonts w:asciiTheme="minorHAnsi" w:hAnsiTheme="minorHAnsi" w:cstheme="minorHAnsi"/>
        </w:rPr>
        <w:t xml:space="preserve"> Објекат дома МЗ Уздомир дат је на коришћење Ј</w:t>
      </w:r>
      <w:r w:rsidR="000D4FB3">
        <w:rPr>
          <w:rFonts w:asciiTheme="minorHAnsi" w:hAnsiTheme="minorHAnsi" w:cstheme="minorHAnsi"/>
        </w:rPr>
        <w:t xml:space="preserve">У ”Центар за социјални рад”, а </w:t>
      </w:r>
      <w:r w:rsidR="000D4FB3">
        <w:rPr>
          <w:rFonts w:asciiTheme="minorHAnsi" w:hAnsiTheme="minorHAnsi" w:cstheme="minorHAnsi"/>
          <w:lang w:val="sr-Cyrl-ME"/>
        </w:rPr>
        <w:t>дј</w:t>
      </w:r>
      <w:r w:rsidRPr="004C5AA4">
        <w:rPr>
          <w:rFonts w:asciiTheme="minorHAnsi" w:hAnsiTheme="minorHAnsi" w:cstheme="minorHAnsi"/>
        </w:rPr>
        <w:t>елови објеката који не служе за потребе МЗ Хумци, Видрован и Мркошница издати су у закуп у прописаној процедури,</w:t>
      </w:r>
      <w:r w:rsidR="000D2F61">
        <w:rPr>
          <w:rFonts w:asciiTheme="minorHAnsi" w:hAnsiTheme="minorHAnsi" w:cstheme="minorHAnsi"/>
        </w:rPr>
        <w:t xml:space="preserve"> док је дио објекта МЗ Центар 2</w:t>
      </w:r>
      <w:r w:rsidRPr="004C5AA4">
        <w:rPr>
          <w:rFonts w:asciiTheme="minorHAnsi" w:hAnsiTheme="minorHAnsi" w:cstheme="minorHAnsi"/>
        </w:rPr>
        <w:t xml:space="preserve"> дат на коришћење без накнаде НВО “</w:t>
      </w:r>
      <w:r w:rsidR="005D29D5">
        <w:rPr>
          <w:rFonts w:asciiTheme="minorHAnsi" w:hAnsiTheme="minorHAnsi" w:cstheme="minorHAnsi"/>
        </w:rPr>
        <w:t>Извор живота”, гдј</w:t>
      </w:r>
      <w:r w:rsidRPr="004C5AA4">
        <w:rPr>
          <w:rFonts w:asciiTheme="minorHAnsi" w:hAnsiTheme="minorHAnsi" w:cstheme="minorHAnsi"/>
        </w:rPr>
        <w:t>е је отворена народна кухиња.</w:t>
      </w:r>
    </w:p>
    <w:p w:rsidR="004C5AA4" w:rsidRPr="004C5AA4" w:rsidRDefault="004C5AA4" w:rsidP="004C5AA4">
      <w:pPr>
        <w:ind w:firstLine="708"/>
        <w:rPr>
          <w:rFonts w:asciiTheme="minorHAnsi" w:hAnsiTheme="minorHAnsi" w:cstheme="minorHAnsi"/>
        </w:rPr>
      </w:pPr>
      <w:proofErr w:type="gramStart"/>
      <w:r w:rsidRPr="004C5AA4">
        <w:rPr>
          <w:rFonts w:asciiTheme="minorHAnsi" w:hAnsiTheme="minorHAnsi" w:cstheme="minorHAnsi"/>
        </w:rPr>
        <w:t>Сваке године у циљу утврђивања фактичког стања и начина коришћења објеката мјесних заједница службеници Дирекције за имовину обилазе исте и сачињавају записнике.</w:t>
      </w:r>
      <w:proofErr w:type="gramEnd"/>
    </w:p>
    <w:p w:rsidR="004C5AA4" w:rsidRPr="004C5AA4" w:rsidRDefault="004C5AA4" w:rsidP="004C5AA4">
      <w:pPr>
        <w:rPr>
          <w:rFonts w:asciiTheme="minorHAnsi" w:hAnsiTheme="minorHAnsi" w:cstheme="minorHAnsi"/>
        </w:rPr>
      </w:pPr>
      <w:r w:rsidRPr="004C5AA4">
        <w:rPr>
          <w:rFonts w:asciiTheme="minorHAnsi" w:hAnsiTheme="minorHAnsi" w:cstheme="minorHAnsi"/>
        </w:rPr>
        <w:t xml:space="preserve"> </w:t>
      </w:r>
      <w:r>
        <w:rPr>
          <w:rFonts w:asciiTheme="minorHAnsi" w:hAnsiTheme="minorHAnsi" w:cstheme="minorHAnsi"/>
        </w:rPr>
        <w:tab/>
      </w:r>
      <w:r w:rsidRPr="004C5AA4">
        <w:rPr>
          <w:rFonts w:asciiTheme="minorHAnsi" w:hAnsiTheme="minorHAnsi" w:cstheme="minorHAnsi"/>
        </w:rPr>
        <w:t>Извјештај садржи и евиденцију објеката домова мјесних заједница који се налазе ван обухвата ГУП-а, а исти су у располагању Општине Никшић, сходно рјешењима које је донијела Управа за некретнине ПЈ-Никшић. Укупна површина објеката домова мјесних заједница којима располаже Општина Никшић изван граница ГУП-а је 4.535м</w:t>
      </w:r>
      <w:r w:rsidRPr="008C5336">
        <w:rPr>
          <w:rFonts w:asciiTheme="minorHAnsi" w:hAnsiTheme="minorHAnsi" w:cstheme="minorHAnsi"/>
          <w:vertAlign w:val="superscript"/>
        </w:rPr>
        <w:t>2</w:t>
      </w:r>
      <w:r w:rsidRPr="004C5AA4">
        <w:rPr>
          <w:rFonts w:asciiTheme="minorHAnsi" w:hAnsiTheme="minorHAnsi" w:cstheme="minorHAnsi"/>
        </w:rPr>
        <w:t xml:space="preserve"> и већина је у доста лошем стању. </w:t>
      </w:r>
    </w:p>
    <w:p w:rsidR="002D089D" w:rsidRPr="007C6041" w:rsidRDefault="004C5AA4" w:rsidP="004C5AA4">
      <w:pPr>
        <w:ind w:left="720" w:hanging="720"/>
        <w:rPr>
          <w:rFonts w:asciiTheme="minorHAnsi" w:hAnsiTheme="minorHAnsi" w:cstheme="minorHAnsi"/>
          <w:b/>
          <w:i/>
          <w:sz w:val="20"/>
        </w:rPr>
      </w:pPr>
      <w:r w:rsidRPr="004C5AA4">
        <w:rPr>
          <w:rFonts w:asciiTheme="minorHAnsi" w:hAnsiTheme="minorHAnsi" w:cstheme="minorHAnsi"/>
        </w:rPr>
        <w:t xml:space="preserve">  </w:t>
      </w:r>
    </w:p>
    <w:p w:rsidR="00526B9D" w:rsidRPr="00C9264E" w:rsidRDefault="00526B9D" w:rsidP="004C4986">
      <w:pPr>
        <w:spacing w:line="200" w:lineRule="atLeast"/>
        <w:ind w:firstLine="708"/>
        <w:rPr>
          <w:rFonts w:asciiTheme="minorHAnsi" w:hAnsiTheme="minorHAnsi" w:cstheme="minorHAnsi"/>
        </w:rPr>
      </w:pPr>
      <w:r w:rsidRPr="008A1FCC">
        <w:rPr>
          <w:rFonts w:asciiTheme="minorHAnsi" w:hAnsiTheme="minorHAnsi" w:cstheme="minorHAnsi"/>
          <w:b/>
          <w:lang w:val="sr-Cyrl-CS" w:eastAsia="sr-Cyrl-CS"/>
        </w:rPr>
        <w:t>ПРИЛОГ 4.6</w:t>
      </w:r>
      <w:r w:rsidRPr="004C4986">
        <w:rPr>
          <w:rFonts w:asciiTheme="minorHAnsi" w:hAnsiTheme="minorHAnsi" w:cstheme="minorHAnsi"/>
          <w:b/>
          <w:i/>
          <w:sz w:val="22"/>
        </w:rPr>
        <w:t xml:space="preserve"> - </w:t>
      </w:r>
      <w:r w:rsidRPr="00C9264E">
        <w:rPr>
          <w:rFonts w:asciiTheme="minorHAnsi" w:hAnsiTheme="minorHAnsi" w:cstheme="minorHAnsi"/>
        </w:rPr>
        <w:t>Табеларни преглед образац НС1 – објекти домова мјесних заједница у оквиру ГУП-а</w:t>
      </w:r>
    </w:p>
    <w:p w:rsidR="00130292" w:rsidRPr="00C9264E" w:rsidRDefault="00526B9D" w:rsidP="004C4986">
      <w:pPr>
        <w:spacing w:line="200" w:lineRule="atLeast"/>
        <w:ind w:firstLine="708"/>
        <w:rPr>
          <w:rFonts w:asciiTheme="minorHAnsi" w:hAnsiTheme="minorHAnsi" w:cstheme="minorHAnsi"/>
        </w:rPr>
      </w:pPr>
      <w:r w:rsidRPr="008A1FCC">
        <w:rPr>
          <w:rFonts w:asciiTheme="minorHAnsi" w:hAnsiTheme="minorHAnsi" w:cstheme="minorHAnsi"/>
          <w:b/>
          <w:lang w:val="sr-Cyrl-CS" w:eastAsia="sr-Cyrl-CS"/>
        </w:rPr>
        <w:t>ПРИЛОГ 4.7</w:t>
      </w:r>
      <w:r w:rsidRPr="004C4986">
        <w:rPr>
          <w:rFonts w:asciiTheme="minorHAnsi" w:hAnsiTheme="minorHAnsi" w:cstheme="minorHAnsi"/>
          <w:b/>
          <w:i/>
          <w:sz w:val="22"/>
        </w:rPr>
        <w:t xml:space="preserve"> - </w:t>
      </w:r>
      <w:r w:rsidRPr="00C9264E">
        <w:rPr>
          <w:rFonts w:asciiTheme="minorHAnsi" w:hAnsiTheme="minorHAnsi" w:cstheme="minorHAnsi"/>
        </w:rPr>
        <w:t>Табеларни приказ НС 1 – објекти домова мјесних заједница ван обухвата ГУП-а</w:t>
      </w:r>
    </w:p>
    <w:p w:rsidR="00526B9D" w:rsidRPr="007C6041" w:rsidRDefault="00526B9D" w:rsidP="00526B9D">
      <w:pPr>
        <w:rPr>
          <w:rFonts w:asciiTheme="minorHAnsi" w:hAnsiTheme="minorHAnsi" w:cstheme="minorHAnsi"/>
          <w:lang w:val="sr-Latn-ME"/>
        </w:rPr>
      </w:pPr>
    </w:p>
    <w:p w:rsidR="004C4986" w:rsidRPr="00C9264E" w:rsidRDefault="004C4986" w:rsidP="00C9264E">
      <w:pPr>
        <w:pStyle w:val="ListParagraph"/>
        <w:numPr>
          <w:ilvl w:val="0"/>
          <w:numId w:val="12"/>
        </w:numPr>
        <w:rPr>
          <w:rFonts w:asciiTheme="minorHAnsi" w:hAnsiTheme="minorHAnsi" w:cstheme="minorHAnsi"/>
          <w:b/>
          <w:i/>
          <w:sz w:val="22"/>
        </w:rPr>
      </w:pPr>
      <w:r w:rsidRPr="00C9264E">
        <w:rPr>
          <w:rFonts w:asciiTheme="minorHAnsi" w:hAnsiTheme="minorHAnsi" w:cstheme="minorHAnsi"/>
          <w:b/>
          <w:i/>
          <w:sz w:val="22"/>
        </w:rPr>
        <w:t xml:space="preserve">ПРЕГЛЕД ПРОМЈЕНА НА ОПШТИНСКИМ НЕПОКРЕТНОСТИМА </w:t>
      </w:r>
    </w:p>
    <w:p w:rsidR="00BA2CB5" w:rsidRDefault="00BA2CB5" w:rsidP="004C4986">
      <w:pPr>
        <w:ind w:firstLine="708"/>
        <w:rPr>
          <w:rFonts w:asciiTheme="minorHAnsi" w:hAnsiTheme="minorHAnsi" w:cstheme="minorHAnsi"/>
        </w:rPr>
      </w:pPr>
    </w:p>
    <w:p w:rsidR="00C9264E" w:rsidRDefault="004C4986" w:rsidP="004C4986">
      <w:pPr>
        <w:ind w:firstLine="708"/>
        <w:rPr>
          <w:rFonts w:asciiTheme="minorHAnsi" w:hAnsiTheme="minorHAnsi" w:cstheme="minorHAnsi"/>
        </w:rPr>
      </w:pPr>
      <w:proofErr w:type="gramStart"/>
      <w:r w:rsidRPr="004C4986">
        <w:rPr>
          <w:rFonts w:asciiTheme="minorHAnsi" w:hAnsiTheme="minorHAnsi" w:cstheme="minorHAnsi"/>
        </w:rPr>
        <w:t>Дирекција за имовину је израдила табеларни преглед промјена на општинским непокретностима насталих током 2022.</w:t>
      </w:r>
      <w:proofErr w:type="gramEnd"/>
      <w:r w:rsidRPr="004C4986">
        <w:rPr>
          <w:rFonts w:asciiTheme="minorHAnsi" w:hAnsiTheme="minorHAnsi" w:cstheme="minorHAnsi"/>
        </w:rPr>
        <w:t xml:space="preserve"> </w:t>
      </w:r>
      <w:proofErr w:type="gramStart"/>
      <w:r w:rsidRPr="004C4986">
        <w:rPr>
          <w:rFonts w:asciiTheme="minorHAnsi" w:hAnsiTheme="minorHAnsi" w:cstheme="minorHAnsi"/>
        </w:rPr>
        <w:t>године</w:t>
      </w:r>
      <w:proofErr w:type="gramEnd"/>
      <w:r w:rsidRPr="004C4986">
        <w:rPr>
          <w:rFonts w:asciiTheme="minorHAnsi" w:hAnsiTheme="minorHAnsi" w:cstheme="minorHAnsi"/>
        </w:rPr>
        <w:t>, на начин што су ближе наведени правни основ по ком је вршена промјена (рјешења, одлуке, у</w:t>
      </w:r>
      <w:r w:rsidR="00177F1F">
        <w:rPr>
          <w:rFonts w:asciiTheme="minorHAnsi" w:hAnsiTheme="minorHAnsi" w:cstheme="minorHAnsi"/>
        </w:rPr>
        <w:t>говори и сл.), мјесто гдј</w:t>
      </w:r>
      <w:r w:rsidRPr="004C4986">
        <w:rPr>
          <w:rFonts w:asciiTheme="minorHAnsi" w:hAnsiTheme="minorHAnsi" w:cstheme="minorHAnsi"/>
        </w:rPr>
        <w:t xml:space="preserve">е се налази непокретност, површина за коју је увећана, односно умањена имовина Општине, промјене извршене парцелације, промјене културе земљишта. </w:t>
      </w:r>
      <w:proofErr w:type="gramStart"/>
      <w:r w:rsidRPr="004C4986">
        <w:rPr>
          <w:rFonts w:asciiTheme="minorHAnsi" w:hAnsiTheme="minorHAnsi" w:cstheme="minorHAnsi"/>
        </w:rPr>
        <w:t>Такође се води преглед стварног обезбјеђења потраживања (хипотеке и фидуције) у поступцима код легализације објеката, за плаћања н</w:t>
      </w:r>
      <w:r w:rsidR="00B57F31">
        <w:rPr>
          <w:rFonts w:asciiTheme="minorHAnsi" w:hAnsiTheme="minorHAnsi" w:cstheme="minorHAnsi"/>
        </w:rPr>
        <w:t>акнаде за комунално опремање, гдј</w:t>
      </w:r>
      <w:r w:rsidRPr="004C4986">
        <w:rPr>
          <w:rFonts w:asciiTheme="minorHAnsi" w:hAnsiTheme="minorHAnsi" w:cstheme="minorHAnsi"/>
        </w:rPr>
        <w:t>е је обавеза утврђена измиривањем на рате у складу са рјешењима Управе локалних јавних прихода.</w:t>
      </w:r>
      <w:proofErr w:type="gramEnd"/>
      <w:r w:rsidRPr="004C4986">
        <w:rPr>
          <w:rFonts w:asciiTheme="minorHAnsi" w:hAnsiTheme="minorHAnsi" w:cstheme="minorHAnsi"/>
        </w:rPr>
        <w:t xml:space="preserve"> </w:t>
      </w:r>
    </w:p>
    <w:p w:rsidR="00744522" w:rsidRPr="007C6041" w:rsidRDefault="00C9264E" w:rsidP="00C9264E">
      <w:pPr>
        <w:ind w:firstLine="708"/>
        <w:rPr>
          <w:rFonts w:asciiTheme="minorHAnsi" w:hAnsiTheme="minorHAnsi" w:cstheme="minorHAnsi"/>
        </w:rPr>
      </w:pPr>
      <w:r w:rsidRPr="008A1FCC">
        <w:rPr>
          <w:rFonts w:asciiTheme="minorHAnsi" w:hAnsiTheme="minorHAnsi" w:cstheme="minorHAnsi"/>
          <w:b/>
          <w:lang w:val="sr-Cyrl-CS" w:eastAsia="sr-Cyrl-CS"/>
        </w:rPr>
        <w:t>ПРИЛОГ 5 -</w:t>
      </w:r>
      <w:r w:rsidRPr="00C9264E">
        <w:rPr>
          <w:rFonts w:asciiTheme="minorHAnsi" w:hAnsiTheme="minorHAnsi" w:cstheme="minorHAnsi"/>
          <w:b/>
          <w:i/>
          <w:sz w:val="20"/>
        </w:rPr>
        <w:t xml:space="preserve"> </w:t>
      </w:r>
      <w:r w:rsidRPr="00C9264E">
        <w:rPr>
          <w:rFonts w:asciiTheme="minorHAnsi" w:hAnsiTheme="minorHAnsi" w:cstheme="minorHAnsi"/>
        </w:rPr>
        <w:t xml:space="preserve">Табеларни преглед промјена на непокретним стварима у имовини Општине </w:t>
      </w:r>
      <w:r w:rsidR="00601B29">
        <w:rPr>
          <w:rFonts w:asciiTheme="minorHAnsi" w:hAnsiTheme="minorHAnsi" w:cstheme="minorHAnsi"/>
        </w:rPr>
        <w:t>Никшић настале у току 2022</w:t>
      </w:r>
      <w:r w:rsidRPr="00C9264E">
        <w:rPr>
          <w:rFonts w:asciiTheme="minorHAnsi" w:hAnsiTheme="minorHAnsi" w:cstheme="minorHAnsi"/>
        </w:rPr>
        <w:t xml:space="preserve">. </w:t>
      </w:r>
      <w:proofErr w:type="gramStart"/>
      <w:r w:rsidRPr="00C9264E">
        <w:rPr>
          <w:rFonts w:asciiTheme="minorHAnsi" w:hAnsiTheme="minorHAnsi" w:cstheme="minorHAnsi"/>
        </w:rPr>
        <w:t>године</w:t>
      </w:r>
      <w:proofErr w:type="gramEnd"/>
      <w:r w:rsidRPr="00C9264E">
        <w:rPr>
          <w:rFonts w:asciiTheme="minorHAnsi" w:hAnsiTheme="minorHAnsi" w:cstheme="minorHAnsi"/>
        </w:rPr>
        <w:t>.</w:t>
      </w:r>
    </w:p>
    <w:p w:rsidR="00165B1F" w:rsidRDefault="00165B1F" w:rsidP="00165B1F">
      <w:pPr>
        <w:rPr>
          <w:rFonts w:asciiTheme="minorHAnsi" w:hAnsiTheme="minorHAnsi" w:cstheme="minorHAnsi"/>
          <w:b/>
          <w:i/>
          <w:sz w:val="22"/>
          <w:lang w:val="sr-Latn-CS"/>
        </w:rPr>
      </w:pPr>
    </w:p>
    <w:p w:rsidR="004C4986" w:rsidRPr="00BA2CB5" w:rsidRDefault="004C4986" w:rsidP="00BA2CB5">
      <w:pPr>
        <w:pStyle w:val="ListParagraph"/>
        <w:numPr>
          <w:ilvl w:val="0"/>
          <w:numId w:val="12"/>
        </w:numPr>
        <w:rPr>
          <w:rFonts w:asciiTheme="minorHAnsi" w:hAnsiTheme="minorHAnsi" w:cstheme="minorHAnsi"/>
          <w:b/>
          <w:i/>
          <w:sz w:val="22"/>
          <w:lang w:val="sr-Latn-CS"/>
        </w:rPr>
      </w:pPr>
      <w:r w:rsidRPr="00BA2CB5">
        <w:rPr>
          <w:rFonts w:asciiTheme="minorHAnsi" w:hAnsiTheme="minorHAnsi" w:cstheme="minorHAnsi"/>
          <w:b/>
          <w:i/>
          <w:sz w:val="22"/>
          <w:lang w:val="sr-Latn-CS"/>
        </w:rPr>
        <w:t xml:space="preserve">ПОКРЕТНЕ СТВАРИ </w:t>
      </w:r>
    </w:p>
    <w:p w:rsidR="004C4986" w:rsidRPr="004C4986" w:rsidRDefault="004C4986" w:rsidP="004C4986">
      <w:pPr>
        <w:ind w:firstLine="708"/>
        <w:rPr>
          <w:rFonts w:asciiTheme="minorHAnsi" w:hAnsiTheme="minorHAnsi" w:cstheme="minorHAnsi"/>
          <w:lang w:val="sr-Latn-CS"/>
        </w:rPr>
      </w:pPr>
      <w:r w:rsidRPr="004C4986">
        <w:rPr>
          <w:rFonts w:asciiTheme="minorHAnsi" w:hAnsiTheme="minorHAnsi" w:cstheme="minorHAnsi"/>
          <w:lang w:val="sr-Latn-CS"/>
        </w:rPr>
        <w:t xml:space="preserve">Сви подаци о покретним стварима које користе органи локалне управе д.о.о. и јавне службе чији је оснивач Општина исказани су у прописаним Обрасцима ПС 1 и ПС 2  на </w:t>
      </w:r>
      <w:r w:rsidRPr="004C4986">
        <w:rPr>
          <w:rFonts w:asciiTheme="minorHAnsi" w:hAnsiTheme="minorHAnsi" w:cstheme="minorHAnsi"/>
          <w:lang w:val="sr-Latn-CS"/>
        </w:rPr>
        <w:lastRenderedPageBreak/>
        <w:t>основу извршеног пописа на дан 31.12.2022. године, и то за: ЈП „Спортски центар“ ЈП „Аутобуска станица“, ЈУ „Никшићко позориште“, ЈУ „Музеји и галерије Никшић“, ЈУ Народна библиотека „Његош“, ЈУ „Захумље“, „Паркинг сервис Никшић</w:t>
      </w:r>
      <w:r w:rsidR="001A19F3">
        <w:rPr>
          <w:rFonts w:asciiTheme="minorHAnsi" w:hAnsiTheme="minorHAnsi" w:cstheme="minorHAnsi"/>
          <w:lang w:val="sr-Latn-CS"/>
        </w:rPr>
        <w:t>“ д.о.о., ЈУ „Дневни центар за дј</w:t>
      </w:r>
      <w:r w:rsidRPr="004C4986">
        <w:rPr>
          <w:rFonts w:asciiTheme="minorHAnsi" w:hAnsiTheme="minorHAnsi" w:cstheme="minorHAnsi"/>
          <w:lang w:val="sr-Latn-CS"/>
        </w:rPr>
        <w:t xml:space="preserve">ецу са сметњама у развоју и особа са инвалидитетом“, „Комунално“ д.о.о., Локални јавни емитер „Радио и телевизија Никшић“ д.о.о, „Водовод и канализација“ д.о.о. и Општина Никшић – Локална управа.   </w:t>
      </w:r>
    </w:p>
    <w:p w:rsidR="004C4986" w:rsidRPr="004C4986" w:rsidRDefault="004C4986" w:rsidP="004C4986">
      <w:pPr>
        <w:ind w:firstLine="708"/>
        <w:rPr>
          <w:rFonts w:asciiTheme="minorHAnsi" w:hAnsiTheme="minorHAnsi" w:cstheme="minorHAnsi"/>
          <w:lang w:val="sr-Latn-CS"/>
        </w:rPr>
      </w:pPr>
      <w:r w:rsidRPr="004C4986">
        <w:rPr>
          <w:rFonts w:asciiTheme="minorHAnsi" w:hAnsiTheme="minorHAnsi" w:cstheme="minorHAnsi"/>
          <w:lang w:val="sr-Latn-CS"/>
        </w:rPr>
        <w:t xml:space="preserve">Попис покретних ствари сачињавају и достављају органи локалне управе, д.о.о. и јавне службе које те ствари користе, а евиденција је извршена на основу спроведеног пописа према рачуноводственој вриједности. </w:t>
      </w:r>
    </w:p>
    <w:p w:rsidR="002D089D" w:rsidRPr="007C6041" w:rsidRDefault="002D089D" w:rsidP="006B3B5E">
      <w:pPr>
        <w:ind w:left="720" w:hanging="720"/>
        <w:rPr>
          <w:rFonts w:asciiTheme="minorHAnsi" w:hAnsiTheme="minorHAnsi" w:cstheme="minorHAnsi"/>
          <w:b/>
          <w:i/>
          <w:sz w:val="20"/>
        </w:rPr>
      </w:pPr>
    </w:p>
    <w:p w:rsidR="004C4986" w:rsidRPr="00C9264E" w:rsidRDefault="004C4986" w:rsidP="004C4986">
      <w:pPr>
        <w:spacing w:line="200" w:lineRule="atLeast"/>
        <w:ind w:firstLine="708"/>
        <w:rPr>
          <w:rFonts w:asciiTheme="minorHAnsi" w:hAnsiTheme="minorHAnsi" w:cstheme="minorHAnsi"/>
          <w:lang w:val="sr-Latn-CS"/>
        </w:rPr>
      </w:pPr>
      <w:r w:rsidRPr="008A1FCC">
        <w:rPr>
          <w:rFonts w:asciiTheme="minorHAnsi" w:hAnsiTheme="minorHAnsi" w:cstheme="minorHAnsi"/>
          <w:b/>
          <w:lang w:val="sr-Cyrl-CS" w:eastAsia="sr-Cyrl-CS"/>
        </w:rPr>
        <w:t xml:space="preserve">ПРИЛОГ 6 - </w:t>
      </w:r>
      <w:r w:rsidRPr="008A1FCC">
        <w:rPr>
          <w:rFonts w:asciiTheme="minorHAnsi" w:hAnsiTheme="minorHAnsi" w:cstheme="minorHAnsi"/>
          <w:lang w:val="sr-Cyrl-CS" w:eastAsia="sr-Cyrl-CS"/>
        </w:rPr>
        <w:t>Табеларни</w:t>
      </w:r>
      <w:r w:rsidRPr="008A1FCC">
        <w:rPr>
          <w:rFonts w:asciiTheme="minorHAnsi" w:hAnsiTheme="minorHAnsi" w:cstheme="minorHAnsi"/>
          <w:lang w:val="sr-Latn-CS"/>
        </w:rPr>
        <w:t xml:space="preserve"> </w:t>
      </w:r>
      <w:r w:rsidRPr="00C9264E">
        <w:rPr>
          <w:rFonts w:asciiTheme="minorHAnsi" w:hAnsiTheme="minorHAnsi" w:cstheme="minorHAnsi"/>
          <w:lang w:val="sr-Latn-CS"/>
        </w:rPr>
        <w:t>преглед покретних ствари образац ПС1 (преглед опреме, превозних средстава и других покретних ствари)</w:t>
      </w:r>
    </w:p>
    <w:p w:rsidR="006B3B5E" w:rsidRPr="00C9264E" w:rsidRDefault="004C4986" w:rsidP="004C4986">
      <w:pPr>
        <w:spacing w:line="200" w:lineRule="atLeast"/>
        <w:ind w:firstLine="708"/>
        <w:rPr>
          <w:rFonts w:asciiTheme="minorHAnsi" w:hAnsiTheme="minorHAnsi" w:cstheme="minorHAnsi"/>
          <w:lang w:val="sr-Latn-CS"/>
        </w:rPr>
      </w:pPr>
      <w:r w:rsidRPr="008A1FCC">
        <w:rPr>
          <w:rFonts w:asciiTheme="minorHAnsi" w:hAnsiTheme="minorHAnsi" w:cstheme="minorHAnsi"/>
          <w:b/>
          <w:lang w:val="sr-Cyrl-CS" w:eastAsia="sr-Cyrl-CS"/>
        </w:rPr>
        <w:t>ПРИЛОГ  7 -</w:t>
      </w:r>
      <w:r w:rsidRPr="004C4986">
        <w:rPr>
          <w:rFonts w:asciiTheme="minorHAnsi" w:hAnsiTheme="minorHAnsi" w:cstheme="minorHAnsi"/>
          <w:b/>
          <w:i/>
          <w:sz w:val="22"/>
        </w:rPr>
        <w:t xml:space="preserve"> </w:t>
      </w:r>
      <w:r w:rsidRPr="00C9264E">
        <w:rPr>
          <w:rFonts w:asciiTheme="minorHAnsi" w:hAnsiTheme="minorHAnsi" w:cstheme="minorHAnsi"/>
          <w:lang w:val="sr-Latn-CS"/>
        </w:rPr>
        <w:t>Табеларни преглед покретних ствари образац ПС2 (преглед предмета историјско-документарне,   умјетничке и културне вриједности).</w:t>
      </w:r>
    </w:p>
    <w:p w:rsidR="004C4986" w:rsidRPr="004C4986" w:rsidRDefault="004C4986" w:rsidP="004C4986">
      <w:pPr>
        <w:spacing w:line="200" w:lineRule="atLeast"/>
        <w:ind w:firstLine="708"/>
        <w:rPr>
          <w:rFonts w:asciiTheme="minorHAnsi" w:hAnsiTheme="minorHAnsi" w:cstheme="minorHAnsi"/>
          <w:b/>
          <w:i/>
          <w:sz w:val="22"/>
        </w:rPr>
      </w:pPr>
    </w:p>
    <w:p w:rsidR="002D089D" w:rsidRDefault="004C4986" w:rsidP="006E5A1E">
      <w:pPr>
        <w:ind w:firstLine="708"/>
        <w:outlineLvl w:val="0"/>
        <w:rPr>
          <w:rFonts w:asciiTheme="minorHAnsi" w:hAnsiTheme="minorHAnsi" w:cstheme="minorHAnsi"/>
          <w:b/>
          <w:i/>
        </w:rPr>
      </w:pPr>
      <w:r w:rsidRPr="004C4986">
        <w:rPr>
          <w:rFonts w:asciiTheme="minorHAnsi" w:hAnsiTheme="minorHAnsi" w:cstheme="minorHAnsi"/>
          <w:b/>
          <w:i/>
        </w:rPr>
        <w:t>ОЦЈЕНА СТАЊА У ОБЛАСТИ ЕВИДЕНЦИЈЕ ИМОВИНЕ</w:t>
      </w:r>
    </w:p>
    <w:p w:rsidR="004C4986" w:rsidRPr="004C4986" w:rsidRDefault="00AC622E" w:rsidP="004C4986">
      <w:pPr>
        <w:ind w:firstLine="708"/>
        <w:outlineLvl w:val="0"/>
        <w:rPr>
          <w:rFonts w:asciiTheme="minorHAnsi" w:hAnsiTheme="minorHAnsi" w:cstheme="minorHAnsi"/>
          <w:lang w:val="sr-Latn-CS"/>
        </w:rPr>
      </w:pPr>
      <w:r w:rsidRPr="007C6041">
        <w:rPr>
          <w:rFonts w:asciiTheme="minorHAnsi" w:hAnsiTheme="minorHAnsi" w:cstheme="minorHAnsi"/>
          <w:lang w:val="sr-Latn-CS"/>
        </w:rPr>
        <w:t xml:space="preserve"> </w:t>
      </w:r>
      <w:r w:rsidR="004C4986" w:rsidRPr="004C4986">
        <w:rPr>
          <w:rFonts w:asciiTheme="minorHAnsi" w:hAnsiTheme="minorHAnsi" w:cstheme="minorHAnsi"/>
          <w:lang w:val="sr-Latn-CS"/>
        </w:rPr>
        <w:t xml:space="preserve">Извјештај о стању имовине за 2022. годину који је Дирекција за имовину припремила и послала Управи за катастар и државну имовину ЦГ је био предмет инспекцијског прегледа Државне ревизорске институције, а након обраде података резултати ће нам бити благовремено достављени. </w:t>
      </w:r>
    </w:p>
    <w:p w:rsidR="004C4986" w:rsidRPr="004C4986" w:rsidRDefault="004C4986" w:rsidP="004C4986">
      <w:pPr>
        <w:ind w:firstLine="708"/>
        <w:outlineLvl w:val="0"/>
        <w:rPr>
          <w:rFonts w:asciiTheme="minorHAnsi" w:hAnsiTheme="minorHAnsi" w:cstheme="minorHAnsi"/>
          <w:lang w:val="sr-Latn-CS"/>
        </w:rPr>
      </w:pPr>
      <w:r w:rsidRPr="004C4986">
        <w:rPr>
          <w:rFonts w:asciiTheme="minorHAnsi" w:hAnsiTheme="minorHAnsi" w:cstheme="minorHAnsi"/>
          <w:lang w:val="sr-Latn-CS"/>
        </w:rPr>
        <w:t xml:space="preserve">  Уношење нових података, исправљање постојећих, односно измјена стања евиденције имовине у катастру, врши се у управном поступку код Управе за катастар и државну имовину ПЈ Никшић на основу правоснажних одлука државних органа (одлуке СО Никшић, Одлуке и Закључци Владе Црне Горе, судске одлуке, рјешења о експропријацији, рјешења о реституцији, правног посла и сл.).</w:t>
      </w:r>
    </w:p>
    <w:p w:rsidR="004C4986" w:rsidRPr="004C4986" w:rsidRDefault="004C4986" w:rsidP="004C4986">
      <w:pPr>
        <w:ind w:firstLine="708"/>
        <w:outlineLvl w:val="0"/>
        <w:rPr>
          <w:rFonts w:asciiTheme="minorHAnsi" w:hAnsiTheme="minorHAnsi" w:cstheme="minorHAnsi"/>
          <w:lang w:val="sr-Latn-CS"/>
        </w:rPr>
      </w:pPr>
      <w:r w:rsidRPr="004C4986">
        <w:rPr>
          <w:rFonts w:asciiTheme="minorHAnsi" w:hAnsiTheme="minorHAnsi" w:cstheme="minorHAnsi"/>
          <w:lang w:val="sr-Latn-CS"/>
        </w:rPr>
        <w:t xml:space="preserve">  У претходним извјештајима смо вас обавјештавали да у евиденцији општинске имовине постоји имовина, за коју нема основа стицања, јер је по сили закона уписана на Општину приликом излагања катастра непокретности, сходно одредбама тада важећег Закона о државном премјеру, катастру и уписима права на непокретностима, а ово из разлога јер се лица која полажу право на ствари нијесу појавила на изл</w:t>
      </w:r>
      <w:r w:rsidR="001B55E5">
        <w:rPr>
          <w:rFonts w:asciiTheme="minorHAnsi" w:hAnsiTheme="minorHAnsi" w:cstheme="minorHAnsi"/>
          <w:lang w:val="sr-Latn-CS"/>
        </w:rPr>
        <w:t>агању катастра непокретности. С</w:t>
      </w:r>
      <w:r w:rsidRPr="004C4986">
        <w:rPr>
          <w:rFonts w:asciiTheme="minorHAnsi" w:hAnsiTheme="minorHAnsi" w:cstheme="minorHAnsi"/>
          <w:lang w:val="sr-Latn-CS"/>
        </w:rPr>
        <w:t>тога ранији власници своја имовинска права најчешће остварују у судском поступку.</w:t>
      </w:r>
    </w:p>
    <w:p w:rsidR="004C4986" w:rsidRPr="004C4986" w:rsidRDefault="004C4986" w:rsidP="004C4986">
      <w:pPr>
        <w:ind w:firstLine="708"/>
        <w:outlineLvl w:val="0"/>
        <w:rPr>
          <w:rFonts w:asciiTheme="minorHAnsi" w:hAnsiTheme="minorHAnsi" w:cstheme="minorHAnsi"/>
          <w:lang w:val="sr-Latn-CS"/>
        </w:rPr>
      </w:pPr>
      <w:r w:rsidRPr="004C4986">
        <w:rPr>
          <w:rFonts w:asciiTheme="minorHAnsi" w:hAnsiTheme="minorHAnsi" w:cstheme="minorHAnsi"/>
          <w:lang w:val="sr-Latn-CS"/>
        </w:rPr>
        <w:t xml:space="preserve"> Ближи подаци о непокретностима (бројеви парцела, прецизне површине парцела, начин коришћења парцела) постоје у евиденцији код Дирекције за имовину, тако да су у сваком моменту доступни на увид заинтересованим лицима.</w:t>
      </w:r>
    </w:p>
    <w:p w:rsidR="004C4986" w:rsidRPr="004C4986" w:rsidRDefault="004C4986" w:rsidP="004C4986">
      <w:pPr>
        <w:ind w:firstLine="708"/>
        <w:outlineLvl w:val="0"/>
        <w:rPr>
          <w:rFonts w:asciiTheme="minorHAnsi" w:hAnsiTheme="minorHAnsi" w:cstheme="minorHAnsi"/>
          <w:lang w:val="sr-Latn-CS"/>
        </w:rPr>
      </w:pPr>
      <w:r w:rsidRPr="004C4986">
        <w:rPr>
          <w:rFonts w:asciiTheme="minorHAnsi" w:hAnsiTheme="minorHAnsi" w:cstheme="minorHAnsi"/>
          <w:lang w:val="sr-Latn-CS"/>
        </w:rPr>
        <w:t>Сваку промјену насталу на општинској имовини, имовини коју користе јавне службе или д.о.о. Дирекција за имовину ће у складу са прописима наставити да евидентира и о томе обавјештавати надлежне органе локалне самоуправе и државне управе у складу са законом.</w:t>
      </w:r>
    </w:p>
    <w:p w:rsidR="004C4986" w:rsidRPr="004C4986" w:rsidRDefault="004C4986" w:rsidP="004C4986">
      <w:pPr>
        <w:ind w:firstLine="708"/>
        <w:outlineLvl w:val="0"/>
        <w:rPr>
          <w:rFonts w:asciiTheme="minorHAnsi" w:hAnsiTheme="minorHAnsi" w:cstheme="minorHAnsi"/>
          <w:lang w:val="sr-Latn-CS"/>
        </w:rPr>
      </w:pPr>
      <w:r w:rsidRPr="004C4986">
        <w:rPr>
          <w:rFonts w:asciiTheme="minorHAnsi" w:hAnsiTheme="minorHAnsi" w:cstheme="minorHAnsi"/>
          <w:lang w:val="sr-Latn-CS"/>
        </w:rPr>
        <w:t>Прилози као у тексту достављају се у папирној и електронској форми.</w:t>
      </w:r>
    </w:p>
    <w:p w:rsidR="004C4986" w:rsidRPr="004C4986" w:rsidRDefault="004C4986" w:rsidP="004C4986">
      <w:pPr>
        <w:ind w:firstLine="708"/>
        <w:outlineLvl w:val="0"/>
        <w:rPr>
          <w:rFonts w:asciiTheme="minorHAnsi" w:hAnsiTheme="minorHAnsi" w:cstheme="minorHAnsi"/>
          <w:lang w:val="sr-Latn-CS"/>
        </w:rPr>
      </w:pPr>
    </w:p>
    <w:p w:rsidR="006B3B5E" w:rsidRPr="007C6041" w:rsidRDefault="006B3B5E" w:rsidP="00F20057">
      <w:pPr>
        <w:tabs>
          <w:tab w:val="left" w:pos="7125"/>
        </w:tabs>
        <w:outlineLvl w:val="0"/>
        <w:rPr>
          <w:rFonts w:asciiTheme="minorHAnsi" w:hAnsiTheme="minorHAnsi" w:cstheme="minorHAnsi"/>
          <w:lang w:val="sr-Latn-CS"/>
        </w:rPr>
      </w:pPr>
    </w:p>
    <w:p w:rsidR="004C4986" w:rsidRPr="004C4986" w:rsidRDefault="00C9264E" w:rsidP="004C4986">
      <w:pPr>
        <w:tabs>
          <w:tab w:val="left" w:pos="7125"/>
        </w:tabs>
        <w:outlineLvl w:val="0"/>
        <w:rPr>
          <w:rFonts w:asciiTheme="minorHAnsi" w:hAnsiTheme="minorHAnsi" w:cstheme="minorHAnsi"/>
          <w:b/>
          <w:lang w:val="sr-Latn-CS"/>
        </w:rPr>
      </w:pPr>
      <w:r>
        <w:rPr>
          <w:rFonts w:asciiTheme="minorHAnsi" w:hAnsiTheme="minorHAnsi" w:cstheme="minorHAnsi"/>
          <w:b/>
          <w:lang w:val="sr-Latn-CS"/>
        </w:rPr>
        <w:t xml:space="preserve"> </w:t>
      </w:r>
      <w:r w:rsidR="004C4986" w:rsidRPr="004C4986">
        <w:rPr>
          <w:rFonts w:asciiTheme="minorHAnsi" w:hAnsiTheme="minorHAnsi" w:cstheme="minorHAnsi"/>
          <w:b/>
          <w:lang w:val="sr-Latn-CS"/>
        </w:rPr>
        <w:t>ОБРАЂИВАЧ</w:t>
      </w:r>
      <w:r w:rsidR="004C4986" w:rsidRPr="004C4986">
        <w:rPr>
          <w:rFonts w:asciiTheme="minorHAnsi" w:hAnsiTheme="minorHAnsi" w:cstheme="minorHAnsi"/>
          <w:b/>
          <w:lang w:val="sr-Latn-CS"/>
        </w:rPr>
        <w:tab/>
      </w:r>
      <w:r w:rsidR="00810039">
        <w:rPr>
          <w:rFonts w:asciiTheme="minorHAnsi" w:hAnsiTheme="minorHAnsi" w:cstheme="minorHAnsi"/>
          <w:b/>
          <w:lang w:val="sr-Cyrl-ME"/>
        </w:rPr>
        <w:t xml:space="preserve">     </w:t>
      </w:r>
      <w:r w:rsidR="004E07AB">
        <w:rPr>
          <w:rFonts w:asciiTheme="minorHAnsi" w:hAnsiTheme="minorHAnsi" w:cstheme="minorHAnsi"/>
          <w:b/>
          <w:lang w:val="sr-Cyrl-ME"/>
        </w:rPr>
        <w:t xml:space="preserve">       </w:t>
      </w:r>
      <w:r w:rsidR="00810039">
        <w:rPr>
          <w:rFonts w:asciiTheme="minorHAnsi" w:hAnsiTheme="minorHAnsi" w:cstheme="minorHAnsi"/>
          <w:b/>
          <w:lang w:val="sr-Cyrl-ME"/>
        </w:rPr>
        <w:t xml:space="preserve">  </w:t>
      </w:r>
      <w:r w:rsidR="004C4986" w:rsidRPr="004C4986">
        <w:rPr>
          <w:rFonts w:asciiTheme="minorHAnsi" w:hAnsiTheme="minorHAnsi" w:cstheme="minorHAnsi"/>
          <w:b/>
          <w:lang w:val="sr-Latn-CS"/>
        </w:rPr>
        <w:t>ПРЕДСЈЕДНИК</w:t>
      </w:r>
    </w:p>
    <w:p w:rsidR="004C4986" w:rsidRPr="004E07AB" w:rsidRDefault="004C4986" w:rsidP="00C9264E">
      <w:pPr>
        <w:outlineLvl w:val="0"/>
        <w:rPr>
          <w:rFonts w:asciiTheme="minorHAnsi" w:hAnsiTheme="minorHAnsi" w:cstheme="minorHAnsi"/>
          <w:lang w:val="sr-Cyrl-ME"/>
        </w:rPr>
      </w:pPr>
      <w:r w:rsidRPr="00C9264E">
        <w:rPr>
          <w:rFonts w:asciiTheme="minorHAnsi" w:hAnsiTheme="minorHAnsi" w:cstheme="minorHAnsi"/>
          <w:lang w:val="sr-Latn-CS"/>
        </w:rPr>
        <w:t>ДИРЕКЦИЈА ЗА ИМОВИНУ</w:t>
      </w:r>
      <w:r w:rsidR="00C9264E">
        <w:rPr>
          <w:rFonts w:asciiTheme="minorHAnsi" w:hAnsiTheme="minorHAnsi" w:cstheme="minorHAnsi"/>
          <w:lang w:val="sr-Latn-CS"/>
        </w:rPr>
        <w:t xml:space="preserve">                                                                        </w:t>
      </w:r>
      <w:r w:rsidR="004E07AB">
        <w:rPr>
          <w:rFonts w:asciiTheme="minorHAnsi" w:hAnsiTheme="minorHAnsi" w:cstheme="minorHAnsi"/>
          <w:lang w:val="sr-Cyrl-ME"/>
        </w:rPr>
        <w:t xml:space="preserve">             </w:t>
      </w:r>
      <w:bookmarkStart w:id="0" w:name="_GoBack"/>
      <w:bookmarkEnd w:id="0"/>
      <w:r w:rsidRPr="00C9264E">
        <w:rPr>
          <w:rFonts w:asciiTheme="minorHAnsi" w:hAnsiTheme="minorHAnsi" w:cstheme="minorHAnsi"/>
          <w:lang w:val="sr-Latn-CS"/>
        </w:rPr>
        <w:t>Марко Ковачевић</w:t>
      </w:r>
      <w:r w:rsidR="004E07AB">
        <w:rPr>
          <w:rFonts w:asciiTheme="minorHAnsi" w:hAnsiTheme="minorHAnsi" w:cstheme="minorHAnsi"/>
          <w:lang w:val="sr-Cyrl-ME"/>
        </w:rPr>
        <w:t>,с.р.</w:t>
      </w:r>
    </w:p>
    <w:p w:rsidR="00C9264E" w:rsidRDefault="00C9264E" w:rsidP="00C9264E">
      <w:pPr>
        <w:outlineLvl w:val="0"/>
        <w:rPr>
          <w:rFonts w:asciiTheme="minorHAnsi" w:hAnsiTheme="minorHAnsi" w:cstheme="minorHAnsi"/>
          <w:lang w:val="sr-Latn-CS"/>
        </w:rPr>
      </w:pPr>
      <w:r>
        <w:rPr>
          <w:rFonts w:asciiTheme="minorHAnsi" w:hAnsiTheme="minorHAnsi" w:cstheme="minorHAnsi"/>
          <w:lang w:val="sr-Latn-CS"/>
        </w:rPr>
        <w:t xml:space="preserve">     </w:t>
      </w:r>
      <w:r w:rsidR="00810039">
        <w:rPr>
          <w:rFonts w:asciiTheme="minorHAnsi" w:hAnsiTheme="minorHAnsi" w:cstheme="minorHAnsi"/>
          <w:lang w:val="sr-Cyrl-ME"/>
        </w:rPr>
        <w:t xml:space="preserve">   </w:t>
      </w:r>
      <w:r w:rsidR="004C4986" w:rsidRPr="00C9264E">
        <w:rPr>
          <w:rFonts w:asciiTheme="minorHAnsi" w:hAnsiTheme="minorHAnsi" w:cstheme="minorHAnsi"/>
          <w:lang w:val="sr-Latn-CS"/>
        </w:rPr>
        <w:t xml:space="preserve">Директор                                                                                                                 </w:t>
      </w:r>
      <w:r>
        <w:rPr>
          <w:rFonts w:asciiTheme="minorHAnsi" w:hAnsiTheme="minorHAnsi" w:cstheme="minorHAnsi"/>
          <w:lang w:val="sr-Latn-CS"/>
        </w:rPr>
        <w:t xml:space="preserve">       </w:t>
      </w:r>
    </w:p>
    <w:p w:rsidR="00A060FC" w:rsidRPr="007C6041" w:rsidRDefault="004C4986" w:rsidP="00C9264E">
      <w:pPr>
        <w:outlineLvl w:val="0"/>
        <w:rPr>
          <w:rFonts w:asciiTheme="minorHAnsi" w:hAnsiTheme="minorHAnsi" w:cstheme="minorHAnsi"/>
          <w:lang w:val="sr-Latn-CS"/>
        </w:rPr>
      </w:pPr>
      <w:r w:rsidRPr="00C9264E">
        <w:rPr>
          <w:rFonts w:asciiTheme="minorHAnsi" w:hAnsiTheme="minorHAnsi" w:cstheme="minorHAnsi"/>
          <w:lang w:val="sr-Latn-CS"/>
        </w:rPr>
        <w:t>Радосав Урошевић</w:t>
      </w:r>
      <w:r w:rsidR="004E07AB">
        <w:rPr>
          <w:rFonts w:asciiTheme="minorHAnsi" w:hAnsiTheme="minorHAnsi" w:cstheme="minorHAnsi"/>
          <w:lang w:val="sr-Cyrl-ME"/>
        </w:rPr>
        <w:t>,с.р.</w:t>
      </w:r>
      <w:r w:rsidRPr="00C9264E">
        <w:rPr>
          <w:rFonts w:asciiTheme="minorHAnsi" w:hAnsiTheme="minorHAnsi" w:cstheme="minorHAnsi"/>
          <w:lang w:val="sr-Latn-CS"/>
        </w:rPr>
        <w:t xml:space="preserve">                                                                                                      </w:t>
      </w:r>
    </w:p>
    <w:sectPr w:rsidR="00A060FC" w:rsidRPr="007C6041" w:rsidSect="00FC4F9D">
      <w:footerReference w:type="even" r:id="rId9"/>
      <w:footerReference w:type="default" r:id="rId10"/>
      <w:pgSz w:w="12240" w:h="15840"/>
      <w:pgMar w:top="1080" w:right="1260" w:bottom="90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69" w:rsidRDefault="00C63169" w:rsidP="008F6716">
      <w:r>
        <w:separator/>
      </w:r>
    </w:p>
  </w:endnote>
  <w:endnote w:type="continuationSeparator" w:id="0">
    <w:p w:rsidR="00C63169" w:rsidRDefault="00C63169" w:rsidP="008F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C6" w:rsidRDefault="00024E39" w:rsidP="002D0A91">
    <w:pPr>
      <w:pStyle w:val="Footer"/>
      <w:framePr w:wrap="around" w:vAnchor="text" w:hAnchor="margin" w:xAlign="right" w:y="1"/>
      <w:rPr>
        <w:rStyle w:val="PageNumber"/>
      </w:rPr>
    </w:pPr>
    <w:r>
      <w:rPr>
        <w:rStyle w:val="PageNumber"/>
      </w:rPr>
      <w:fldChar w:fldCharType="begin"/>
    </w:r>
    <w:r w:rsidR="0096116C">
      <w:rPr>
        <w:rStyle w:val="PageNumber"/>
      </w:rPr>
      <w:instrText xml:space="preserve">PAGE  </w:instrText>
    </w:r>
    <w:r>
      <w:rPr>
        <w:rStyle w:val="PageNumber"/>
      </w:rPr>
      <w:fldChar w:fldCharType="separate"/>
    </w:r>
    <w:r w:rsidR="00F20057">
      <w:rPr>
        <w:rStyle w:val="PageNumber"/>
        <w:noProof/>
      </w:rPr>
      <w:t>2</w:t>
    </w:r>
    <w:r>
      <w:rPr>
        <w:rStyle w:val="PageNumber"/>
      </w:rPr>
      <w:fldChar w:fldCharType="end"/>
    </w:r>
  </w:p>
  <w:p w:rsidR="00E203C6" w:rsidRDefault="00C63169" w:rsidP="003747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C6" w:rsidRDefault="00024E39" w:rsidP="002D0A91">
    <w:pPr>
      <w:pStyle w:val="Footer"/>
      <w:framePr w:wrap="around" w:vAnchor="text" w:hAnchor="margin" w:xAlign="right" w:y="1"/>
      <w:rPr>
        <w:rStyle w:val="PageNumber"/>
      </w:rPr>
    </w:pPr>
    <w:r>
      <w:rPr>
        <w:rStyle w:val="PageNumber"/>
      </w:rPr>
      <w:fldChar w:fldCharType="begin"/>
    </w:r>
    <w:r w:rsidR="0096116C">
      <w:rPr>
        <w:rStyle w:val="PageNumber"/>
      </w:rPr>
      <w:instrText xml:space="preserve">PAGE  </w:instrText>
    </w:r>
    <w:r>
      <w:rPr>
        <w:rStyle w:val="PageNumber"/>
      </w:rPr>
      <w:fldChar w:fldCharType="separate"/>
    </w:r>
    <w:r w:rsidR="004E07AB">
      <w:rPr>
        <w:rStyle w:val="PageNumber"/>
        <w:noProof/>
      </w:rPr>
      <w:t>7</w:t>
    </w:r>
    <w:r>
      <w:rPr>
        <w:rStyle w:val="PageNumber"/>
      </w:rPr>
      <w:fldChar w:fldCharType="end"/>
    </w:r>
  </w:p>
  <w:p w:rsidR="00E203C6" w:rsidRDefault="00C63169" w:rsidP="003747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69" w:rsidRDefault="00C63169" w:rsidP="008F6716">
      <w:r>
        <w:separator/>
      </w:r>
    </w:p>
  </w:footnote>
  <w:footnote w:type="continuationSeparator" w:id="0">
    <w:p w:rsidR="00C63169" w:rsidRDefault="00C63169" w:rsidP="008F6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653"/>
    <w:multiLevelType w:val="hybridMultilevel"/>
    <w:tmpl w:val="FD4A83EA"/>
    <w:lvl w:ilvl="0" w:tplc="42343064">
      <w:start w:val="1"/>
      <w:numFmt w:val="decimal"/>
      <w:lvlText w:val="%1."/>
      <w:lvlJc w:val="left"/>
      <w:pPr>
        <w:ind w:left="1410" w:hanging="69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nsid w:val="13B82BD7"/>
    <w:multiLevelType w:val="hybridMultilevel"/>
    <w:tmpl w:val="5EA41ED4"/>
    <w:lvl w:ilvl="0" w:tplc="1C1849C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4A70A32"/>
    <w:multiLevelType w:val="hybridMultilevel"/>
    <w:tmpl w:val="58D6932A"/>
    <w:lvl w:ilvl="0" w:tplc="A2E4AE6E">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03A76"/>
    <w:multiLevelType w:val="hybridMultilevel"/>
    <w:tmpl w:val="6A78DF56"/>
    <w:lvl w:ilvl="0" w:tplc="69B49E58">
      <w:start w:val="1"/>
      <w:numFmt w:val="decimal"/>
      <w:lvlText w:val="%1."/>
      <w:lvlJc w:val="left"/>
      <w:pPr>
        <w:ind w:left="81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35844B62"/>
    <w:multiLevelType w:val="hybridMultilevel"/>
    <w:tmpl w:val="A1CC7E8C"/>
    <w:lvl w:ilvl="0" w:tplc="7E2A8B46">
      <w:start w:val="1"/>
      <w:numFmt w:val="decimal"/>
      <w:lvlText w:val="%1."/>
      <w:lvlJc w:val="left"/>
      <w:pPr>
        <w:ind w:left="1413" w:hanging="70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5">
    <w:nsid w:val="38E262FC"/>
    <w:multiLevelType w:val="hybridMultilevel"/>
    <w:tmpl w:val="12F23C76"/>
    <w:lvl w:ilvl="0" w:tplc="91EA59F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391816D5"/>
    <w:multiLevelType w:val="hybridMultilevel"/>
    <w:tmpl w:val="6F186ADC"/>
    <w:lvl w:ilvl="0" w:tplc="E798544C">
      <w:start w:val="5"/>
      <w:numFmt w:val="decimal"/>
      <w:lvlText w:val="%1."/>
      <w:lvlJc w:val="left"/>
      <w:pPr>
        <w:ind w:left="927" w:hanging="360"/>
      </w:pPr>
      <w:rPr>
        <w:rFonts w:hint="default"/>
        <w:b w:val="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7">
    <w:nsid w:val="49BF7684"/>
    <w:multiLevelType w:val="hybridMultilevel"/>
    <w:tmpl w:val="8500F786"/>
    <w:lvl w:ilvl="0" w:tplc="4F70F166">
      <w:start w:val="1"/>
      <w:numFmt w:val="decimal"/>
      <w:lvlText w:val="%1."/>
      <w:lvlJc w:val="left"/>
      <w:pPr>
        <w:ind w:left="1413" w:hanging="70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8">
    <w:nsid w:val="4B0E1E60"/>
    <w:multiLevelType w:val="hybridMultilevel"/>
    <w:tmpl w:val="C5EEC2E4"/>
    <w:lvl w:ilvl="0" w:tplc="D674B762">
      <w:start w:val="3"/>
      <w:numFmt w:val="decimal"/>
      <w:lvlText w:val="%1."/>
      <w:lvlJc w:val="left"/>
      <w:pPr>
        <w:ind w:left="1068" w:hanging="360"/>
      </w:pPr>
      <w:rPr>
        <w:rFonts w:hint="default"/>
        <w:b/>
        <w:i/>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532440E2"/>
    <w:multiLevelType w:val="hybridMultilevel"/>
    <w:tmpl w:val="45D4492A"/>
    <w:lvl w:ilvl="0" w:tplc="B63EDD0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7A33D2"/>
    <w:multiLevelType w:val="hybridMultilevel"/>
    <w:tmpl w:val="3E42F6A4"/>
    <w:lvl w:ilvl="0" w:tplc="AD6C874C">
      <w:start w:val="1"/>
      <w:numFmt w:val="decimal"/>
      <w:lvlText w:val="%1."/>
      <w:lvlJc w:val="left"/>
      <w:pPr>
        <w:ind w:left="1080" w:hanging="360"/>
      </w:pPr>
      <w:rPr>
        <w:rFonts w:asciiTheme="minorHAnsi" w:eastAsia="Times New Roman"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CA0FC0"/>
    <w:multiLevelType w:val="hybridMultilevel"/>
    <w:tmpl w:val="6A441852"/>
    <w:lvl w:ilvl="0" w:tplc="F75C50A0">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77112067"/>
    <w:multiLevelType w:val="hybridMultilevel"/>
    <w:tmpl w:val="45F07E62"/>
    <w:lvl w:ilvl="0" w:tplc="B866A7A0">
      <w:start w:val="1"/>
      <w:numFmt w:val="decimal"/>
      <w:lvlText w:val="%1."/>
      <w:lvlJc w:val="left"/>
      <w:pPr>
        <w:ind w:left="1068" w:hanging="360"/>
      </w:pPr>
      <w:rPr>
        <w:rFonts w:hint="default"/>
        <w:b/>
        <w:i/>
        <w:sz w:val="22"/>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5"/>
  </w:num>
  <w:num w:numId="2">
    <w:abstractNumId w:val="3"/>
  </w:num>
  <w:num w:numId="3">
    <w:abstractNumId w:val="11"/>
  </w:num>
  <w:num w:numId="4">
    <w:abstractNumId w:val="10"/>
  </w:num>
  <w:num w:numId="5">
    <w:abstractNumId w:val="9"/>
  </w:num>
  <w:num w:numId="6">
    <w:abstractNumId w:val="1"/>
  </w:num>
  <w:num w:numId="7">
    <w:abstractNumId w:val="2"/>
  </w:num>
  <w:num w:numId="8">
    <w:abstractNumId w:val="4"/>
  </w:num>
  <w:num w:numId="9">
    <w:abstractNumId w:val="12"/>
  </w:num>
  <w:num w:numId="10">
    <w:abstractNumId w:val="7"/>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A4"/>
    <w:rsid w:val="0000027B"/>
    <w:rsid w:val="00000832"/>
    <w:rsid w:val="00000900"/>
    <w:rsid w:val="00001C96"/>
    <w:rsid w:val="00002A5C"/>
    <w:rsid w:val="00003588"/>
    <w:rsid w:val="00003C87"/>
    <w:rsid w:val="000044A4"/>
    <w:rsid w:val="00004EF8"/>
    <w:rsid w:val="0000564C"/>
    <w:rsid w:val="000056C1"/>
    <w:rsid w:val="00006E82"/>
    <w:rsid w:val="00010613"/>
    <w:rsid w:val="000109F3"/>
    <w:rsid w:val="00011FE4"/>
    <w:rsid w:val="0001236E"/>
    <w:rsid w:val="00013280"/>
    <w:rsid w:val="000133B4"/>
    <w:rsid w:val="00017B6B"/>
    <w:rsid w:val="00017BA2"/>
    <w:rsid w:val="00017F21"/>
    <w:rsid w:val="000200EF"/>
    <w:rsid w:val="00020245"/>
    <w:rsid w:val="0002118F"/>
    <w:rsid w:val="000244A5"/>
    <w:rsid w:val="00024E39"/>
    <w:rsid w:val="000255BA"/>
    <w:rsid w:val="00030F7D"/>
    <w:rsid w:val="00030FEF"/>
    <w:rsid w:val="00032684"/>
    <w:rsid w:val="00032D67"/>
    <w:rsid w:val="00034BD2"/>
    <w:rsid w:val="000427D2"/>
    <w:rsid w:val="0004339D"/>
    <w:rsid w:val="00043869"/>
    <w:rsid w:val="00043905"/>
    <w:rsid w:val="00043ECB"/>
    <w:rsid w:val="00045398"/>
    <w:rsid w:val="00045FD6"/>
    <w:rsid w:val="000462D2"/>
    <w:rsid w:val="000466F8"/>
    <w:rsid w:val="00047684"/>
    <w:rsid w:val="00050550"/>
    <w:rsid w:val="0005105A"/>
    <w:rsid w:val="0005192B"/>
    <w:rsid w:val="00051E5B"/>
    <w:rsid w:val="00051F89"/>
    <w:rsid w:val="00052BD3"/>
    <w:rsid w:val="00053606"/>
    <w:rsid w:val="00054A43"/>
    <w:rsid w:val="0005528D"/>
    <w:rsid w:val="00056C52"/>
    <w:rsid w:val="00056E16"/>
    <w:rsid w:val="00060BF0"/>
    <w:rsid w:val="00060EFF"/>
    <w:rsid w:val="00064D8C"/>
    <w:rsid w:val="00066042"/>
    <w:rsid w:val="00066DAD"/>
    <w:rsid w:val="00067515"/>
    <w:rsid w:val="00067D89"/>
    <w:rsid w:val="00067FAC"/>
    <w:rsid w:val="00072908"/>
    <w:rsid w:val="00072CCD"/>
    <w:rsid w:val="000759AC"/>
    <w:rsid w:val="00075ECC"/>
    <w:rsid w:val="000762F5"/>
    <w:rsid w:val="000775D7"/>
    <w:rsid w:val="00077F84"/>
    <w:rsid w:val="000807A4"/>
    <w:rsid w:val="00081D7E"/>
    <w:rsid w:val="00081D91"/>
    <w:rsid w:val="00083546"/>
    <w:rsid w:val="00083A20"/>
    <w:rsid w:val="00083A5E"/>
    <w:rsid w:val="000858AE"/>
    <w:rsid w:val="000869D6"/>
    <w:rsid w:val="00091016"/>
    <w:rsid w:val="00091AFB"/>
    <w:rsid w:val="00091D8E"/>
    <w:rsid w:val="00094229"/>
    <w:rsid w:val="00094845"/>
    <w:rsid w:val="00096380"/>
    <w:rsid w:val="00096A2D"/>
    <w:rsid w:val="000973CB"/>
    <w:rsid w:val="00097824"/>
    <w:rsid w:val="000A079D"/>
    <w:rsid w:val="000A1E60"/>
    <w:rsid w:val="000A28B6"/>
    <w:rsid w:val="000A2F1D"/>
    <w:rsid w:val="000A43C0"/>
    <w:rsid w:val="000A6300"/>
    <w:rsid w:val="000A6BBF"/>
    <w:rsid w:val="000A7BFE"/>
    <w:rsid w:val="000B039C"/>
    <w:rsid w:val="000B043A"/>
    <w:rsid w:val="000B06DB"/>
    <w:rsid w:val="000B0E20"/>
    <w:rsid w:val="000B45BC"/>
    <w:rsid w:val="000B4894"/>
    <w:rsid w:val="000B4C80"/>
    <w:rsid w:val="000B5059"/>
    <w:rsid w:val="000B690F"/>
    <w:rsid w:val="000C1C5A"/>
    <w:rsid w:val="000C2DFA"/>
    <w:rsid w:val="000C3793"/>
    <w:rsid w:val="000C409D"/>
    <w:rsid w:val="000C4B85"/>
    <w:rsid w:val="000C5CFB"/>
    <w:rsid w:val="000C64CB"/>
    <w:rsid w:val="000D07E7"/>
    <w:rsid w:val="000D100B"/>
    <w:rsid w:val="000D1DB2"/>
    <w:rsid w:val="000D25E7"/>
    <w:rsid w:val="000D2F61"/>
    <w:rsid w:val="000D32C1"/>
    <w:rsid w:val="000D3546"/>
    <w:rsid w:val="000D4C98"/>
    <w:rsid w:val="000D4FB3"/>
    <w:rsid w:val="000D556B"/>
    <w:rsid w:val="000D5CFE"/>
    <w:rsid w:val="000E1280"/>
    <w:rsid w:val="000E29AD"/>
    <w:rsid w:val="000E6B23"/>
    <w:rsid w:val="000E70E5"/>
    <w:rsid w:val="000E79EE"/>
    <w:rsid w:val="000F021B"/>
    <w:rsid w:val="000F0A02"/>
    <w:rsid w:val="000F0F6F"/>
    <w:rsid w:val="000F1328"/>
    <w:rsid w:val="000F2150"/>
    <w:rsid w:val="000F2B30"/>
    <w:rsid w:val="000F3482"/>
    <w:rsid w:val="000F4596"/>
    <w:rsid w:val="000F5D48"/>
    <w:rsid w:val="000F6322"/>
    <w:rsid w:val="000F71EF"/>
    <w:rsid w:val="000F78B1"/>
    <w:rsid w:val="000F7F9E"/>
    <w:rsid w:val="001018B0"/>
    <w:rsid w:val="001037DD"/>
    <w:rsid w:val="0010514B"/>
    <w:rsid w:val="0010558E"/>
    <w:rsid w:val="00105AE4"/>
    <w:rsid w:val="001060F5"/>
    <w:rsid w:val="0010610D"/>
    <w:rsid w:val="0011092F"/>
    <w:rsid w:val="0011129D"/>
    <w:rsid w:val="0011377A"/>
    <w:rsid w:val="0011384C"/>
    <w:rsid w:val="00113BC2"/>
    <w:rsid w:val="00113F3E"/>
    <w:rsid w:val="00113F5B"/>
    <w:rsid w:val="001142EB"/>
    <w:rsid w:val="00114D7F"/>
    <w:rsid w:val="00115283"/>
    <w:rsid w:val="0011660D"/>
    <w:rsid w:val="00122C7B"/>
    <w:rsid w:val="0012423A"/>
    <w:rsid w:val="00124760"/>
    <w:rsid w:val="0012507C"/>
    <w:rsid w:val="001265D1"/>
    <w:rsid w:val="00126CE8"/>
    <w:rsid w:val="00127CA5"/>
    <w:rsid w:val="00130292"/>
    <w:rsid w:val="0013071B"/>
    <w:rsid w:val="0013574D"/>
    <w:rsid w:val="00135CE1"/>
    <w:rsid w:val="00140716"/>
    <w:rsid w:val="00140F21"/>
    <w:rsid w:val="0014238E"/>
    <w:rsid w:val="00142C30"/>
    <w:rsid w:val="00143FEC"/>
    <w:rsid w:val="00144207"/>
    <w:rsid w:val="00144564"/>
    <w:rsid w:val="0014610F"/>
    <w:rsid w:val="00146279"/>
    <w:rsid w:val="00147081"/>
    <w:rsid w:val="001518C2"/>
    <w:rsid w:val="0015301D"/>
    <w:rsid w:val="00153EA0"/>
    <w:rsid w:val="00155D8B"/>
    <w:rsid w:val="00156612"/>
    <w:rsid w:val="00156B1B"/>
    <w:rsid w:val="001574F3"/>
    <w:rsid w:val="001576E4"/>
    <w:rsid w:val="00157A29"/>
    <w:rsid w:val="00161E4D"/>
    <w:rsid w:val="00161ED5"/>
    <w:rsid w:val="0016289C"/>
    <w:rsid w:val="00162D2D"/>
    <w:rsid w:val="001635B3"/>
    <w:rsid w:val="001645D1"/>
    <w:rsid w:val="00165070"/>
    <w:rsid w:val="0016538E"/>
    <w:rsid w:val="0016576E"/>
    <w:rsid w:val="00165B1F"/>
    <w:rsid w:val="00165E52"/>
    <w:rsid w:val="001662AA"/>
    <w:rsid w:val="0016672B"/>
    <w:rsid w:val="001669BC"/>
    <w:rsid w:val="00167BB4"/>
    <w:rsid w:val="001705CA"/>
    <w:rsid w:val="00170B83"/>
    <w:rsid w:val="00170D96"/>
    <w:rsid w:val="0017198E"/>
    <w:rsid w:val="00171E88"/>
    <w:rsid w:val="001727DD"/>
    <w:rsid w:val="00174557"/>
    <w:rsid w:val="001763D6"/>
    <w:rsid w:val="00177F1F"/>
    <w:rsid w:val="00180402"/>
    <w:rsid w:val="0018154F"/>
    <w:rsid w:val="0018210B"/>
    <w:rsid w:val="00182559"/>
    <w:rsid w:val="00182B1B"/>
    <w:rsid w:val="0018550E"/>
    <w:rsid w:val="00186E04"/>
    <w:rsid w:val="001876B2"/>
    <w:rsid w:val="0019019B"/>
    <w:rsid w:val="00190570"/>
    <w:rsid w:val="00191F5F"/>
    <w:rsid w:val="001936A4"/>
    <w:rsid w:val="00193AE7"/>
    <w:rsid w:val="00195CA0"/>
    <w:rsid w:val="0019637D"/>
    <w:rsid w:val="001A1585"/>
    <w:rsid w:val="001A1721"/>
    <w:rsid w:val="001A17CC"/>
    <w:rsid w:val="001A19F3"/>
    <w:rsid w:val="001A29F5"/>
    <w:rsid w:val="001A2F2F"/>
    <w:rsid w:val="001A3938"/>
    <w:rsid w:val="001A4673"/>
    <w:rsid w:val="001A4CC8"/>
    <w:rsid w:val="001A647D"/>
    <w:rsid w:val="001A69D4"/>
    <w:rsid w:val="001A7533"/>
    <w:rsid w:val="001A7643"/>
    <w:rsid w:val="001A7EAA"/>
    <w:rsid w:val="001B034B"/>
    <w:rsid w:val="001B1496"/>
    <w:rsid w:val="001B1FB5"/>
    <w:rsid w:val="001B213F"/>
    <w:rsid w:val="001B25F1"/>
    <w:rsid w:val="001B5201"/>
    <w:rsid w:val="001B55E5"/>
    <w:rsid w:val="001B6173"/>
    <w:rsid w:val="001B74A9"/>
    <w:rsid w:val="001C1434"/>
    <w:rsid w:val="001C66C6"/>
    <w:rsid w:val="001C6B53"/>
    <w:rsid w:val="001C6EBA"/>
    <w:rsid w:val="001C6F7E"/>
    <w:rsid w:val="001C7671"/>
    <w:rsid w:val="001C7D39"/>
    <w:rsid w:val="001D07AE"/>
    <w:rsid w:val="001D5CAF"/>
    <w:rsid w:val="001D6025"/>
    <w:rsid w:val="001D66B7"/>
    <w:rsid w:val="001D6858"/>
    <w:rsid w:val="001E0AEC"/>
    <w:rsid w:val="001E13F9"/>
    <w:rsid w:val="001E24C5"/>
    <w:rsid w:val="001E39DC"/>
    <w:rsid w:val="001E3F0F"/>
    <w:rsid w:val="001E43A5"/>
    <w:rsid w:val="001E4643"/>
    <w:rsid w:val="001E4CD7"/>
    <w:rsid w:val="001E528F"/>
    <w:rsid w:val="001E5C5A"/>
    <w:rsid w:val="001F000E"/>
    <w:rsid w:val="001F0768"/>
    <w:rsid w:val="001F0DB2"/>
    <w:rsid w:val="001F198A"/>
    <w:rsid w:val="001F1DBE"/>
    <w:rsid w:val="001F1FB1"/>
    <w:rsid w:val="001F4029"/>
    <w:rsid w:val="001F4833"/>
    <w:rsid w:val="001F4B75"/>
    <w:rsid w:val="001F57F0"/>
    <w:rsid w:val="001F5AD3"/>
    <w:rsid w:val="00200AB3"/>
    <w:rsid w:val="00201E35"/>
    <w:rsid w:val="00203316"/>
    <w:rsid w:val="00203BD3"/>
    <w:rsid w:val="0020478D"/>
    <w:rsid w:val="00205951"/>
    <w:rsid w:val="0020606F"/>
    <w:rsid w:val="002062A6"/>
    <w:rsid w:val="00210005"/>
    <w:rsid w:val="00210968"/>
    <w:rsid w:val="0021151D"/>
    <w:rsid w:val="00211F95"/>
    <w:rsid w:val="00212320"/>
    <w:rsid w:val="00212EC3"/>
    <w:rsid w:val="00215022"/>
    <w:rsid w:val="0021502C"/>
    <w:rsid w:val="002156DF"/>
    <w:rsid w:val="00215758"/>
    <w:rsid w:val="0021717A"/>
    <w:rsid w:val="0021736D"/>
    <w:rsid w:val="00217992"/>
    <w:rsid w:val="00221E2D"/>
    <w:rsid w:val="002226EB"/>
    <w:rsid w:val="00223DED"/>
    <w:rsid w:val="00225388"/>
    <w:rsid w:val="00226600"/>
    <w:rsid w:val="002279B4"/>
    <w:rsid w:val="00227A0A"/>
    <w:rsid w:val="00227DF8"/>
    <w:rsid w:val="002303E5"/>
    <w:rsid w:val="0023079D"/>
    <w:rsid w:val="00230BC9"/>
    <w:rsid w:val="00234BE1"/>
    <w:rsid w:val="00235132"/>
    <w:rsid w:val="0023622A"/>
    <w:rsid w:val="0023652D"/>
    <w:rsid w:val="002373D6"/>
    <w:rsid w:val="002378D4"/>
    <w:rsid w:val="00237D50"/>
    <w:rsid w:val="00240169"/>
    <w:rsid w:val="00240C1D"/>
    <w:rsid w:val="0024137D"/>
    <w:rsid w:val="00242651"/>
    <w:rsid w:val="00242CB3"/>
    <w:rsid w:val="00244D30"/>
    <w:rsid w:val="00245AAB"/>
    <w:rsid w:val="002462F3"/>
    <w:rsid w:val="00247315"/>
    <w:rsid w:val="0024734F"/>
    <w:rsid w:val="00247648"/>
    <w:rsid w:val="002516A4"/>
    <w:rsid w:val="002538C9"/>
    <w:rsid w:val="002539A0"/>
    <w:rsid w:val="00254372"/>
    <w:rsid w:val="00254A24"/>
    <w:rsid w:val="0025544B"/>
    <w:rsid w:val="00257531"/>
    <w:rsid w:val="00257AB7"/>
    <w:rsid w:val="002604E7"/>
    <w:rsid w:val="002608C4"/>
    <w:rsid w:val="00264383"/>
    <w:rsid w:val="0026523E"/>
    <w:rsid w:val="00265922"/>
    <w:rsid w:val="00265960"/>
    <w:rsid w:val="00266A58"/>
    <w:rsid w:val="00266CA7"/>
    <w:rsid w:val="002677E9"/>
    <w:rsid w:val="00267FB9"/>
    <w:rsid w:val="00272724"/>
    <w:rsid w:val="00272A26"/>
    <w:rsid w:val="00275D2B"/>
    <w:rsid w:val="00276412"/>
    <w:rsid w:val="00276C3A"/>
    <w:rsid w:val="00277FE8"/>
    <w:rsid w:val="00280954"/>
    <w:rsid w:val="00280C9A"/>
    <w:rsid w:val="00281DD1"/>
    <w:rsid w:val="00283ECE"/>
    <w:rsid w:val="002855BD"/>
    <w:rsid w:val="002866D4"/>
    <w:rsid w:val="00286BD4"/>
    <w:rsid w:val="0028738F"/>
    <w:rsid w:val="002876EB"/>
    <w:rsid w:val="002903D7"/>
    <w:rsid w:val="00290B85"/>
    <w:rsid w:val="002917DE"/>
    <w:rsid w:val="00292D39"/>
    <w:rsid w:val="002939BE"/>
    <w:rsid w:val="00295C2B"/>
    <w:rsid w:val="0029684D"/>
    <w:rsid w:val="00297D85"/>
    <w:rsid w:val="002A0138"/>
    <w:rsid w:val="002A0456"/>
    <w:rsid w:val="002A37BB"/>
    <w:rsid w:val="002A37DF"/>
    <w:rsid w:val="002A4A7B"/>
    <w:rsid w:val="002A4D51"/>
    <w:rsid w:val="002A5D13"/>
    <w:rsid w:val="002B06B1"/>
    <w:rsid w:val="002B17BC"/>
    <w:rsid w:val="002B1D43"/>
    <w:rsid w:val="002B35B5"/>
    <w:rsid w:val="002B3974"/>
    <w:rsid w:val="002B702C"/>
    <w:rsid w:val="002B72F4"/>
    <w:rsid w:val="002B778A"/>
    <w:rsid w:val="002B7BED"/>
    <w:rsid w:val="002C0584"/>
    <w:rsid w:val="002C1B07"/>
    <w:rsid w:val="002C22BB"/>
    <w:rsid w:val="002C2863"/>
    <w:rsid w:val="002C3CC9"/>
    <w:rsid w:val="002C45DD"/>
    <w:rsid w:val="002C5D1D"/>
    <w:rsid w:val="002C63BA"/>
    <w:rsid w:val="002C71C4"/>
    <w:rsid w:val="002D04AB"/>
    <w:rsid w:val="002D089D"/>
    <w:rsid w:val="002D1EEE"/>
    <w:rsid w:val="002D2451"/>
    <w:rsid w:val="002D2BEC"/>
    <w:rsid w:val="002D33BC"/>
    <w:rsid w:val="002D7109"/>
    <w:rsid w:val="002E035D"/>
    <w:rsid w:val="002E0C60"/>
    <w:rsid w:val="002E1527"/>
    <w:rsid w:val="002E1D7B"/>
    <w:rsid w:val="002E2606"/>
    <w:rsid w:val="002E341A"/>
    <w:rsid w:val="002E7C08"/>
    <w:rsid w:val="002E7D37"/>
    <w:rsid w:val="002F0702"/>
    <w:rsid w:val="002F169F"/>
    <w:rsid w:val="002F19F7"/>
    <w:rsid w:val="002F25FB"/>
    <w:rsid w:val="002F3C4A"/>
    <w:rsid w:val="002F3CF9"/>
    <w:rsid w:val="002F4374"/>
    <w:rsid w:val="002F4944"/>
    <w:rsid w:val="002F5937"/>
    <w:rsid w:val="002F5B56"/>
    <w:rsid w:val="002F680D"/>
    <w:rsid w:val="002F6BCE"/>
    <w:rsid w:val="002F7DFE"/>
    <w:rsid w:val="00300368"/>
    <w:rsid w:val="00300447"/>
    <w:rsid w:val="00302230"/>
    <w:rsid w:val="0030296F"/>
    <w:rsid w:val="00302A8B"/>
    <w:rsid w:val="00303B1D"/>
    <w:rsid w:val="00304EB1"/>
    <w:rsid w:val="00304F12"/>
    <w:rsid w:val="0030581B"/>
    <w:rsid w:val="00305DE3"/>
    <w:rsid w:val="003061F4"/>
    <w:rsid w:val="00306859"/>
    <w:rsid w:val="00306899"/>
    <w:rsid w:val="003075DA"/>
    <w:rsid w:val="0031006C"/>
    <w:rsid w:val="0031015C"/>
    <w:rsid w:val="0031020E"/>
    <w:rsid w:val="00310271"/>
    <w:rsid w:val="003103BA"/>
    <w:rsid w:val="00310948"/>
    <w:rsid w:val="00310A9E"/>
    <w:rsid w:val="00312339"/>
    <w:rsid w:val="003128E2"/>
    <w:rsid w:val="00312E32"/>
    <w:rsid w:val="00313DB9"/>
    <w:rsid w:val="0031422F"/>
    <w:rsid w:val="003142E0"/>
    <w:rsid w:val="00315316"/>
    <w:rsid w:val="00315361"/>
    <w:rsid w:val="00316AAA"/>
    <w:rsid w:val="00317DE1"/>
    <w:rsid w:val="00320508"/>
    <w:rsid w:val="00320568"/>
    <w:rsid w:val="00320BB3"/>
    <w:rsid w:val="00324693"/>
    <w:rsid w:val="00324A64"/>
    <w:rsid w:val="0032653E"/>
    <w:rsid w:val="00326686"/>
    <w:rsid w:val="00327986"/>
    <w:rsid w:val="00327B41"/>
    <w:rsid w:val="00330057"/>
    <w:rsid w:val="00331E56"/>
    <w:rsid w:val="00332634"/>
    <w:rsid w:val="00333693"/>
    <w:rsid w:val="003344F5"/>
    <w:rsid w:val="00334C79"/>
    <w:rsid w:val="00334D73"/>
    <w:rsid w:val="003350C6"/>
    <w:rsid w:val="00336083"/>
    <w:rsid w:val="00337ABA"/>
    <w:rsid w:val="0034309C"/>
    <w:rsid w:val="0034404C"/>
    <w:rsid w:val="00344493"/>
    <w:rsid w:val="00344E95"/>
    <w:rsid w:val="00347399"/>
    <w:rsid w:val="00347F24"/>
    <w:rsid w:val="003502A2"/>
    <w:rsid w:val="003516EE"/>
    <w:rsid w:val="003532B8"/>
    <w:rsid w:val="003538A0"/>
    <w:rsid w:val="00353CBC"/>
    <w:rsid w:val="00354123"/>
    <w:rsid w:val="003549F5"/>
    <w:rsid w:val="00357324"/>
    <w:rsid w:val="00361163"/>
    <w:rsid w:val="00362110"/>
    <w:rsid w:val="0036279D"/>
    <w:rsid w:val="00364803"/>
    <w:rsid w:val="00364835"/>
    <w:rsid w:val="00364F53"/>
    <w:rsid w:val="0036632D"/>
    <w:rsid w:val="00366721"/>
    <w:rsid w:val="00366A12"/>
    <w:rsid w:val="00366A90"/>
    <w:rsid w:val="00370A89"/>
    <w:rsid w:val="00371193"/>
    <w:rsid w:val="00373453"/>
    <w:rsid w:val="00373DB7"/>
    <w:rsid w:val="00374FFC"/>
    <w:rsid w:val="0037681E"/>
    <w:rsid w:val="0038080C"/>
    <w:rsid w:val="00381C0D"/>
    <w:rsid w:val="00382CC7"/>
    <w:rsid w:val="00382D3B"/>
    <w:rsid w:val="0038337A"/>
    <w:rsid w:val="00383B53"/>
    <w:rsid w:val="00385039"/>
    <w:rsid w:val="003855D9"/>
    <w:rsid w:val="00392B6C"/>
    <w:rsid w:val="0039351E"/>
    <w:rsid w:val="00393687"/>
    <w:rsid w:val="00394D33"/>
    <w:rsid w:val="0039518F"/>
    <w:rsid w:val="00395852"/>
    <w:rsid w:val="003A05D3"/>
    <w:rsid w:val="003A0AB5"/>
    <w:rsid w:val="003A1214"/>
    <w:rsid w:val="003A1AC0"/>
    <w:rsid w:val="003A2866"/>
    <w:rsid w:val="003A2ACA"/>
    <w:rsid w:val="003A3968"/>
    <w:rsid w:val="003A3DFD"/>
    <w:rsid w:val="003A3EAA"/>
    <w:rsid w:val="003A3F42"/>
    <w:rsid w:val="003A5490"/>
    <w:rsid w:val="003A5884"/>
    <w:rsid w:val="003A5C53"/>
    <w:rsid w:val="003A5D9F"/>
    <w:rsid w:val="003B10E4"/>
    <w:rsid w:val="003B1E74"/>
    <w:rsid w:val="003B2210"/>
    <w:rsid w:val="003B253B"/>
    <w:rsid w:val="003B4F0D"/>
    <w:rsid w:val="003B50F5"/>
    <w:rsid w:val="003B5B20"/>
    <w:rsid w:val="003B62AE"/>
    <w:rsid w:val="003B69D2"/>
    <w:rsid w:val="003C1CEB"/>
    <w:rsid w:val="003C2415"/>
    <w:rsid w:val="003C2486"/>
    <w:rsid w:val="003C44B8"/>
    <w:rsid w:val="003C46DB"/>
    <w:rsid w:val="003C47D3"/>
    <w:rsid w:val="003C5746"/>
    <w:rsid w:val="003C5AF4"/>
    <w:rsid w:val="003C6CA7"/>
    <w:rsid w:val="003C7923"/>
    <w:rsid w:val="003C7EAD"/>
    <w:rsid w:val="003D0390"/>
    <w:rsid w:val="003D06B0"/>
    <w:rsid w:val="003D1110"/>
    <w:rsid w:val="003D2A34"/>
    <w:rsid w:val="003D32C5"/>
    <w:rsid w:val="003D3A16"/>
    <w:rsid w:val="003D3B77"/>
    <w:rsid w:val="003D514C"/>
    <w:rsid w:val="003D51EC"/>
    <w:rsid w:val="003D5FD3"/>
    <w:rsid w:val="003D6080"/>
    <w:rsid w:val="003D6FBA"/>
    <w:rsid w:val="003D70A5"/>
    <w:rsid w:val="003D7BF4"/>
    <w:rsid w:val="003D7DAC"/>
    <w:rsid w:val="003E0E50"/>
    <w:rsid w:val="003E230A"/>
    <w:rsid w:val="003E26DF"/>
    <w:rsid w:val="003E2906"/>
    <w:rsid w:val="003E2A07"/>
    <w:rsid w:val="003E3C36"/>
    <w:rsid w:val="003E549D"/>
    <w:rsid w:val="003E5D1E"/>
    <w:rsid w:val="003E6677"/>
    <w:rsid w:val="003E680B"/>
    <w:rsid w:val="003E7477"/>
    <w:rsid w:val="003E7803"/>
    <w:rsid w:val="003E7CC9"/>
    <w:rsid w:val="003F03D2"/>
    <w:rsid w:val="003F0F38"/>
    <w:rsid w:val="003F1453"/>
    <w:rsid w:val="003F1E17"/>
    <w:rsid w:val="003F22AB"/>
    <w:rsid w:val="003F460E"/>
    <w:rsid w:val="003F4DA1"/>
    <w:rsid w:val="003F6B86"/>
    <w:rsid w:val="00401B89"/>
    <w:rsid w:val="00403E81"/>
    <w:rsid w:val="0040614B"/>
    <w:rsid w:val="00410998"/>
    <w:rsid w:val="00410F14"/>
    <w:rsid w:val="004110F2"/>
    <w:rsid w:val="004128D1"/>
    <w:rsid w:val="00413289"/>
    <w:rsid w:val="004134B8"/>
    <w:rsid w:val="00413BCB"/>
    <w:rsid w:val="00413C15"/>
    <w:rsid w:val="00415CAB"/>
    <w:rsid w:val="00416543"/>
    <w:rsid w:val="00420AFC"/>
    <w:rsid w:val="00420EEF"/>
    <w:rsid w:val="0042112F"/>
    <w:rsid w:val="0042203C"/>
    <w:rsid w:val="004223DE"/>
    <w:rsid w:val="00422720"/>
    <w:rsid w:val="00423206"/>
    <w:rsid w:val="00423D2A"/>
    <w:rsid w:val="00423E48"/>
    <w:rsid w:val="00426BAE"/>
    <w:rsid w:val="00427AAB"/>
    <w:rsid w:val="00427AF5"/>
    <w:rsid w:val="00431E67"/>
    <w:rsid w:val="00435567"/>
    <w:rsid w:val="00435CB5"/>
    <w:rsid w:val="0043622C"/>
    <w:rsid w:val="0044077F"/>
    <w:rsid w:val="00442089"/>
    <w:rsid w:val="00442277"/>
    <w:rsid w:val="00443237"/>
    <w:rsid w:val="00443B63"/>
    <w:rsid w:val="00444237"/>
    <w:rsid w:val="004447F2"/>
    <w:rsid w:val="004458FF"/>
    <w:rsid w:val="004477E3"/>
    <w:rsid w:val="004478A1"/>
    <w:rsid w:val="00450B68"/>
    <w:rsid w:val="00450CD0"/>
    <w:rsid w:val="004514FD"/>
    <w:rsid w:val="00451673"/>
    <w:rsid w:val="004518AB"/>
    <w:rsid w:val="0045197D"/>
    <w:rsid w:val="0045275F"/>
    <w:rsid w:val="00453191"/>
    <w:rsid w:val="00453C10"/>
    <w:rsid w:val="00454AA7"/>
    <w:rsid w:val="00454CE9"/>
    <w:rsid w:val="004570AD"/>
    <w:rsid w:val="00457260"/>
    <w:rsid w:val="00461428"/>
    <w:rsid w:val="00462B79"/>
    <w:rsid w:val="00463614"/>
    <w:rsid w:val="00463A0A"/>
    <w:rsid w:val="00465A88"/>
    <w:rsid w:val="004663BE"/>
    <w:rsid w:val="0046713C"/>
    <w:rsid w:val="00470247"/>
    <w:rsid w:val="00470CEE"/>
    <w:rsid w:val="004711C9"/>
    <w:rsid w:val="00471334"/>
    <w:rsid w:val="004720F4"/>
    <w:rsid w:val="00472427"/>
    <w:rsid w:val="00472875"/>
    <w:rsid w:val="00473433"/>
    <w:rsid w:val="004748E9"/>
    <w:rsid w:val="00475300"/>
    <w:rsid w:val="00475FD7"/>
    <w:rsid w:val="00476481"/>
    <w:rsid w:val="00480FAF"/>
    <w:rsid w:val="00481C48"/>
    <w:rsid w:val="00481E9B"/>
    <w:rsid w:val="004824EA"/>
    <w:rsid w:val="00482DC2"/>
    <w:rsid w:val="0048370A"/>
    <w:rsid w:val="00485E75"/>
    <w:rsid w:val="00491EF6"/>
    <w:rsid w:val="00493ECE"/>
    <w:rsid w:val="00494F42"/>
    <w:rsid w:val="004954EE"/>
    <w:rsid w:val="0049630D"/>
    <w:rsid w:val="0049687D"/>
    <w:rsid w:val="004975E6"/>
    <w:rsid w:val="004A10C6"/>
    <w:rsid w:val="004A2366"/>
    <w:rsid w:val="004A3A9F"/>
    <w:rsid w:val="004A4355"/>
    <w:rsid w:val="004A5993"/>
    <w:rsid w:val="004A60AB"/>
    <w:rsid w:val="004A6427"/>
    <w:rsid w:val="004A7B42"/>
    <w:rsid w:val="004A7C80"/>
    <w:rsid w:val="004A7D74"/>
    <w:rsid w:val="004B065F"/>
    <w:rsid w:val="004B157F"/>
    <w:rsid w:val="004B2591"/>
    <w:rsid w:val="004B2A8B"/>
    <w:rsid w:val="004B7A7F"/>
    <w:rsid w:val="004B7D85"/>
    <w:rsid w:val="004B7F35"/>
    <w:rsid w:val="004C0DA7"/>
    <w:rsid w:val="004C15D5"/>
    <w:rsid w:val="004C165D"/>
    <w:rsid w:val="004C1C3B"/>
    <w:rsid w:val="004C2B59"/>
    <w:rsid w:val="004C3388"/>
    <w:rsid w:val="004C4986"/>
    <w:rsid w:val="004C56F5"/>
    <w:rsid w:val="004C5AA4"/>
    <w:rsid w:val="004C5C79"/>
    <w:rsid w:val="004C7169"/>
    <w:rsid w:val="004D008B"/>
    <w:rsid w:val="004D01B0"/>
    <w:rsid w:val="004D1FE8"/>
    <w:rsid w:val="004D2500"/>
    <w:rsid w:val="004D26F5"/>
    <w:rsid w:val="004D4087"/>
    <w:rsid w:val="004D483D"/>
    <w:rsid w:val="004D4977"/>
    <w:rsid w:val="004D5902"/>
    <w:rsid w:val="004D5B30"/>
    <w:rsid w:val="004D640B"/>
    <w:rsid w:val="004D707D"/>
    <w:rsid w:val="004D7CC5"/>
    <w:rsid w:val="004D7E73"/>
    <w:rsid w:val="004E07AB"/>
    <w:rsid w:val="004E10B8"/>
    <w:rsid w:val="004E143A"/>
    <w:rsid w:val="004E1467"/>
    <w:rsid w:val="004E290E"/>
    <w:rsid w:val="004E3C83"/>
    <w:rsid w:val="004E560C"/>
    <w:rsid w:val="004E57DC"/>
    <w:rsid w:val="004E64B0"/>
    <w:rsid w:val="004E6881"/>
    <w:rsid w:val="004E7334"/>
    <w:rsid w:val="004E77AA"/>
    <w:rsid w:val="004F11BD"/>
    <w:rsid w:val="004F279B"/>
    <w:rsid w:val="004F29DC"/>
    <w:rsid w:val="004F3B21"/>
    <w:rsid w:val="004F572B"/>
    <w:rsid w:val="004F589A"/>
    <w:rsid w:val="004F5EC6"/>
    <w:rsid w:val="004F67B3"/>
    <w:rsid w:val="004F7693"/>
    <w:rsid w:val="00500CAB"/>
    <w:rsid w:val="005015E2"/>
    <w:rsid w:val="0050160F"/>
    <w:rsid w:val="0050185D"/>
    <w:rsid w:val="005018E6"/>
    <w:rsid w:val="00501D33"/>
    <w:rsid w:val="00503B09"/>
    <w:rsid w:val="00503C05"/>
    <w:rsid w:val="00503C7C"/>
    <w:rsid w:val="0050725D"/>
    <w:rsid w:val="00510172"/>
    <w:rsid w:val="00510E55"/>
    <w:rsid w:val="00511A91"/>
    <w:rsid w:val="005135CD"/>
    <w:rsid w:val="00516CA7"/>
    <w:rsid w:val="00521FDA"/>
    <w:rsid w:val="005237AE"/>
    <w:rsid w:val="00523E6B"/>
    <w:rsid w:val="00524B7E"/>
    <w:rsid w:val="00524CD3"/>
    <w:rsid w:val="0052626B"/>
    <w:rsid w:val="005268B6"/>
    <w:rsid w:val="00526B9D"/>
    <w:rsid w:val="005316D4"/>
    <w:rsid w:val="00531BFD"/>
    <w:rsid w:val="005337DE"/>
    <w:rsid w:val="00533E83"/>
    <w:rsid w:val="005347D1"/>
    <w:rsid w:val="0053482C"/>
    <w:rsid w:val="005369C4"/>
    <w:rsid w:val="00537027"/>
    <w:rsid w:val="0054051A"/>
    <w:rsid w:val="00540A16"/>
    <w:rsid w:val="005414A4"/>
    <w:rsid w:val="005422A2"/>
    <w:rsid w:val="005425D0"/>
    <w:rsid w:val="00543847"/>
    <w:rsid w:val="005463BF"/>
    <w:rsid w:val="00546D63"/>
    <w:rsid w:val="005471F4"/>
    <w:rsid w:val="00547EF5"/>
    <w:rsid w:val="00550CCC"/>
    <w:rsid w:val="005511B2"/>
    <w:rsid w:val="00551729"/>
    <w:rsid w:val="00554308"/>
    <w:rsid w:val="005562EB"/>
    <w:rsid w:val="005569DF"/>
    <w:rsid w:val="00560495"/>
    <w:rsid w:val="0056100D"/>
    <w:rsid w:val="00561459"/>
    <w:rsid w:val="0056148E"/>
    <w:rsid w:val="0056168A"/>
    <w:rsid w:val="00561A01"/>
    <w:rsid w:val="00562E70"/>
    <w:rsid w:val="00563021"/>
    <w:rsid w:val="005644CB"/>
    <w:rsid w:val="00564703"/>
    <w:rsid w:val="00567568"/>
    <w:rsid w:val="00571223"/>
    <w:rsid w:val="00571EF8"/>
    <w:rsid w:val="005729AB"/>
    <w:rsid w:val="005736F2"/>
    <w:rsid w:val="00574FB8"/>
    <w:rsid w:val="0057511D"/>
    <w:rsid w:val="0057554D"/>
    <w:rsid w:val="00580DF6"/>
    <w:rsid w:val="005812CE"/>
    <w:rsid w:val="00581671"/>
    <w:rsid w:val="00582BE7"/>
    <w:rsid w:val="00584C7A"/>
    <w:rsid w:val="0058685C"/>
    <w:rsid w:val="00587171"/>
    <w:rsid w:val="0058754F"/>
    <w:rsid w:val="00587AB7"/>
    <w:rsid w:val="00590597"/>
    <w:rsid w:val="005906F9"/>
    <w:rsid w:val="00590A71"/>
    <w:rsid w:val="0059160B"/>
    <w:rsid w:val="00591986"/>
    <w:rsid w:val="00591C58"/>
    <w:rsid w:val="005929A4"/>
    <w:rsid w:val="00592A74"/>
    <w:rsid w:val="00592F6C"/>
    <w:rsid w:val="005930DF"/>
    <w:rsid w:val="00593F22"/>
    <w:rsid w:val="005949AE"/>
    <w:rsid w:val="005952C9"/>
    <w:rsid w:val="005955B4"/>
    <w:rsid w:val="00595F1D"/>
    <w:rsid w:val="00596473"/>
    <w:rsid w:val="005964CF"/>
    <w:rsid w:val="00596FD0"/>
    <w:rsid w:val="0059768D"/>
    <w:rsid w:val="005A050F"/>
    <w:rsid w:val="005A18E9"/>
    <w:rsid w:val="005A1D3F"/>
    <w:rsid w:val="005A36BB"/>
    <w:rsid w:val="005A383D"/>
    <w:rsid w:val="005A3F48"/>
    <w:rsid w:val="005A4478"/>
    <w:rsid w:val="005A53B0"/>
    <w:rsid w:val="005A705C"/>
    <w:rsid w:val="005A74A6"/>
    <w:rsid w:val="005A77AA"/>
    <w:rsid w:val="005B2664"/>
    <w:rsid w:val="005B26E1"/>
    <w:rsid w:val="005B3D0D"/>
    <w:rsid w:val="005B4BC1"/>
    <w:rsid w:val="005B5770"/>
    <w:rsid w:val="005B58D8"/>
    <w:rsid w:val="005B645C"/>
    <w:rsid w:val="005B6E74"/>
    <w:rsid w:val="005B70EB"/>
    <w:rsid w:val="005C3F49"/>
    <w:rsid w:val="005C4086"/>
    <w:rsid w:val="005C5437"/>
    <w:rsid w:val="005D05E8"/>
    <w:rsid w:val="005D18A6"/>
    <w:rsid w:val="005D1CB9"/>
    <w:rsid w:val="005D2187"/>
    <w:rsid w:val="005D29D5"/>
    <w:rsid w:val="005D33F8"/>
    <w:rsid w:val="005D668B"/>
    <w:rsid w:val="005D72FC"/>
    <w:rsid w:val="005E03EE"/>
    <w:rsid w:val="005E0A20"/>
    <w:rsid w:val="005E22A4"/>
    <w:rsid w:val="005E2E5F"/>
    <w:rsid w:val="005E333B"/>
    <w:rsid w:val="005E3CFD"/>
    <w:rsid w:val="005E4864"/>
    <w:rsid w:val="005E4C50"/>
    <w:rsid w:val="005E5F80"/>
    <w:rsid w:val="005E6607"/>
    <w:rsid w:val="005E73E2"/>
    <w:rsid w:val="005E7895"/>
    <w:rsid w:val="005E7D03"/>
    <w:rsid w:val="005F66C0"/>
    <w:rsid w:val="0060039C"/>
    <w:rsid w:val="006008F8"/>
    <w:rsid w:val="00601B29"/>
    <w:rsid w:val="00602A35"/>
    <w:rsid w:val="0060337E"/>
    <w:rsid w:val="006039F3"/>
    <w:rsid w:val="00604E19"/>
    <w:rsid w:val="00606442"/>
    <w:rsid w:val="006072A3"/>
    <w:rsid w:val="00607B76"/>
    <w:rsid w:val="00610CBF"/>
    <w:rsid w:val="00610D3D"/>
    <w:rsid w:val="00611AAF"/>
    <w:rsid w:val="0061289A"/>
    <w:rsid w:val="00613815"/>
    <w:rsid w:val="0061406B"/>
    <w:rsid w:val="006163F4"/>
    <w:rsid w:val="0061703A"/>
    <w:rsid w:val="00617401"/>
    <w:rsid w:val="00617868"/>
    <w:rsid w:val="006178B7"/>
    <w:rsid w:val="00617ADA"/>
    <w:rsid w:val="00622599"/>
    <w:rsid w:val="00623C7D"/>
    <w:rsid w:val="00623DC9"/>
    <w:rsid w:val="006250CC"/>
    <w:rsid w:val="00626243"/>
    <w:rsid w:val="00626B20"/>
    <w:rsid w:val="00626D0D"/>
    <w:rsid w:val="00627B16"/>
    <w:rsid w:val="00630F6F"/>
    <w:rsid w:val="00631DA3"/>
    <w:rsid w:val="006325A8"/>
    <w:rsid w:val="00632A6D"/>
    <w:rsid w:val="00633A9A"/>
    <w:rsid w:val="00634527"/>
    <w:rsid w:val="00634B30"/>
    <w:rsid w:val="006359B5"/>
    <w:rsid w:val="00635A46"/>
    <w:rsid w:val="00636932"/>
    <w:rsid w:val="00640E8D"/>
    <w:rsid w:val="006422FD"/>
    <w:rsid w:val="0064305F"/>
    <w:rsid w:val="00644164"/>
    <w:rsid w:val="00646006"/>
    <w:rsid w:val="00646A9F"/>
    <w:rsid w:val="006475AD"/>
    <w:rsid w:val="00647D5C"/>
    <w:rsid w:val="006504FB"/>
    <w:rsid w:val="006512D6"/>
    <w:rsid w:val="00652CE9"/>
    <w:rsid w:val="00654749"/>
    <w:rsid w:val="0065522E"/>
    <w:rsid w:val="00655F34"/>
    <w:rsid w:val="006579CE"/>
    <w:rsid w:val="00657D0F"/>
    <w:rsid w:val="00660097"/>
    <w:rsid w:val="006601E3"/>
    <w:rsid w:val="00660B21"/>
    <w:rsid w:val="006618FD"/>
    <w:rsid w:val="006623A1"/>
    <w:rsid w:val="00662D35"/>
    <w:rsid w:val="0066341A"/>
    <w:rsid w:val="0066346A"/>
    <w:rsid w:val="0066381A"/>
    <w:rsid w:val="006638B3"/>
    <w:rsid w:val="00663D73"/>
    <w:rsid w:val="006650C8"/>
    <w:rsid w:val="006654BE"/>
    <w:rsid w:val="00665DE1"/>
    <w:rsid w:val="00666062"/>
    <w:rsid w:val="006661D6"/>
    <w:rsid w:val="006665A4"/>
    <w:rsid w:val="00666C88"/>
    <w:rsid w:val="00666F35"/>
    <w:rsid w:val="00667403"/>
    <w:rsid w:val="00667472"/>
    <w:rsid w:val="00670143"/>
    <w:rsid w:val="00670AE9"/>
    <w:rsid w:val="006715A8"/>
    <w:rsid w:val="006719F2"/>
    <w:rsid w:val="00671A3B"/>
    <w:rsid w:val="0067236B"/>
    <w:rsid w:val="00672E2B"/>
    <w:rsid w:val="006739C9"/>
    <w:rsid w:val="00673D44"/>
    <w:rsid w:val="00676494"/>
    <w:rsid w:val="00677182"/>
    <w:rsid w:val="006773EC"/>
    <w:rsid w:val="00677E54"/>
    <w:rsid w:val="0068016E"/>
    <w:rsid w:val="00680589"/>
    <w:rsid w:val="00680D21"/>
    <w:rsid w:val="0068134D"/>
    <w:rsid w:val="00681CD9"/>
    <w:rsid w:val="00681E62"/>
    <w:rsid w:val="00683220"/>
    <w:rsid w:val="0068374B"/>
    <w:rsid w:val="006849F3"/>
    <w:rsid w:val="00686663"/>
    <w:rsid w:val="00686AB5"/>
    <w:rsid w:val="00687807"/>
    <w:rsid w:val="00690164"/>
    <w:rsid w:val="00690E22"/>
    <w:rsid w:val="00690EFD"/>
    <w:rsid w:val="006921AD"/>
    <w:rsid w:val="0069276F"/>
    <w:rsid w:val="00693A88"/>
    <w:rsid w:val="00694078"/>
    <w:rsid w:val="00694FE0"/>
    <w:rsid w:val="0069555C"/>
    <w:rsid w:val="006959E9"/>
    <w:rsid w:val="00695ACA"/>
    <w:rsid w:val="006965C8"/>
    <w:rsid w:val="00697856"/>
    <w:rsid w:val="00697FD9"/>
    <w:rsid w:val="006A0EBD"/>
    <w:rsid w:val="006A1F51"/>
    <w:rsid w:val="006A21D4"/>
    <w:rsid w:val="006A2BCB"/>
    <w:rsid w:val="006A2EE7"/>
    <w:rsid w:val="006A4564"/>
    <w:rsid w:val="006A524E"/>
    <w:rsid w:val="006A67A3"/>
    <w:rsid w:val="006B1679"/>
    <w:rsid w:val="006B1C9F"/>
    <w:rsid w:val="006B216B"/>
    <w:rsid w:val="006B2A7A"/>
    <w:rsid w:val="006B2B6B"/>
    <w:rsid w:val="006B3B5E"/>
    <w:rsid w:val="006B6054"/>
    <w:rsid w:val="006B68A8"/>
    <w:rsid w:val="006B7547"/>
    <w:rsid w:val="006C067E"/>
    <w:rsid w:val="006C3B1C"/>
    <w:rsid w:val="006C64A0"/>
    <w:rsid w:val="006C7768"/>
    <w:rsid w:val="006D0A12"/>
    <w:rsid w:val="006D1686"/>
    <w:rsid w:val="006D1C70"/>
    <w:rsid w:val="006D24CD"/>
    <w:rsid w:val="006D4CA3"/>
    <w:rsid w:val="006E23F9"/>
    <w:rsid w:val="006E254E"/>
    <w:rsid w:val="006E28CD"/>
    <w:rsid w:val="006E4AD8"/>
    <w:rsid w:val="006E5A1E"/>
    <w:rsid w:val="006E6862"/>
    <w:rsid w:val="006E71AB"/>
    <w:rsid w:val="006F13F4"/>
    <w:rsid w:val="006F35C5"/>
    <w:rsid w:val="006F4BAD"/>
    <w:rsid w:val="006F7064"/>
    <w:rsid w:val="006F7102"/>
    <w:rsid w:val="00700503"/>
    <w:rsid w:val="00700762"/>
    <w:rsid w:val="00701011"/>
    <w:rsid w:val="0070114E"/>
    <w:rsid w:val="007017C7"/>
    <w:rsid w:val="007017E5"/>
    <w:rsid w:val="007027A6"/>
    <w:rsid w:val="00702BBC"/>
    <w:rsid w:val="0070374C"/>
    <w:rsid w:val="00703AB7"/>
    <w:rsid w:val="007043CF"/>
    <w:rsid w:val="007044EC"/>
    <w:rsid w:val="00707065"/>
    <w:rsid w:val="00710879"/>
    <w:rsid w:val="007123B5"/>
    <w:rsid w:val="007127FE"/>
    <w:rsid w:val="00712861"/>
    <w:rsid w:val="0071289C"/>
    <w:rsid w:val="00713E8B"/>
    <w:rsid w:val="00715F45"/>
    <w:rsid w:val="0071762D"/>
    <w:rsid w:val="00720585"/>
    <w:rsid w:val="007205F6"/>
    <w:rsid w:val="00720C9F"/>
    <w:rsid w:val="00722AF3"/>
    <w:rsid w:val="00722DEE"/>
    <w:rsid w:val="00722F95"/>
    <w:rsid w:val="00723CA0"/>
    <w:rsid w:val="0072466D"/>
    <w:rsid w:val="007246DB"/>
    <w:rsid w:val="00724DCF"/>
    <w:rsid w:val="007250B5"/>
    <w:rsid w:val="007255A3"/>
    <w:rsid w:val="007270F3"/>
    <w:rsid w:val="00727F9C"/>
    <w:rsid w:val="00730425"/>
    <w:rsid w:val="007316CF"/>
    <w:rsid w:val="00731E5D"/>
    <w:rsid w:val="007325DC"/>
    <w:rsid w:val="00733E95"/>
    <w:rsid w:val="007343C8"/>
    <w:rsid w:val="00735D3A"/>
    <w:rsid w:val="00735E59"/>
    <w:rsid w:val="0073610E"/>
    <w:rsid w:val="007366F3"/>
    <w:rsid w:val="00737225"/>
    <w:rsid w:val="00740776"/>
    <w:rsid w:val="00740EAA"/>
    <w:rsid w:val="00741036"/>
    <w:rsid w:val="00742E98"/>
    <w:rsid w:val="00743113"/>
    <w:rsid w:val="00743E52"/>
    <w:rsid w:val="00744522"/>
    <w:rsid w:val="007446B4"/>
    <w:rsid w:val="00745191"/>
    <w:rsid w:val="007452EE"/>
    <w:rsid w:val="00747ACC"/>
    <w:rsid w:val="0075251F"/>
    <w:rsid w:val="00752CDA"/>
    <w:rsid w:val="00753309"/>
    <w:rsid w:val="00754504"/>
    <w:rsid w:val="0075459C"/>
    <w:rsid w:val="00754D62"/>
    <w:rsid w:val="00757BA7"/>
    <w:rsid w:val="00760717"/>
    <w:rsid w:val="00760B8C"/>
    <w:rsid w:val="00760C91"/>
    <w:rsid w:val="00760E8B"/>
    <w:rsid w:val="0076108F"/>
    <w:rsid w:val="007618E5"/>
    <w:rsid w:val="0076331B"/>
    <w:rsid w:val="00763538"/>
    <w:rsid w:val="007637DD"/>
    <w:rsid w:val="00764265"/>
    <w:rsid w:val="0076515B"/>
    <w:rsid w:val="0076515E"/>
    <w:rsid w:val="00765930"/>
    <w:rsid w:val="00766F6B"/>
    <w:rsid w:val="00770C43"/>
    <w:rsid w:val="007717AC"/>
    <w:rsid w:val="007723F6"/>
    <w:rsid w:val="00772BCD"/>
    <w:rsid w:val="007741D8"/>
    <w:rsid w:val="00775793"/>
    <w:rsid w:val="00777D63"/>
    <w:rsid w:val="007805F4"/>
    <w:rsid w:val="0078182E"/>
    <w:rsid w:val="00784C2A"/>
    <w:rsid w:val="00785AF6"/>
    <w:rsid w:val="00785F7F"/>
    <w:rsid w:val="007908D4"/>
    <w:rsid w:val="00791CE7"/>
    <w:rsid w:val="00792D76"/>
    <w:rsid w:val="00793FB1"/>
    <w:rsid w:val="0079699F"/>
    <w:rsid w:val="00797250"/>
    <w:rsid w:val="00797802"/>
    <w:rsid w:val="007A053D"/>
    <w:rsid w:val="007A09C1"/>
    <w:rsid w:val="007A0F15"/>
    <w:rsid w:val="007A1C94"/>
    <w:rsid w:val="007A1E05"/>
    <w:rsid w:val="007A37FC"/>
    <w:rsid w:val="007A3C89"/>
    <w:rsid w:val="007A4C5E"/>
    <w:rsid w:val="007A668B"/>
    <w:rsid w:val="007A7816"/>
    <w:rsid w:val="007B1400"/>
    <w:rsid w:val="007B1896"/>
    <w:rsid w:val="007B3FEC"/>
    <w:rsid w:val="007B4819"/>
    <w:rsid w:val="007B6749"/>
    <w:rsid w:val="007B79C4"/>
    <w:rsid w:val="007C0833"/>
    <w:rsid w:val="007C1BCF"/>
    <w:rsid w:val="007C2A4E"/>
    <w:rsid w:val="007C2D28"/>
    <w:rsid w:val="007C382B"/>
    <w:rsid w:val="007C38F6"/>
    <w:rsid w:val="007C3C2D"/>
    <w:rsid w:val="007C402A"/>
    <w:rsid w:val="007C55A2"/>
    <w:rsid w:val="007C6041"/>
    <w:rsid w:val="007C73CD"/>
    <w:rsid w:val="007D04B8"/>
    <w:rsid w:val="007D389D"/>
    <w:rsid w:val="007D438F"/>
    <w:rsid w:val="007D5277"/>
    <w:rsid w:val="007E0569"/>
    <w:rsid w:val="007E05C9"/>
    <w:rsid w:val="007E075B"/>
    <w:rsid w:val="007E1D78"/>
    <w:rsid w:val="007E30D2"/>
    <w:rsid w:val="007E390E"/>
    <w:rsid w:val="007E61C2"/>
    <w:rsid w:val="007E64BA"/>
    <w:rsid w:val="007E66FF"/>
    <w:rsid w:val="007E71B6"/>
    <w:rsid w:val="007E7987"/>
    <w:rsid w:val="007E7C12"/>
    <w:rsid w:val="007E7E8E"/>
    <w:rsid w:val="007F01CE"/>
    <w:rsid w:val="007F2C1A"/>
    <w:rsid w:val="007F3659"/>
    <w:rsid w:val="007F3DE2"/>
    <w:rsid w:val="007F569A"/>
    <w:rsid w:val="007F5D21"/>
    <w:rsid w:val="007F5E86"/>
    <w:rsid w:val="007F7936"/>
    <w:rsid w:val="00801055"/>
    <w:rsid w:val="00802697"/>
    <w:rsid w:val="00803A5D"/>
    <w:rsid w:val="00803F27"/>
    <w:rsid w:val="00805DD4"/>
    <w:rsid w:val="0080612B"/>
    <w:rsid w:val="00807090"/>
    <w:rsid w:val="00810039"/>
    <w:rsid w:val="008100C5"/>
    <w:rsid w:val="00810C05"/>
    <w:rsid w:val="0081505F"/>
    <w:rsid w:val="0081593D"/>
    <w:rsid w:val="008173A6"/>
    <w:rsid w:val="00817876"/>
    <w:rsid w:val="00817C6E"/>
    <w:rsid w:val="0082021E"/>
    <w:rsid w:val="00820B42"/>
    <w:rsid w:val="008221C0"/>
    <w:rsid w:val="008228AE"/>
    <w:rsid w:val="00822B9B"/>
    <w:rsid w:val="008234B3"/>
    <w:rsid w:val="00825EC8"/>
    <w:rsid w:val="008273BD"/>
    <w:rsid w:val="00827CF5"/>
    <w:rsid w:val="00827D9B"/>
    <w:rsid w:val="00830A37"/>
    <w:rsid w:val="00831361"/>
    <w:rsid w:val="00831B33"/>
    <w:rsid w:val="0083366C"/>
    <w:rsid w:val="00837168"/>
    <w:rsid w:val="00837DF6"/>
    <w:rsid w:val="00840064"/>
    <w:rsid w:val="00841068"/>
    <w:rsid w:val="008416C3"/>
    <w:rsid w:val="00844147"/>
    <w:rsid w:val="00847347"/>
    <w:rsid w:val="008474E0"/>
    <w:rsid w:val="00847974"/>
    <w:rsid w:val="00850080"/>
    <w:rsid w:val="00850A99"/>
    <w:rsid w:val="0085246F"/>
    <w:rsid w:val="00853645"/>
    <w:rsid w:val="008559C1"/>
    <w:rsid w:val="00856D6E"/>
    <w:rsid w:val="00857CEB"/>
    <w:rsid w:val="00860384"/>
    <w:rsid w:val="0086142D"/>
    <w:rsid w:val="00862F64"/>
    <w:rsid w:val="00864660"/>
    <w:rsid w:val="008649B9"/>
    <w:rsid w:val="008654A6"/>
    <w:rsid w:val="00865F56"/>
    <w:rsid w:val="008674FD"/>
    <w:rsid w:val="008727E7"/>
    <w:rsid w:val="0087286C"/>
    <w:rsid w:val="008728F3"/>
    <w:rsid w:val="008736E3"/>
    <w:rsid w:val="00873D4F"/>
    <w:rsid w:val="00875162"/>
    <w:rsid w:val="008752CC"/>
    <w:rsid w:val="00875EB9"/>
    <w:rsid w:val="008765AA"/>
    <w:rsid w:val="008772EE"/>
    <w:rsid w:val="00881683"/>
    <w:rsid w:val="00881703"/>
    <w:rsid w:val="00881884"/>
    <w:rsid w:val="00882348"/>
    <w:rsid w:val="00883040"/>
    <w:rsid w:val="008830AD"/>
    <w:rsid w:val="008831EE"/>
    <w:rsid w:val="00883934"/>
    <w:rsid w:val="008839C8"/>
    <w:rsid w:val="00884824"/>
    <w:rsid w:val="00884BE3"/>
    <w:rsid w:val="00885908"/>
    <w:rsid w:val="00886276"/>
    <w:rsid w:val="0088681F"/>
    <w:rsid w:val="00887B02"/>
    <w:rsid w:val="00887E87"/>
    <w:rsid w:val="00887F22"/>
    <w:rsid w:val="008904C3"/>
    <w:rsid w:val="008906FA"/>
    <w:rsid w:val="008919F5"/>
    <w:rsid w:val="008927C9"/>
    <w:rsid w:val="00892E99"/>
    <w:rsid w:val="0089626E"/>
    <w:rsid w:val="008A1782"/>
    <w:rsid w:val="008A19FE"/>
    <w:rsid w:val="008A1F8B"/>
    <w:rsid w:val="008A1FCC"/>
    <w:rsid w:val="008A217D"/>
    <w:rsid w:val="008A2DB4"/>
    <w:rsid w:val="008A32B9"/>
    <w:rsid w:val="008A348C"/>
    <w:rsid w:val="008A5C5B"/>
    <w:rsid w:val="008A6248"/>
    <w:rsid w:val="008A791C"/>
    <w:rsid w:val="008A7C8D"/>
    <w:rsid w:val="008B0494"/>
    <w:rsid w:val="008B1FBF"/>
    <w:rsid w:val="008B24DF"/>
    <w:rsid w:val="008B3FF2"/>
    <w:rsid w:val="008B47CC"/>
    <w:rsid w:val="008B6E9C"/>
    <w:rsid w:val="008C09D3"/>
    <w:rsid w:val="008C1EFB"/>
    <w:rsid w:val="008C2607"/>
    <w:rsid w:val="008C325B"/>
    <w:rsid w:val="008C4061"/>
    <w:rsid w:val="008C44A3"/>
    <w:rsid w:val="008C5336"/>
    <w:rsid w:val="008C7605"/>
    <w:rsid w:val="008D15F2"/>
    <w:rsid w:val="008D18AB"/>
    <w:rsid w:val="008D3E25"/>
    <w:rsid w:val="008D7353"/>
    <w:rsid w:val="008D7560"/>
    <w:rsid w:val="008E1272"/>
    <w:rsid w:val="008E1352"/>
    <w:rsid w:val="008E290A"/>
    <w:rsid w:val="008E3B69"/>
    <w:rsid w:val="008E4AD7"/>
    <w:rsid w:val="008E5C37"/>
    <w:rsid w:val="008E6941"/>
    <w:rsid w:val="008E7233"/>
    <w:rsid w:val="008F140A"/>
    <w:rsid w:val="008F214E"/>
    <w:rsid w:val="008F27B8"/>
    <w:rsid w:val="008F2918"/>
    <w:rsid w:val="008F2D8D"/>
    <w:rsid w:val="008F3CAE"/>
    <w:rsid w:val="008F3F60"/>
    <w:rsid w:val="008F4EA7"/>
    <w:rsid w:val="008F5039"/>
    <w:rsid w:val="008F63DE"/>
    <w:rsid w:val="008F6716"/>
    <w:rsid w:val="008F6D95"/>
    <w:rsid w:val="008F7A32"/>
    <w:rsid w:val="008F7CF3"/>
    <w:rsid w:val="00902761"/>
    <w:rsid w:val="00904523"/>
    <w:rsid w:val="00907780"/>
    <w:rsid w:val="009113D1"/>
    <w:rsid w:val="009114EA"/>
    <w:rsid w:val="00911905"/>
    <w:rsid w:val="00911CBA"/>
    <w:rsid w:val="00913057"/>
    <w:rsid w:val="00914590"/>
    <w:rsid w:val="009147CB"/>
    <w:rsid w:val="009158E2"/>
    <w:rsid w:val="009158F7"/>
    <w:rsid w:val="00916571"/>
    <w:rsid w:val="009165B3"/>
    <w:rsid w:val="0091733F"/>
    <w:rsid w:val="009179A8"/>
    <w:rsid w:val="00917CE8"/>
    <w:rsid w:val="00922D84"/>
    <w:rsid w:val="009238E6"/>
    <w:rsid w:val="00923AE5"/>
    <w:rsid w:val="00923FFB"/>
    <w:rsid w:val="00924B6D"/>
    <w:rsid w:val="0092608E"/>
    <w:rsid w:val="009266B3"/>
    <w:rsid w:val="00926C58"/>
    <w:rsid w:val="00927561"/>
    <w:rsid w:val="00930464"/>
    <w:rsid w:val="0093131C"/>
    <w:rsid w:val="00931967"/>
    <w:rsid w:val="00931F98"/>
    <w:rsid w:val="00932E32"/>
    <w:rsid w:val="00933DE3"/>
    <w:rsid w:val="009340E0"/>
    <w:rsid w:val="00934273"/>
    <w:rsid w:val="00934CBF"/>
    <w:rsid w:val="00935FC3"/>
    <w:rsid w:val="0093659E"/>
    <w:rsid w:val="009401CC"/>
    <w:rsid w:val="00940819"/>
    <w:rsid w:val="009416E2"/>
    <w:rsid w:val="00942656"/>
    <w:rsid w:val="0094281A"/>
    <w:rsid w:val="0094303F"/>
    <w:rsid w:val="00943B0E"/>
    <w:rsid w:val="00943ECA"/>
    <w:rsid w:val="009447CF"/>
    <w:rsid w:val="00944930"/>
    <w:rsid w:val="009453CA"/>
    <w:rsid w:val="00946437"/>
    <w:rsid w:val="0094692A"/>
    <w:rsid w:val="0095052F"/>
    <w:rsid w:val="00950568"/>
    <w:rsid w:val="009516D4"/>
    <w:rsid w:val="00951C11"/>
    <w:rsid w:val="009528D3"/>
    <w:rsid w:val="00952FD3"/>
    <w:rsid w:val="00953438"/>
    <w:rsid w:val="00953993"/>
    <w:rsid w:val="00953B7B"/>
    <w:rsid w:val="009550E2"/>
    <w:rsid w:val="00956700"/>
    <w:rsid w:val="00956E7A"/>
    <w:rsid w:val="0095702E"/>
    <w:rsid w:val="0096116C"/>
    <w:rsid w:val="00961A25"/>
    <w:rsid w:val="00961FE8"/>
    <w:rsid w:val="009620E5"/>
    <w:rsid w:val="00965B18"/>
    <w:rsid w:val="00965FF1"/>
    <w:rsid w:val="009677B5"/>
    <w:rsid w:val="00967906"/>
    <w:rsid w:val="00970974"/>
    <w:rsid w:val="00971564"/>
    <w:rsid w:val="00971AEA"/>
    <w:rsid w:val="0097271D"/>
    <w:rsid w:val="00972B71"/>
    <w:rsid w:val="00973393"/>
    <w:rsid w:val="009741C6"/>
    <w:rsid w:val="00974866"/>
    <w:rsid w:val="009751D8"/>
    <w:rsid w:val="00975A01"/>
    <w:rsid w:val="00976135"/>
    <w:rsid w:val="0097733A"/>
    <w:rsid w:val="009773B8"/>
    <w:rsid w:val="0097759A"/>
    <w:rsid w:val="009775FB"/>
    <w:rsid w:val="00977C5D"/>
    <w:rsid w:val="00977EC8"/>
    <w:rsid w:val="00981EC9"/>
    <w:rsid w:val="00981FF9"/>
    <w:rsid w:val="00982348"/>
    <w:rsid w:val="009851B1"/>
    <w:rsid w:val="009857AB"/>
    <w:rsid w:val="0098702A"/>
    <w:rsid w:val="00987E19"/>
    <w:rsid w:val="00993B5A"/>
    <w:rsid w:val="00993FBD"/>
    <w:rsid w:val="00994313"/>
    <w:rsid w:val="00994708"/>
    <w:rsid w:val="00994D67"/>
    <w:rsid w:val="0099633D"/>
    <w:rsid w:val="00997658"/>
    <w:rsid w:val="009A004C"/>
    <w:rsid w:val="009A05FD"/>
    <w:rsid w:val="009A1126"/>
    <w:rsid w:val="009A1295"/>
    <w:rsid w:val="009A151F"/>
    <w:rsid w:val="009A20C0"/>
    <w:rsid w:val="009A32A7"/>
    <w:rsid w:val="009A4871"/>
    <w:rsid w:val="009A658E"/>
    <w:rsid w:val="009B029E"/>
    <w:rsid w:val="009B0DD3"/>
    <w:rsid w:val="009B12DC"/>
    <w:rsid w:val="009B14A8"/>
    <w:rsid w:val="009B2218"/>
    <w:rsid w:val="009B3DAD"/>
    <w:rsid w:val="009B6B34"/>
    <w:rsid w:val="009B6F83"/>
    <w:rsid w:val="009B7647"/>
    <w:rsid w:val="009C1152"/>
    <w:rsid w:val="009C14A1"/>
    <w:rsid w:val="009C1B46"/>
    <w:rsid w:val="009C326B"/>
    <w:rsid w:val="009C38D5"/>
    <w:rsid w:val="009C55A8"/>
    <w:rsid w:val="009C6D49"/>
    <w:rsid w:val="009C781A"/>
    <w:rsid w:val="009D1CC8"/>
    <w:rsid w:val="009D2187"/>
    <w:rsid w:val="009D2E98"/>
    <w:rsid w:val="009D321D"/>
    <w:rsid w:val="009D3346"/>
    <w:rsid w:val="009D3FDC"/>
    <w:rsid w:val="009D42DB"/>
    <w:rsid w:val="009D4D56"/>
    <w:rsid w:val="009D63A0"/>
    <w:rsid w:val="009D75EC"/>
    <w:rsid w:val="009D776A"/>
    <w:rsid w:val="009E056C"/>
    <w:rsid w:val="009E149C"/>
    <w:rsid w:val="009E14F0"/>
    <w:rsid w:val="009E1993"/>
    <w:rsid w:val="009E1FF8"/>
    <w:rsid w:val="009E37CF"/>
    <w:rsid w:val="009E4A87"/>
    <w:rsid w:val="009E4B3A"/>
    <w:rsid w:val="009E668D"/>
    <w:rsid w:val="009E6BB0"/>
    <w:rsid w:val="009E74F1"/>
    <w:rsid w:val="009E7BEE"/>
    <w:rsid w:val="009E7C55"/>
    <w:rsid w:val="009F031C"/>
    <w:rsid w:val="009F079F"/>
    <w:rsid w:val="009F1143"/>
    <w:rsid w:val="009F2401"/>
    <w:rsid w:val="009F26B1"/>
    <w:rsid w:val="009F2D1A"/>
    <w:rsid w:val="009F3BA6"/>
    <w:rsid w:val="009F46F8"/>
    <w:rsid w:val="009F4A52"/>
    <w:rsid w:val="009F4B6F"/>
    <w:rsid w:val="009F4E74"/>
    <w:rsid w:val="009F6F37"/>
    <w:rsid w:val="00A00922"/>
    <w:rsid w:val="00A00B9C"/>
    <w:rsid w:val="00A00F5F"/>
    <w:rsid w:val="00A0169B"/>
    <w:rsid w:val="00A01F30"/>
    <w:rsid w:val="00A0200A"/>
    <w:rsid w:val="00A0250F"/>
    <w:rsid w:val="00A03553"/>
    <w:rsid w:val="00A03D72"/>
    <w:rsid w:val="00A04620"/>
    <w:rsid w:val="00A04C0E"/>
    <w:rsid w:val="00A054B7"/>
    <w:rsid w:val="00A05F53"/>
    <w:rsid w:val="00A060FC"/>
    <w:rsid w:val="00A06642"/>
    <w:rsid w:val="00A06CAF"/>
    <w:rsid w:val="00A07412"/>
    <w:rsid w:val="00A10394"/>
    <w:rsid w:val="00A1075A"/>
    <w:rsid w:val="00A10B45"/>
    <w:rsid w:val="00A115F6"/>
    <w:rsid w:val="00A1424F"/>
    <w:rsid w:val="00A15BFF"/>
    <w:rsid w:val="00A15C59"/>
    <w:rsid w:val="00A1633D"/>
    <w:rsid w:val="00A2021F"/>
    <w:rsid w:val="00A20EDE"/>
    <w:rsid w:val="00A212BE"/>
    <w:rsid w:val="00A21313"/>
    <w:rsid w:val="00A21D09"/>
    <w:rsid w:val="00A22BFC"/>
    <w:rsid w:val="00A23F8D"/>
    <w:rsid w:val="00A24630"/>
    <w:rsid w:val="00A25070"/>
    <w:rsid w:val="00A254E6"/>
    <w:rsid w:val="00A2719F"/>
    <w:rsid w:val="00A27832"/>
    <w:rsid w:val="00A27D28"/>
    <w:rsid w:val="00A31994"/>
    <w:rsid w:val="00A31D4A"/>
    <w:rsid w:val="00A321C7"/>
    <w:rsid w:val="00A33084"/>
    <w:rsid w:val="00A3471F"/>
    <w:rsid w:val="00A359D9"/>
    <w:rsid w:val="00A359FC"/>
    <w:rsid w:val="00A35C70"/>
    <w:rsid w:val="00A3656C"/>
    <w:rsid w:val="00A3685E"/>
    <w:rsid w:val="00A36D19"/>
    <w:rsid w:val="00A401EB"/>
    <w:rsid w:val="00A40DA6"/>
    <w:rsid w:val="00A425F6"/>
    <w:rsid w:val="00A426E0"/>
    <w:rsid w:val="00A4326D"/>
    <w:rsid w:val="00A434BC"/>
    <w:rsid w:val="00A43CEC"/>
    <w:rsid w:val="00A43E67"/>
    <w:rsid w:val="00A44063"/>
    <w:rsid w:val="00A44141"/>
    <w:rsid w:val="00A444DD"/>
    <w:rsid w:val="00A44A48"/>
    <w:rsid w:val="00A45F53"/>
    <w:rsid w:val="00A469DD"/>
    <w:rsid w:val="00A46F84"/>
    <w:rsid w:val="00A4720C"/>
    <w:rsid w:val="00A50646"/>
    <w:rsid w:val="00A50CC3"/>
    <w:rsid w:val="00A513C1"/>
    <w:rsid w:val="00A5297C"/>
    <w:rsid w:val="00A53AAB"/>
    <w:rsid w:val="00A55389"/>
    <w:rsid w:val="00A607D2"/>
    <w:rsid w:val="00A61ADA"/>
    <w:rsid w:val="00A63A85"/>
    <w:rsid w:val="00A64241"/>
    <w:rsid w:val="00A651ED"/>
    <w:rsid w:val="00A6534D"/>
    <w:rsid w:val="00A654B1"/>
    <w:rsid w:val="00A70647"/>
    <w:rsid w:val="00A72DAF"/>
    <w:rsid w:val="00A76628"/>
    <w:rsid w:val="00A80C47"/>
    <w:rsid w:val="00A80D53"/>
    <w:rsid w:val="00A8122D"/>
    <w:rsid w:val="00A816B9"/>
    <w:rsid w:val="00A82ABC"/>
    <w:rsid w:val="00A83293"/>
    <w:rsid w:val="00A83298"/>
    <w:rsid w:val="00A837D9"/>
    <w:rsid w:val="00A853F7"/>
    <w:rsid w:val="00A8542B"/>
    <w:rsid w:val="00A85DA5"/>
    <w:rsid w:val="00A87279"/>
    <w:rsid w:val="00A87876"/>
    <w:rsid w:val="00A90487"/>
    <w:rsid w:val="00A911EA"/>
    <w:rsid w:val="00A9145B"/>
    <w:rsid w:val="00A91930"/>
    <w:rsid w:val="00A93968"/>
    <w:rsid w:val="00A93E41"/>
    <w:rsid w:val="00A93F6A"/>
    <w:rsid w:val="00A9411C"/>
    <w:rsid w:val="00A9460D"/>
    <w:rsid w:val="00A94744"/>
    <w:rsid w:val="00A95445"/>
    <w:rsid w:val="00A96911"/>
    <w:rsid w:val="00AA0006"/>
    <w:rsid w:val="00AA067E"/>
    <w:rsid w:val="00AA0D54"/>
    <w:rsid w:val="00AA14E8"/>
    <w:rsid w:val="00AA1959"/>
    <w:rsid w:val="00AA21B2"/>
    <w:rsid w:val="00AA245B"/>
    <w:rsid w:val="00AA279B"/>
    <w:rsid w:val="00AA2D68"/>
    <w:rsid w:val="00AA39B5"/>
    <w:rsid w:val="00AA4EFC"/>
    <w:rsid w:val="00AA4F7C"/>
    <w:rsid w:val="00AA604B"/>
    <w:rsid w:val="00AA6D61"/>
    <w:rsid w:val="00AA6E26"/>
    <w:rsid w:val="00AA7890"/>
    <w:rsid w:val="00AB0804"/>
    <w:rsid w:val="00AB179A"/>
    <w:rsid w:val="00AB1D66"/>
    <w:rsid w:val="00AB23D2"/>
    <w:rsid w:val="00AB2EAA"/>
    <w:rsid w:val="00AB3724"/>
    <w:rsid w:val="00AB52C7"/>
    <w:rsid w:val="00AB5E7E"/>
    <w:rsid w:val="00AB67DE"/>
    <w:rsid w:val="00AB6EE4"/>
    <w:rsid w:val="00AB7336"/>
    <w:rsid w:val="00AC118B"/>
    <w:rsid w:val="00AC1782"/>
    <w:rsid w:val="00AC31C2"/>
    <w:rsid w:val="00AC393F"/>
    <w:rsid w:val="00AC3E4F"/>
    <w:rsid w:val="00AC538C"/>
    <w:rsid w:val="00AC56BD"/>
    <w:rsid w:val="00AC622E"/>
    <w:rsid w:val="00AC6407"/>
    <w:rsid w:val="00AC6531"/>
    <w:rsid w:val="00AC6767"/>
    <w:rsid w:val="00AC74D1"/>
    <w:rsid w:val="00AC775F"/>
    <w:rsid w:val="00AD083F"/>
    <w:rsid w:val="00AD0CCD"/>
    <w:rsid w:val="00AD13E4"/>
    <w:rsid w:val="00AD20BE"/>
    <w:rsid w:val="00AD23E9"/>
    <w:rsid w:val="00AD3E48"/>
    <w:rsid w:val="00AD4B41"/>
    <w:rsid w:val="00AD6D05"/>
    <w:rsid w:val="00AD6D9E"/>
    <w:rsid w:val="00AD7F0A"/>
    <w:rsid w:val="00AE06CA"/>
    <w:rsid w:val="00AE1AAD"/>
    <w:rsid w:val="00AE1D26"/>
    <w:rsid w:val="00AE26B9"/>
    <w:rsid w:val="00AE2851"/>
    <w:rsid w:val="00AE285F"/>
    <w:rsid w:val="00AE2CCF"/>
    <w:rsid w:val="00AE4663"/>
    <w:rsid w:val="00AE5D92"/>
    <w:rsid w:val="00AE5F5A"/>
    <w:rsid w:val="00AE5FB2"/>
    <w:rsid w:val="00AE6578"/>
    <w:rsid w:val="00AE6D2C"/>
    <w:rsid w:val="00AE6DFB"/>
    <w:rsid w:val="00AE73F9"/>
    <w:rsid w:val="00AE75A5"/>
    <w:rsid w:val="00AE7892"/>
    <w:rsid w:val="00AE7CE3"/>
    <w:rsid w:val="00AF2FAD"/>
    <w:rsid w:val="00AF3600"/>
    <w:rsid w:val="00AF46C1"/>
    <w:rsid w:val="00AF53FD"/>
    <w:rsid w:val="00AF5E3D"/>
    <w:rsid w:val="00AF6D02"/>
    <w:rsid w:val="00B0005B"/>
    <w:rsid w:val="00B0142B"/>
    <w:rsid w:val="00B02FAA"/>
    <w:rsid w:val="00B032AE"/>
    <w:rsid w:val="00B04677"/>
    <w:rsid w:val="00B046AF"/>
    <w:rsid w:val="00B0607C"/>
    <w:rsid w:val="00B061E2"/>
    <w:rsid w:val="00B067BC"/>
    <w:rsid w:val="00B068F3"/>
    <w:rsid w:val="00B1128E"/>
    <w:rsid w:val="00B1199B"/>
    <w:rsid w:val="00B12875"/>
    <w:rsid w:val="00B13740"/>
    <w:rsid w:val="00B1385B"/>
    <w:rsid w:val="00B16385"/>
    <w:rsid w:val="00B178EB"/>
    <w:rsid w:val="00B17990"/>
    <w:rsid w:val="00B17BE9"/>
    <w:rsid w:val="00B20645"/>
    <w:rsid w:val="00B209C9"/>
    <w:rsid w:val="00B219B2"/>
    <w:rsid w:val="00B23384"/>
    <w:rsid w:val="00B23A2A"/>
    <w:rsid w:val="00B23FD5"/>
    <w:rsid w:val="00B2489A"/>
    <w:rsid w:val="00B253FB"/>
    <w:rsid w:val="00B25766"/>
    <w:rsid w:val="00B25DDE"/>
    <w:rsid w:val="00B2677D"/>
    <w:rsid w:val="00B30641"/>
    <w:rsid w:val="00B3079A"/>
    <w:rsid w:val="00B330CD"/>
    <w:rsid w:val="00B366DA"/>
    <w:rsid w:val="00B371E3"/>
    <w:rsid w:val="00B379F6"/>
    <w:rsid w:val="00B43801"/>
    <w:rsid w:val="00B439B5"/>
    <w:rsid w:val="00B45608"/>
    <w:rsid w:val="00B46663"/>
    <w:rsid w:val="00B469BE"/>
    <w:rsid w:val="00B46E31"/>
    <w:rsid w:val="00B4752D"/>
    <w:rsid w:val="00B47655"/>
    <w:rsid w:val="00B477C6"/>
    <w:rsid w:val="00B51EA3"/>
    <w:rsid w:val="00B52ABD"/>
    <w:rsid w:val="00B536C4"/>
    <w:rsid w:val="00B538FD"/>
    <w:rsid w:val="00B541BA"/>
    <w:rsid w:val="00B5497D"/>
    <w:rsid w:val="00B54CB9"/>
    <w:rsid w:val="00B5594F"/>
    <w:rsid w:val="00B56B7B"/>
    <w:rsid w:val="00B57B10"/>
    <w:rsid w:val="00B57F31"/>
    <w:rsid w:val="00B60B8C"/>
    <w:rsid w:val="00B61228"/>
    <w:rsid w:val="00B61641"/>
    <w:rsid w:val="00B6197F"/>
    <w:rsid w:val="00B65460"/>
    <w:rsid w:val="00B660F4"/>
    <w:rsid w:val="00B6758F"/>
    <w:rsid w:val="00B7186E"/>
    <w:rsid w:val="00B71ACE"/>
    <w:rsid w:val="00B7207E"/>
    <w:rsid w:val="00B722F8"/>
    <w:rsid w:val="00B7386D"/>
    <w:rsid w:val="00B77501"/>
    <w:rsid w:val="00B801B5"/>
    <w:rsid w:val="00B8061B"/>
    <w:rsid w:val="00B80CB3"/>
    <w:rsid w:val="00B8103E"/>
    <w:rsid w:val="00B81CA1"/>
    <w:rsid w:val="00B82F02"/>
    <w:rsid w:val="00B838F3"/>
    <w:rsid w:val="00B840E2"/>
    <w:rsid w:val="00B84F75"/>
    <w:rsid w:val="00B86285"/>
    <w:rsid w:val="00B866BC"/>
    <w:rsid w:val="00B867FA"/>
    <w:rsid w:val="00B86B3C"/>
    <w:rsid w:val="00B92D1A"/>
    <w:rsid w:val="00B94081"/>
    <w:rsid w:val="00B942E8"/>
    <w:rsid w:val="00B94544"/>
    <w:rsid w:val="00B95BB1"/>
    <w:rsid w:val="00B975A9"/>
    <w:rsid w:val="00BA058F"/>
    <w:rsid w:val="00BA2B91"/>
    <w:rsid w:val="00BA2CB5"/>
    <w:rsid w:val="00BA37EB"/>
    <w:rsid w:val="00BA3902"/>
    <w:rsid w:val="00BA4582"/>
    <w:rsid w:val="00BA4D98"/>
    <w:rsid w:val="00BA580C"/>
    <w:rsid w:val="00BA5BF2"/>
    <w:rsid w:val="00BA5EA8"/>
    <w:rsid w:val="00BA737B"/>
    <w:rsid w:val="00BA7915"/>
    <w:rsid w:val="00BB160E"/>
    <w:rsid w:val="00BB1785"/>
    <w:rsid w:val="00BB2806"/>
    <w:rsid w:val="00BB400A"/>
    <w:rsid w:val="00BB4A22"/>
    <w:rsid w:val="00BB4F4F"/>
    <w:rsid w:val="00BB5DAA"/>
    <w:rsid w:val="00BB6A71"/>
    <w:rsid w:val="00BB7A21"/>
    <w:rsid w:val="00BB7C14"/>
    <w:rsid w:val="00BC03F4"/>
    <w:rsid w:val="00BC1CE5"/>
    <w:rsid w:val="00BC2065"/>
    <w:rsid w:val="00BC4013"/>
    <w:rsid w:val="00BC4888"/>
    <w:rsid w:val="00BC51E9"/>
    <w:rsid w:val="00BC67E4"/>
    <w:rsid w:val="00BC755B"/>
    <w:rsid w:val="00BC7919"/>
    <w:rsid w:val="00BD0754"/>
    <w:rsid w:val="00BD088B"/>
    <w:rsid w:val="00BD17D1"/>
    <w:rsid w:val="00BD24C9"/>
    <w:rsid w:val="00BD3031"/>
    <w:rsid w:val="00BD3D68"/>
    <w:rsid w:val="00BD4704"/>
    <w:rsid w:val="00BD4EC4"/>
    <w:rsid w:val="00BD77A3"/>
    <w:rsid w:val="00BE0018"/>
    <w:rsid w:val="00BE168B"/>
    <w:rsid w:val="00BE4064"/>
    <w:rsid w:val="00BE4588"/>
    <w:rsid w:val="00BE5989"/>
    <w:rsid w:val="00BE59B1"/>
    <w:rsid w:val="00BE60A0"/>
    <w:rsid w:val="00BE6E8C"/>
    <w:rsid w:val="00BF03AE"/>
    <w:rsid w:val="00BF0580"/>
    <w:rsid w:val="00BF089C"/>
    <w:rsid w:val="00BF1AED"/>
    <w:rsid w:val="00BF499A"/>
    <w:rsid w:val="00BF5276"/>
    <w:rsid w:val="00BF5AC1"/>
    <w:rsid w:val="00BF6ADD"/>
    <w:rsid w:val="00BF6E18"/>
    <w:rsid w:val="00BF71AD"/>
    <w:rsid w:val="00BF7DE7"/>
    <w:rsid w:val="00C013D6"/>
    <w:rsid w:val="00C014CC"/>
    <w:rsid w:val="00C02EEA"/>
    <w:rsid w:val="00C03FC2"/>
    <w:rsid w:val="00C04131"/>
    <w:rsid w:val="00C0561C"/>
    <w:rsid w:val="00C06EBE"/>
    <w:rsid w:val="00C0760F"/>
    <w:rsid w:val="00C10A97"/>
    <w:rsid w:val="00C10C01"/>
    <w:rsid w:val="00C12012"/>
    <w:rsid w:val="00C13075"/>
    <w:rsid w:val="00C147A4"/>
    <w:rsid w:val="00C15204"/>
    <w:rsid w:val="00C15BEB"/>
    <w:rsid w:val="00C15C05"/>
    <w:rsid w:val="00C15C38"/>
    <w:rsid w:val="00C15D9F"/>
    <w:rsid w:val="00C16731"/>
    <w:rsid w:val="00C17DAD"/>
    <w:rsid w:val="00C20078"/>
    <w:rsid w:val="00C200A0"/>
    <w:rsid w:val="00C223E6"/>
    <w:rsid w:val="00C2329F"/>
    <w:rsid w:val="00C23C36"/>
    <w:rsid w:val="00C26130"/>
    <w:rsid w:val="00C270E0"/>
    <w:rsid w:val="00C30055"/>
    <w:rsid w:val="00C3032F"/>
    <w:rsid w:val="00C3318B"/>
    <w:rsid w:val="00C336BF"/>
    <w:rsid w:val="00C354B0"/>
    <w:rsid w:val="00C35CA8"/>
    <w:rsid w:val="00C365E0"/>
    <w:rsid w:val="00C4045F"/>
    <w:rsid w:val="00C40BB3"/>
    <w:rsid w:val="00C42349"/>
    <w:rsid w:val="00C46656"/>
    <w:rsid w:val="00C4771D"/>
    <w:rsid w:val="00C50D2B"/>
    <w:rsid w:val="00C51AED"/>
    <w:rsid w:val="00C53753"/>
    <w:rsid w:val="00C54E93"/>
    <w:rsid w:val="00C551F1"/>
    <w:rsid w:val="00C557A0"/>
    <w:rsid w:val="00C5632F"/>
    <w:rsid w:val="00C57DFB"/>
    <w:rsid w:val="00C608AB"/>
    <w:rsid w:val="00C617F9"/>
    <w:rsid w:val="00C61E0B"/>
    <w:rsid w:val="00C62A4F"/>
    <w:rsid w:val="00C62D66"/>
    <w:rsid w:val="00C630E0"/>
    <w:rsid w:val="00C63169"/>
    <w:rsid w:val="00C63869"/>
    <w:rsid w:val="00C63B33"/>
    <w:rsid w:val="00C63DC8"/>
    <w:rsid w:val="00C64634"/>
    <w:rsid w:val="00C64F2F"/>
    <w:rsid w:val="00C65235"/>
    <w:rsid w:val="00C65934"/>
    <w:rsid w:val="00C660F4"/>
    <w:rsid w:val="00C6689E"/>
    <w:rsid w:val="00C671BA"/>
    <w:rsid w:val="00C67865"/>
    <w:rsid w:val="00C67DB3"/>
    <w:rsid w:val="00C67F59"/>
    <w:rsid w:val="00C70C04"/>
    <w:rsid w:val="00C73C86"/>
    <w:rsid w:val="00C73FC2"/>
    <w:rsid w:val="00C7428B"/>
    <w:rsid w:val="00C76938"/>
    <w:rsid w:val="00C77D34"/>
    <w:rsid w:val="00C8043F"/>
    <w:rsid w:val="00C81688"/>
    <w:rsid w:val="00C81727"/>
    <w:rsid w:val="00C81A83"/>
    <w:rsid w:val="00C836E9"/>
    <w:rsid w:val="00C83AD5"/>
    <w:rsid w:val="00C83F5E"/>
    <w:rsid w:val="00C858BE"/>
    <w:rsid w:val="00C859E6"/>
    <w:rsid w:val="00C875FF"/>
    <w:rsid w:val="00C87F59"/>
    <w:rsid w:val="00C90667"/>
    <w:rsid w:val="00C91AE8"/>
    <w:rsid w:val="00C91E0F"/>
    <w:rsid w:val="00C9264E"/>
    <w:rsid w:val="00C95B33"/>
    <w:rsid w:val="00C967FC"/>
    <w:rsid w:val="00C9687D"/>
    <w:rsid w:val="00C9703C"/>
    <w:rsid w:val="00C9726A"/>
    <w:rsid w:val="00C97557"/>
    <w:rsid w:val="00CA0C05"/>
    <w:rsid w:val="00CA1E53"/>
    <w:rsid w:val="00CA25EC"/>
    <w:rsid w:val="00CA43F4"/>
    <w:rsid w:val="00CA4DA4"/>
    <w:rsid w:val="00CA5061"/>
    <w:rsid w:val="00CA6F40"/>
    <w:rsid w:val="00CA757C"/>
    <w:rsid w:val="00CA7A79"/>
    <w:rsid w:val="00CA7C6E"/>
    <w:rsid w:val="00CB26D4"/>
    <w:rsid w:val="00CB324C"/>
    <w:rsid w:val="00CB3305"/>
    <w:rsid w:val="00CB3A7D"/>
    <w:rsid w:val="00CB47D6"/>
    <w:rsid w:val="00CB564E"/>
    <w:rsid w:val="00CB59DE"/>
    <w:rsid w:val="00CB5F03"/>
    <w:rsid w:val="00CB6006"/>
    <w:rsid w:val="00CB67B0"/>
    <w:rsid w:val="00CB6E66"/>
    <w:rsid w:val="00CB70CA"/>
    <w:rsid w:val="00CB7868"/>
    <w:rsid w:val="00CB7892"/>
    <w:rsid w:val="00CC01AC"/>
    <w:rsid w:val="00CC2D44"/>
    <w:rsid w:val="00CC36DC"/>
    <w:rsid w:val="00CC3C36"/>
    <w:rsid w:val="00CC609A"/>
    <w:rsid w:val="00CC64EA"/>
    <w:rsid w:val="00CC7A9A"/>
    <w:rsid w:val="00CC7CBD"/>
    <w:rsid w:val="00CD225F"/>
    <w:rsid w:val="00CD292E"/>
    <w:rsid w:val="00CD3A55"/>
    <w:rsid w:val="00CD3A75"/>
    <w:rsid w:val="00CD3B2C"/>
    <w:rsid w:val="00CD4AD0"/>
    <w:rsid w:val="00CD4E30"/>
    <w:rsid w:val="00CD5611"/>
    <w:rsid w:val="00CD63C6"/>
    <w:rsid w:val="00CD6C25"/>
    <w:rsid w:val="00CD6D0A"/>
    <w:rsid w:val="00CD7A7E"/>
    <w:rsid w:val="00CE0A11"/>
    <w:rsid w:val="00CE159F"/>
    <w:rsid w:val="00CE4153"/>
    <w:rsid w:val="00CE43CB"/>
    <w:rsid w:val="00CE634F"/>
    <w:rsid w:val="00CE6AE0"/>
    <w:rsid w:val="00CE6D3F"/>
    <w:rsid w:val="00CE7924"/>
    <w:rsid w:val="00CE7977"/>
    <w:rsid w:val="00CF0CE4"/>
    <w:rsid w:val="00CF1731"/>
    <w:rsid w:val="00CF1B5B"/>
    <w:rsid w:val="00CF2EA6"/>
    <w:rsid w:val="00CF3D4E"/>
    <w:rsid w:val="00CF5584"/>
    <w:rsid w:val="00CF7105"/>
    <w:rsid w:val="00CF7921"/>
    <w:rsid w:val="00CF7FBB"/>
    <w:rsid w:val="00D02166"/>
    <w:rsid w:val="00D022CA"/>
    <w:rsid w:val="00D027BC"/>
    <w:rsid w:val="00D031BD"/>
    <w:rsid w:val="00D03898"/>
    <w:rsid w:val="00D04A35"/>
    <w:rsid w:val="00D04A58"/>
    <w:rsid w:val="00D0720B"/>
    <w:rsid w:val="00D07D14"/>
    <w:rsid w:val="00D07FDE"/>
    <w:rsid w:val="00D106BA"/>
    <w:rsid w:val="00D10EF7"/>
    <w:rsid w:val="00D110E0"/>
    <w:rsid w:val="00D1159A"/>
    <w:rsid w:val="00D132BB"/>
    <w:rsid w:val="00D13B85"/>
    <w:rsid w:val="00D13BBD"/>
    <w:rsid w:val="00D13BC7"/>
    <w:rsid w:val="00D15CB6"/>
    <w:rsid w:val="00D17757"/>
    <w:rsid w:val="00D1781F"/>
    <w:rsid w:val="00D211D9"/>
    <w:rsid w:val="00D225A2"/>
    <w:rsid w:val="00D2422F"/>
    <w:rsid w:val="00D24CBF"/>
    <w:rsid w:val="00D24EBE"/>
    <w:rsid w:val="00D263E2"/>
    <w:rsid w:val="00D27710"/>
    <w:rsid w:val="00D27B1E"/>
    <w:rsid w:val="00D27EFF"/>
    <w:rsid w:val="00D303FC"/>
    <w:rsid w:val="00D30D3E"/>
    <w:rsid w:val="00D32363"/>
    <w:rsid w:val="00D324FC"/>
    <w:rsid w:val="00D32F0B"/>
    <w:rsid w:val="00D34AC1"/>
    <w:rsid w:val="00D34BB1"/>
    <w:rsid w:val="00D35CB4"/>
    <w:rsid w:val="00D35CDD"/>
    <w:rsid w:val="00D36382"/>
    <w:rsid w:val="00D375F0"/>
    <w:rsid w:val="00D40176"/>
    <w:rsid w:val="00D41E85"/>
    <w:rsid w:val="00D43894"/>
    <w:rsid w:val="00D444D9"/>
    <w:rsid w:val="00D44B3B"/>
    <w:rsid w:val="00D466B3"/>
    <w:rsid w:val="00D4671C"/>
    <w:rsid w:val="00D5247A"/>
    <w:rsid w:val="00D54225"/>
    <w:rsid w:val="00D55B13"/>
    <w:rsid w:val="00D55C9B"/>
    <w:rsid w:val="00D56A1B"/>
    <w:rsid w:val="00D57C1C"/>
    <w:rsid w:val="00D6037D"/>
    <w:rsid w:val="00D61278"/>
    <w:rsid w:val="00D62615"/>
    <w:rsid w:val="00D62DCC"/>
    <w:rsid w:val="00D63844"/>
    <w:rsid w:val="00D63BC7"/>
    <w:rsid w:val="00D64507"/>
    <w:rsid w:val="00D64D5C"/>
    <w:rsid w:val="00D65506"/>
    <w:rsid w:val="00D66449"/>
    <w:rsid w:val="00D703E7"/>
    <w:rsid w:val="00D7053D"/>
    <w:rsid w:val="00D72FFC"/>
    <w:rsid w:val="00D7369E"/>
    <w:rsid w:val="00D741BB"/>
    <w:rsid w:val="00D7720D"/>
    <w:rsid w:val="00D801A4"/>
    <w:rsid w:val="00D81165"/>
    <w:rsid w:val="00D81F4C"/>
    <w:rsid w:val="00D82C61"/>
    <w:rsid w:val="00D8430B"/>
    <w:rsid w:val="00D86780"/>
    <w:rsid w:val="00D872A8"/>
    <w:rsid w:val="00D909C6"/>
    <w:rsid w:val="00D937BD"/>
    <w:rsid w:val="00D944F1"/>
    <w:rsid w:val="00D96E4D"/>
    <w:rsid w:val="00D970E4"/>
    <w:rsid w:val="00DA0FAD"/>
    <w:rsid w:val="00DA17B7"/>
    <w:rsid w:val="00DA1B7B"/>
    <w:rsid w:val="00DA1E32"/>
    <w:rsid w:val="00DA2288"/>
    <w:rsid w:val="00DA247B"/>
    <w:rsid w:val="00DA2D77"/>
    <w:rsid w:val="00DA2E0C"/>
    <w:rsid w:val="00DA2F4E"/>
    <w:rsid w:val="00DA3509"/>
    <w:rsid w:val="00DA4B43"/>
    <w:rsid w:val="00DA4BE5"/>
    <w:rsid w:val="00DA6193"/>
    <w:rsid w:val="00DB0C66"/>
    <w:rsid w:val="00DB1295"/>
    <w:rsid w:val="00DB1BF7"/>
    <w:rsid w:val="00DB5BE8"/>
    <w:rsid w:val="00DB5E3D"/>
    <w:rsid w:val="00DB6616"/>
    <w:rsid w:val="00DB6B31"/>
    <w:rsid w:val="00DC11EB"/>
    <w:rsid w:val="00DC13A6"/>
    <w:rsid w:val="00DC1A36"/>
    <w:rsid w:val="00DC23C9"/>
    <w:rsid w:val="00DC2552"/>
    <w:rsid w:val="00DC257F"/>
    <w:rsid w:val="00DC259F"/>
    <w:rsid w:val="00DC316B"/>
    <w:rsid w:val="00DC39B3"/>
    <w:rsid w:val="00DC4839"/>
    <w:rsid w:val="00DC4FA2"/>
    <w:rsid w:val="00DC6CE9"/>
    <w:rsid w:val="00DD04D4"/>
    <w:rsid w:val="00DD07FD"/>
    <w:rsid w:val="00DD0B20"/>
    <w:rsid w:val="00DD1E5A"/>
    <w:rsid w:val="00DD1F43"/>
    <w:rsid w:val="00DD2123"/>
    <w:rsid w:val="00DD2F43"/>
    <w:rsid w:val="00DD4B07"/>
    <w:rsid w:val="00DD4F35"/>
    <w:rsid w:val="00DD566D"/>
    <w:rsid w:val="00DD679B"/>
    <w:rsid w:val="00DD679F"/>
    <w:rsid w:val="00DD7E9C"/>
    <w:rsid w:val="00DE068F"/>
    <w:rsid w:val="00DE246F"/>
    <w:rsid w:val="00DE3C31"/>
    <w:rsid w:val="00DE50E0"/>
    <w:rsid w:val="00DE5907"/>
    <w:rsid w:val="00DE5936"/>
    <w:rsid w:val="00DE5B31"/>
    <w:rsid w:val="00DE669E"/>
    <w:rsid w:val="00DE6C42"/>
    <w:rsid w:val="00DE73A0"/>
    <w:rsid w:val="00DE74F8"/>
    <w:rsid w:val="00DF0428"/>
    <w:rsid w:val="00DF07BA"/>
    <w:rsid w:val="00DF2BA4"/>
    <w:rsid w:val="00DF37FD"/>
    <w:rsid w:val="00DF3F3A"/>
    <w:rsid w:val="00DF616A"/>
    <w:rsid w:val="00DF6AE9"/>
    <w:rsid w:val="00DF766B"/>
    <w:rsid w:val="00E00B9B"/>
    <w:rsid w:val="00E01B1D"/>
    <w:rsid w:val="00E02FE2"/>
    <w:rsid w:val="00E05022"/>
    <w:rsid w:val="00E05A9E"/>
    <w:rsid w:val="00E05AB0"/>
    <w:rsid w:val="00E05D0D"/>
    <w:rsid w:val="00E05EB0"/>
    <w:rsid w:val="00E06C47"/>
    <w:rsid w:val="00E07642"/>
    <w:rsid w:val="00E076FD"/>
    <w:rsid w:val="00E07B86"/>
    <w:rsid w:val="00E10783"/>
    <w:rsid w:val="00E1199E"/>
    <w:rsid w:val="00E11D0A"/>
    <w:rsid w:val="00E1325B"/>
    <w:rsid w:val="00E145EF"/>
    <w:rsid w:val="00E15D82"/>
    <w:rsid w:val="00E175A3"/>
    <w:rsid w:val="00E17E6B"/>
    <w:rsid w:val="00E2047F"/>
    <w:rsid w:val="00E20515"/>
    <w:rsid w:val="00E2059D"/>
    <w:rsid w:val="00E21DCB"/>
    <w:rsid w:val="00E224E3"/>
    <w:rsid w:val="00E22FAD"/>
    <w:rsid w:val="00E230AF"/>
    <w:rsid w:val="00E234C1"/>
    <w:rsid w:val="00E2382A"/>
    <w:rsid w:val="00E2484C"/>
    <w:rsid w:val="00E251C2"/>
    <w:rsid w:val="00E26417"/>
    <w:rsid w:val="00E269CA"/>
    <w:rsid w:val="00E26E8C"/>
    <w:rsid w:val="00E303F6"/>
    <w:rsid w:val="00E30CA9"/>
    <w:rsid w:val="00E31CCB"/>
    <w:rsid w:val="00E32610"/>
    <w:rsid w:val="00E329A9"/>
    <w:rsid w:val="00E32ACE"/>
    <w:rsid w:val="00E32F00"/>
    <w:rsid w:val="00E34824"/>
    <w:rsid w:val="00E34A47"/>
    <w:rsid w:val="00E34D58"/>
    <w:rsid w:val="00E36BDF"/>
    <w:rsid w:val="00E37D81"/>
    <w:rsid w:val="00E40B87"/>
    <w:rsid w:val="00E40DDF"/>
    <w:rsid w:val="00E415A6"/>
    <w:rsid w:val="00E4171C"/>
    <w:rsid w:val="00E42B82"/>
    <w:rsid w:val="00E43F60"/>
    <w:rsid w:val="00E4591C"/>
    <w:rsid w:val="00E45AB4"/>
    <w:rsid w:val="00E46269"/>
    <w:rsid w:val="00E463E7"/>
    <w:rsid w:val="00E46BAB"/>
    <w:rsid w:val="00E47096"/>
    <w:rsid w:val="00E47114"/>
    <w:rsid w:val="00E510D2"/>
    <w:rsid w:val="00E5116F"/>
    <w:rsid w:val="00E52CDD"/>
    <w:rsid w:val="00E5341E"/>
    <w:rsid w:val="00E540B3"/>
    <w:rsid w:val="00E540C4"/>
    <w:rsid w:val="00E5434C"/>
    <w:rsid w:val="00E54447"/>
    <w:rsid w:val="00E54C40"/>
    <w:rsid w:val="00E55619"/>
    <w:rsid w:val="00E56745"/>
    <w:rsid w:val="00E574D2"/>
    <w:rsid w:val="00E60590"/>
    <w:rsid w:val="00E6113A"/>
    <w:rsid w:val="00E6180F"/>
    <w:rsid w:val="00E61C50"/>
    <w:rsid w:val="00E6274B"/>
    <w:rsid w:val="00E63E36"/>
    <w:rsid w:val="00E644D3"/>
    <w:rsid w:val="00E6456D"/>
    <w:rsid w:val="00E64B8D"/>
    <w:rsid w:val="00E654DE"/>
    <w:rsid w:val="00E65F30"/>
    <w:rsid w:val="00E6720E"/>
    <w:rsid w:val="00E71BE7"/>
    <w:rsid w:val="00E72A29"/>
    <w:rsid w:val="00E73E13"/>
    <w:rsid w:val="00E73E69"/>
    <w:rsid w:val="00E74C22"/>
    <w:rsid w:val="00E75449"/>
    <w:rsid w:val="00E75AA9"/>
    <w:rsid w:val="00E76936"/>
    <w:rsid w:val="00E76C9E"/>
    <w:rsid w:val="00E77736"/>
    <w:rsid w:val="00E811DA"/>
    <w:rsid w:val="00E813F9"/>
    <w:rsid w:val="00E82359"/>
    <w:rsid w:val="00E82849"/>
    <w:rsid w:val="00E84F4B"/>
    <w:rsid w:val="00E857CF"/>
    <w:rsid w:val="00E907A7"/>
    <w:rsid w:val="00E90CA8"/>
    <w:rsid w:val="00E92D3E"/>
    <w:rsid w:val="00E94162"/>
    <w:rsid w:val="00E94250"/>
    <w:rsid w:val="00E94A71"/>
    <w:rsid w:val="00E95E4B"/>
    <w:rsid w:val="00E9644F"/>
    <w:rsid w:val="00E96955"/>
    <w:rsid w:val="00E97495"/>
    <w:rsid w:val="00EA0852"/>
    <w:rsid w:val="00EA1EB4"/>
    <w:rsid w:val="00EA21DE"/>
    <w:rsid w:val="00EA4A12"/>
    <w:rsid w:val="00EA5C68"/>
    <w:rsid w:val="00EA7D71"/>
    <w:rsid w:val="00EB23AA"/>
    <w:rsid w:val="00EB33CA"/>
    <w:rsid w:val="00EB3F90"/>
    <w:rsid w:val="00EB5721"/>
    <w:rsid w:val="00EB640D"/>
    <w:rsid w:val="00EB7301"/>
    <w:rsid w:val="00EB7397"/>
    <w:rsid w:val="00EB7CE8"/>
    <w:rsid w:val="00EC11F2"/>
    <w:rsid w:val="00EC21B2"/>
    <w:rsid w:val="00EC230B"/>
    <w:rsid w:val="00EC2FA7"/>
    <w:rsid w:val="00EC3E4F"/>
    <w:rsid w:val="00EC3E5E"/>
    <w:rsid w:val="00EC3E6A"/>
    <w:rsid w:val="00EC6ECC"/>
    <w:rsid w:val="00ED0A0E"/>
    <w:rsid w:val="00ED1411"/>
    <w:rsid w:val="00ED257F"/>
    <w:rsid w:val="00ED2E3D"/>
    <w:rsid w:val="00ED4145"/>
    <w:rsid w:val="00ED4871"/>
    <w:rsid w:val="00ED48B7"/>
    <w:rsid w:val="00ED5E69"/>
    <w:rsid w:val="00ED65E6"/>
    <w:rsid w:val="00ED7C5C"/>
    <w:rsid w:val="00ED7F07"/>
    <w:rsid w:val="00EE0566"/>
    <w:rsid w:val="00EE0BE1"/>
    <w:rsid w:val="00EE22A8"/>
    <w:rsid w:val="00EE2A49"/>
    <w:rsid w:val="00EE33DC"/>
    <w:rsid w:val="00EE3DAD"/>
    <w:rsid w:val="00EE3FC5"/>
    <w:rsid w:val="00EE4489"/>
    <w:rsid w:val="00EE45CD"/>
    <w:rsid w:val="00EE61A7"/>
    <w:rsid w:val="00EE653C"/>
    <w:rsid w:val="00EE711C"/>
    <w:rsid w:val="00EE7202"/>
    <w:rsid w:val="00EE7CC5"/>
    <w:rsid w:val="00EF0208"/>
    <w:rsid w:val="00EF1DEB"/>
    <w:rsid w:val="00EF24A7"/>
    <w:rsid w:val="00EF26D9"/>
    <w:rsid w:val="00EF3173"/>
    <w:rsid w:val="00EF33F4"/>
    <w:rsid w:val="00EF3E11"/>
    <w:rsid w:val="00EF42EB"/>
    <w:rsid w:val="00EF5606"/>
    <w:rsid w:val="00EF6BC2"/>
    <w:rsid w:val="00EF7A46"/>
    <w:rsid w:val="00EF7CE5"/>
    <w:rsid w:val="00F00C34"/>
    <w:rsid w:val="00F01EE1"/>
    <w:rsid w:val="00F02552"/>
    <w:rsid w:val="00F0418C"/>
    <w:rsid w:val="00F06497"/>
    <w:rsid w:val="00F06CBB"/>
    <w:rsid w:val="00F07ECA"/>
    <w:rsid w:val="00F11205"/>
    <w:rsid w:val="00F114E1"/>
    <w:rsid w:val="00F115A7"/>
    <w:rsid w:val="00F125A8"/>
    <w:rsid w:val="00F1481C"/>
    <w:rsid w:val="00F1492E"/>
    <w:rsid w:val="00F15D2F"/>
    <w:rsid w:val="00F15EB6"/>
    <w:rsid w:val="00F16249"/>
    <w:rsid w:val="00F16CC8"/>
    <w:rsid w:val="00F20057"/>
    <w:rsid w:val="00F250DC"/>
    <w:rsid w:val="00F25394"/>
    <w:rsid w:val="00F253F4"/>
    <w:rsid w:val="00F27D8B"/>
    <w:rsid w:val="00F31E1D"/>
    <w:rsid w:val="00F32750"/>
    <w:rsid w:val="00F32B87"/>
    <w:rsid w:val="00F33399"/>
    <w:rsid w:val="00F33BCE"/>
    <w:rsid w:val="00F34B4D"/>
    <w:rsid w:val="00F35577"/>
    <w:rsid w:val="00F355C6"/>
    <w:rsid w:val="00F35D40"/>
    <w:rsid w:val="00F40447"/>
    <w:rsid w:val="00F41DEC"/>
    <w:rsid w:val="00F430CF"/>
    <w:rsid w:val="00F4338D"/>
    <w:rsid w:val="00F43A86"/>
    <w:rsid w:val="00F44077"/>
    <w:rsid w:val="00F44444"/>
    <w:rsid w:val="00F44846"/>
    <w:rsid w:val="00F449F4"/>
    <w:rsid w:val="00F451D3"/>
    <w:rsid w:val="00F467C4"/>
    <w:rsid w:val="00F479FD"/>
    <w:rsid w:val="00F50CFA"/>
    <w:rsid w:val="00F51533"/>
    <w:rsid w:val="00F51AC0"/>
    <w:rsid w:val="00F52F6C"/>
    <w:rsid w:val="00F53B7F"/>
    <w:rsid w:val="00F54524"/>
    <w:rsid w:val="00F5537E"/>
    <w:rsid w:val="00F56990"/>
    <w:rsid w:val="00F607BA"/>
    <w:rsid w:val="00F608AB"/>
    <w:rsid w:val="00F60B4F"/>
    <w:rsid w:val="00F60B75"/>
    <w:rsid w:val="00F6177E"/>
    <w:rsid w:val="00F61CF8"/>
    <w:rsid w:val="00F624DD"/>
    <w:rsid w:val="00F62C45"/>
    <w:rsid w:val="00F64699"/>
    <w:rsid w:val="00F65270"/>
    <w:rsid w:val="00F659A3"/>
    <w:rsid w:val="00F661D6"/>
    <w:rsid w:val="00F70340"/>
    <w:rsid w:val="00F70901"/>
    <w:rsid w:val="00F70DD3"/>
    <w:rsid w:val="00F70DEA"/>
    <w:rsid w:val="00F70F11"/>
    <w:rsid w:val="00F71440"/>
    <w:rsid w:val="00F71449"/>
    <w:rsid w:val="00F72634"/>
    <w:rsid w:val="00F72706"/>
    <w:rsid w:val="00F734E9"/>
    <w:rsid w:val="00F738D5"/>
    <w:rsid w:val="00F75A06"/>
    <w:rsid w:val="00F7736C"/>
    <w:rsid w:val="00F80275"/>
    <w:rsid w:val="00F81551"/>
    <w:rsid w:val="00F82495"/>
    <w:rsid w:val="00F82B4F"/>
    <w:rsid w:val="00F82EC4"/>
    <w:rsid w:val="00F8309C"/>
    <w:rsid w:val="00F83C53"/>
    <w:rsid w:val="00F8408F"/>
    <w:rsid w:val="00F84EDF"/>
    <w:rsid w:val="00F866A2"/>
    <w:rsid w:val="00F87004"/>
    <w:rsid w:val="00F87058"/>
    <w:rsid w:val="00F87187"/>
    <w:rsid w:val="00F875E5"/>
    <w:rsid w:val="00F91D30"/>
    <w:rsid w:val="00F93436"/>
    <w:rsid w:val="00F936E5"/>
    <w:rsid w:val="00F93843"/>
    <w:rsid w:val="00F93BC1"/>
    <w:rsid w:val="00F9671F"/>
    <w:rsid w:val="00F968A7"/>
    <w:rsid w:val="00F9690C"/>
    <w:rsid w:val="00FA07F3"/>
    <w:rsid w:val="00FA0C4C"/>
    <w:rsid w:val="00FA1412"/>
    <w:rsid w:val="00FA1564"/>
    <w:rsid w:val="00FA1A10"/>
    <w:rsid w:val="00FA1E65"/>
    <w:rsid w:val="00FA22F5"/>
    <w:rsid w:val="00FA2E6D"/>
    <w:rsid w:val="00FA531B"/>
    <w:rsid w:val="00FA559F"/>
    <w:rsid w:val="00FA71E6"/>
    <w:rsid w:val="00FB0F6E"/>
    <w:rsid w:val="00FB127E"/>
    <w:rsid w:val="00FB1B87"/>
    <w:rsid w:val="00FB2F4D"/>
    <w:rsid w:val="00FB3753"/>
    <w:rsid w:val="00FB3E65"/>
    <w:rsid w:val="00FB4C15"/>
    <w:rsid w:val="00FB620F"/>
    <w:rsid w:val="00FB6280"/>
    <w:rsid w:val="00FB746F"/>
    <w:rsid w:val="00FC064F"/>
    <w:rsid w:val="00FC0A8E"/>
    <w:rsid w:val="00FC1F5D"/>
    <w:rsid w:val="00FC2DAD"/>
    <w:rsid w:val="00FC4296"/>
    <w:rsid w:val="00FC4F9D"/>
    <w:rsid w:val="00FC580D"/>
    <w:rsid w:val="00FC63DF"/>
    <w:rsid w:val="00FD0A90"/>
    <w:rsid w:val="00FD2239"/>
    <w:rsid w:val="00FD3B2B"/>
    <w:rsid w:val="00FD47FC"/>
    <w:rsid w:val="00FD4E30"/>
    <w:rsid w:val="00FD4E7F"/>
    <w:rsid w:val="00FD68BB"/>
    <w:rsid w:val="00FD7FFE"/>
    <w:rsid w:val="00FE0E20"/>
    <w:rsid w:val="00FE22EF"/>
    <w:rsid w:val="00FE2370"/>
    <w:rsid w:val="00FE4135"/>
    <w:rsid w:val="00FE4427"/>
    <w:rsid w:val="00FE44C3"/>
    <w:rsid w:val="00FE4899"/>
    <w:rsid w:val="00FE57F1"/>
    <w:rsid w:val="00FE6386"/>
    <w:rsid w:val="00FE7AA4"/>
    <w:rsid w:val="00FF08B4"/>
    <w:rsid w:val="00FF19B2"/>
    <w:rsid w:val="00FF1A9A"/>
    <w:rsid w:val="00FF1B13"/>
    <w:rsid w:val="00FF1C7A"/>
    <w:rsid w:val="00FF1DBA"/>
    <w:rsid w:val="00FF2E3E"/>
    <w:rsid w:val="00FF4A77"/>
    <w:rsid w:val="00FF75D0"/>
    <w:rsid w:val="00FF7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A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07A4"/>
    <w:pPr>
      <w:tabs>
        <w:tab w:val="center" w:pos="4702"/>
        <w:tab w:val="right" w:pos="9405"/>
      </w:tabs>
    </w:pPr>
  </w:style>
  <w:style w:type="character" w:customStyle="1" w:styleId="FooterChar">
    <w:name w:val="Footer Char"/>
    <w:basedOn w:val="DefaultParagraphFont"/>
    <w:link w:val="Footer"/>
    <w:rsid w:val="000807A4"/>
    <w:rPr>
      <w:rFonts w:ascii="Times New Roman" w:eastAsia="Times New Roman" w:hAnsi="Times New Roman" w:cs="Times New Roman"/>
      <w:sz w:val="24"/>
      <w:szCs w:val="24"/>
      <w:lang w:val="en-US"/>
    </w:rPr>
  </w:style>
  <w:style w:type="character" w:styleId="PageNumber">
    <w:name w:val="page number"/>
    <w:basedOn w:val="DefaultParagraphFont"/>
    <w:rsid w:val="000807A4"/>
  </w:style>
  <w:style w:type="paragraph" w:styleId="ListParagraph">
    <w:name w:val="List Paragraph"/>
    <w:basedOn w:val="Normal"/>
    <w:uiPriority w:val="34"/>
    <w:qFormat/>
    <w:rsid w:val="000807A4"/>
    <w:pPr>
      <w:ind w:left="720"/>
      <w:contextualSpacing/>
    </w:pPr>
  </w:style>
  <w:style w:type="paragraph" w:styleId="BalloonText">
    <w:name w:val="Balloon Text"/>
    <w:basedOn w:val="Normal"/>
    <w:link w:val="BalloonTextChar"/>
    <w:uiPriority w:val="99"/>
    <w:semiHidden/>
    <w:unhideWhenUsed/>
    <w:rsid w:val="00EE7202"/>
    <w:rPr>
      <w:rFonts w:ascii="Tahoma" w:hAnsi="Tahoma" w:cs="Tahoma"/>
      <w:sz w:val="16"/>
      <w:szCs w:val="16"/>
    </w:rPr>
  </w:style>
  <w:style w:type="character" w:customStyle="1" w:styleId="BalloonTextChar">
    <w:name w:val="Balloon Text Char"/>
    <w:basedOn w:val="DefaultParagraphFont"/>
    <w:link w:val="BalloonText"/>
    <w:uiPriority w:val="99"/>
    <w:semiHidden/>
    <w:rsid w:val="00EE7202"/>
    <w:rPr>
      <w:rFonts w:ascii="Tahoma" w:eastAsia="Times New Roman" w:hAnsi="Tahoma" w:cs="Tahoma"/>
      <w:sz w:val="16"/>
      <w:szCs w:val="16"/>
      <w:lang w:val="en-US"/>
    </w:rPr>
  </w:style>
  <w:style w:type="paragraph" w:styleId="Header">
    <w:name w:val="header"/>
    <w:basedOn w:val="Normal"/>
    <w:link w:val="HeaderChar"/>
    <w:uiPriority w:val="99"/>
    <w:unhideWhenUsed/>
    <w:rsid w:val="00227DF8"/>
    <w:pPr>
      <w:tabs>
        <w:tab w:val="center" w:pos="4680"/>
        <w:tab w:val="right" w:pos="9360"/>
      </w:tabs>
    </w:pPr>
  </w:style>
  <w:style w:type="character" w:customStyle="1" w:styleId="HeaderChar">
    <w:name w:val="Header Char"/>
    <w:basedOn w:val="DefaultParagraphFont"/>
    <w:link w:val="Header"/>
    <w:uiPriority w:val="99"/>
    <w:rsid w:val="00227DF8"/>
    <w:rPr>
      <w:rFonts w:ascii="Times New Roman" w:eastAsia="Times New Roman" w:hAnsi="Times New Roman" w:cs="Times New Roman"/>
      <w:sz w:val="24"/>
      <w:szCs w:val="24"/>
      <w:lang w:val="en-US"/>
    </w:rPr>
  </w:style>
  <w:style w:type="paragraph" w:styleId="NoSpacing">
    <w:name w:val="No Spacing"/>
    <w:uiPriority w:val="1"/>
    <w:qFormat/>
    <w:rsid w:val="0066346A"/>
    <w:pPr>
      <w:spacing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A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07A4"/>
    <w:pPr>
      <w:tabs>
        <w:tab w:val="center" w:pos="4702"/>
        <w:tab w:val="right" w:pos="9405"/>
      </w:tabs>
    </w:pPr>
  </w:style>
  <w:style w:type="character" w:customStyle="1" w:styleId="FooterChar">
    <w:name w:val="Footer Char"/>
    <w:basedOn w:val="DefaultParagraphFont"/>
    <w:link w:val="Footer"/>
    <w:rsid w:val="000807A4"/>
    <w:rPr>
      <w:rFonts w:ascii="Times New Roman" w:eastAsia="Times New Roman" w:hAnsi="Times New Roman" w:cs="Times New Roman"/>
      <w:sz w:val="24"/>
      <w:szCs w:val="24"/>
      <w:lang w:val="en-US"/>
    </w:rPr>
  </w:style>
  <w:style w:type="character" w:styleId="PageNumber">
    <w:name w:val="page number"/>
    <w:basedOn w:val="DefaultParagraphFont"/>
    <w:rsid w:val="000807A4"/>
  </w:style>
  <w:style w:type="paragraph" w:styleId="ListParagraph">
    <w:name w:val="List Paragraph"/>
    <w:basedOn w:val="Normal"/>
    <w:uiPriority w:val="34"/>
    <w:qFormat/>
    <w:rsid w:val="000807A4"/>
    <w:pPr>
      <w:ind w:left="720"/>
      <w:contextualSpacing/>
    </w:pPr>
  </w:style>
  <w:style w:type="paragraph" w:styleId="BalloonText">
    <w:name w:val="Balloon Text"/>
    <w:basedOn w:val="Normal"/>
    <w:link w:val="BalloonTextChar"/>
    <w:uiPriority w:val="99"/>
    <w:semiHidden/>
    <w:unhideWhenUsed/>
    <w:rsid w:val="00EE7202"/>
    <w:rPr>
      <w:rFonts w:ascii="Tahoma" w:hAnsi="Tahoma" w:cs="Tahoma"/>
      <w:sz w:val="16"/>
      <w:szCs w:val="16"/>
    </w:rPr>
  </w:style>
  <w:style w:type="character" w:customStyle="1" w:styleId="BalloonTextChar">
    <w:name w:val="Balloon Text Char"/>
    <w:basedOn w:val="DefaultParagraphFont"/>
    <w:link w:val="BalloonText"/>
    <w:uiPriority w:val="99"/>
    <w:semiHidden/>
    <w:rsid w:val="00EE7202"/>
    <w:rPr>
      <w:rFonts w:ascii="Tahoma" w:eastAsia="Times New Roman" w:hAnsi="Tahoma" w:cs="Tahoma"/>
      <w:sz w:val="16"/>
      <w:szCs w:val="16"/>
      <w:lang w:val="en-US"/>
    </w:rPr>
  </w:style>
  <w:style w:type="paragraph" w:styleId="Header">
    <w:name w:val="header"/>
    <w:basedOn w:val="Normal"/>
    <w:link w:val="HeaderChar"/>
    <w:uiPriority w:val="99"/>
    <w:unhideWhenUsed/>
    <w:rsid w:val="00227DF8"/>
    <w:pPr>
      <w:tabs>
        <w:tab w:val="center" w:pos="4680"/>
        <w:tab w:val="right" w:pos="9360"/>
      </w:tabs>
    </w:pPr>
  </w:style>
  <w:style w:type="character" w:customStyle="1" w:styleId="HeaderChar">
    <w:name w:val="Header Char"/>
    <w:basedOn w:val="DefaultParagraphFont"/>
    <w:link w:val="Header"/>
    <w:uiPriority w:val="99"/>
    <w:rsid w:val="00227DF8"/>
    <w:rPr>
      <w:rFonts w:ascii="Times New Roman" w:eastAsia="Times New Roman" w:hAnsi="Times New Roman" w:cs="Times New Roman"/>
      <w:sz w:val="24"/>
      <w:szCs w:val="24"/>
      <w:lang w:val="en-US"/>
    </w:rPr>
  </w:style>
  <w:style w:type="paragraph" w:styleId="NoSpacing">
    <w:name w:val="No Spacing"/>
    <w:uiPriority w:val="1"/>
    <w:qFormat/>
    <w:rsid w:val="0066346A"/>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8781">
      <w:bodyDiv w:val="1"/>
      <w:marLeft w:val="0"/>
      <w:marRight w:val="0"/>
      <w:marTop w:val="0"/>
      <w:marBottom w:val="0"/>
      <w:divBdr>
        <w:top w:val="none" w:sz="0" w:space="0" w:color="auto"/>
        <w:left w:val="none" w:sz="0" w:space="0" w:color="auto"/>
        <w:bottom w:val="none" w:sz="0" w:space="0" w:color="auto"/>
        <w:right w:val="none" w:sz="0" w:space="0" w:color="auto"/>
      </w:divBdr>
    </w:div>
    <w:div w:id="813454098">
      <w:bodyDiv w:val="1"/>
      <w:marLeft w:val="0"/>
      <w:marRight w:val="0"/>
      <w:marTop w:val="0"/>
      <w:marBottom w:val="0"/>
      <w:divBdr>
        <w:top w:val="none" w:sz="0" w:space="0" w:color="auto"/>
        <w:left w:val="none" w:sz="0" w:space="0" w:color="auto"/>
        <w:bottom w:val="none" w:sz="0" w:space="0" w:color="auto"/>
        <w:right w:val="none" w:sz="0" w:space="0" w:color="auto"/>
      </w:divBdr>
    </w:div>
    <w:div w:id="871456495">
      <w:bodyDiv w:val="1"/>
      <w:marLeft w:val="0"/>
      <w:marRight w:val="0"/>
      <w:marTop w:val="0"/>
      <w:marBottom w:val="0"/>
      <w:divBdr>
        <w:top w:val="none" w:sz="0" w:space="0" w:color="auto"/>
        <w:left w:val="none" w:sz="0" w:space="0" w:color="auto"/>
        <w:bottom w:val="none" w:sz="0" w:space="0" w:color="auto"/>
        <w:right w:val="none" w:sz="0" w:space="0" w:color="auto"/>
      </w:divBdr>
    </w:div>
    <w:div w:id="905796844">
      <w:bodyDiv w:val="1"/>
      <w:marLeft w:val="0"/>
      <w:marRight w:val="0"/>
      <w:marTop w:val="0"/>
      <w:marBottom w:val="0"/>
      <w:divBdr>
        <w:top w:val="none" w:sz="0" w:space="0" w:color="auto"/>
        <w:left w:val="none" w:sz="0" w:space="0" w:color="auto"/>
        <w:bottom w:val="none" w:sz="0" w:space="0" w:color="auto"/>
        <w:right w:val="none" w:sz="0" w:space="0" w:color="auto"/>
      </w:divBdr>
    </w:div>
    <w:div w:id="1073965612">
      <w:bodyDiv w:val="1"/>
      <w:marLeft w:val="0"/>
      <w:marRight w:val="0"/>
      <w:marTop w:val="0"/>
      <w:marBottom w:val="0"/>
      <w:divBdr>
        <w:top w:val="none" w:sz="0" w:space="0" w:color="auto"/>
        <w:left w:val="none" w:sz="0" w:space="0" w:color="auto"/>
        <w:bottom w:val="none" w:sz="0" w:space="0" w:color="auto"/>
        <w:right w:val="none" w:sz="0" w:space="0" w:color="auto"/>
      </w:divBdr>
    </w:div>
    <w:div w:id="1162233138">
      <w:bodyDiv w:val="1"/>
      <w:marLeft w:val="0"/>
      <w:marRight w:val="0"/>
      <w:marTop w:val="0"/>
      <w:marBottom w:val="0"/>
      <w:divBdr>
        <w:top w:val="none" w:sz="0" w:space="0" w:color="auto"/>
        <w:left w:val="none" w:sz="0" w:space="0" w:color="auto"/>
        <w:bottom w:val="none" w:sz="0" w:space="0" w:color="auto"/>
        <w:right w:val="none" w:sz="0" w:space="0" w:color="auto"/>
      </w:divBdr>
    </w:div>
    <w:div w:id="20218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11CB-8873-4212-A630-D005BBD0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Biljana Đurović</cp:lastModifiedBy>
  <cp:revision>3</cp:revision>
  <cp:lastPrinted>2023-06-15T10:44:00Z</cp:lastPrinted>
  <dcterms:created xsi:type="dcterms:W3CDTF">2023-06-16T07:31:00Z</dcterms:created>
  <dcterms:modified xsi:type="dcterms:W3CDTF">2023-06-16T08:10:00Z</dcterms:modified>
</cp:coreProperties>
</file>